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798E7" w14:textId="77777777" w:rsidR="00B071FB" w:rsidRPr="00996F48" w:rsidRDefault="00B071FB" w:rsidP="00B071FB">
      <w:pPr>
        <w:tabs>
          <w:tab w:val="left" w:pos="720"/>
        </w:tabs>
        <w:spacing w:after="0" w:line="276" w:lineRule="auto"/>
        <w:rPr>
          <w:rFonts w:ascii="Calibri Light" w:hAnsi="Calibri Light" w:cstheme="majorHAnsi"/>
          <w:b/>
          <w:bCs/>
          <w:sz w:val="28"/>
          <w:szCs w:val="28"/>
          <w:lang w:val="ru-RU"/>
        </w:rPr>
      </w:pPr>
      <w:bookmarkStart w:id="0" w:name="_GoBack"/>
      <w:bookmarkEnd w:id="0"/>
    </w:p>
    <w:p w14:paraId="72A18605" w14:textId="77777777" w:rsidR="00B071FB" w:rsidRPr="00996F48" w:rsidRDefault="00B071FB" w:rsidP="00B071FB">
      <w:pPr>
        <w:tabs>
          <w:tab w:val="left" w:pos="720"/>
        </w:tabs>
        <w:spacing w:after="0"/>
        <w:jc w:val="right"/>
        <w:rPr>
          <w:rFonts w:ascii="Calibri Light" w:eastAsia="Times New Roman" w:hAnsi="Calibri Light" w:cstheme="majorHAnsi"/>
          <w:bCs/>
          <w:sz w:val="24"/>
          <w:szCs w:val="24"/>
          <w:lang w:val="ru-RU"/>
        </w:rPr>
      </w:pPr>
      <w:r w:rsidRPr="00996F48">
        <w:rPr>
          <w:rFonts w:ascii="Calibri Light" w:eastAsia="Times New Roman" w:hAnsi="Calibri Light" w:cstheme="majorHAnsi"/>
          <w:bCs/>
          <w:sz w:val="24"/>
          <w:szCs w:val="24"/>
          <w:lang w:val="ru-RU"/>
        </w:rPr>
        <w:t>Перевод</w:t>
      </w:r>
    </w:p>
    <w:p w14:paraId="399F5F30" w14:textId="77777777" w:rsidR="00B071FB" w:rsidRPr="00996F48" w:rsidRDefault="00B071FB" w:rsidP="00B071FB">
      <w:pPr>
        <w:tabs>
          <w:tab w:val="left" w:pos="720"/>
        </w:tabs>
        <w:spacing w:after="0"/>
        <w:jc w:val="right"/>
        <w:rPr>
          <w:rFonts w:ascii="Calibri Light" w:eastAsia="Times New Roman" w:hAnsi="Calibri Light" w:cstheme="majorHAnsi"/>
          <w:bCs/>
          <w:sz w:val="24"/>
          <w:szCs w:val="24"/>
          <w:lang w:val="ru-RU"/>
        </w:rPr>
      </w:pPr>
      <w:r w:rsidRPr="00996F48">
        <w:rPr>
          <w:rFonts w:ascii="Calibri Light" w:eastAsia="Times New Roman" w:hAnsi="Calibri Light" w:cstheme="majorHAnsi"/>
          <w:bCs/>
          <w:sz w:val="24"/>
          <w:szCs w:val="24"/>
          <w:lang w:val="ru-RU"/>
        </w:rPr>
        <w:t xml:space="preserve">Приложение </w:t>
      </w:r>
    </w:p>
    <w:p w14:paraId="32137819" w14:textId="77777777" w:rsidR="00B071FB" w:rsidRPr="00996F48" w:rsidRDefault="00B071FB" w:rsidP="00B071FB">
      <w:pPr>
        <w:tabs>
          <w:tab w:val="left" w:pos="720"/>
        </w:tabs>
        <w:spacing w:after="0"/>
        <w:jc w:val="right"/>
        <w:rPr>
          <w:rFonts w:ascii="Calibri Light" w:eastAsia="Times New Roman" w:hAnsi="Calibri Light" w:cstheme="majorHAnsi"/>
          <w:bCs/>
          <w:sz w:val="24"/>
          <w:szCs w:val="24"/>
          <w:lang w:val="ru-RU"/>
        </w:rPr>
      </w:pPr>
      <w:r w:rsidRPr="00996F48">
        <w:rPr>
          <w:rFonts w:ascii="Calibri Light" w:eastAsia="Times New Roman" w:hAnsi="Calibri Light" w:cstheme="majorHAnsi"/>
          <w:bCs/>
          <w:sz w:val="24"/>
          <w:szCs w:val="24"/>
          <w:lang w:val="ru-RU"/>
        </w:rPr>
        <w:t>к Постановлению Счетной палаты</w:t>
      </w:r>
    </w:p>
    <w:p w14:paraId="2FF331BF" w14:textId="77777777" w:rsidR="00B071FB" w:rsidRPr="00996F48" w:rsidRDefault="00B071FB" w:rsidP="00B071FB">
      <w:pPr>
        <w:spacing w:after="0" w:line="240" w:lineRule="auto"/>
        <w:jc w:val="right"/>
        <w:rPr>
          <w:rFonts w:ascii="Calibri Light" w:hAnsi="Calibri Light" w:cstheme="majorHAnsi"/>
          <w:lang w:val="ru-RU"/>
        </w:rPr>
      </w:pPr>
      <w:r w:rsidRPr="00996F48">
        <w:rPr>
          <w:rFonts w:ascii="Calibri Light" w:eastAsia="Times New Roman" w:hAnsi="Calibri Light" w:cstheme="majorHAnsi"/>
          <w:bCs/>
          <w:sz w:val="24"/>
          <w:szCs w:val="24"/>
          <w:lang w:val="ru-RU"/>
        </w:rPr>
        <w:t>№53 от 19 сентября 2022 года</w:t>
      </w:r>
    </w:p>
    <w:p w14:paraId="1FC83DFC" w14:textId="77777777" w:rsidR="00B071FB" w:rsidRPr="00996F48" w:rsidRDefault="00B071FB" w:rsidP="00B071FB">
      <w:pPr>
        <w:spacing w:after="0" w:line="276" w:lineRule="auto"/>
        <w:rPr>
          <w:rFonts w:ascii="Calibri Light" w:hAnsi="Calibri Light" w:cstheme="majorHAnsi"/>
          <w:lang w:val="ru-RU"/>
        </w:rPr>
      </w:pPr>
    </w:p>
    <w:p w14:paraId="5FFEBEF7" w14:textId="77777777" w:rsidR="00B071FB" w:rsidRPr="00996F48" w:rsidRDefault="00B071FB" w:rsidP="00B071FB">
      <w:pPr>
        <w:spacing w:after="0" w:line="276" w:lineRule="auto"/>
        <w:rPr>
          <w:rFonts w:ascii="Calibri Light" w:hAnsi="Calibri Light" w:cstheme="majorHAnsi"/>
          <w:lang w:val="ru-RU"/>
        </w:rPr>
      </w:pPr>
    </w:p>
    <w:p w14:paraId="4AF10271" w14:textId="77777777" w:rsidR="00B071FB" w:rsidRPr="00996F48" w:rsidRDefault="00B071FB" w:rsidP="00B071FB">
      <w:pPr>
        <w:spacing w:after="0" w:line="276" w:lineRule="auto"/>
        <w:jc w:val="center"/>
        <w:rPr>
          <w:rFonts w:ascii="Calibri Light" w:hAnsi="Calibri Light" w:cstheme="majorHAnsi"/>
          <w:b/>
          <w:szCs w:val="28"/>
          <w:lang w:val="ru-RU"/>
        </w:rPr>
      </w:pPr>
    </w:p>
    <w:p w14:paraId="1AF7746E" w14:textId="77777777" w:rsidR="00B071FB" w:rsidRPr="00996F48" w:rsidRDefault="00B071FB" w:rsidP="00B071FB">
      <w:pPr>
        <w:spacing w:after="0" w:line="276" w:lineRule="auto"/>
        <w:jc w:val="center"/>
        <w:rPr>
          <w:rFonts w:ascii="Calibri Light" w:hAnsi="Calibri Light" w:cstheme="majorHAnsi"/>
          <w:b/>
          <w:szCs w:val="28"/>
          <w:lang w:val="ru-RU"/>
        </w:rPr>
      </w:pPr>
      <w:r w:rsidRPr="00996F48">
        <w:rPr>
          <w:rFonts w:ascii="Calibri Light" w:hAnsi="Calibri Light" w:cstheme="majorHAnsi"/>
          <w:b/>
          <w:noProof/>
          <w:szCs w:val="28"/>
        </w:rPr>
        <w:drawing>
          <wp:inline distT="0" distB="0" distL="0" distR="0" wp14:anchorId="3146073E" wp14:editId="66909729">
            <wp:extent cx="1186775" cy="119333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1364" cy="1228112"/>
                    </a:xfrm>
                    <a:prstGeom prst="rect">
                      <a:avLst/>
                    </a:prstGeom>
                    <a:noFill/>
                    <a:ln>
                      <a:noFill/>
                    </a:ln>
                  </pic:spPr>
                </pic:pic>
              </a:graphicData>
            </a:graphic>
          </wp:inline>
        </w:drawing>
      </w:r>
    </w:p>
    <w:p w14:paraId="223A6F76" w14:textId="77777777" w:rsidR="00B071FB" w:rsidRPr="00996F48" w:rsidRDefault="00B071FB" w:rsidP="00B071FB">
      <w:pPr>
        <w:spacing w:after="0" w:line="276" w:lineRule="auto"/>
        <w:jc w:val="center"/>
        <w:rPr>
          <w:rFonts w:ascii="Calibri Light" w:hAnsi="Calibri Light" w:cstheme="majorHAnsi"/>
          <w:b/>
          <w:szCs w:val="28"/>
          <w:lang w:val="ru-RU"/>
        </w:rPr>
      </w:pPr>
    </w:p>
    <w:p w14:paraId="36D2D0FE" w14:textId="77777777" w:rsidR="00B071FB" w:rsidRPr="00996F48" w:rsidRDefault="00B071FB" w:rsidP="00B071FB">
      <w:pPr>
        <w:spacing w:after="0" w:line="276" w:lineRule="auto"/>
        <w:jc w:val="center"/>
        <w:rPr>
          <w:rFonts w:ascii="Calibri Light" w:hAnsi="Calibri Light" w:cstheme="majorHAnsi"/>
          <w:b/>
          <w:szCs w:val="28"/>
          <w:lang w:val="ru-RU"/>
        </w:rPr>
      </w:pPr>
    </w:p>
    <w:p w14:paraId="50A872EB" w14:textId="77777777" w:rsidR="00B071FB" w:rsidRPr="00996F48" w:rsidRDefault="00B071FB" w:rsidP="00B071FB">
      <w:pPr>
        <w:spacing w:after="0" w:line="276" w:lineRule="auto"/>
        <w:jc w:val="center"/>
        <w:rPr>
          <w:rFonts w:ascii="Calibri Light" w:hAnsi="Calibri Light" w:cstheme="majorHAnsi"/>
          <w:b/>
          <w:color w:val="000000" w:themeColor="text1"/>
          <w:sz w:val="32"/>
          <w:szCs w:val="32"/>
          <w:lang w:val="ru-RU"/>
        </w:rPr>
      </w:pPr>
      <w:r w:rsidRPr="00996F48">
        <w:rPr>
          <w:rFonts w:ascii="Calibri Light" w:hAnsi="Calibri Light" w:cstheme="majorHAnsi"/>
          <w:b/>
          <w:color w:val="000000" w:themeColor="text1"/>
          <w:sz w:val="32"/>
          <w:szCs w:val="32"/>
          <w:lang w:val="ru-RU"/>
        </w:rPr>
        <w:t xml:space="preserve">СЧЕТНАЯ ПАЛАТА РЕСПУБЛИКИ МОЛДОВА </w:t>
      </w:r>
    </w:p>
    <w:p w14:paraId="694D889F" w14:textId="77777777" w:rsidR="00B071FB" w:rsidRPr="00996F48" w:rsidRDefault="00B071FB" w:rsidP="00B071FB">
      <w:pPr>
        <w:spacing w:after="0" w:line="276" w:lineRule="auto"/>
        <w:rPr>
          <w:rFonts w:ascii="Calibri Light" w:hAnsi="Calibri Light" w:cstheme="majorHAnsi"/>
          <w:lang w:val="ru-RU"/>
        </w:rPr>
      </w:pPr>
    </w:p>
    <w:p w14:paraId="5E7F2123" w14:textId="77777777" w:rsidR="00B071FB" w:rsidRPr="00996F48" w:rsidRDefault="00B071FB" w:rsidP="00B071FB">
      <w:pPr>
        <w:tabs>
          <w:tab w:val="left" w:pos="720"/>
        </w:tabs>
        <w:spacing w:after="0" w:line="276" w:lineRule="auto"/>
        <w:jc w:val="right"/>
        <w:rPr>
          <w:rFonts w:ascii="Calibri Light" w:hAnsi="Calibri Light" w:cstheme="majorHAnsi"/>
          <w:b/>
          <w:bCs/>
          <w:lang w:val="ru-RU"/>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B071FB" w:rsidRPr="00996F48" w14:paraId="795F36D5" w14:textId="77777777" w:rsidTr="00FF3733">
        <w:trPr>
          <w:trHeight w:val="435"/>
        </w:trPr>
        <w:tc>
          <w:tcPr>
            <w:tcW w:w="9350" w:type="dxa"/>
            <w:tcBorders>
              <w:top w:val="thinThickSmallGap" w:sz="12" w:space="0" w:color="auto"/>
              <w:left w:val="nil"/>
              <w:bottom w:val="thickThinSmallGap" w:sz="12" w:space="0" w:color="auto"/>
              <w:right w:val="nil"/>
            </w:tcBorders>
            <w:hideMark/>
          </w:tcPr>
          <w:p w14:paraId="4E2732B3" w14:textId="77777777" w:rsidR="00B071FB" w:rsidRPr="00E20DB4" w:rsidRDefault="00B071FB" w:rsidP="00FF3733">
            <w:pPr>
              <w:tabs>
                <w:tab w:val="left" w:pos="720"/>
              </w:tabs>
              <w:spacing w:after="0" w:line="276" w:lineRule="auto"/>
              <w:jc w:val="center"/>
              <w:rPr>
                <w:rFonts w:ascii="Calibri Light" w:eastAsia="Calibri" w:hAnsi="Calibri Light" w:cstheme="majorHAnsi"/>
                <w:b/>
                <w:bCs/>
                <w:iCs/>
                <w:sz w:val="20"/>
                <w:szCs w:val="20"/>
              </w:rPr>
            </w:pPr>
            <w:r w:rsidRPr="00E20DB4">
              <w:rPr>
                <w:rFonts w:ascii="Calibri Light" w:eastAsia="Calibri" w:hAnsi="Calibri Light" w:cstheme="majorHAnsi"/>
                <w:b/>
                <w:bCs/>
                <w:iCs/>
                <w:sz w:val="20"/>
                <w:szCs w:val="20"/>
              </w:rPr>
              <w:t xml:space="preserve">MD-2001, mun. Chișinău, bd. Ștefan cel Mare și Sfânt nr.69, tel. (+373 22) 26 60 02, </w:t>
            </w:r>
          </w:p>
          <w:p w14:paraId="50D0E7F3" w14:textId="77777777" w:rsidR="00B071FB" w:rsidRPr="00E20DB4" w:rsidRDefault="00B071FB" w:rsidP="00FF3733">
            <w:pPr>
              <w:tabs>
                <w:tab w:val="left" w:pos="720"/>
              </w:tabs>
              <w:spacing w:after="0" w:line="276" w:lineRule="auto"/>
              <w:jc w:val="center"/>
              <w:rPr>
                <w:rFonts w:ascii="Calibri Light" w:hAnsi="Calibri Light" w:cstheme="majorHAnsi"/>
                <w:b/>
                <w:bCs/>
              </w:rPr>
            </w:pPr>
            <w:r w:rsidRPr="00E20DB4">
              <w:rPr>
                <w:rFonts w:ascii="Calibri Light" w:eastAsia="Calibri" w:hAnsi="Calibri Light" w:cstheme="majorHAnsi"/>
                <w:b/>
                <w:bCs/>
                <w:iCs/>
                <w:sz w:val="20"/>
                <w:szCs w:val="20"/>
              </w:rPr>
              <w:t xml:space="preserve">fax: (+373 22) 26 61 00, web: </w:t>
            </w:r>
            <w:hyperlink r:id="rId9" w:history="1">
              <w:r w:rsidRPr="00E20DB4">
                <w:rPr>
                  <w:rFonts w:ascii="Calibri Light" w:eastAsia="Calibri" w:hAnsi="Calibri Light" w:cstheme="majorHAnsi"/>
                  <w:b/>
                  <w:bCs/>
                  <w:sz w:val="20"/>
                  <w:szCs w:val="20"/>
                  <w:u w:val="single"/>
                </w:rPr>
                <w:t>www.ccrm.md</w:t>
              </w:r>
            </w:hyperlink>
            <w:r w:rsidRPr="00E20DB4">
              <w:rPr>
                <w:rFonts w:ascii="Calibri Light" w:eastAsia="Calibri" w:hAnsi="Calibri Light" w:cstheme="majorHAnsi"/>
                <w:b/>
                <w:bCs/>
                <w:iCs/>
                <w:sz w:val="20"/>
                <w:szCs w:val="20"/>
              </w:rPr>
              <w:t xml:space="preserve">, e-mail: </w:t>
            </w:r>
            <w:hyperlink r:id="rId10" w:history="1">
              <w:r w:rsidRPr="00E20DB4">
                <w:rPr>
                  <w:rFonts w:ascii="Calibri Light" w:eastAsia="Calibri" w:hAnsi="Calibri Light" w:cstheme="majorHAnsi"/>
                  <w:b/>
                  <w:bCs/>
                  <w:sz w:val="20"/>
                  <w:szCs w:val="20"/>
                  <w:u w:val="single"/>
                </w:rPr>
                <w:t>ccrm@ccrm.md</w:t>
              </w:r>
            </w:hyperlink>
          </w:p>
        </w:tc>
      </w:tr>
    </w:tbl>
    <w:p w14:paraId="54C77640" w14:textId="77777777" w:rsidR="00B071FB" w:rsidRPr="00E20DB4" w:rsidRDefault="00B071FB" w:rsidP="00B071FB">
      <w:pPr>
        <w:tabs>
          <w:tab w:val="left" w:pos="720"/>
        </w:tabs>
        <w:spacing w:after="0" w:line="276" w:lineRule="auto"/>
        <w:jc w:val="right"/>
        <w:rPr>
          <w:rFonts w:ascii="Calibri Light" w:hAnsi="Calibri Light" w:cstheme="majorHAnsi"/>
          <w:b/>
          <w:bCs/>
        </w:rPr>
      </w:pPr>
      <w:r w:rsidRPr="00E20DB4">
        <w:rPr>
          <w:rFonts w:ascii="Calibri Light" w:hAnsi="Calibri Light" w:cstheme="majorHAnsi"/>
          <w:b/>
          <w:bCs/>
        </w:rPr>
        <w:t xml:space="preserve"> </w:t>
      </w:r>
    </w:p>
    <w:p w14:paraId="03104C3F" w14:textId="77777777" w:rsidR="00B071FB" w:rsidRPr="00E20DB4" w:rsidRDefault="00B071FB" w:rsidP="00B071FB">
      <w:pPr>
        <w:tabs>
          <w:tab w:val="left" w:pos="720"/>
        </w:tabs>
        <w:spacing w:after="0" w:line="276" w:lineRule="auto"/>
        <w:jc w:val="right"/>
        <w:rPr>
          <w:rFonts w:ascii="Calibri Light" w:hAnsi="Calibri Light" w:cstheme="majorHAnsi"/>
          <w:b/>
          <w:bCs/>
        </w:rPr>
      </w:pPr>
    </w:p>
    <w:p w14:paraId="2349BBF2" w14:textId="77777777" w:rsidR="00B071FB" w:rsidRPr="00E20DB4" w:rsidRDefault="00B071FB" w:rsidP="00B071FB">
      <w:pPr>
        <w:spacing w:after="0" w:line="276" w:lineRule="auto"/>
        <w:jc w:val="center"/>
        <w:rPr>
          <w:rFonts w:ascii="Calibri Light" w:hAnsi="Calibri Light" w:cstheme="majorHAnsi"/>
        </w:rPr>
      </w:pPr>
    </w:p>
    <w:p w14:paraId="5EBBE917" w14:textId="77777777" w:rsidR="00B071FB" w:rsidRPr="00E20DB4" w:rsidRDefault="00B071FB" w:rsidP="00B071FB">
      <w:pPr>
        <w:spacing w:after="0" w:line="276" w:lineRule="auto"/>
        <w:jc w:val="center"/>
        <w:rPr>
          <w:rFonts w:ascii="Calibri Light" w:hAnsi="Calibri Light" w:cstheme="majorHAnsi"/>
          <w:b/>
          <w:sz w:val="28"/>
          <w:szCs w:val="28"/>
        </w:rPr>
      </w:pPr>
    </w:p>
    <w:p w14:paraId="69E9EE58" w14:textId="77777777" w:rsidR="00B071FB" w:rsidRPr="00996F48" w:rsidRDefault="00B071FB" w:rsidP="00B071FB">
      <w:pPr>
        <w:spacing w:after="0" w:line="276" w:lineRule="auto"/>
        <w:jc w:val="center"/>
        <w:rPr>
          <w:rFonts w:ascii="Calibri Light" w:hAnsi="Calibri Light" w:cstheme="majorHAnsi"/>
          <w:sz w:val="32"/>
          <w:szCs w:val="32"/>
          <w:lang w:val="ru-RU"/>
        </w:rPr>
      </w:pPr>
      <w:r w:rsidRPr="00996F48">
        <w:rPr>
          <w:rFonts w:ascii="Calibri Light" w:hAnsi="Calibri Light" w:cstheme="majorHAnsi"/>
          <w:b/>
          <w:sz w:val="32"/>
          <w:szCs w:val="32"/>
          <w:lang w:val="ru-RU"/>
        </w:rPr>
        <w:t xml:space="preserve">ОТЧЕТ </w:t>
      </w:r>
    </w:p>
    <w:p w14:paraId="4E69A1C0" w14:textId="77777777" w:rsidR="00B071FB" w:rsidRPr="00996F48" w:rsidRDefault="00B071FB" w:rsidP="00B071FB">
      <w:pPr>
        <w:spacing w:after="0" w:line="276" w:lineRule="auto"/>
        <w:jc w:val="center"/>
        <w:rPr>
          <w:rFonts w:ascii="Calibri Light" w:hAnsi="Calibri Light" w:cstheme="majorHAnsi"/>
          <w:b/>
          <w:color w:val="000000" w:themeColor="text1"/>
          <w:sz w:val="28"/>
          <w:szCs w:val="28"/>
          <w:lang w:val="ru-RU"/>
        </w:rPr>
      </w:pPr>
      <w:r w:rsidRPr="00996F48">
        <w:rPr>
          <w:rFonts w:ascii="Calibri Light" w:hAnsi="Calibri Light" w:cstheme="majorHAnsi"/>
          <w:b/>
          <w:color w:val="000000" w:themeColor="text1"/>
          <w:sz w:val="28"/>
          <w:szCs w:val="28"/>
          <w:lang w:val="ru-RU"/>
        </w:rPr>
        <w:t>аудита соответствия бюджетного процесса и управления публичным имуществом в 2018-2020 годах в административно-территориальной единице мун. Кишинэу (АТЕ/бюджет II уровня)</w:t>
      </w:r>
    </w:p>
    <w:p w14:paraId="456F1F49" w14:textId="77777777" w:rsidR="00B071FB" w:rsidRPr="00996F48" w:rsidRDefault="00B071FB" w:rsidP="00B071FB">
      <w:pPr>
        <w:spacing w:after="0" w:line="276" w:lineRule="auto"/>
        <w:jc w:val="center"/>
        <w:rPr>
          <w:rFonts w:ascii="Calibri Light" w:hAnsi="Calibri Light" w:cstheme="majorHAnsi"/>
          <w:sz w:val="28"/>
          <w:szCs w:val="28"/>
          <w:lang w:val="ru-RU"/>
        </w:rPr>
      </w:pPr>
    </w:p>
    <w:p w14:paraId="531019DF" w14:textId="77777777" w:rsidR="00B071FB" w:rsidRPr="00996F48" w:rsidRDefault="00B071FB" w:rsidP="00B071FB">
      <w:pPr>
        <w:spacing w:after="0" w:line="276" w:lineRule="auto"/>
        <w:jc w:val="center"/>
        <w:rPr>
          <w:rFonts w:ascii="Calibri Light" w:hAnsi="Calibri Light" w:cstheme="majorHAnsi"/>
          <w:sz w:val="28"/>
          <w:szCs w:val="28"/>
          <w:lang w:val="ru-RU"/>
        </w:rPr>
      </w:pPr>
    </w:p>
    <w:p w14:paraId="2BBD5E7F" w14:textId="77777777" w:rsidR="00B071FB" w:rsidRPr="00996F48" w:rsidRDefault="00B071FB" w:rsidP="00B071FB">
      <w:pPr>
        <w:spacing w:after="0" w:line="276" w:lineRule="auto"/>
        <w:jc w:val="center"/>
        <w:rPr>
          <w:rFonts w:ascii="Calibri Light" w:hAnsi="Calibri Light" w:cstheme="majorHAnsi"/>
          <w:b/>
          <w:sz w:val="28"/>
          <w:szCs w:val="28"/>
          <w:lang w:val="ru-RU"/>
        </w:rPr>
      </w:pPr>
    </w:p>
    <w:p w14:paraId="1ADF09DA" w14:textId="77777777" w:rsidR="00B071FB" w:rsidRPr="00996F48" w:rsidRDefault="00B071FB" w:rsidP="00B071FB">
      <w:pPr>
        <w:spacing w:after="0" w:line="276" w:lineRule="auto"/>
        <w:jc w:val="center"/>
        <w:rPr>
          <w:rFonts w:ascii="Calibri Light" w:hAnsi="Calibri Light" w:cstheme="majorHAnsi"/>
          <w:lang w:val="ru-RU"/>
        </w:rPr>
      </w:pPr>
    </w:p>
    <w:p w14:paraId="7989B041" w14:textId="77777777" w:rsidR="00B071FB" w:rsidRPr="00996F48" w:rsidRDefault="00B071FB" w:rsidP="00B071FB">
      <w:pPr>
        <w:spacing w:after="0" w:line="276" w:lineRule="auto"/>
        <w:jc w:val="center"/>
        <w:rPr>
          <w:rFonts w:ascii="Calibri Light" w:hAnsi="Calibri Light" w:cstheme="majorHAnsi"/>
          <w:lang w:val="ru-RU"/>
        </w:rPr>
      </w:pPr>
    </w:p>
    <w:p w14:paraId="323BB96E" w14:textId="77777777" w:rsidR="00B071FB" w:rsidRPr="00996F48" w:rsidRDefault="00B071FB" w:rsidP="00B071FB">
      <w:pPr>
        <w:spacing w:after="0" w:line="276" w:lineRule="auto"/>
        <w:jc w:val="center"/>
        <w:rPr>
          <w:rFonts w:ascii="Calibri Light" w:hAnsi="Calibri Light" w:cstheme="majorHAnsi"/>
          <w:lang w:val="ru-RU"/>
        </w:rPr>
      </w:pPr>
    </w:p>
    <w:p w14:paraId="384588B4" w14:textId="77777777" w:rsidR="00B071FB" w:rsidRPr="00996F48" w:rsidRDefault="00B071FB" w:rsidP="00B071FB">
      <w:pPr>
        <w:spacing w:after="0" w:line="276" w:lineRule="auto"/>
        <w:jc w:val="center"/>
        <w:rPr>
          <w:rFonts w:ascii="Calibri Light" w:hAnsi="Calibri Light" w:cstheme="majorHAnsi"/>
          <w:lang w:val="ru-RU"/>
        </w:rPr>
      </w:pPr>
    </w:p>
    <w:p w14:paraId="5E9A2FC4" w14:textId="77777777" w:rsidR="00B071FB" w:rsidRPr="00996F48" w:rsidRDefault="00B071FB" w:rsidP="00B071FB">
      <w:pPr>
        <w:spacing w:after="0" w:line="276" w:lineRule="auto"/>
        <w:jc w:val="center"/>
        <w:rPr>
          <w:rFonts w:ascii="Calibri Light" w:hAnsi="Calibri Light" w:cstheme="majorHAnsi"/>
          <w:lang w:val="ru-RU"/>
        </w:rPr>
      </w:pPr>
    </w:p>
    <w:p w14:paraId="5C274BE4" w14:textId="77777777" w:rsidR="00B071FB" w:rsidRPr="00996F48" w:rsidRDefault="00B071FB" w:rsidP="00B071FB">
      <w:pPr>
        <w:spacing w:after="0" w:line="276" w:lineRule="auto"/>
        <w:jc w:val="center"/>
        <w:rPr>
          <w:rFonts w:ascii="Calibri Light" w:hAnsi="Calibri Light" w:cstheme="majorHAnsi"/>
          <w:lang w:val="ru-RU"/>
        </w:rPr>
      </w:pPr>
    </w:p>
    <w:p w14:paraId="6A9753ED" w14:textId="77777777" w:rsidR="00B071FB" w:rsidRPr="00996F48" w:rsidRDefault="00B071FB" w:rsidP="00B071FB">
      <w:pPr>
        <w:spacing w:after="0" w:line="276" w:lineRule="auto"/>
        <w:jc w:val="center"/>
        <w:rPr>
          <w:rFonts w:ascii="Calibri Light" w:hAnsi="Calibri Light" w:cstheme="majorHAnsi"/>
          <w:lang w:val="ru-RU"/>
        </w:rPr>
      </w:pPr>
    </w:p>
    <w:p w14:paraId="4A7B8CBB" w14:textId="77777777" w:rsidR="00B071FB" w:rsidRPr="00996F48" w:rsidRDefault="00B071FB" w:rsidP="00B071FB">
      <w:pPr>
        <w:spacing w:after="0" w:line="276" w:lineRule="auto"/>
        <w:jc w:val="center"/>
        <w:rPr>
          <w:rFonts w:ascii="Calibri Light" w:hAnsi="Calibri Light" w:cstheme="majorHAnsi"/>
          <w:lang w:val="ru-RU"/>
        </w:rPr>
      </w:pPr>
    </w:p>
    <w:p w14:paraId="00D2AF6A" w14:textId="77777777" w:rsidR="00B071FB" w:rsidRPr="00996F48" w:rsidRDefault="00B071FB" w:rsidP="00B071FB">
      <w:pPr>
        <w:spacing w:after="0" w:line="276" w:lineRule="auto"/>
        <w:jc w:val="center"/>
        <w:rPr>
          <w:rFonts w:ascii="Calibri Light" w:hAnsi="Calibri Light" w:cstheme="majorHAnsi"/>
          <w:lang w:val="ru-RU"/>
        </w:rPr>
      </w:pPr>
    </w:p>
    <w:p w14:paraId="68FFF083" w14:textId="77777777" w:rsidR="00B071FB" w:rsidRPr="00996F48" w:rsidRDefault="00B071FB" w:rsidP="00B071FB">
      <w:pPr>
        <w:spacing w:after="0" w:line="276" w:lineRule="auto"/>
        <w:jc w:val="center"/>
        <w:rPr>
          <w:rFonts w:ascii="Calibri Light" w:hAnsi="Calibri Light" w:cstheme="majorHAnsi"/>
          <w:lang w:val="ru-RU"/>
        </w:rPr>
      </w:pPr>
      <w:r w:rsidRPr="00996F48">
        <w:rPr>
          <w:rFonts w:ascii="Calibri Light" w:hAnsi="Calibri Light" w:cstheme="majorHAnsi"/>
          <w:lang w:val="ru-RU"/>
        </w:rPr>
        <w:t>Кишинэу, 2022</w:t>
      </w:r>
    </w:p>
    <w:sdt>
      <w:sdtPr>
        <w:rPr>
          <w:rFonts w:ascii="Calibri Light" w:eastAsiaTheme="minorHAnsi" w:hAnsi="Calibri Light" w:cstheme="majorHAnsi"/>
          <w:color w:val="auto"/>
          <w:sz w:val="24"/>
          <w:szCs w:val="24"/>
          <w:lang w:val="ru-RU"/>
        </w:rPr>
        <w:id w:val="-1993470695"/>
        <w:docPartObj>
          <w:docPartGallery w:val="Table of Contents"/>
          <w:docPartUnique/>
        </w:docPartObj>
      </w:sdtPr>
      <w:sdtEndPr>
        <w:rPr>
          <w:b/>
          <w:bCs/>
        </w:rPr>
      </w:sdtEndPr>
      <w:sdtContent>
        <w:p w14:paraId="3DBAB1B9" w14:textId="77777777" w:rsidR="00B071FB" w:rsidRPr="00996F48" w:rsidRDefault="00B071FB" w:rsidP="00B071FB">
          <w:pPr>
            <w:pStyle w:val="TOCHeading"/>
            <w:spacing w:before="0" w:line="240" w:lineRule="auto"/>
            <w:rPr>
              <w:rFonts w:ascii="Calibri Light" w:hAnsi="Calibri Light" w:cstheme="majorHAnsi"/>
              <w:color w:val="auto"/>
              <w:sz w:val="24"/>
              <w:szCs w:val="24"/>
              <w:lang w:val="ru-RU"/>
            </w:rPr>
          </w:pPr>
          <w:r w:rsidRPr="00996F48">
            <w:rPr>
              <w:rFonts w:ascii="Calibri Light" w:eastAsiaTheme="minorHAnsi" w:hAnsi="Calibri Light" w:cstheme="majorHAnsi"/>
              <w:color w:val="auto"/>
              <w:sz w:val="24"/>
              <w:szCs w:val="24"/>
              <w:lang w:val="ru-RU"/>
            </w:rPr>
            <w:t>Содержание</w:t>
          </w:r>
          <w:r w:rsidRPr="00996F48">
            <w:rPr>
              <w:rFonts w:ascii="Calibri Light" w:hAnsi="Calibri Light" w:cstheme="majorHAnsi"/>
              <w:color w:val="auto"/>
              <w:sz w:val="24"/>
              <w:szCs w:val="24"/>
              <w:lang w:val="ru-RU"/>
            </w:rPr>
            <w:t>:</w:t>
          </w:r>
        </w:p>
        <w:p w14:paraId="3E40E1C5" w14:textId="77777777" w:rsidR="00B071FB" w:rsidRPr="00996F48" w:rsidRDefault="00B071FB" w:rsidP="00B071FB">
          <w:pPr>
            <w:pStyle w:val="TOC1"/>
            <w:rPr>
              <w:rFonts w:asciiTheme="minorHAnsi" w:eastAsiaTheme="minorEastAsia" w:hAnsiTheme="minorHAnsi" w:cstheme="minorBidi"/>
              <w:b w:val="0"/>
              <w:sz w:val="22"/>
              <w:szCs w:val="22"/>
              <w:shd w:val="clear" w:color="auto" w:fill="auto"/>
              <w:lang w:val="ru-RU" w:eastAsia="ru-RU"/>
            </w:rPr>
          </w:pPr>
          <w:r w:rsidRPr="00996F48">
            <w:rPr>
              <w:rFonts w:ascii="Calibri Light" w:hAnsi="Calibri Light"/>
              <w:noProof w:val="0"/>
              <w:lang w:val="ru-RU"/>
            </w:rPr>
            <w:fldChar w:fldCharType="begin"/>
          </w:r>
          <w:r w:rsidRPr="00996F48">
            <w:rPr>
              <w:rFonts w:ascii="Calibri Light" w:hAnsi="Calibri Light"/>
              <w:noProof w:val="0"/>
              <w:lang w:val="ru-RU"/>
            </w:rPr>
            <w:instrText xml:space="preserve"> TOC \o "1-3" \h \z \u </w:instrText>
          </w:r>
          <w:r w:rsidRPr="00996F48">
            <w:rPr>
              <w:rFonts w:ascii="Calibri Light" w:hAnsi="Calibri Light"/>
              <w:noProof w:val="0"/>
              <w:lang w:val="ru-RU"/>
            </w:rPr>
            <w:fldChar w:fldCharType="separate"/>
          </w:r>
          <w:hyperlink w:anchor="_Toc125975518" w:history="1">
            <w:r w:rsidRPr="00996F48">
              <w:rPr>
                <w:rStyle w:val="Hyperlink"/>
                <w:rFonts w:ascii="Calibri Light" w:hAnsi="Calibri Light"/>
                <w:bCs/>
                <w:lang w:val="ru-RU"/>
              </w:rPr>
              <w:t>СПИСОК АББРЕВИАТУР</w:t>
            </w:r>
            <w:r w:rsidRPr="00996F48">
              <w:rPr>
                <w:webHidden/>
                <w:lang w:val="ru-RU"/>
              </w:rPr>
              <w:tab/>
            </w:r>
            <w:r w:rsidRPr="00996F48">
              <w:rPr>
                <w:webHidden/>
                <w:lang w:val="ru-RU"/>
              </w:rPr>
              <w:fldChar w:fldCharType="begin"/>
            </w:r>
            <w:r w:rsidRPr="00996F48">
              <w:rPr>
                <w:webHidden/>
                <w:lang w:val="ru-RU"/>
              </w:rPr>
              <w:instrText xml:space="preserve"> PAGEREF _Toc125975518 \h </w:instrText>
            </w:r>
            <w:r w:rsidRPr="00996F48">
              <w:rPr>
                <w:webHidden/>
                <w:lang w:val="ru-RU"/>
              </w:rPr>
            </w:r>
            <w:r w:rsidRPr="00996F48">
              <w:rPr>
                <w:webHidden/>
                <w:lang w:val="ru-RU"/>
              </w:rPr>
              <w:fldChar w:fldCharType="separate"/>
            </w:r>
            <w:r w:rsidR="00B27A8C">
              <w:rPr>
                <w:webHidden/>
                <w:lang w:val="ru-RU"/>
              </w:rPr>
              <w:t>3</w:t>
            </w:r>
            <w:r w:rsidRPr="00996F48">
              <w:rPr>
                <w:webHidden/>
                <w:lang w:val="ru-RU"/>
              </w:rPr>
              <w:fldChar w:fldCharType="end"/>
            </w:r>
          </w:hyperlink>
        </w:p>
        <w:p w14:paraId="5A221B0E" w14:textId="77777777"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19" w:history="1">
            <w:r w:rsidR="00B071FB" w:rsidRPr="00996F48">
              <w:rPr>
                <w:rStyle w:val="Hyperlink"/>
                <w:rFonts w:ascii="Calibri Light" w:hAnsi="Calibri Light"/>
                <w:bCs/>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ГЛОССАРИЙ</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_Toc125975519 \h </w:instrText>
            </w:r>
            <w:r w:rsidR="00B071FB" w:rsidRPr="00996F48">
              <w:rPr>
                <w:webHidden/>
                <w:lang w:val="ru-RU"/>
              </w:rPr>
            </w:r>
            <w:r w:rsidR="00B071FB" w:rsidRPr="00996F48">
              <w:rPr>
                <w:webHidden/>
                <w:lang w:val="ru-RU"/>
              </w:rPr>
              <w:fldChar w:fldCharType="separate"/>
            </w:r>
            <w:r w:rsidR="00B27A8C">
              <w:rPr>
                <w:webHidden/>
                <w:lang w:val="ru-RU"/>
              </w:rPr>
              <w:t>4</w:t>
            </w:r>
            <w:r w:rsidR="00B071FB" w:rsidRPr="00996F48">
              <w:rPr>
                <w:webHidden/>
                <w:lang w:val="ru-RU"/>
              </w:rPr>
              <w:fldChar w:fldCharType="end"/>
            </w:r>
          </w:hyperlink>
        </w:p>
        <w:p w14:paraId="6974D5C7" w14:textId="77777777"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20" w:history="1">
            <w:r w:rsidR="00B071FB" w:rsidRPr="00996F48">
              <w:rPr>
                <w:rStyle w:val="Hyperlink"/>
                <w:rFonts w:ascii="Calibri Light" w:hAnsi="Calibri Light"/>
                <w:lang w:val="ru-RU"/>
              </w:rPr>
              <w:t>I.</w:t>
            </w:r>
            <w:r w:rsidR="00B071FB" w:rsidRPr="00996F48">
              <w:rPr>
                <w:rFonts w:asciiTheme="minorHAnsi" w:eastAsiaTheme="minorEastAsia" w:hAnsiTheme="minorHAnsi" w:cstheme="minorBidi"/>
                <w:b w:val="0"/>
                <w:sz w:val="22"/>
                <w:szCs w:val="22"/>
                <w:shd w:val="clear" w:color="auto" w:fill="auto"/>
                <w:lang w:val="ru-RU" w:eastAsia="ru-RU"/>
              </w:rPr>
              <w:tab/>
            </w:r>
            <w:r w:rsidR="00B071FB" w:rsidRPr="00996F48">
              <w:rPr>
                <w:rStyle w:val="Hyperlink"/>
                <w:rFonts w:ascii="Calibri Light" w:hAnsi="Calibri Light"/>
                <w:lang w:val="ru-RU"/>
              </w:rPr>
              <w:t>ОБОБЩЕНИЕ</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_Toc125975520 \h </w:instrText>
            </w:r>
            <w:r w:rsidR="00B071FB" w:rsidRPr="00996F48">
              <w:rPr>
                <w:webHidden/>
                <w:lang w:val="ru-RU"/>
              </w:rPr>
            </w:r>
            <w:r w:rsidR="00B071FB" w:rsidRPr="00996F48">
              <w:rPr>
                <w:webHidden/>
                <w:lang w:val="ru-RU"/>
              </w:rPr>
              <w:fldChar w:fldCharType="separate"/>
            </w:r>
            <w:r w:rsidR="00B27A8C">
              <w:rPr>
                <w:webHidden/>
                <w:lang w:val="ru-RU"/>
              </w:rPr>
              <w:t>5</w:t>
            </w:r>
            <w:r w:rsidR="00B071FB" w:rsidRPr="00996F48">
              <w:rPr>
                <w:webHidden/>
                <w:lang w:val="ru-RU"/>
              </w:rPr>
              <w:fldChar w:fldCharType="end"/>
            </w:r>
          </w:hyperlink>
        </w:p>
        <w:p w14:paraId="423A3080" w14:textId="5CC5E474"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21" w:history="1">
            <w:r w:rsidR="00B071FB" w:rsidRPr="00996F48">
              <w:rPr>
                <w:rStyle w:val="Hyperlink"/>
                <w:rFonts w:ascii="Calibri Light" w:eastAsia="Times New Roman" w:hAnsi="Calibri Light"/>
                <w:lang w:val="ru-RU"/>
              </w:rPr>
              <w:t>II.</w:t>
            </w:r>
            <w:r w:rsidR="00B071FB" w:rsidRPr="00996F48">
              <w:rPr>
                <w:rFonts w:asciiTheme="minorHAnsi" w:eastAsiaTheme="minorEastAsia" w:hAnsiTheme="minorHAnsi" w:cstheme="minorBidi"/>
                <w:b w:val="0"/>
                <w:sz w:val="22"/>
                <w:szCs w:val="22"/>
                <w:shd w:val="clear" w:color="auto" w:fill="auto"/>
                <w:lang w:val="ru-RU" w:eastAsia="ru-RU"/>
              </w:rPr>
              <w:tab/>
            </w:r>
            <w:r w:rsidR="00B071FB" w:rsidRPr="00996F48">
              <w:rPr>
                <w:rStyle w:val="Hyperlink"/>
                <w:rFonts w:ascii="Calibri Light" w:eastAsia="Times New Roman" w:hAnsi="Calibri Light"/>
                <w:lang w:val="ru-RU"/>
              </w:rPr>
              <w:t>ОБЩЕЕ ПРЕДСТАВЛЕНИЕ</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_Toc125975521 \h </w:instrText>
            </w:r>
            <w:r w:rsidR="00B071FB" w:rsidRPr="00996F48">
              <w:rPr>
                <w:webHidden/>
                <w:lang w:val="ru-RU"/>
              </w:rPr>
            </w:r>
            <w:r w:rsidR="00B071FB" w:rsidRPr="00996F48">
              <w:rPr>
                <w:webHidden/>
                <w:lang w:val="ru-RU"/>
              </w:rPr>
              <w:fldChar w:fldCharType="separate"/>
            </w:r>
            <w:r w:rsidR="00B27A8C">
              <w:rPr>
                <w:webHidden/>
                <w:lang w:val="ru-RU"/>
              </w:rPr>
              <w:t>14</w:t>
            </w:r>
            <w:r w:rsidR="00B071FB" w:rsidRPr="00996F48">
              <w:rPr>
                <w:webHidden/>
                <w:lang w:val="ru-RU"/>
              </w:rPr>
              <w:fldChar w:fldCharType="end"/>
            </w:r>
          </w:hyperlink>
        </w:p>
        <w:p w14:paraId="4D6365FB" w14:textId="2EDA221D"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22" w:history="1">
            <w:r w:rsidR="00B071FB" w:rsidRPr="00996F48">
              <w:rPr>
                <w:rStyle w:val="Hyperlink"/>
                <w:rFonts w:ascii="Calibri Light" w:hAnsi="Calibri Light"/>
                <w:lang w:val="ru-RU"/>
              </w:rPr>
              <w:t>III. СФЕРА И ПОДХОД АУДИТА</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_Toc125975522 \h </w:instrText>
            </w:r>
            <w:r w:rsidR="00B071FB" w:rsidRPr="00996F48">
              <w:rPr>
                <w:webHidden/>
                <w:lang w:val="ru-RU"/>
              </w:rPr>
            </w:r>
            <w:r w:rsidR="00B071FB" w:rsidRPr="00996F48">
              <w:rPr>
                <w:webHidden/>
                <w:lang w:val="ru-RU"/>
              </w:rPr>
              <w:fldChar w:fldCharType="separate"/>
            </w:r>
            <w:r w:rsidR="00B27A8C">
              <w:rPr>
                <w:webHidden/>
                <w:lang w:val="ru-RU"/>
              </w:rPr>
              <w:t>16</w:t>
            </w:r>
            <w:r w:rsidR="00B071FB" w:rsidRPr="00996F48">
              <w:rPr>
                <w:webHidden/>
                <w:lang w:val="ru-RU"/>
              </w:rPr>
              <w:fldChar w:fldCharType="end"/>
            </w:r>
          </w:hyperlink>
        </w:p>
        <w:p w14:paraId="794C32F5" w14:textId="015B8290"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23" w:history="1">
            <w:r w:rsidR="00B071FB" w:rsidRPr="00996F48">
              <w:rPr>
                <w:rStyle w:val="Hyperlink"/>
                <w:rFonts w:ascii="Calibri Light" w:hAnsi="Calibri Light"/>
                <w:lang w:val="ru-RU"/>
              </w:rPr>
              <w:t>IV. КОНСТАТАЦИИ</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_Toc125975523 \h </w:instrText>
            </w:r>
            <w:r w:rsidR="00B071FB" w:rsidRPr="00996F48">
              <w:rPr>
                <w:webHidden/>
                <w:lang w:val="ru-RU"/>
              </w:rPr>
            </w:r>
            <w:r w:rsidR="00B071FB" w:rsidRPr="00996F48">
              <w:rPr>
                <w:webHidden/>
                <w:lang w:val="ru-RU"/>
              </w:rPr>
              <w:fldChar w:fldCharType="separate"/>
            </w:r>
            <w:r w:rsidR="00B27A8C">
              <w:rPr>
                <w:webHidden/>
                <w:lang w:val="ru-RU"/>
              </w:rPr>
              <w:t>17</w:t>
            </w:r>
            <w:r w:rsidR="00B071FB" w:rsidRPr="00996F48">
              <w:rPr>
                <w:webHidden/>
                <w:lang w:val="ru-RU"/>
              </w:rPr>
              <w:fldChar w:fldCharType="end"/>
            </w:r>
          </w:hyperlink>
        </w:p>
        <w:p w14:paraId="7B4BECF7" w14:textId="2EAC817D" w:rsidR="00B071FB" w:rsidRPr="00996F48" w:rsidRDefault="001C489F" w:rsidP="00B071FB">
          <w:pPr>
            <w:pStyle w:val="TOC2"/>
            <w:rPr>
              <w:rFonts w:asciiTheme="minorHAnsi" w:eastAsiaTheme="minorEastAsia" w:hAnsiTheme="minorHAnsi" w:cstheme="minorBidi"/>
              <w:b w:val="0"/>
              <w:bCs w:val="0"/>
              <w:iCs w:val="0"/>
              <w:lang w:val="ru-RU" w:eastAsia="ru-RU"/>
            </w:rPr>
          </w:pPr>
          <w:hyperlink w:anchor="_Toc125975524" w:history="1">
            <w:r w:rsidR="00B071FB" w:rsidRPr="00996F48">
              <w:rPr>
                <w:rStyle w:val="Hyperlink"/>
                <w:rFonts w:ascii="Calibri Light" w:eastAsiaTheme="majorEastAsia" w:hAnsi="Calibri Light"/>
                <w:i/>
                <w:lang w:val="ru-RU"/>
              </w:rPr>
              <w:t xml:space="preserve">4.1. Цель I: </w:t>
            </w:r>
            <w:r w:rsidR="00B071FB" w:rsidRPr="00996F48">
              <w:rPr>
                <w:rStyle w:val="Hyperlink"/>
                <w:rFonts w:ascii="Calibri Light" w:hAnsi="Calibri Light"/>
                <w:i/>
                <w:shd w:val="clear" w:color="auto" w:fill="FFFFFF"/>
                <w:lang w:val="ru-RU"/>
              </w:rPr>
              <w:t>АТЕ выявила, оценила и собрала бюджетные доходы в соответсвии с соответствующей законодательной и нормативной базой</w:t>
            </w:r>
            <w:r w:rsidR="00B071FB" w:rsidRPr="00996F48">
              <w:rPr>
                <w:rStyle w:val="Hyperlink"/>
                <w:rFonts w:ascii="Calibri Light" w:hAnsi="Calibri Light"/>
                <w:i/>
                <w:lang w:val="ru-RU"/>
              </w:rPr>
              <w:t>?</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_Toc125975524 \h </w:instrText>
            </w:r>
            <w:r w:rsidR="00B071FB" w:rsidRPr="00996F48">
              <w:rPr>
                <w:webHidden/>
                <w:lang w:val="ru-RU"/>
              </w:rPr>
            </w:r>
            <w:r w:rsidR="00B071FB" w:rsidRPr="00996F48">
              <w:rPr>
                <w:webHidden/>
                <w:lang w:val="ru-RU"/>
              </w:rPr>
              <w:fldChar w:fldCharType="separate"/>
            </w:r>
            <w:r w:rsidR="00B27A8C">
              <w:rPr>
                <w:webHidden/>
                <w:lang w:val="ru-RU"/>
              </w:rPr>
              <w:t>17</w:t>
            </w:r>
            <w:r w:rsidR="00B071FB" w:rsidRPr="00996F48">
              <w:rPr>
                <w:webHidden/>
                <w:lang w:val="ru-RU"/>
              </w:rPr>
              <w:fldChar w:fldCharType="end"/>
            </w:r>
          </w:hyperlink>
        </w:p>
        <w:p w14:paraId="2ACECBA0" w14:textId="2AF07493" w:rsidR="00B071FB" w:rsidRPr="00996F48" w:rsidRDefault="001C489F" w:rsidP="00B071FB">
          <w:pPr>
            <w:pStyle w:val="TOC2"/>
            <w:rPr>
              <w:rFonts w:asciiTheme="minorHAnsi" w:eastAsiaTheme="minorEastAsia" w:hAnsiTheme="minorHAnsi" w:cstheme="minorBidi"/>
              <w:b w:val="0"/>
              <w:bCs w:val="0"/>
              <w:iCs w:val="0"/>
              <w:lang w:val="ru-RU" w:eastAsia="ru-RU"/>
            </w:rPr>
          </w:pPr>
          <w:hyperlink w:anchor="_Toc125975525" w:history="1">
            <w:r w:rsidR="00B071FB" w:rsidRPr="00996F48">
              <w:rPr>
                <w:rStyle w:val="Hyperlink"/>
                <w:rFonts w:ascii="Calibri Light" w:eastAsiaTheme="majorEastAsia" w:hAnsi="Calibri Light"/>
                <w:shd w:val="clear" w:color="auto" w:fill="FFFFFF"/>
                <w:lang w:val="ru-RU"/>
              </w:rPr>
              <w:t xml:space="preserve">4.2. Цель II: </w:t>
            </w:r>
            <w:r w:rsidR="00B071FB" w:rsidRPr="00996F48">
              <w:rPr>
                <w:rStyle w:val="Hyperlink"/>
                <w:rFonts w:ascii="Calibri Light" w:hAnsi="Calibri Light"/>
                <w:shd w:val="clear" w:color="auto" w:fill="FFFFFF"/>
                <w:lang w:val="ru-RU"/>
              </w:rPr>
              <w:t>АТЕ</w:t>
            </w:r>
            <w:r w:rsidR="00B071FB" w:rsidRPr="00996F48">
              <w:rPr>
                <w:rStyle w:val="Hyperlink"/>
                <w:rFonts w:ascii="Calibri Light" w:hAnsi="Calibri Light"/>
                <w:lang w:val="ru-RU"/>
              </w:rPr>
              <w:t xml:space="preserve"> обосновала осуществление и управление расходами согласно нормативной базе?</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_Toc125975525 \h </w:instrText>
            </w:r>
            <w:r w:rsidR="00B071FB" w:rsidRPr="00996F48">
              <w:rPr>
                <w:webHidden/>
                <w:lang w:val="ru-RU"/>
              </w:rPr>
            </w:r>
            <w:r w:rsidR="00B071FB" w:rsidRPr="00996F48">
              <w:rPr>
                <w:webHidden/>
                <w:lang w:val="ru-RU"/>
              </w:rPr>
              <w:fldChar w:fldCharType="separate"/>
            </w:r>
            <w:r w:rsidR="00B27A8C">
              <w:rPr>
                <w:webHidden/>
                <w:lang w:val="ru-RU"/>
              </w:rPr>
              <w:t>24</w:t>
            </w:r>
            <w:r w:rsidR="00B071FB" w:rsidRPr="00996F48">
              <w:rPr>
                <w:webHidden/>
                <w:lang w:val="ru-RU"/>
              </w:rPr>
              <w:fldChar w:fldCharType="end"/>
            </w:r>
          </w:hyperlink>
        </w:p>
        <w:p w14:paraId="5A667165" w14:textId="65B4FA6A" w:rsidR="00B071FB" w:rsidRPr="00996F48" w:rsidRDefault="001C489F" w:rsidP="00B071FB">
          <w:pPr>
            <w:pStyle w:val="TOC2"/>
            <w:rPr>
              <w:rFonts w:asciiTheme="minorHAnsi" w:eastAsiaTheme="minorEastAsia" w:hAnsiTheme="minorHAnsi" w:cstheme="minorBidi"/>
              <w:b w:val="0"/>
              <w:bCs w:val="0"/>
              <w:iCs w:val="0"/>
              <w:lang w:val="ru-RU" w:eastAsia="ru-RU"/>
            </w:rPr>
          </w:pPr>
          <w:hyperlink w:anchor="_Toc125975526" w:history="1">
            <w:r w:rsidR="00B071FB" w:rsidRPr="00996F48">
              <w:rPr>
                <w:rStyle w:val="Hyperlink"/>
                <w:rFonts w:ascii="Calibri Light" w:hAnsi="Calibri Light"/>
                <w:shd w:val="clear" w:color="auto" w:fill="FFFFFF"/>
                <w:lang w:val="ru-RU"/>
              </w:rPr>
              <w:t>4.3. Цель III: АТЕ зарегистрировала, администрировала и управляла публичным имуществом соответствующим образом?</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_Toc125975526 \h </w:instrText>
            </w:r>
            <w:r w:rsidR="00B071FB" w:rsidRPr="00996F48">
              <w:rPr>
                <w:webHidden/>
                <w:lang w:val="ru-RU"/>
              </w:rPr>
            </w:r>
            <w:r w:rsidR="00B071FB" w:rsidRPr="00996F48">
              <w:rPr>
                <w:webHidden/>
                <w:lang w:val="ru-RU"/>
              </w:rPr>
              <w:fldChar w:fldCharType="separate"/>
            </w:r>
            <w:r w:rsidR="00B27A8C">
              <w:rPr>
                <w:webHidden/>
                <w:lang w:val="ru-RU"/>
              </w:rPr>
              <w:t>43</w:t>
            </w:r>
            <w:r w:rsidR="00B071FB" w:rsidRPr="00996F48">
              <w:rPr>
                <w:webHidden/>
                <w:lang w:val="ru-RU"/>
              </w:rPr>
              <w:fldChar w:fldCharType="end"/>
            </w:r>
          </w:hyperlink>
        </w:p>
        <w:p w14:paraId="27191958" w14:textId="6AF78FE1" w:rsidR="00B071FB" w:rsidRPr="00996F48" w:rsidRDefault="001C489F" w:rsidP="00B071FB">
          <w:pPr>
            <w:pStyle w:val="TOC2"/>
            <w:rPr>
              <w:rFonts w:asciiTheme="minorHAnsi" w:eastAsiaTheme="minorEastAsia" w:hAnsiTheme="minorHAnsi" w:cstheme="minorBidi"/>
              <w:b w:val="0"/>
              <w:bCs w:val="0"/>
              <w:iCs w:val="0"/>
              <w:lang w:val="ru-RU" w:eastAsia="ru-RU"/>
            </w:rPr>
          </w:pPr>
          <w:hyperlink w:anchor="_Toc125975527" w:history="1">
            <w:r w:rsidR="00B071FB" w:rsidRPr="00996F48">
              <w:rPr>
                <w:rStyle w:val="Hyperlink"/>
                <w:rFonts w:ascii="Calibri Light" w:hAnsi="Calibri Light"/>
                <w:lang w:val="ru-RU"/>
              </w:rPr>
              <w:t>4.4.</w:t>
            </w:r>
            <w:r w:rsidR="00B071FB" w:rsidRPr="00996F48">
              <w:rPr>
                <w:rFonts w:asciiTheme="minorHAnsi" w:eastAsiaTheme="minorEastAsia" w:hAnsiTheme="minorHAnsi" w:cstheme="minorBidi"/>
                <w:b w:val="0"/>
                <w:bCs w:val="0"/>
                <w:iCs w:val="0"/>
                <w:lang w:val="ru-RU" w:eastAsia="ru-RU"/>
              </w:rPr>
              <w:tab/>
            </w:r>
            <w:r w:rsidR="00B071FB" w:rsidRPr="00996F48">
              <w:rPr>
                <w:rStyle w:val="Hyperlink"/>
                <w:rFonts w:ascii="Calibri Light" w:hAnsi="Calibri Light"/>
                <w:lang w:val="ru-RU"/>
              </w:rPr>
              <w:t>Цель IV: Оценка внедрения предыдущих рекомендаций Счетной палаты.</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_Toc125975527 \h </w:instrText>
            </w:r>
            <w:r w:rsidR="00B071FB" w:rsidRPr="00996F48">
              <w:rPr>
                <w:webHidden/>
                <w:lang w:val="ru-RU"/>
              </w:rPr>
            </w:r>
            <w:r w:rsidR="00B071FB" w:rsidRPr="00996F48">
              <w:rPr>
                <w:webHidden/>
                <w:lang w:val="ru-RU"/>
              </w:rPr>
              <w:fldChar w:fldCharType="separate"/>
            </w:r>
            <w:r w:rsidR="00B27A8C">
              <w:rPr>
                <w:webHidden/>
                <w:lang w:val="ru-RU"/>
              </w:rPr>
              <w:t>71</w:t>
            </w:r>
            <w:r w:rsidR="00B071FB" w:rsidRPr="00996F48">
              <w:rPr>
                <w:webHidden/>
                <w:lang w:val="ru-RU"/>
              </w:rPr>
              <w:fldChar w:fldCharType="end"/>
            </w:r>
          </w:hyperlink>
        </w:p>
        <w:p w14:paraId="08EDFCCB" w14:textId="3657AB64"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28" w:history="1">
            <w:r w:rsidR="00B071FB" w:rsidRPr="00996F48">
              <w:rPr>
                <w:rStyle w:val="Hyperlink"/>
                <w:rFonts w:ascii="Calibri Light" w:hAnsi="Calibri Light"/>
                <w:lang w:val="ru-RU"/>
              </w:rPr>
              <w:t>V. ОБЩИЙ ВЫВОД</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_Toc125975528 \h </w:instrText>
            </w:r>
            <w:r w:rsidR="00B071FB" w:rsidRPr="00996F48">
              <w:rPr>
                <w:webHidden/>
                <w:lang w:val="ru-RU"/>
              </w:rPr>
            </w:r>
            <w:r w:rsidR="00B071FB" w:rsidRPr="00996F48">
              <w:rPr>
                <w:webHidden/>
                <w:lang w:val="ru-RU"/>
              </w:rPr>
              <w:fldChar w:fldCharType="separate"/>
            </w:r>
            <w:r w:rsidR="00B27A8C">
              <w:rPr>
                <w:webHidden/>
                <w:lang w:val="ru-RU"/>
              </w:rPr>
              <w:t>80</w:t>
            </w:r>
            <w:r w:rsidR="00B071FB" w:rsidRPr="00996F48">
              <w:rPr>
                <w:webHidden/>
                <w:lang w:val="ru-RU"/>
              </w:rPr>
              <w:fldChar w:fldCharType="end"/>
            </w:r>
          </w:hyperlink>
        </w:p>
        <w:p w14:paraId="2D07B796" w14:textId="5C56F085"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29" w:history="1">
            <w:r w:rsidR="00B071FB" w:rsidRPr="00996F48">
              <w:rPr>
                <w:rStyle w:val="Hyperlink"/>
                <w:rFonts w:ascii="Calibri Light" w:hAnsi="Calibri Light"/>
                <w:lang w:val="ru-RU"/>
              </w:rPr>
              <w:t>VI. РЕКОМЕНДАЦИИ</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_Toc125975529 \h </w:instrText>
            </w:r>
            <w:r w:rsidR="00B071FB" w:rsidRPr="00996F48">
              <w:rPr>
                <w:webHidden/>
                <w:lang w:val="ru-RU"/>
              </w:rPr>
            </w:r>
            <w:r w:rsidR="00B071FB" w:rsidRPr="00996F48">
              <w:rPr>
                <w:webHidden/>
                <w:lang w:val="ru-RU"/>
              </w:rPr>
              <w:fldChar w:fldCharType="separate"/>
            </w:r>
            <w:r w:rsidR="00B27A8C">
              <w:rPr>
                <w:webHidden/>
                <w:lang w:val="ru-RU"/>
              </w:rPr>
              <w:t>81</w:t>
            </w:r>
            <w:r w:rsidR="00B071FB" w:rsidRPr="00996F48">
              <w:rPr>
                <w:webHidden/>
                <w:lang w:val="ru-RU"/>
              </w:rPr>
              <w:fldChar w:fldCharType="end"/>
            </w:r>
          </w:hyperlink>
        </w:p>
        <w:p w14:paraId="1C1AC60B" w14:textId="0E560C51"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0" w:history="1">
            <w:r w:rsidR="00B071FB" w:rsidRPr="00996F48">
              <w:rPr>
                <w:rStyle w:val="Hyperlink"/>
                <w:rFonts w:ascii="Calibri Light" w:hAnsi="Calibri Light"/>
                <w:lang w:val="ru-RU"/>
              </w:rPr>
              <w:t>Приложение №1</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_Toc125975530 \h </w:instrText>
            </w:r>
            <w:r w:rsidR="00B071FB" w:rsidRPr="00996F48">
              <w:rPr>
                <w:webHidden/>
                <w:lang w:val="ru-RU"/>
              </w:rPr>
            </w:r>
            <w:r w:rsidR="00B071FB" w:rsidRPr="00996F48">
              <w:rPr>
                <w:webHidden/>
                <w:lang w:val="ru-RU"/>
              </w:rPr>
              <w:fldChar w:fldCharType="separate"/>
            </w:r>
            <w:r w:rsidR="00B27A8C">
              <w:rPr>
                <w:webHidden/>
                <w:lang w:val="ru-RU"/>
              </w:rPr>
              <w:t>85</w:t>
            </w:r>
            <w:r w:rsidR="00B071FB" w:rsidRPr="00996F48">
              <w:rPr>
                <w:webHidden/>
                <w:lang w:val="ru-RU"/>
              </w:rPr>
              <w:fldChar w:fldCharType="end"/>
            </w:r>
          </w:hyperlink>
        </w:p>
        <w:p w14:paraId="4A2C5196" w14:textId="1623256B"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1" w:history="1">
            <w:r w:rsidR="00B071FB" w:rsidRPr="00996F48">
              <w:rPr>
                <w:rStyle w:val="Hyperlink"/>
                <w:rFonts w:ascii="Calibri Light" w:hAnsi="Calibri Light"/>
                <w:lang w:val="ru-RU"/>
              </w:rPr>
              <w:t>Приложение №</w:t>
            </w:r>
            <w:r w:rsidR="00B071FB" w:rsidRPr="00996F48">
              <w:rPr>
                <w:rStyle w:val="Hyperlink"/>
                <w:rFonts w:ascii="Calibri Light" w:hAnsi="Calibri Light"/>
                <w:bCs/>
                <w:lang w:val="ru-RU"/>
              </w:rPr>
              <w:t>2</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_Toc125975531 \h </w:instrText>
            </w:r>
            <w:r w:rsidR="00B071FB" w:rsidRPr="00996F48">
              <w:rPr>
                <w:webHidden/>
                <w:lang w:val="ru-RU"/>
              </w:rPr>
            </w:r>
            <w:r w:rsidR="00B071FB" w:rsidRPr="00996F48">
              <w:rPr>
                <w:webHidden/>
                <w:lang w:val="ru-RU"/>
              </w:rPr>
              <w:fldChar w:fldCharType="separate"/>
            </w:r>
            <w:r w:rsidR="00B27A8C">
              <w:rPr>
                <w:webHidden/>
                <w:lang w:val="ru-RU"/>
              </w:rPr>
              <w:t>86</w:t>
            </w:r>
            <w:r w:rsidR="00B071FB" w:rsidRPr="00996F48">
              <w:rPr>
                <w:webHidden/>
                <w:lang w:val="ru-RU"/>
              </w:rPr>
              <w:fldChar w:fldCharType="end"/>
            </w:r>
          </w:hyperlink>
        </w:p>
        <w:p w14:paraId="2142CD2C" w14:textId="5D5F30DE"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2" w:history="1">
            <w:r w:rsidR="00B071FB" w:rsidRPr="00996F48">
              <w:rPr>
                <w:rStyle w:val="Hyperlink"/>
                <w:rFonts w:ascii="Calibri Light" w:hAnsi="Calibri Light"/>
                <w:lang w:val="ru-RU"/>
              </w:rPr>
              <w:t>Приложение №3</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_Toc125975532 \h </w:instrText>
            </w:r>
            <w:r w:rsidR="00B071FB" w:rsidRPr="00996F48">
              <w:rPr>
                <w:webHidden/>
                <w:lang w:val="ru-RU"/>
              </w:rPr>
            </w:r>
            <w:r w:rsidR="00B071FB" w:rsidRPr="00996F48">
              <w:rPr>
                <w:webHidden/>
                <w:lang w:val="ru-RU"/>
              </w:rPr>
              <w:fldChar w:fldCharType="separate"/>
            </w:r>
            <w:r w:rsidR="00B27A8C">
              <w:rPr>
                <w:webHidden/>
                <w:lang w:val="ru-RU"/>
              </w:rPr>
              <w:t>91</w:t>
            </w:r>
            <w:r w:rsidR="00B071FB" w:rsidRPr="00996F48">
              <w:rPr>
                <w:webHidden/>
                <w:lang w:val="ru-RU"/>
              </w:rPr>
              <w:fldChar w:fldCharType="end"/>
            </w:r>
          </w:hyperlink>
        </w:p>
        <w:p w14:paraId="1AC5D71F" w14:textId="27E29AED"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3" w:history="1">
            <w:r w:rsidR="00B071FB" w:rsidRPr="00996F48">
              <w:rPr>
                <w:rStyle w:val="Hyperlink"/>
                <w:rFonts w:ascii="Calibri Light" w:eastAsia="Calibri" w:hAnsi="Calibri Light"/>
                <w:lang w:val="ru-RU"/>
              </w:rPr>
              <w:t>Приложение №4</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_Toc125975533 \h </w:instrText>
            </w:r>
            <w:r w:rsidR="00B071FB" w:rsidRPr="00996F48">
              <w:rPr>
                <w:webHidden/>
                <w:lang w:val="ru-RU"/>
              </w:rPr>
            </w:r>
            <w:r w:rsidR="00B071FB" w:rsidRPr="00996F48">
              <w:rPr>
                <w:webHidden/>
                <w:lang w:val="ru-RU"/>
              </w:rPr>
              <w:fldChar w:fldCharType="separate"/>
            </w:r>
            <w:r w:rsidR="00B27A8C">
              <w:rPr>
                <w:webHidden/>
                <w:lang w:val="ru-RU"/>
              </w:rPr>
              <w:t>95</w:t>
            </w:r>
            <w:r w:rsidR="00B071FB" w:rsidRPr="00996F48">
              <w:rPr>
                <w:webHidden/>
                <w:lang w:val="ru-RU"/>
              </w:rPr>
              <w:fldChar w:fldCharType="end"/>
            </w:r>
          </w:hyperlink>
        </w:p>
        <w:p w14:paraId="32DA7457" w14:textId="3B5E4D9D"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4"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5</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_Toc125975534 \h </w:instrText>
            </w:r>
            <w:r w:rsidR="00B071FB" w:rsidRPr="00996F48">
              <w:rPr>
                <w:webHidden/>
                <w:lang w:val="ru-RU"/>
              </w:rPr>
            </w:r>
            <w:r w:rsidR="00B071FB" w:rsidRPr="00996F48">
              <w:rPr>
                <w:webHidden/>
                <w:lang w:val="ru-RU"/>
              </w:rPr>
              <w:fldChar w:fldCharType="separate"/>
            </w:r>
            <w:r w:rsidR="00B27A8C">
              <w:rPr>
                <w:webHidden/>
                <w:lang w:val="ru-RU"/>
              </w:rPr>
              <w:t>97</w:t>
            </w:r>
            <w:r w:rsidR="00B071FB" w:rsidRPr="00996F48">
              <w:rPr>
                <w:webHidden/>
                <w:lang w:val="ru-RU"/>
              </w:rPr>
              <w:fldChar w:fldCharType="end"/>
            </w:r>
          </w:hyperlink>
        </w:p>
        <w:p w14:paraId="01ADEA4D" w14:textId="2BD45FDF"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5"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6</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_Toc125975535 \h </w:instrText>
            </w:r>
            <w:r w:rsidR="00B071FB" w:rsidRPr="00996F48">
              <w:rPr>
                <w:webHidden/>
                <w:lang w:val="ru-RU"/>
              </w:rPr>
            </w:r>
            <w:r w:rsidR="00B071FB" w:rsidRPr="00996F48">
              <w:rPr>
                <w:webHidden/>
                <w:lang w:val="ru-RU"/>
              </w:rPr>
              <w:fldChar w:fldCharType="separate"/>
            </w:r>
            <w:r w:rsidR="00B27A8C">
              <w:rPr>
                <w:webHidden/>
                <w:lang w:val="ru-RU"/>
              </w:rPr>
              <w:t>98</w:t>
            </w:r>
            <w:r w:rsidR="00B071FB" w:rsidRPr="00996F48">
              <w:rPr>
                <w:webHidden/>
                <w:lang w:val="ru-RU"/>
              </w:rPr>
              <w:fldChar w:fldCharType="end"/>
            </w:r>
          </w:hyperlink>
        </w:p>
        <w:p w14:paraId="08024466" w14:textId="0D6EADB4"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6"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7</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_Toc125975536 \h </w:instrText>
            </w:r>
            <w:r w:rsidR="00B071FB" w:rsidRPr="00996F48">
              <w:rPr>
                <w:webHidden/>
                <w:lang w:val="ru-RU"/>
              </w:rPr>
            </w:r>
            <w:r w:rsidR="00B071FB" w:rsidRPr="00996F48">
              <w:rPr>
                <w:webHidden/>
                <w:lang w:val="ru-RU"/>
              </w:rPr>
              <w:fldChar w:fldCharType="separate"/>
            </w:r>
            <w:r w:rsidR="00B27A8C">
              <w:rPr>
                <w:webHidden/>
                <w:lang w:val="ru-RU"/>
              </w:rPr>
              <w:t>102</w:t>
            </w:r>
            <w:r w:rsidR="00B071FB" w:rsidRPr="00996F48">
              <w:rPr>
                <w:webHidden/>
                <w:lang w:val="ru-RU"/>
              </w:rPr>
              <w:fldChar w:fldCharType="end"/>
            </w:r>
          </w:hyperlink>
        </w:p>
        <w:p w14:paraId="5A06A7EA" w14:textId="6A0A9500"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7"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8</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_Toc125975537 \h </w:instrText>
            </w:r>
            <w:r w:rsidR="00B071FB" w:rsidRPr="00996F48">
              <w:rPr>
                <w:webHidden/>
                <w:lang w:val="ru-RU"/>
              </w:rPr>
            </w:r>
            <w:r w:rsidR="00B071FB" w:rsidRPr="00996F48">
              <w:rPr>
                <w:webHidden/>
                <w:lang w:val="ru-RU"/>
              </w:rPr>
              <w:fldChar w:fldCharType="separate"/>
            </w:r>
            <w:r w:rsidR="00B27A8C">
              <w:rPr>
                <w:webHidden/>
                <w:lang w:val="ru-RU"/>
              </w:rPr>
              <w:t>105</w:t>
            </w:r>
            <w:r w:rsidR="00B071FB" w:rsidRPr="00996F48">
              <w:rPr>
                <w:webHidden/>
                <w:lang w:val="ru-RU"/>
              </w:rPr>
              <w:fldChar w:fldCharType="end"/>
            </w:r>
          </w:hyperlink>
        </w:p>
        <w:p w14:paraId="4C64A8F2" w14:textId="33030D33"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8"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9</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_Toc125975538 \h </w:instrText>
            </w:r>
            <w:r w:rsidR="00B071FB" w:rsidRPr="00996F48">
              <w:rPr>
                <w:webHidden/>
                <w:lang w:val="ru-RU"/>
              </w:rPr>
            </w:r>
            <w:r w:rsidR="00B071FB" w:rsidRPr="00996F48">
              <w:rPr>
                <w:webHidden/>
                <w:lang w:val="ru-RU"/>
              </w:rPr>
              <w:fldChar w:fldCharType="separate"/>
            </w:r>
            <w:r w:rsidR="00B27A8C">
              <w:rPr>
                <w:webHidden/>
                <w:lang w:val="ru-RU"/>
              </w:rPr>
              <w:t>107</w:t>
            </w:r>
            <w:r w:rsidR="00B071FB" w:rsidRPr="00996F48">
              <w:rPr>
                <w:webHidden/>
                <w:lang w:val="ru-RU"/>
              </w:rPr>
              <w:fldChar w:fldCharType="end"/>
            </w:r>
          </w:hyperlink>
        </w:p>
        <w:p w14:paraId="4CB21A83" w14:textId="171E1C18"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39" w:history="1">
            <w:r w:rsidR="00B071FB" w:rsidRPr="00996F48">
              <w:rPr>
                <w:rStyle w:val="Hyperlink"/>
                <w:rFonts w:ascii="Calibri Light" w:eastAsia="Calibri" w:hAnsi="Calibri Light"/>
                <w:lang w:val="ru-RU"/>
              </w:rPr>
              <w:t>Приложение №10</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_Toc125975539 \h </w:instrText>
            </w:r>
            <w:r w:rsidR="00B071FB" w:rsidRPr="00996F48">
              <w:rPr>
                <w:webHidden/>
                <w:lang w:val="ru-RU"/>
              </w:rPr>
            </w:r>
            <w:r w:rsidR="00B071FB" w:rsidRPr="00996F48">
              <w:rPr>
                <w:webHidden/>
                <w:lang w:val="ru-RU"/>
              </w:rPr>
              <w:fldChar w:fldCharType="separate"/>
            </w:r>
            <w:r w:rsidR="00B27A8C">
              <w:rPr>
                <w:webHidden/>
                <w:lang w:val="ru-RU"/>
              </w:rPr>
              <w:t>110</w:t>
            </w:r>
            <w:r w:rsidR="00B071FB" w:rsidRPr="00996F48">
              <w:rPr>
                <w:webHidden/>
                <w:lang w:val="ru-RU"/>
              </w:rPr>
              <w:fldChar w:fldCharType="end"/>
            </w:r>
          </w:hyperlink>
        </w:p>
        <w:p w14:paraId="67B0022F" w14:textId="792891E4"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0"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11</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_Toc125975540 \h </w:instrText>
            </w:r>
            <w:r w:rsidR="00B071FB" w:rsidRPr="00996F48">
              <w:rPr>
                <w:webHidden/>
                <w:lang w:val="ru-RU"/>
              </w:rPr>
            </w:r>
            <w:r w:rsidR="00B071FB" w:rsidRPr="00996F48">
              <w:rPr>
                <w:webHidden/>
                <w:lang w:val="ru-RU"/>
              </w:rPr>
              <w:fldChar w:fldCharType="separate"/>
            </w:r>
            <w:r w:rsidR="00B27A8C">
              <w:rPr>
                <w:webHidden/>
                <w:lang w:val="ru-RU"/>
              </w:rPr>
              <w:t>111</w:t>
            </w:r>
            <w:r w:rsidR="00B071FB" w:rsidRPr="00996F48">
              <w:rPr>
                <w:webHidden/>
                <w:lang w:val="ru-RU"/>
              </w:rPr>
              <w:fldChar w:fldCharType="end"/>
            </w:r>
          </w:hyperlink>
        </w:p>
        <w:p w14:paraId="6650A2CF" w14:textId="2471DB7B"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1"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12</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_Toc125975541 \h </w:instrText>
            </w:r>
            <w:r w:rsidR="00B071FB" w:rsidRPr="00996F48">
              <w:rPr>
                <w:webHidden/>
                <w:lang w:val="ru-RU"/>
              </w:rPr>
            </w:r>
            <w:r w:rsidR="00B071FB" w:rsidRPr="00996F48">
              <w:rPr>
                <w:webHidden/>
                <w:lang w:val="ru-RU"/>
              </w:rPr>
              <w:fldChar w:fldCharType="separate"/>
            </w:r>
            <w:r w:rsidR="00B27A8C">
              <w:rPr>
                <w:webHidden/>
                <w:lang w:val="ru-RU"/>
              </w:rPr>
              <w:t>112</w:t>
            </w:r>
            <w:r w:rsidR="00B071FB" w:rsidRPr="00996F48">
              <w:rPr>
                <w:webHidden/>
                <w:lang w:val="ru-RU"/>
              </w:rPr>
              <w:fldChar w:fldCharType="end"/>
            </w:r>
          </w:hyperlink>
        </w:p>
        <w:p w14:paraId="3E82C1F5" w14:textId="3EFDB6B4"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2"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13</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_Toc125975542 \h </w:instrText>
            </w:r>
            <w:r w:rsidR="00B071FB" w:rsidRPr="00996F48">
              <w:rPr>
                <w:webHidden/>
                <w:lang w:val="ru-RU"/>
              </w:rPr>
            </w:r>
            <w:r w:rsidR="00B071FB" w:rsidRPr="00996F48">
              <w:rPr>
                <w:webHidden/>
                <w:lang w:val="ru-RU"/>
              </w:rPr>
              <w:fldChar w:fldCharType="separate"/>
            </w:r>
            <w:r w:rsidR="00B27A8C">
              <w:rPr>
                <w:webHidden/>
                <w:lang w:val="ru-RU"/>
              </w:rPr>
              <w:t>113</w:t>
            </w:r>
            <w:r w:rsidR="00B071FB" w:rsidRPr="00996F48">
              <w:rPr>
                <w:webHidden/>
                <w:lang w:val="ru-RU"/>
              </w:rPr>
              <w:fldChar w:fldCharType="end"/>
            </w:r>
          </w:hyperlink>
        </w:p>
        <w:p w14:paraId="395796EA" w14:textId="2656FA00"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3"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14</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_Toc125975543 \h </w:instrText>
            </w:r>
            <w:r w:rsidR="00B071FB" w:rsidRPr="00996F48">
              <w:rPr>
                <w:webHidden/>
                <w:lang w:val="ru-RU"/>
              </w:rPr>
            </w:r>
            <w:r w:rsidR="00B071FB" w:rsidRPr="00996F48">
              <w:rPr>
                <w:webHidden/>
                <w:lang w:val="ru-RU"/>
              </w:rPr>
              <w:fldChar w:fldCharType="separate"/>
            </w:r>
            <w:r w:rsidR="00B27A8C">
              <w:rPr>
                <w:webHidden/>
                <w:lang w:val="ru-RU"/>
              </w:rPr>
              <w:t>115</w:t>
            </w:r>
            <w:r w:rsidR="00B071FB" w:rsidRPr="00996F48">
              <w:rPr>
                <w:webHidden/>
                <w:lang w:val="ru-RU"/>
              </w:rPr>
              <w:fldChar w:fldCharType="end"/>
            </w:r>
          </w:hyperlink>
        </w:p>
        <w:p w14:paraId="704570B6" w14:textId="71C186F9"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4"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15</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_Toc125975544 \h </w:instrText>
            </w:r>
            <w:r w:rsidR="00B071FB" w:rsidRPr="00996F48">
              <w:rPr>
                <w:webHidden/>
                <w:lang w:val="ru-RU"/>
              </w:rPr>
            </w:r>
            <w:r w:rsidR="00B071FB" w:rsidRPr="00996F48">
              <w:rPr>
                <w:webHidden/>
                <w:lang w:val="ru-RU"/>
              </w:rPr>
              <w:fldChar w:fldCharType="separate"/>
            </w:r>
            <w:r w:rsidR="00B27A8C">
              <w:rPr>
                <w:webHidden/>
                <w:lang w:val="ru-RU"/>
              </w:rPr>
              <w:t>117</w:t>
            </w:r>
            <w:r w:rsidR="00B071FB" w:rsidRPr="00996F48">
              <w:rPr>
                <w:webHidden/>
                <w:lang w:val="ru-RU"/>
              </w:rPr>
              <w:fldChar w:fldCharType="end"/>
            </w:r>
          </w:hyperlink>
        </w:p>
        <w:p w14:paraId="3301F0ED" w14:textId="2863E868"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5"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16</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_Toc125975545 \h </w:instrText>
            </w:r>
            <w:r w:rsidR="00B071FB" w:rsidRPr="00996F48">
              <w:rPr>
                <w:webHidden/>
                <w:lang w:val="ru-RU"/>
              </w:rPr>
            </w:r>
            <w:r w:rsidR="00B071FB" w:rsidRPr="00996F48">
              <w:rPr>
                <w:webHidden/>
                <w:lang w:val="ru-RU"/>
              </w:rPr>
              <w:fldChar w:fldCharType="separate"/>
            </w:r>
            <w:r w:rsidR="00B27A8C">
              <w:rPr>
                <w:webHidden/>
                <w:lang w:val="ru-RU"/>
              </w:rPr>
              <w:t>119</w:t>
            </w:r>
            <w:r w:rsidR="00B071FB" w:rsidRPr="00996F48">
              <w:rPr>
                <w:webHidden/>
                <w:lang w:val="ru-RU"/>
              </w:rPr>
              <w:fldChar w:fldCharType="end"/>
            </w:r>
          </w:hyperlink>
        </w:p>
        <w:p w14:paraId="6C8482D8" w14:textId="1BD7B17B"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6" w:history="1">
            <w:r w:rsidR="00B071FB" w:rsidRPr="00996F48">
              <w:rPr>
                <w:rStyle w:val="Hyperlink"/>
                <w:rFonts w:ascii="Calibri Light" w:eastAsia="Calibri" w:hAnsi="Calibri Light"/>
                <w:lang w:val="ru-RU"/>
              </w:rPr>
              <w:t>Приложение №</w:t>
            </w:r>
            <w:r w:rsidR="00B071FB" w:rsidRPr="00996F48">
              <w:rPr>
                <w:rStyle w:val="Hyperlink"/>
                <w:rFonts w:ascii="Calibri Light" w:eastAsia="Times New Roman" w:hAnsi="Calibri Light"/>
                <w:lang w:val="ru-RU"/>
              </w:rPr>
              <w:t>17</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_Toc125975546 \h </w:instrText>
            </w:r>
            <w:r w:rsidR="00B071FB" w:rsidRPr="00996F48">
              <w:rPr>
                <w:webHidden/>
                <w:lang w:val="ru-RU"/>
              </w:rPr>
            </w:r>
            <w:r w:rsidR="00B071FB" w:rsidRPr="00996F48">
              <w:rPr>
                <w:webHidden/>
                <w:lang w:val="ru-RU"/>
              </w:rPr>
              <w:fldChar w:fldCharType="separate"/>
            </w:r>
            <w:r w:rsidR="00B27A8C">
              <w:rPr>
                <w:webHidden/>
                <w:lang w:val="ru-RU"/>
              </w:rPr>
              <w:t>127</w:t>
            </w:r>
            <w:r w:rsidR="00B071FB" w:rsidRPr="00996F48">
              <w:rPr>
                <w:webHidden/>
                <w:lang w:val="ru-RU"/>
              </w:rPr>
              <w:fldChar w:fldCharType="end"/>
            </w:r>
          </w:hyperlink>
        </w:p>
        <w:p w14:paraId="329C9500" w14:textId="3CC06B0A"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7"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18</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_Toc125975547 \h </w:instrText>
            </w:r>
            <w:r w:rsidR="00B071FB" w:rsidRPr="00996F48">
              <w:rPr>
                <w:webHidden/>
                <w:lang w:val="ru-RU"/>
              </w:rPr>
            </w:r>
            <w:r w:rsidR="00B071FB" w:rsidRPr="00996F48">
              <w:rPr>
                <w:webHidden/>
                <w:lang w:val="ru-RU"/>
              </w:rPr>
              <w:fldChar w:fldCharType="separate"/>
            </w:r>
            <w:r w:rsidR="00B27A8C">
              <w:rPr>
                <w:webHidden/>
                <w:lang w:val="ru-RU"/>
              </w:rPr>
              <w:t>128</w:t>
            </w:r>
            <w:r w:rsidR="00B071FB" w:rsidRPr="00996F48">
              <w:rPr>
                <w:webHidden/>
                <w:lang w:val="ru-RU"/>
              </w:rPr>
              <w:fldChar w:fldCharType="end"/>
            </w:r>
          </w:hyperlink>
        </w:p>
        <w:p w14:paraId="3C0CF6A5" w14:textId="3CD730AE"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8"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19</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_Toc125975548 \h </w:instrText>
            </w:r>
            <w:r w:rsidR="00B071FB" w:rsidRPr="00996F48">
              <w:rPr>
                <w:webHidden/>
                <w:lang w:val="ru-RU"/>
              </w:rPr>
            </w:r>
            <w:r w:rsidR="00B071FB" w:rsidRPr="00996F48">
              <w:rPr>
                <w:webHidden/>
                <w:lang w:val="ru-RU"/>
              </w:rPr>
              <w:fldChar w:fldCharType="separate"/>
            </w:r>
            <w:r w:rsidR="00B27A8C">
              <w:rPr>
                <w:webHidden/>
                <w:lang w:val="ru-RU"/>
              </w:rPr>
              <w:t>132</w:t>
            </w:r>
            <w:r w:rsidR="00B071FB" w:rsidRPr="00996F48">
              <w:rPr>
                <w:webHidden/>
                <w:lang w:val="ru-RU"/>
              </w:rPr>
              <w:fldChar w:fldCharType="end"/>
            </w:r>
          </w:hyperlink>
        </w:p>
        <w:p w14:paraId="585EE305" w14:textId="26735915"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49"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20</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_Toc125975549 \h </w:instrText>
            </w:r>
            <w:r w:rsidR="00B071FB" w:rsidRPr="00996F48">
              <w:rPr>
                <w:webHidden/>
                <w:lang w:val="ru-RU"/>
              </w:rPr>
            </w:r>
            <w:r w:rsidR="00B071FB" w:rsidRPr="00996F48">
              <w:rPr>
                <w:webHidden/>
                <w:lang w:val="ru-RU"/>
              </w:rPr>
              <w:fldChar w:fldCharType="separate"/>
            </w:r>
            <w:r w:rsidR="00B27A8C">
              <w:rPr>
                <w:webHidden/>
                <w:lang w:val="ru-RU"/>
              </w:rPr>
              <w:t>147</w:t>
            </w:r>
            <w:r w:rsidR="00B071FB" w:rsidRPr="00996F48">
              <w:rPr>
                <w:webHidden/>
                <w:lang w:val="ru-RU"/>
              </w:rPr>
              <w:fldChar w:fldCharType="end"/>
            </w:r>
          </w:hyperlink>
        </w:p>
        <w:p w14:paraId="4B3810CE" w14:textId="322D3440"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50" w:history="1">
            <w:r w:rsidR="00B071FB" w:rsidRPr="00996F48">
              <w:rPr>
                <w:rStyle w:val="Hyperlink"/>
                <w:rFonts w:ascii="Calibri Light" w:eastAsia="Calibri" w:hAnsi="Calibri Light"/>
                <w:lang w:val="ru-RU"/>
              </w:rPr>
              <w:t>Приложение №</w:t>
            </w:r>
            <w:r w:rsidR="00B071FB" w:rsidRPr="00996F48">
              <w:rPr>
                <w:rStyle w:val="Hyperlink"/>
                <w:rFonts w:ascii="Calibri Light" w:eastAsia="Times New Roman" w:hAnsi="Calibri Light"/>
                <w:lang w:val="ru-RU"/>
              </w:rPr>
              <w:t>21</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_Toc125975550 \h </w:instrText>
            </w:r>
            <w:r w:rsidR="00B071FB" w:rsidRPr="00996F48">
              <w:rPr>
                <w:webHidden/>
                <w:lang w:val="ru-RU"/>
              </w:rPr>
            </w:r>
            <w:r w:rsidR="00B071FB" w:rsidRPr="00996F48">
              <w:rPr>
                <w:webHidden/>
                <w:lang w:val="ru-RU"/>
              </w:rPr>
              <w:fldChar w:fldCharType="separate"/>
            </w:r>
            <w:r w:rsidR="00B27A8C">
              <w:rPr>
                <w:webHidden/>
                <w:lang w:val="ru-RU"/>
              </w:rPr>
              <w:t>149</w:t>
            </w:r>
            <w:r w:rsidR="00B071FB" w:rsidRPr="00996F48">
              <w:rPr>
                <w:webHidden/>
                <w:lang w:val="ru-RU"/>
              </w:rPr>
              <w:fldChar w:fldCharType="end"/>
            </w:r>
          </w:hyperlink>
        </w:p>
        <w:p w14:paraId="40E98E72" w14:textId="0B3A48E1" w:rsidR="00B071FB" w:rsidRPr="00996F48" w:rsidRDefault="001C489F" w:rsidP="00B071FB">
          <w:pPr>
            <w:pStyle w:val="TOC1"/>
            <w:rPr>
              <w:rFonts w:asciiTheme="minorHAnsi" w:eastAsiaTheme="minorEastAsia" w:hAnsiTheme="minorHAnsi" w:cstheme="minorBidi"/>
              <w:b w:val="0"/>
              <w:sz w:val="22"/>
              <w:szCs w:val="22"/>
              <w:shd w:val="clear" w:color="auto" w:fill="auto"/>
              <w:lang w:val="ru-RU" w:eastAsia="ru-RU"/>
            </w:rPr>
          </w:pPr>
          <w:hyperlink w:anchor="_Toc125975551" w:history="1">
            <w:r w:rsidR="00B071FB" w:rsidRPr="00996F48">
              <w:rPr>
                <w:rStyle w:val="Hyperlink"/>
                <w:rFonts w:ascii="Calibri Light" w:eastAsia="Calibri" w:hAnsi="Calibri Light"/>
                <w:lang w:val="ru-RU"/>
              </w:rPr>
              <w:t>Приложение №</w:t>
            </w:r>
            <w:r w:rsidR="00B071FB" w:rsidRPr="00996F48">
              <w:rPr>
                <w:rStyle w:val="Hyperlink"/>
                <w:rFonts w:ascii="Calibri Light" w:hAnsi="Calibri Light"/>
                <w:lang w:val="ru-RU"/>
              </w:rPr>
              <w:t>22</w:t>
            </w:r>
            <w:r w:rsidR="00B071FB" w:rsidRPr="00996F48">
              <w:rPr>
                <w:webHidden/>
                <w:lang w:val="ru-RU"/>
              </w:rPr>
              <w:tab/>
            </w:r>
            <w:r w:rsidR="00B071FB" w:rsidRPr="00996F48">
              <w:rPr>
                <w:webHidden/>
                <w:lang w:val="ru-RU"/>
              </w:rPr>
              <w:fldChar w:fldCharType="begin"/>
            </w:r>
            <w:r w:rsidR="00B071FB" w:rsidRPr="00996F48">
              <w:rPr>
                <w:webHidden/>
                <w:lang w:val="ru-RU"/>
              </w:rPr>
              <w:instrText xml:space="preserve"> PAGEREF _Toc125975551 \h </w:instrText>
            </w:r>
            <w:r w:rsidR="00B071FB" w:rsidRPr="00996F48">
              <w:rPr>
                <w:webHidden/>
                <w:lang w:val="ru-RU"/>
              </w:rPr>
            </w:r>
            <w:r w:rsidR="00B071FB" w:rsidRPr="00996F48">
              <w:rPr>
                <w:webHidden/>
                <w:lang w:val="ru-RU"/>
              </w:rPr>
              <w:fldChar w:fldCharType="separate"/>
            </w:r>
            <w:r w:rsidR="00B27A8C">
              <w:rPr>
                <w:webHidden/>
                <w:lang w:val="ru-RU"/>
              </w:rPr>
              <w:t>152</w:t>
            </w:r>
            <w:r w:rsidR="00B071FB" w:rsidRPr="00996F48">
              <w:rPr>
                <w:webHidden/>
                <w:lang w:val="ru-RU"/>
              </w:rPr>
              <w:fldChar w:fldCharType="end"/>
            </w:r>
          </w:hyperlink>
        </w:p>
        <w:p w14:paraId="5B0A7C8F" w14:textId="77777777" w:rsidR="00B071FB" w:rsidRPr="00996F48" w:rsidRDefault="00B071FB" w:rsidP="00B071FB">
          <w:pPr>
            <w:spacing w:after="0" w:line="240" w:lineRule="auto"/>
            <w:rPr>
              <w:rFonts w:ascii="Calibri Light" w:hAnsi="Calibri Light" w:cstheme="majorHAnsi"/>
              <w:lang w:val="ru-RU"/>
            </w:rPr>
          </w:pPr>
          <w:r w:rsidRPr="00996F48">
            <w:rPr>
              <w:rFonts w:ascii="Calibri Light" w:hAnsi="Calibri Light" w:cstheme="majorHAnsi"/>
              <w:b/>
              <w:bCs/>
              <w:sz w:val="24"/>
              <w:szCs w:val="24"/>
              <w:lang w:val="ru-RU"/>
            </w:rPr>
            <w:fldChar w:fldCharType="end"/>
          </w:r>
        </w:p>
      </w:sdtContent>
    </w:sdt>
    <w:p w14:paraId="3C596F4A" w14:textId="77777777" w:rsidR="00B071FB" w:rsidRPr="00996F48" w:rsidRDefault="00B071FB" w:rsidP="00B071FB">
      <w:pPr>
        <w:spacing w:after="0" w:line="276" w:lineRule="auto"/>
        <w:rPr>
          <w:rFonts w:ascii="Calibri Light" w:hAnsi="Calibri Light" w:cstheme="majorHAnsi"/>
          <w:lang w:val="ru-RU"/>
        </w:rPr>
      </w:pPr>
    </w:p>
    <w:p w14:paraId="4E0F2E97" w14:textId="77777777" w:rsidR="00B071FB" w:rsidRPr="00996F48" w:rsidRDefault="00B071FB" w:rsidP="00B071FB">
      <w:pPr>
        <w:spacing w:after="0" w:line="276" w:lineRule="auto"/>
        <w:rPr>
          <w:rFonts w:ascii="Calibri Light" w:hAnsi="Calibri Light" w:cstheme="majorHAnsi"/>
          <w:lang w:val="ru-RU"/>
        </w:rPr>
        <w:sectPr w:rsidR="00B071FB" w:rsidRPr="00996F48" w:rsidSect="00B071FB">
          <w:footerReference w:type="default" r:id="rId11"/>
          <w:footerReference w:type="first" r:id="rId12"/>
          <w:pgSz w:w="11909" w:h="16834" w:code="9"/>
          <w:pgMar w:top="1134" w:right="850" w:bottom="1134" w:left="1701" w:header="720" w:footer="282" w:gutter="0"/>
          <w:cols w:space="720"/>
          <w:titlePg/>
          <w:docGrid w:linePitch="360"/>
        </w:sectPr>
      </w:pPr>
    </w:p>
    <w:p w14:paraId="377B465A" w14:textId="77777777" w:rsidR="00B071FB" w:rsidRPr="00996F48" w:rsidRDefault="00B071FB" w:rsidP="00B071FB">
      <w:pPr>
        <w:keepNext/>
        <w:keepLines/>
        <w:spacing w:after="0" w:line="276" w:lineRule="auto"/>
        <w:jc w:val="center"/>
        <w:outlineLvl w:val="0"/>
        <w:rPr>
          <w:rFonts w:ascii="Calibri Light" w:eastAsiaTheme="majorEastAsia" w:hAnsi="Calibri Light" w:cstheme="majorHAnsi"/>
          <w:b/>
          <w:bCs/>
          <w:sz w:val="28"/>
          <w:szCs w:val="28"/>
          <w:lang w:val="ru-RU"/>
        </w:rPr>
      </w:pPr>
      <w:bookmarkStart w:id="1" w:name="_Toc125975518"/>
      <w:bookmarkStart w:id="2" w:name="_Toc60045167"/>
      <w:r w:rsidRPr="00996F48">
        <w:rPr>
          <w:rFonts w:ascii="Calibri Light" w:eastAsiaTheme="majorEastAsia" w:hAnsi="Calibri Light" w:cstheme="majorHAnsi"/>
          <w:b/>
          <w:bCs/>
          <w:sz w:val="28"/>
          <w:szCs w:val="28"/>
          <w:lang w:val="ru-RU"/>
        </w:rPr>
        <w:lastRenderedPageBreak/>
        <w:t>СПИСОК АББРЕВИАТУР</w:t>
      </w:r>
      <w:bookmarkEnd w:id="1"/>
      <w:r w:rsidRPr="00996F48">
        <w:rPr>
          <w:rFonts w:ascii="Calibri Light" w:eastAsiaTheme="majorEastAsia" w:hAnsi="Calibri Light" w:cstheme="majorHAnsi"/>
          <w:b/>
          <w:bCs/>
          <w:sz w:val="28"/>
          <w:szCs w:val="28"/>
          <w:lang w:val="ru-RU"/>
        </w:rPr>
        <w:t xml:space="preserve"> </w:t>
      </w:r>
      <w:bookmarkStart w:id="3" w:name="_Toc60045168"/>
      <w:bookmarkEnd w:id="2"/>
    </w:p>
    <w:tbl>
      <w:tblPr>
        <w:tblW w:w="921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423"/>
      </w:tblGrid>
      <w:tr w:rsidR="00B071FB" w:rsidRPr="00996F48" w14:paraId="5D7CC9AD" w14:textId="77777777" w:rsidTr="00FF3733">
        <w:tc>
          <w:tcPr>
            <w:tcW w:w="1795" w:type="dxa"/>
            <w:shd w:val="clear" w:color="auto" w:fill="auto"/>
            <w:vAlign w:val="center"/>
          </w:tcPr>
          <w:p w14:paraId="0F46A8F7" w14:textId="77777777" w:rsidR="00B071FB" w:rsidRPr="00996F48" w:rsidRDefault="00B071FB" w:rsidP="00FF3733">
            <w:pPr>
              <w:spacing w:after="0" w:line="276" w:lineRule="auto"/>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ОМПУ</w:t>
            </w:r>
          </w:p>
        </w:tc>
        <w:tc>
          <w:tcPr>
            <w:tcW w:w="7423" w:type="dxa"/>
            <w:shd w:val="clear" w:color="auto" w:fill="auto"/>
            <w:vAlign w:val="center"/>
          </w:tcPr>
          <w:p w14:paraId="24CCBD09" w14:textId="77777777" w:rsidR="00B071FB" w:rsidRPr="00996F48" w:rsidRDefault="00B071FB" w:rsidP="00FF3733">
            <w:pPr>
              <w:spacing w:after="0" w:line="276" w:lineRule="auto"/>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Органы местного публичного управления  </w:t>
            </w:r>
          </w:p>
        </w:tc>
      </w:tr>
      <w:tr w:rsidR="00B071FB" w:rsidRPr="00996F48" w14:paraId="45525644" w14:textId="77777777" w:rsidTr="00FF3733">
        <w:tc>
          <w:tcPr>
            <w:tcW w:w="1795" w:type="dxa"/>
            <w:shd w:val="clear" w:color="auto" w:fill="auto"/>
          </w:tcPr>
          <w:p w14:paraId="1751CFA9"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МПО</w:t>
            </w:r>
          </w:p>
        </w:tc>
        <w:tc>
          <w:tcPr>
            <w:tcW w:w="7423" w:type="dxa"/>
            <w:shd w:val="clear" w:color="auto" w:fill="auto"/>
          </w:tcPr>
          <w:p w14:paraId="389849C1"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Местный публичный орган </w:t>
            </w:r>
          </w:p>
        </w:tc>
      </w:tr>
      <w:tr w:rsidR="00B071FB" w:rsidRPr="00996F48" w14:paraId="2476A0FD" w14:textId="77777777" w:rsidTr="00FF3733">
        <w:tc>
          <w:tcPr>
            <w:tcW w:w="1795" w:type="dxa"/>
            <w:shd w:val="clear" w:color="auto" w:fill="auto"/>
          </w:tcPr>
          <w:p w14:paraId="02C450CA"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АГУ</w:t>
            </w:r>
          </w:p>
        </w:tc>
        <w:tc>
          <w:tcPr>
            <w:tcW w:w="7423" w:type="dxa"/>
            <w:shd w:val="clear" w:color="auto" w:fill="auto"/>
          </w:tcPr>
          <w:p w14:paraId="405BFFF1"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Агентство государственных услуг  </w:t>
            </w:r>
          </w:p>
        </w:tc>
      </w:tr>
      <w:tr w:rsidR="00B071FB" w:rsidRPr="00996F48" w14:paraId="0634EDD6" w14:textId="77777777" w:rsidTr="00FF3733">
        <w:tc>
          <w:tcPr>
            <w:tcW w:w="1795" w:type="dxa"/>
            <w:shd w:val="clear" w:color="auto" w:fill="auto"/>
            <w:vAlign w:val="center"/>
          </w:tcPr>
          <w:p w14:paraId="760ACB9F" w14:textId="77777777" w:rsidR="00B071FB" w:rsidRPr="00996F48" w:rsidRDefault="00B071FB" w:rsidP="00FF3733">
            <w:pPr>
              <w:spacing w:after="0" w:line="276" w:lineRule="auto"/>
              <w:jc w:val="both"/>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БАТЕ </w:t>
            </w:r>
          </w:p>
        </w:tc>
        <w:tc>
          <w:tcPr>
            <w:tcW w:w="7423" w:type="dxa"/>
            <w:shd w:val="clear" w:color="auto" w:fill="auto"/>
            <w:vAlign w:val="center"/>
          </w:tcPr>
          <w:p w14:paraId="17327811" w14:textId="77777777" w:rsidR="00B071FB" w:rsidRPr="00996F48" w:rsidRDefault="00B071FB" w:rsidP="00FF3733">
            <w:pPr>
              <w:spacing w:after="0" w:line="276" w:lineRule="auto"/>
              <w:jc w:val="both"/>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Бюджет административно-территориальной единицы </w:t>
            </w:r>
          </w:p>
        </w:tc>
      </w:tr>
      <w:tr w:rsidR="00B071FB" w:rsidRPr="00996F48" w14:paraId="2091A5E2" w14:textId="77777777" w:rsidTr="00FF3733">
        <w:tc>
          <w:tcPr>
            <w:tcW w:w="1795" w:type="dxa"/>
            <w:shd w:val="clear" w:color="auto" w:fill="auto"/>
          </w:tcPr>
          <w:p w14:paraId="3794CD0F"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СПРМ</w:t>
            </w:r>
          </w:p>
        </w:tc>
        <w:tc>
          <w:tcPr>
            <w:tcW w:w="7423" w:type="dxa"/>
            <w:shd w:val="clear" w:color="auto" w:fill="auto"/>
          </w:tcPr>
          <w:p w14:paraId="628B99A1"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Счетная палата Республики Молдова </w:t>
            </w:r>
          </w:p>
        </w:tc>
      </w:tr>
      <w:tr w:rsidR="00B071FB" w:rsidRPr="00996F48" w14:paraId="23F4F547" w14:textId="77777777" w:rsidTr="00FF3733">
        <w:tc>
          <w:tcPr>
            <w:tcW w:w="1795" w:type="dxa"/>
            <w:shd w:val="clear" w:color="auto" w:fill="auto"/>
          </w:tcPr>
          <w:p w14:paraId="0E959444"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МСК</w:t>
            </w:r>
          </w:p>
        </w:tc>
        <w:tc>
          <w:tcPr>
            <w:tcW w:w="7423" w:type="dxa"/>
            <w:shd w:val="clear" w:color="auto" w:fill="auto"/>
          </w:tcPr>
          <w:p w14:paraId="1B659AEB"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Муниципальный совет Кишинэу </w:t>
            </w:r>
          </w:p>
        </w:tc>
      </w:tr>
      <w:tr w:rsidR="00B071FB" w:rsidRPr="0045177A" w14:paraId="3C8835F1" w14:textId="77777777" w:rsidTr="00FF3733">
        <w:tc>
          <w:tcPr>
            <w:tcW w:w="1795" w:type="dxa"/>
            <w:shd w:val="clear" w:color="auto" w:fill="auto"/>
          </w:tcPr>
          <w:p w14:paraId="07725859"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УСМНС </w:t>
            </w:r>
          </w:p>
        </w:tc>
        <w:tc>
          <w:tcPr>
            <w:tcW w:w="7423" w:type="dxa"/>
            <w:shd w:val="clear" w:color="auto" w:fill="auto"/>
          </w:tcPr>
          <w:p w14:paraId="48B4009C"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Управление по сбору местных налогов и сборов </w:t>
            </w:r>
          </w:p>
        </w:tc>
      </w:tr>
      <w:tr w:rsidR="00B071FB" w:rsidRPr="0045177A" w14:paraId="07569BCB" w14:textId="77777777" w:rsidTr="00FF3733">
        <w:tc>
          <w:tcPr>
            <w:tcW w:w="1795" w:type="dxa"/>
            <w:shd w:val="clear" w:color="auto" w:fill="auto"/>
          </w:tcPr>
          <w:p w14:paraId="508A2D26"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ГУАГЗО </w:t>
            </w:r>
          </w:p>
        </w:tc>
        <w:tc>
          <w:tcPr>
            <w:tcW w:w="7423" w:type="dxa"/>
            <w:shd w:val="clear" w:color="auto" w:fill="auto"/>
          </w:tcPr>
          <w:p w14:paraId="5FF2F966"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Главное управление архитектуры, градостроительства и земельных отношений </w:t>
            </w:r>
          </w:p>
        </w:tc>
      </w:tr>
      <w:tr w:rsidR="00B071FB" w:rsidRPr="0045177A" w14:paraId="3AC8659E" w14:textId="77777777" w:rsidTr="00FF3733">
        <w:tc>
          <w:tcPr>
            <w:tcW w:w="1795" w:type="dxa"/>
            <w:shd w:val="clear" w:color="auto" w:fill="auto"/>
          </w:tcPr>
          <w:p w14:paraId="20A37724"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ГУЭТТ</w:t>
            </w:r>
          </w:p>
        </w:tc>
        <w:tc>
          <w:tcPr>
            <w:tcW w:w="7423" w:type="dxa"/>
            <w:shd w:val="clear" w:color="auto" w:fill="auto"/>
          </w:tcPr>
          <w:p w14:paraId="3A1E62FD"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Главное управление экономики, торговли и туризма </w:t>
            </w:r>
          </w:p>
        </w:tc>
      </w:tr>
      <w:tr w:rsidR="00B071FB" w:rsidRPr="00996F48" w14:paraId="24E1F5A5" w14:textId="77777777" w:rsidTr="00FF3733">
        <w:tc>
          <w:tcPr>
            <w:tcW w:w="1795" w:type="dxa"/>
            <w:shd w:val="clear" w:color="auto" w:fill="auto"/>
          </w:tcPr>
          <w:p w14:paraId="34EF32D8"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ГУФ</w:t>
            </w:r>
          </w:p>
        </w:tc>
        <w:tc>
          <w:tcPr>
            <w:tcW w:w="7423" w:type="dxa"/>
            <w:shd w:val="clear" w:color="auto" w:fill="auto"/>
          </w:tcPr>
          <w:p w14:paraId="577E5724"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Главное управление финансов </w:t>
            </w:r>
          </w:p>
        </w:tc>
      </w:tr>
      <w:tr w:rsidR="00B071FB" w:rsidRPr="0045177A" w14:paraId="65D30036" w14:textId="77777777" w:rsidTr="00FF3733">
        <w:tc>
          <w:tcPr>
            <w:tcW w:w="1795" w:type="dxa"/>
            <w:shd w:val="clear" w:color="auto" w:fill="auto"/>
          </w:tcPr>
          <w:p w14:paraId="0B996E32"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ГУЖКХО </w:t>
            </w:r>
          </w:p>
        </w:tc>
        <w:tc>
          <w:tcPr>
            <w:tcW w:w="7423" w:type="dxa"/>
            <w:shd w:val="clear" w:color="auto" w:fill="auto"/>
          </w:tcPr>
          <w:p w14:paraId="182530EF"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Главное управление жилищно-коммунального хозяйства и обустройства  </w:t>
            </w:r>
          </w:p>
        </w:tc>
      </w:tr>
      <w:tr w:rsidR="00B071FB" w:rsidRPr="00996F48" w14:paraId="2604F959" w14:textId="77777777" w:rsidTr="00FF3733">
        <w:tc>
          <w:tcPr>
            <w:tcW w:w="1795" w:type="dxa"/>
            <w:shd w:val="clear" w:color="auto" w:fill="auto"/>
          </w:tcPr>
          <w:p w14:paraId="6ABC0B14"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УФМ</w:t>
            </w:r>
          </w:p>
        </w:tc>
        <w:tc>
          <w:tcPr>
            <w:tcW w:w="7423" w:type="dxa"/>
            <w:shd w:val="clear" w:color="auto" w:fill="auto"/>
          </w:tcPr>
          <w:p w14:paraId="4B01FAF2"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Управление финансового менеджмента </w:t>
            </w:r>
          </w:p>
        </w:tc>
      </w:tr>
      <w:tr w:rsidR="00B071FB" w:rsidRPr="0045177A" w14:paraId="3DCFCC53" w14:textId="77777777" w:rsidTr="00FF3733">
        <w:tc>
          <w:tcPr>
            <w:tcW w:w="1795" w:type="dxa"/>
            <w:shd w:val="clear" w:color="auto" w:fill="auto"/>
          </w:tcPr>
          <w:p w14:paraId="27DE803C"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ГУОТПС</w:t>
            </w:r>
          </w:p>
        </w:tc>
        <w:tc>
          <w:tcPr>
            <w:tcW w:w="7423" w:type="dxa"/>
            <w:shd w:val="clear" w:color="auto" w:fill="auto"/>
          </w:tcPr>
          <w:p w14:paraId="1DEA3A6B"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Главное управление общественного транспорта и путей сообщения </w:t>
            </w:r>
          </w:p>
        </w:tc>
      </w:tr>
      <w:tr w:rsidR="00B071FB" w:rsidRPr="00996F48" w14:paraId="4AC055DD" w14:textId="77777777" w:rsidTr="00FF3733">
        <w:tc>
          <w:tcPr>
            <w:tcW w:w="1795" w:type="dxa"/>
            <w:shd w:val="clear" w:color="auto" w:fill="auto"/>
          </w:tcPr>
          <w:p w14:paraId="67DE617E" w14:textId="77777777" w:rsidR="00B071FB" w:rsidRPr="00996F48" w:rsidRDefault="00B071FB" w:rsidP="00FF3733">
            <w:pPr>
              <w:tabs>
                <w:tab w:val="left" w:pos="450"/>
                <w:tab w:val="left" w:pos="3600"/>
              </w:tabs>
              <w:spacing w:after="0" w:line="240" w:lineRule="auto"/>
              <w:ind w:right="9"/>
              <w:rPr>
                <w:rFonts w:ascii="Calibri Light" w:hAnsi="Calibri Light" w:cstheme="majorHAnsi"/>
                <w:sz w:val="24"/>
                <w:szCs w:val="24"/>
                <w:lang w:val="ru-RU"/>
              </w:rPr>
            </w:pPr>
            <w:r w:rsidRPr="00996F48">
              <w:rPr>
                <w:rFonts w:ascii="Calibri Light" w:hAnsi="Calibri Light" w:cstheme="majorHAnsi"/>
                <w:sz w:val="24"/>
                <w:szCs w:val="24"/>
                <w:lang w:val="ru-RU"/>
              </w:rPr>
              <w:t>ПП</w:t>
            </w:r>
          </w:p>
        </w:tc>
        <w:tc>
          <w:tcPr>
            <w:tcW w:w="7423" w:type="dxa"/>
            <w:shd w:val="clear" w:color="auto" w:fill="auto"/>
          </w:tcPr>
          <w:p w14:paraId="594F1AB4" w14:textId="77777777" w:rsidR="00B071FB" w:rsidRPr="00996F48" w:rsidRDefault="00B071FB" w:rsidP="00FF3733">
            <w:pPr>
              <w:spacing w:after="0" w:line="240" w:lineRule="auto"/>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Постановление Правительства </w:t>
            </w:r>
          </w:p>
        </w:tc>
      </w:tr>
      <w:tr w:rsidR="00B071FB" w:rsidRPr="00996F48" w14:paraId="31D33AC5" w14:textId="77777777" w:rsidTr="00FF3733">
        <w:tc>
          <w:tcPr>
            <w:tcW w:w="1795" w:type="dxa"/>
            <w:shd w:val="clear" w:color="auto" w:fill="auto"/>
          </w:tcPr>
          <w:p w14:paraId="4FAADD65" w14:textId="77777777" w:rsidR="00B071FB" w:rsidRPr="00996F48" w:rsidRDefault="00B071FB" w:rsidP="00FF3733">
            <w:pPr>
              <w:tabs>
                <w:tab w:val="left" w:pos="450"/>
                <w:tab w:val="left" w:pos="3600"/>
              </w:tabs>
              <w:spacing w:after="0" w:line="240" w:lineRule="auto"/>
              <w:ind w:right="9"/>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ПСП </w:t>
            </w:r>
          </w:p>
        </w:tc>
        <w:tc>
          <w:tcPr>
            <w:tcW w:w="7423" w:type="dxa"/>
            <w:shd w:val="clear" w:color="auto" w:fill="auto"/>
          </w:tcPr>
          <w:p w14:paraId="68FC4AEC" w14:textId="77777777" w:rsidR="00B071FB" w:rsidRPr="00996F48" w:rsidDel="009D6CFD" w:rsidRDefault="00B071FB" w:rsidP="00FF3733">
            <w:pPr>
              <w:spacing w:after="0" w:line="240" w:lineRule="auto"/>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Постановление Счетной палаты </w:t>
            </w:r>
          </w:p>
        </w:tc>
      </w:tr>
      <w:tr w:rsidR="00B071FB" w:rsidRPr="00996F48" w14:paraId="687F5D4B" w14:textId="77777777" w:rsidTr="00FF3733">
        <w:tc>
          <w:tcPr>
            <w:tcW w:w="1795" w:type="dxa"/>
            <w:shd w:val="clear" w:color="auto" w:fill="auto"/>
          </w:tcPr>
          <w:p w14:paraId="0F8254C9"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ПМСУ</w:t>
            </w:r>
          </w:p>
        </w:tc>
        <w:tc>
          <w:tcPr>
            <w:tcW w:w="7423" w:type="dxa"/>
            <w:shd w:val="clear" w:color="auto" w:fill="auto"/>
          </w:tcPr>
          <w:p w14:paraId="15FB65DC"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Публичное медико-санитарное учреждение </w:t>
            </w:r>
          </w:p>
        </w:tc>
      </w:tr>
      <w:tr w:rsidR="00B071FB" w:rsidRPr="0045177A" w14:paraId="787F7C19" w14:textId="77777777" w:rsidTr="00FF3733">
        <w:tc>
          <w:tcPr>
            <w:tcW w:w="1795" w:type="dxa"/>
            <w:shd w:val="clear" w:color="auto" w:fill="auto"/>
          </w:tcPr>
          <w:p w14:paraId="792B052C"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МП АУЗН </w:t>
            </w:r>
          </w:p>
        </w:tc>
        <w:tc>
          <w:tcPr>
            <w:tcW w:w="7423" w:type="dxa"/>
            <w:shd w:val="clear" w:color="auto" w:fill="auto"/>
          </w:tcPr>
          <w:p w14:paraId="02725DA7"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Calibri Light"/>
                <w:color w:val="0D0D0D"/>
                <w:sz w:val="24"/>
                <w:szCs w:val="24"/>
                <w:lang w:val="ru-RU"/>
              </w:rPr>
              <w:t xml:space="preserve">Муниципальное предприятие Ассоциация по управлению зелеными насаждениями </w:t>
            </w:r>
          </w:p>
        </w:tc>
      </w:tr>
      <w:tr w:rsidR="00B071FB" w:rsidRPr="0045177A" w14:paraId="700E986E" w14:textId="77777777" w:rsidTr="00FF3733">
        <w:tc>
          <w:tcPr>
            <w:tcW w:w="1795" w:type="dxa"/>
            <w:shd w:val="clear" w:color="auto" w:fill="auto"/>
          </w:tcPr>
          <w:p w14:paraId="4DC8C046"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МПЖКХ</w:t>
            </w:r>
          </w:p>
        </w:tc>
        <w:tc>
          <w:tcPr>
            <w:tcW w:w="7423" w:type="dxa"/>
            <w:shd w:val="clear" w:color="auto" w:fill="auto"/>
          </w:tcPr>
          <w:p w14:paraId="29850B48"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Calibri Light"/>
                <w:color w:val="0D0D0D"/>
                <w:sz w:val="24"/>
                <w:szCs w:val="24"/>
                <w:lang w:val="ru-RU"/>
              </w:rPr>
              <w:t xml:space="preserve">Муниципальное предприятие по жилищно-коммунальным услугам  </w:t>
            </w:r>
          </w:p>
        </w:tc>
      </w:tr>
      <w:tr w:rsidR="00B071FB" w:rsidRPr="0045177A" w14:paraId="70F555EF" w14:textId="77777777" w:rsidTr="00FF3733">
        <w:tc>
          <w:tcPr>
            <w:tcW w:w="1795" w:type="dxa"/>
            <w:shd w:val="clear" w:color="auto" w:fill="auto"/>
          </w:tcPr>
          <w:p w14:paraId="7AFA948A"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МПУЖФ </w:t>
            </w:r>
          </w:p>
        </w:tc>
        <w:tc>
          <w:tcPr>
            <w:tcW w:w="7423" w:type="dxa"/>
            <w:shd w:val="clear" w:color="auto" w:fill="auto"/>
          </w:tcPr>
          <w:p w14:paraId="7A217794"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Calibri Light"/>
                <w:color w:val="0D0D0D"/>
                <w:sz w:val="24"/>
                <w:szCs w:val="24"/>
                <w:lang w:val="ru-RU"/>
              </w:rPr>
              <w:t xml:space="preserve">Муниципальное предприятие по управлению жилищным фондом </w:t>
            </w:r>
          </w:p>
        </w:tc>
      </w:tr>
      <w:tr w:rsidR="00B071FB" w:rsidRPr="00996F48" w14:paraId="11F3BEB5" w14:textId="77777777" w:rsidTr="00FF3733">
        <w:tc>
          <w:tcPr>
            <w:tcW w:w="1795" w:type="dxa"/>
            <w:shd w:val="clear" w:color="auto" w:fill="auto"/>
            <w:vAlign w:val="center"/>
          </w:tcPr>
          <w:p w14:paraId="0EEEA4B1" w14:textId="77777777" w:rsidR="00B071FB" w:rsidRPr="00996F48" w:rsidRDefault="00B071FB" w:rsidP="00FF3733">
            <w:pPr>
              <w:spacing w:after="0" w:line="276" w:lineRule="auto"/>
              <w:jc w:val="both"/>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МП</w:t>
            </w:r>
          </w:p>
        </w:tc>
        <w:tc>
          <w:tcPr>
            <w:tcW w:w="7423" w:type="dxa"/>
            <w:shd w:val="clear" w:color="auto" w:fill="auto"/>
            <w:vAlign w:val="center"/>
          </w:tcPr>
          <w:p w14:paraId="7430DF4F" w14:textId="77777777" w:rsidR="00B071FB" w:rsidRPr="00996F48" w:rsidRDefault="00B071FB" w:rsidP="00FF3733">
            <w:pPr>
              <w:spacing w:after="0" w:line="276" w:lineRule="auto"/>
              <w:jc w:val="both"/>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Муниципальное предприятие </w:t>
            </w:r>
          </w:p>
        </w:tc>
      </w:tr>
      <w:tr w:rsidR="00B071FB" w:rsidRPr="0045177A" w14:paraId="725C3B81" w14:textId="77777777" w:rsidTr="00FF3733">
        <w:tc>
          <w:tcPr>
            <w:tcW w:w="1795" w:type="dxa"/>
            <w:shd w:val="clear" w:color="auto" w:fill="auto"/>
          </w:tcPr>
          <w:p w14:paraId="4EE7D389"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МП УКС </w:t>
            </w:r>
          </w:p>
        </w:tc>
        <w:tc>
          <w:tcPr>
            <w:tcW w:w="7423" w:type="dxa"/>
            <w:shd w:val="clear" w:color="auto" w:fill="auto"/>
          </w:tcPr>
          <w:p w14:paraId="2EAB07F0"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Calibri Light"/>
                <w:color w:val="0D0D0D"/>
                <w:sz w:val="24"/>
                <w:szCs w:val="24"/>
                <w:lang w:val="ru-RU"/>
              </w:rPr>
              <w:t xml:space="preserve">Муниципальное предприятие </w:t>
            </w:r>
            <w:r w:rsidRPr="00996F48">
              <w:rPr>
                <w:rFonts w:ascii="Calibri Light" w:eastAsia="Times New Roman" w:hAnsi="Calibri Light" w:cstheme="majorHAnsi"/>
                <w:sz w:val="24"/>
                <w:szCs w:val="24"/>
                <w:lang w:val="ru-RU" w:eastAsia="ru-RU"/>
              </w:rPr>
              <w:t>„Управление капитального строительства”</w:t>
            </w:r>
          </w:p>
        </w:tc>
      </w:tr>
      <w:tr w:rsidR="00B071FB" w:rsidRPr="0045177A" w14:paraId="504587BC" w14:textId="77777777" w:rsidTr="00FF3733">
        <w:tc>
          <w:tcPr>
            <w:tcW w:w="1795" w:type="dxa"/>
            <w:shd w:val="clear" w:color="auto" w:fill="auto"/>
          </w:tcPr>
          <w:p w14:paraId="5763C257" w14:textId="77777777" w:rsidR="00B071FB" w:rsidRPr="00996F48" w:rsidRDefault="00B071FB" w:rsidP="00FF3733">
            <w:pPr>
              <w:spacing w:after="0" w:line="276" w:lineRule="auto"/>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УИТД </w:t>
            </w:r>
          </w:p>
        </w:tc>
        <w:tc>
          <w:tcPr>
            <w:tcW w:w="7423" w:type="dxa"/>
            <w:shd w:val="clear" w:color="auto" w:fill="auto"/>
          </w:tcPr>
          <w:p w14:paraId="292374D3"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Уведомление по инициированию торговой деятельности  </w:t>
            </w:r>
          </w:p>
        </w:tc>
      </w:tr>
      <w:tr w:rsidR="00B071FB" w:rsidRPr="00996F48" w14:paraId="1C12F1E6" w14:textId="77777777" w:rsidTr="00FF3733">
        <w:tc>
          <w:tcPr>
            <w:tcW w:w="1795" w:type="dxa"/>
            <w:shd w:val="clear" w:color="auto" w:fill="auto"/>
          </w:tcPr>
          <w:p w14:paraId="16752345"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ПМК</w:t>
            </w:r>
          </w:p>
        </w:tc>
        <w:tc>
          <w:tcPr>
            <w:tcW w:w="7423" w:type="dxa"/>
            <w:shd w:val="clear" w:color="auto" w:fill="auto"/>
          </w:tcPr>
          <w:p w14:paraId="26D6DE17"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Calibri Light"/>
                <w:bCs/>
                <w:sz w:val="24"/>
                <w:szCs w:val="24"/>
                <w:lang w:val="ru-RU" w:eastAsia="ru-RU"/>
              </w:rPr>
              <w:t xml:space="preserve">Примэрия муниципия </w:t>
            </w:r>
            <w:r w:rsidRPr="00996F48">
              <w:rPr>
                <w:rFonts w:ascii="Calibri Light" w:hAnsi="Calibri Light" w:cs="Calibri Light"/>
                <w:sz w:val="24"/>
                <w:szCs w:val="24"/>
                <w:lang w:val="ru-RU"/>
              </w:rPr>
              <w:t>Кишинэу</w:t>
            </w:r>
            <w:r w:rsidRPr="00996F48">
              <w:rPr>
                <w:rFonts w:ascii="Calibri Light" w:eastAsia="Times New Roman" w:hAnsi="Calibri Light" w:cstheme="majorHAnsi"/>
                <w:sz w:val="24"/>
                <w:szCs w:val="24"/>
                <w:lang w:val="ru-RU" w:eastAsia="ru-RU"/>
              </w:rPr>
              <w:t xml:space="preserve"> </w:t>
            </w:r>
          </w:p>
        </w:tc>
      </w:tr>
      <w:tr w:rsidR="00B071FB" w:rsidRPr="00996F48" w14:paraId="19C7C5C5" w14:textId="77777777" w:rsidTr="00FF3733">
        <w:tc>
          <w:tcPr>
            <w:tcW w:w="1795" w:type="dxa"/>
            <w:shd w:val="clear" w:color="auto" w:fill="auto"/>
          </w:tcPr>
          <w:p w14:paraId="1DD6BA5B"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ГПМК </w:t>
            </w:r>
          </w:p>
        </w:tc>
        <w:tc>
          <w:tcPr>
            <w:tcW w:w="7423" w:type="dxa"/>
            <w:shd w:val="clear" w:color="auto" w:fill="auto"/>
          </w:tcPr>
          <w:p w14:paraId="51B7F891"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hAnsi="Calibri Light" w:cs="Calibri Light"/>
                <w:sz w:val="24"/>
                <w:szCs w:val="24"/>
                <w:lang w:val="ru-RU"/>
              </w:rPr>
              <w:t>Генеральный примар муниципия Кишинэу</w:t>
            </w:r>
            <w:r w:rsidRPr="00996F48">
              <w:rPr>
                <w:rFonts w:ascii="Calibri Light" w:eastAsia="Times New Roman" w:hAnsi="Calibri Light" w:cstheme="majorHAnsi"/>
                <w:sz w:val="24"/>
                <w:szCs w:val="24"/>
                <w:lang w:val="ru-RU" w:eastAsia="ru-RU"/>
              </w:rPr>
              <w:t xml:space="preserve"> </w:t>
            </w:r>
          </w:p>
        </w:tc>
      </w:tr>
      <w:tr w:rsidR="00B071FB" w:rsidRPr="00996F48" w14:paraId="0E1C4E84" w14:textId="77777777" w:rsidTr="00FF3733">
        <w:tc>
          <w:tcPr>
            <w:tcW w:w="1795" w:type="dxa"/>
            <w:shd w:val="clear" w:color="auto" w:fill="auto"/>
          </w:tcPr>
          <w:p w14:paraId="1FFACA0B"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ЧГП </w:t>
            </w:r>
          </w:p>
        </w:tc>
        <w:tc>
          <w:tcPr>
            <w:tcW w:w="7423" w:type="dxa"/>
            <w:shd w:val="clear" w:color="auto" w:fill="auto"/>
          </w:tcPr>
          <w:p w14:paraId="7325D9AA"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Частно-государственное партнерство </w:t>
            </w:r>
          </w:p>
        </w:tc>
      </w:tr>
      <w:tr w:rsidR="00B071FB" w:rsidRPr="00996F48" w14:paraId="31A97F15" w14:textId="77777777" w:rsidTr="00FF3733">
        <w:tc>
          <w:tcPr>
            <w:tcW w:w="1795" w:type="dxa"/>
            <w:shd w:val="clear" w:color="auto" w:fill="auto"/>
          </w:tcPr>
          <w:p w14:paraId="6EFCC5E3"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ППП</w:t>
            </w:r>
          </w:p>
        </w:tc>
        <w:tc>
          <w:tcPr>
            <w:tcW w:w="7423" w:type="dxa"/>
            <w:shd w:val="clear" w:color="auto" w:fill="auto"/>
          </w:tcPr>
          <w:p w14:paraId="72408E8C"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Подземный пешеходный переход </w:t>
            </w:r>
          </w:p>
        </w:tc>
      </w:tr>
      <w:tr w:rsidR="00B071FB" w:rsidRPr="00996F48" w14:paraId="6EBCCA23" w14:textId="77777777" w:rsidTr="00FF3733">
        <w:tc>
          <w:tcPr>
            <w:tcW w:w="1795" w:type="dxa"/>
            <w:shd w:val="clear" w:color="auto" w:fill="auto"/>
          </w:tcPr>
          <w:p w14:paraId="4E7D0399"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РНИ</w:t>
            </w:r>
          </w:p>
        </w:tc>
        <w:tc>
          <w:tcPr>
            <w:tcW w:w="7423" w:type="dxa"/>
            <w:shd w:val="clear" w:color="auto" w:fill="auto"/>
          </w:tcPr>
          <w:p w14:paraId="2CFFDC8D"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Регистр недвижимого имущества  </w:t>
            </w:r>
          </w:p>
        </w:tc>
      </w:tr>
      <w:tr w:rsidR="00B071FB" w:rsidRPr="00996F48" w14:paraId="4D8150A5" w14:textId="77777777" w:rsidTr="00FF3733">
        <w:tc>
          <w:tcPr>
            <w:tcW w:w="1795" w:type="dxa"/>
            <w:shd w:val="clear" w:color="auto" w:fill="auto"/>
          </w:tcPr>
          <w:p w14:paraId="5BA39467"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АО </w:t>
            </w:r>
          </w:p>
        </w:tc>
        <w:tc>
          <w:tcPr>
            <w:tcW w:w="7423" w:type="dxa"/>
            <w:shd w:val="clear" w:color="auto" w:fill="auto"/>
          </w:tcPr>
          <w:p w14:paraId="2D811EA4"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Акционерное общество </w:t>
            </w:r>
          </w:p>
        </w:tc>
      </w:tr>
      <w:tr w:rsidR="00B071FB" w:rsidRPr="0045177A" w14:paraId="2E08DD30" w14:textId="77777777" w:rsidTr="00FF3733">
        <w:tc>
          <w:tcPr>
            <w:tcW w:w="1795" w:type="dxa"/>
            <w:shd w:val="clear" w:color="auto" w:fill="auto"/>
          </w:tcPr>
          <w:p w14:paraId="74FFA653"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АО ACC</w:t>
            </w:r>
          </w:p>
        </w:tc>
        <w:tc>
          <w:tcPr>
            <w:tcW w:w="7423" w:type="dxa"/>
            <w:shd w:val="clear" w:color="auto" w:fill="auto"/>
          </w:tcPr>
          <w:p w14:paraId="0E9CBCEF"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Акционерное общество „Apă Canal Chișinău”</w:t>
            </w:r>
          </w:p>
        </w:tc>
      </w:tr>
      <w:tr w:rsidR="00B071FB" w:rsidRPr="00996F48" w14:paraId="21D257FB" w14:textId="77777777" w:rsidTr="00FF3733">
        <w:tc>
          <w:tcPr>
            <w:tcW w:w="1795" w:type="dxa"/>
            <w:shd w:val="clear" w:color="auto" w:fill="auto"/>
            <w:vAlign w:val="center"/>
          </w:tcPr>
          <w:p w14:paraId="251A5567" w14:textId="77777777" w:rsidR="00B071FB" w:rsidRPr="00996F48" w:rsidRDefault="00B071FB" w:rsidP="00FF3733">
            <w:pPr>
              <w:spacing w:after="0" w:line="276" w:lineRule="auto"/>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АИС </w:t>
            </w:r>
          </w:p>
        </w:tc>
        <w:tc>
          <w:tcPr>
            <w:tcW w:w="7423" w:type="dxa"/>
            <w:shd w:val="clear" w:color="auto" w:fill="auto"/>
            <w:vAlign w:val="center"/>
          </w:tcPr>
          <w:p w14:paraId="7E4B1785" w14:textId="77777777" w:rsidR="00B071FB" w:rsidRPr="00996F48" w:rsidRDefault="00B071FB" w:rsidP="00FF3733">
            <w:pPr>
              <w:spacing w:after="0" w:line="276" w:lineRule="auto"/>
              <w:rPr>
                <w:rFonts w:ascii="Calibri Light" w:eastAsia="Times New Roman" w:hAnsi="Calibri Light" w:cs="Calibri Light"/>
                <w:color w:val="0D0D0D"/>
                <w:sz w:val="24"/>
                <w:szCs w:val="24"/>
                <w:lang w:val="ru-RU"/>
              </w:rPr>
            </w:pPr>
            <w:r w:rsidRPr="00996F48">
              <w:rPr>
                <w:rFonts w:ascii="Calibri Light" w:hAnsi="Calibri Light" w:cstheme="majorHAnsi"/>
                <w:iCs/>
                <w:sz w:val="24"/>
                <w:szCs w:val="24"/>
                <w:lang w:val="ru-RU"/>
              </w:rPr>
              <w:t xml:space="preserve">Автоматизированная информационная система </w:t>
            </w:r>
          </w:p>
        </w:tc>
      </w:tr>
      <w:tr w:rsidR="00B071FB" w:rsidRPr="00996F48" w14:paraId="19E00A56" w14:textId="77777777" w:rsidTr="00FF3733">
        <w:tc>
          <w:tcPr>
            <w:tcW w:w="1795" w:type="dxa"/>
            <w:shd w:val="clear" w:color="auto" w:fill="auto"/>
          </w:tcPr>
          <w:p w14:paraId="1D860C08" w14:textId="77777777" w:rsidR="00B071FB" w:rsidRPr="00996F48" w:rsidRDefault="00B071FB" w:rsidP="00FF3733">
            <w:pPr>
              <w:tabs>
                <w:tab w:val="left" w:pos="450"/>
                <w:tab w:val="left" w:pos="3600"/>
              </w:tabs>
              <w:spacing w:after="0" w:line="240" w:lineRule="auto"/>
              <w:ind w:right="9"/>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ГНС</w:t>
            </w:r>
          </w:p>
        </w:tc>
        <w:tc>
          <w:tcPr>
            <w:tcW w:w="7423" w:type="dxa"/>
            <w:shd w:val="clear" w:color="auto" w:fill="auto"/>
          </w:tcPr>
          <w:p w14:paraId="3A884C33" w14:textId="77777777" w:rsidR="00B071FB" w:rsidRPr="00996F48" w:rsidRDefault="00B071FB" w:rsidP="00FF3733">
            <w:pPr>
              <w:spacing w:after="0" w:line="240" w:lineRule="auto"/>
              <w:rPr>
                <w:rFonts w:ascii="Calibri Light" w:hAnsi="Calibri Light" w:cstheme="majorHAnsi"/>
                <w:sz w:val="24"/>
                <w:szCs w:val="24"/>
                <w:lang w:val="ru-RU"/>
              </w:rPr>
            </w:pPr>
            <w:r w:rsidRPr="00996F48">
              <w:rPr>
                <w:rFonts w:ascii="Calibri Light" w:hAnsi="Calibri Light" w:cstheme="majorHAnsi"/>
                <w:sz w:val="24"/>
                <w:szCs w:val="24"/>
                <w:lang w:val="ru-RU"/>
              </w:rPr>
              <w:t xml:space="preserve">Государственная налоговая служба </w:t>
            </w:r>
          </w:p>
        </w:tc>
      </w:tr>
      <w:tr w:rsidR="00B071FB" w:rsidRPr="00996F48" w14:paraId="4DD6240B" w14:textId="77777777" w:rsidTr="00FF3733">
        <w:tc>
          <w:tcPr>
            <w:tcW w:w="1795" w:type="dxa"/>
            <w:shd w:val="clear" w:color="auto" w:fill="auto"/>
          </w:tcPr>
          <w:p w14:paraId="42F9357F"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НСБУ </w:t>
            </w:r>
          </w:p>
        </w:tc>
        <w:tc>
          <w:tcPr>
            <w:tcW w:w="7423" w:type="dxa"/>
            <w:shd w:val="clear" w:color="auto" w:fill="auto"/>
          </w:tcPr>
          <w:p w14:paraId="6D862213"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Национальные стандарты бухгалтерского учета  </w:t>
            </w:r>
          </w:p>
        </w:tc>
      </w:tr>
      <w:tr w:rsidR="00B071FB" w:rsidRPr="00996F48" w14:paraId="5C2C2E27" w14:textId="77777777" w:rsidTr="00FF3733">
        <w:tc>
          <w:tcPr>
            <w:tcW w:w="1795" w:type="dxa"/>
            <w:shd w:val="clear" w:color="auto" w:fill="auto"/>
          </w:tcPr>
          <w:p w14:paraId="2B319EA0"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ТСН </w:t>
            </w:r>
          </w:p>
        </w:tc>
        <w:tc>
          <w:tcPr>
            <w:tcW w:w="7423" w:type="dxa"/>
            <w:shd w:val="clear" w:color="auto" w:fill="auto"/>
          </w:tcPr>
          <w:p w14:paraId="299F37CB" w14:textId="77777777" w:rsidR="00B071FB" w:rsidRPr="00996F48" w:rsidRDefault="00B071FB" w:rsidP="00FF3733">
            <w:pPr>
              <w:spacing w:after="0" w:line="276" w:lineRule="auto"/>
              <w:rPr>
                <w:rFonts w:ascii="Calibri Light" w:eastAsia="Times New Roman" w:hAnsi="Calibri Light" w:cstheme="majorHAnsi"/>
                <w:sz w:val="24"/>
                <w:szCs w:val="24"/>
                <w:lang w:val="ru-RU" w:eastAsia="ru-RU"/>
              </w:rPr>
            </w:pPr>
            <w:r w:rsidRPr="00996F48">
              <w:rPr>
                <w:rFonts w:ascii="Calibri Light" w:eastAsia="Times New Roman" w:hAnsi="Calibri Light" w:cstheme="majorHAnsi"/>
                <w:sz w:val="24"/>
                <w:szCs w:val="24"/>
                <w:lang w:val="ru-RU" w:eastAsia="ru-RU"/>
              </w:rPr>
              <w:t xml:space="preserve">Трансферты специального назначения </w:t>
            </w:r>
          </w:p>
        </w:tc>
      </w:tr>
      <w:tr w:rsidR="00B071FB" w:rsidRPr="00996F48" w14:paraId="4DCC9CA6" w14:textId="77777777" w:rsidTr="00FF3733">
        <w:tc>
          <w:tcPr>
            <w:tcW w:w="1795" w:type="dxa"/>
            <w:shd w:val="clear" w:color="auto" w:fill="auto"/>
            <w:vAlign w:val="center"/>
          </w:tcPr>
          <w:p w14:paraId="25F36BFB" w14:textId="77777777" w:rsidR="00B071FB" w:rsidRPr="00996F48" w:rsidRDefault="00B071FB" w:rsidP="00FF3733">
            <w:pPr>
              <w:spacing w:after="0" w:line="276" w:lineRule="auto"/>
              <w:jc w:val="both"/>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АТЕ </w:t>
            </w:r>
          </w:p>
        </w:tc>
        <w:tc>
          <w:tcPr>
            <w:tcW w:w="7423" w:type="dxa"/>
            <w:shd w:val="clear" w:color="auto" w:fill="auto"/>
            <w:vAlign w:val="center"/>
          </w:tcPr>
          <w:p w14:paraId="06823F8C" w14:textId="77777777" w:rsidR="00B071FB" w:rsidRPr="00996F48" w:rsidRDefault="00B071FB" w:rsidP="00FF3733">
            <w:pPr>
              <w:spacing w:after="0" w:line="276" w:lineRule="auto"/>
              <w:jc w:val="both"/>
              <w:rPr>
                <w:rFonts w:ascii="Calibri Light" w:eastAsia="Times New Roman" w:hAnsi="Calibri Light" w:cs="Calibri Light"/>
                <w:color w:val="0D0D0D"/>
                <w:sz w:val="24"/>
                <w:szCs w:val="24"/>
                <w:lang w:val="ru-RU"/>
              </w:rPr>
            </w:pPr>
            <w:r w:rsidRPr="00996F48">
              <w:rPr>
                <w:rFonts w:ascii="Calibri Light" w:eastAsia="Times New Roman" w:hAnsi="Calibri Light" w:cs="Calibri Light"/>
                <w:color w:val="0D0D0D"/>
                <w:sz w:val="24"/>
                <w:szCs w:val="24"/>
                <w:lang w:val="ru-RU"/>
              </w:rPr>
              <w:t xml:space="preserve">Административно-территориальная единица </w:t>
            </w:r>
          </w:p>
        </w:tc>
      </w:tr>
      <w:bookmarkEnd w:id="3"/>
    </w:tbl>
    <w:p w14:paraId="3DA26E63" w14:textId="77777777" w:rsidR="00B071FB" w:rsidRPr="00996F48" w:rsidRDefault="00B071FB" w:rsidP="00B071FB">
      <w:pPr>
        <w:keepNext/>
        <w:keepLines/>
        <w:spacing w:after="0" w:line="276" w:lineRule="auto"/>
        <w:outlineLvl w:val="0"/>
        <w:rPr>
          <w:rFonts w:ascii="Calibri Light" w:eastAsiaTheme="majorEastAsia" w:hAnsi="Calibri Light" w:cstheme="majorHAnsi"/>
          <w:b/>
          <w:bCs/>
          <w:sz w:val="24"/>
          <w:szCs w:val="24"/>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B071FB" w:rsidRPr="00996F48" w:rsidSect="00FF3733">
          <w:type w:val="continuous"/>
          <w:pgSz w:w="11907" w:h="16840" w:code="9"/>
          <w:pgMar w:top="1134" w:right="850" w:bottom="1134" w:left="1701" w:header="709" w:footer="709" w:gutter="0"/>
          <w:cols w:space="708"/>
          <w:docGrid w:linePitch="360"/>
        </w:sectPr>
      </w:pPr>
    </w:p>
    <w:p w14:paraId="1B719CE4" w14:textId="77777777" w:rsidR="00B071FB" w:rsidRPr="00996F48" w:rsidRDefault="00B071FB" w:rsidP="00B071FB">
      <w:pPr>
        <w:keepNext/>
        <w:keepLines/>
        <w:spacing w:after="0" w:line="276" w:lineRule="auto"/>
        <w:outlineLvl w:val="0"/>
        <w:rPr>
          <w:rFonts w:ascii="Calibri Light" w:eastAsiaTheme="majorEastAsia" w:hAnsi="Calibri Light" w:cstheme="majorHAnsi"/>
          <w:b/>
          <w:bCs/>
          <w:sz w:val="24"/>
          <w:szCs w:val="24"/>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9C90E5" w14:textId="77777777" w:rsidR="00B071FB" w:rsidRPr="00996F48" w:rsidRDefault="00B071FB" w:rsidP="00B071FB">
      <w:pPr>
        <w:keepNext/>
        <w:keepLines/>
        <w:spacing w:after="0" w:line="276" w:lineRule="auto"/>
        <w:outlineLvl w:val="0"/>
        <w:rPr>
          <w:rFonts w:ascii="Calibri Light" w:eastAsiaTheme="majorEastAsia" w:hAnsi="Calibri Light" w:cstheme="majorHAnsi"/>
          <w:b/>
          <w:bCs/>
          <w:sz w:val="24"/>
          <w:szCs w:val="24"/>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 w:name="_Toc125975519"/>
      <w:r w:rsidRPr="00996F48">
        <w:rPr>
          <w:rFonts w:ascii="Calibri Light" w:eastAsiaTheme="majorEastAsia" w:hAnsi="Calibri Light" w:cstheme="majorHAnsi"/>
          <w:b/>
          <w:bCs/>
          <w:sz w:val="24"/>
          <w:szCs w:val="24"/>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ГЛОССАРИЙ</w:t>
      </w:r>
      <w:bookmarkEnd w:id="4"/>
      <w:r w:rsidRPr="00996F48">
        <w:rPr>
          <w:rFonts w:ascii="Calibri Light" w:eastAsiaTheme="majorEastAsia" w:hAnsi="Calibri Light" w:cstheme="majorHAnsi"/>
          <w:b/>
          <w:bCs/>
          <w:sz w:val="24"/>
          <w:szCs w:val="24"/>
          <w:lang w:val="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9A2259C" w14:textId="77777777" w:rsidR="008759C6" w:rsidRDefault="00B071FB" w:rsidP="00B071FB">
      <w:pPr>
        <w:spacing w:after="0" w:line="276" w:lineRule="auto"/>
        <w:jc w:val="both"/>
        <w:rPr>
          <w:rFonts w:ascii="Calibri Light" w:hAnsi="Calibri Light" w:cstheme="majorHAnsi"/>
          <w:sz w:val="24"/>
          <w:szCs w:val="24"/>
          <w:shd w:val="clear" w:color="auto" w:fill="FFFFFF"/>
          <w:lang w:val="ru-RU"/>
        </w:rPr>
      </w:pPr>
      <w:r w:rsidRPr="00996F48">
        <w:rPr>
          <w:rFonts w:ascii="Calibri Light" w:hAnsi="Calibri Light" w:cstheme="majorHAnsi"/>
          <w:b/>
          <w:bCs/>
          <w:i/>
          <w:iCs/>
          <w:sz w:val="24"/>
          <w:szCs w:val="24"/>
          <w:lang w:val="ru-RU"/>
        </w:rPr>
        <w:t xml:space="preserve">Бюджет </w:t>
      </w:r>
      <w:r w:rsidRPr="00996F48">
        <w:rPr>
          <w:rFonts w:ascii="Calibri Light" w:eastAsia="Times New Roman" w:hAnsi="Calibri Light" w:cs="Calibri Light"/>
          <w:b/>
          <w:i/>
          <w:color w:val="0D0D0D"/>
          <w:sz w:val="24"/>
          <w:szCs w:val="24"/>
          <w:lang w:val="ru-RU"/>
        </w:rPr>
        <w:t>административно-территориальной единицы</w:t>
      </w:r>
      <w:r w:rsidRPr="00996F48">
        <w:rPr>
          <w:rFonts w:ascii="Calibri Light" w:hAnsi="Calibri Light" w:cstheme="majorHAnsi"/>
          <w:b/>
          <w:bCs/>
          <w:i/>
          <w:iCs/>
          <w:sz w:val="24"/>
          <w:szCs w:val="24"/>
          <w:lang w:val="ru-RU"/>
        </w:rPr>
        <w:t xml:space="preserve"> (местный бюджет) </w:t>
      </w:r>
      <w:r w:rsidRPr="00996F48">
        <w:rPr>
          <w:rFonts w:ascii="Calibri Light" w:hAnsi="Calibri Light" w:cstheme="majorHAnsi"/>
          <w:sz w:val="24"/>
          <w:szCs w:val="24"/>
          <w:shd w:val="clear" w:color="auto" w:fill="FFFFFF"/>
          <w:lang w:val="ru-RU"/>
        </w:rPr>
        <w:t xml:space="preserve">– </w:t>
      </w:r>
    </w:p>
    <w:p w14:paraId="0AC75845" w14:textId="20F50DD9" w:rsidR="008759C6" w:rsidRPr="008759C6" w:rsidRDefault="008759C6" w:rsidP="00B071FB">
      <w:pPr>
        <w:spacing w:after="0" w:line="276" w:lineRule="auto"/>
        <w:jc w:val="both"/>
        <w:rPr>
          <w:rFonts w:ascii="Calibri Light" w:hAnsi="Calibri Light" w:cstheme="majorHAnsi"/>
          <w:sz w:val="24"/>
          <w:szCs w:val="24"/>
          <w:shd w:val="clear" w:color="auto" w:fill="FFFFFF"/>
          <w:lang w:val="ru-RU"/>
        </w:rPr>
      </w:pPr>
      <w:r w:rsidRPr="008759C6">
        <w:rPr>
          <w:rFonts w:ascii="Calibri Light" w:hAnsi="Calibri Light"/>
          <w:color w:val="333333"/>
          <w:sz w:val="24"/>
          <w:szCs w:val="24"/>
          <w:shd w:val="clear" w:color="auto" w:fill="FFFFFF"/>
          <w:lang w:val="ru-RU"/>
        </w:rPr>
        <w:t>совокупность доходов, расходов и источников финансирования, предназначенных для реализации функций, входящих согласно законодательству в компетенцию органов местного публичного управления, и функций, делегированных Парламентом по предложению Правительства.</w:t>
      </w:r>
    </w:p>
    <w:p w14:paraId="713F20A4" w14:textId="17D5ADDC" w:rsidR="00B071FB" w:rsidRPr="00996F48" w:rsidRDefault="00B071FB" w:rsidP="00B071FB">
      <w:pPr>
        <w:spacing w:after="0" w:line="276" w:lineRule="auto"/>
        <w:jc w:val="both"/>
        <w:rPr>
          <w:rFonts w:ascii="Calibri Light" w:hAnsi="Calibri Light" w:cstheme="majorHAnsi"/>
          <w:sz w:val="24"/>
          <w:szCs w:val="24"/>
          <w:shd w:val="clear" w:color="auto" w:fill="FFFFFF"/>
          <w:lang w:val="ru-RU"/>
        </w:rPr>
      </w:pPr>
      <w:r w:rsidRPr="00996F48">
        <w:rPr>
          <w:rFonts w:ascii="Calibri Light" w:hAnsi="Calibri Light" w:cstheme="majorHAnsi"/>
          <w:b/>
          <w:bCs/>
          <w:i/>
          <w:iCs/>
          <w:sz w:val="24"/>
          <w:szCs w:val="24"/>
          <w:lang w:val="ru-RU"/>
        </w:rPr>
        <w:t xml:space="preserve">Недвижимое имущество </w:t>
      </w:r>
      <w:r w:rsidRPr="00996F48">
        <w:rPr>
          <w:rFonts w:ascii="Calibri Light" w:hAnsi="Calibri Light" w:cstheme="majorHAnsi"/>
          <w:sz w:val="24"/>
          <w:szCs w:val="24"/>
          <w:shd w:val="clear" w:color="auto" w:fill="FFFFFF"/>
          <w:lang w:val="ru-RU"/>
        </w:rPr>
        <w:t>– земельные участки, здания, строения, квартиры и другие изолированные помещения, перемещение которых невозможно без причинения ущерба их назначени</w:t>
      </w:r>
      <w:r w:rsidR="008759C6">
        <w:rPr>
          <w:rFonts w:ascii="Calibri Light" w:hAnsi="Calibri Light" w:cstheme="majorHAnsi"/>
          <w:sz w:val="24"/>
          <w:szCs w:val="24"/>
          <w:shd w:val="clear" w:color="auto" w:fill="FFFFFF"/>
          <w:lang w:val="ru-RU"/>
        </w:rPr>
        <w:t>ю</w:t>
      </w:r>
      <w:r w:rsidRPr="00996F48">
        <w:rPr>
          <w:rFonts w:ascii="Calibri Light" w:hAnsi="Calibri Light" w:cstheme="majorHAnsi"/>
          <w:sz w:val="24"/>
          <w:szCs w:val="24"/>
          <w:shd w:val="clear" w:color="auto" w:fill="FFFFFF"/>
          <w:lang w:val="ru-RU"/>
        </w:rPr>
        <w:t>.</w:t>
      </w:r>
    </w:p>
    <w:p w14:paraId="1DD430B6" w14:textId="77777777" w:rsidR="00B071FB" w:rsidRPr="00996F48" w:rsidRDefault="00B071FB" w:rsidP="00B071FB">
      <w:pPr>
        <w:spacing w:after="0" w:line="276" w:lineRule="auto"/>
        <w:jc w:val="both"/>
        <w:rPr>
          <w:rFonts w:ascii="Calibri Light" w:hAnsi="Calibri Light" w:cstheme="majorHAnsi"/>
          <w:sz w:val="24"/>
          <w:szCs w:val="24"/>
          <w:lang w:val="ru-RU"/>
        </w:rPr>
      </w:pPr>
      <w:r w:rsidRPr="00996F48">
        <w:rPr>
          <w:rFonts w:ascii="Calibri Light" w:hAnsi="Calibri Light" w:cstheme="majorHAnsi"/>
          <w:b/>
          <w:bCs/>
          <w:i/>
          <w:iCs/>
          <w:sz w:val="24"/>
          <w:szCs w:val="24"/>
          <w:shd w:val="clear" w:color="auto" w:fill="FFFFFF"/>
          <w:lang w:val="ru-RU"/>
        </w:rPr>
        <w:t>Местный сбор</w:t>
      </w:r>
      <w:r w:rsidRPr="00996F48">
        <w:rPr>
          <w:rFonts w:ascii="Calibri Light" w:hAnsi="Calibri Light" w:cstheme="majorHAnsi"/>
          <w:sz w:val="24"/>
          <w:szCs w:val="24"/>
          <w:shd w:val="clear" w:color="auto" w:fill="FFFFFF"/>
          <w:lang w:val="ru-RU"/>
        </w:rPr>
        <w:t xml:space="preserve"> – обязательная плата, производимая в б</w:t>
      </w:r>
      <w:r w:rsidRPr="00996F48">
        <w:rPr>
          <w:rFonts w:ascii="Calibri Light" w:eastAsia="Times New Roman" w:hAnsi="Calibri Light" w:cs="Calibri Light"/>
          <w:color w:val="0D0D0D"/>
          <w:sz w:val="24"/>
          <w:szCs w:val="24"/>
          <w:lang w:val="ru-RU"/>
        </w:rPr>
        <w:t>юджет административно-территориальной единицы</w:t>
      </w:r>
      <w:r w:rsidRPr="00996F48">
        <w:rPr>
          <w:rFonts w:ascii="Calibri Light" w:hAnsi="Calibri Light" w:cstheme="majorHAnsi"/>
          <w:sz w:val="24"/>
          <w:szCs w:val="24"/>
          <w:shd w:val="clear" w:color="auto" w:fill="FFFFFF"/>
          <w:lang w:val="ru-RU"/>
        </w:rPr>
        <w:t>;</w:t>
      </w:r>
    </w:p>
    <w:p w14:paraId="7B7B80A6" w14:textId="53005D31" w:rsidR="008759C6" w:rsidRPr="008759C6" w:rsidRDefault="008759C6" w:rsidP="00B071FB">
      <w:pPr>
        <w:spacing w:after="0" w:line="276" w:lineRule="auto"/>
        <w:jc w:val="both"/>
        <w:rPr>
          <w:rFonts w:ascii="Calibri Light" w:hAnsi="Calibri Light" w:cstheme="majorHAnsi"/>
          <w:b/>
          <w:bCs/>
          <w:i/>
          <w:iCs/>
          <w:color w:val="0D0D0D" w:themeColor="text1" w:themeTint="F2"/>
          <w:sz w:val="24"/>
          <w:szCs w:val="24"/>
          <w:lang w:val="ru-RU"/>
        </w:rPr>
      </w:pPr>
      <w:r w:rsidRPr="008759C6">
        <w:rPr>
          <w:rStyle w:val="Emphasis"/>
          <w:rFonts w:ascii="Calibri Light" w:hAnsi="Calibri Light"/>
          <w:b/>
          <w:color w:val="333333"/>
          <w:sz w:val="24"/>
          <w:szCs w:val="24"/>
          <w:lang w:val="ru-RU"/>
        </w:rPr>
        <w:t>Трансферты специального назначения</w:t>
      </w:r>
      <w:r w:rsidRPr="008759C6">
        <w:rPr>
          <w:rFonts w:ascii="Calibri Light" w:hAnsi="Calibri Light"/>
          <w:color w:val="333333"/>
          <w:sz w:val="24"/>
          <w:szCs w:val="24"/>
          <w:shd w:val="clear" w:color="auto" w:fill="FFFFFF"/>
        </w:rPr>
        <w:t> </w:t>
      </w:r>
      <w:r w:rsidRPr="008759C6">
        <w:rPr>
          <w:rFonts w:ascii="Calibri Light" w:hAnsi="Calibri Light"/>
          <w:color w:val="333333"/>
          <w:sz w:val="24"/>
          <w:szCs w:val="24"/>
          <w:lang w:val="ru-RU"/>
        </w:rPr>
        <w:t>– финансовые средства, выделенные в соответствии с положениями законодательства, в абсолютной сумме, обусловлено, из государственного бюджета и/или других бюджетов местным бюджетам для обеспечения выполнения публичных функций или для других специальных целей;</w:t>
      </w:r>
    </w:p>
    <w:p w14:paraId="33000C60" w14:textId="5011CAF0" w:rsidR="00F11365" w:rsidRPr="008759C6" w:rsidRDefault="00F11365" w:rsidP="00B071FB">
      <w:pPr>
        <w:spacing w:after="0" w:line="276" w:lineRule="auto"/>
        <w:jc w:val="both"/>
        <w:rPr>
          <w:rFonts w:ascii="Calibri Light" w:eastAsia="Times New Roman" w:hAnsi="Calibri Light" w:cstheme="majorHAnsi"/>
          <w:sz w:val="24"/>
          <w:szCs w:val="24"/>
          <w:lang w:val="ru-RU"/>
        </w:rPr>
      </w:pPr>
      <w:r w:rsidRPr="008759C6">
        <w:rPr>
          <w:rFonts w:ascii="Calibri Light" w:hAnsi="Calibri Light"/>
          <w:b/>
          <w:color w:val="333333"/>
          <w:sz w:val="24"/>
          <w:szCs w:val="24"/>
          <w:shd w:val="clear" w:color="auto" w:fill="FFFFFF"/>
          <w:lang w:val="ru-RU"/>
        </w:rPr>
        <w:t>Автомобильные дороги районного (муниципального) значения</w:t>
      </w:r>
      <w:r w:rsidRPr="008759C6">
        <w:rPr>
          <w:rFonts w:ascii="Calibri Light" w:hAnsi="Calibri Light"/>
          <w:color w:val="333333"/>
          <w:sz w:val="24"/>
          <w:szCs w:val="24"/>
          <w:shd w:val="clear" w:color="auto" w:fill="FFFFFF"/>
          <w:lang w:val="ru-RU"/>
        </w:rPr>
        <w:t xml:space="preserve"> – автомобильные дороги, обеспечивающие связь между городами-резиденциями и селами (коммунами), входящими в состав района (муниципия), а также между селами (коммунами), в том числе обеспечивающие подъезд к ним от национальных автомобильных дорог.</w:t>
      </w:r>
      <w:r w:rsidR="008759C6" w:rsidRPr="008759C6">
        <w:rPr>
          <w:rFonts w:ascii="Calibri Light" w:hAnsi="Calibri Light"/>
          <w:color w:val="333333"/>
          <w:sz w:val="24"/>
          <w:szCs w:val="24"/>
          <w:shd w:val="clear" w:color="auto" w:fill="FFFFFF"/>
          <w:lang w:val="ru-RU"/>
        </w:rPr>
        <w:t xml:space="preserve"> Данным дорогам присваивается буква «</w:t>
      </w:r>
      <w:r w:rsidR="008759C6" w:rsidRPr="008759C6">
        <w:rPr>
          <w:rFonts w:ascii="Calibri Light" w:hAnsi="Calibri Light"/>
          <w:color w:val="333333"/>
          <w:sz w:val="24"/>
          <w:szCs w:val="24"/>
          <w:shd w:val="clear" w:color="auto" w:fill="FFFFFF"/>
        </w:rPr>
        <w:t>L</w:t>
      </w:r>
      <w:r w:rsidR="008759C6" w:rsidRPr="008759C6">
        <w:rPr>
          <w:rFonts w:ascii="Calibri Light" w:hAnsi="Calibri Light"/>
          <w:color w:val="333333"/>
          <w:sz w:val="24"/>
          <w:szCs w:val="24"/>
          <w:shd w:val="clear" w:color="auto" w:fill="FFFFFF"/>
          <w:lang w:val="ru-RU"/>
        </w:rPr>
        <w:t>» и они находятся в публичной собственности административно-территориальных единиц второго уровня;</w:t>
      </w:r>
    </w:p>
    <w:p w14:paraId="16F27A21" w14:textId="77777777" w:rsidR="00B071FB" w:rsidRPr="00996F48" w:rsidRDefault="00B071FB" w:rsidP="00B071FB">
      <w:pPr>
        <w:pStyle w:val="FootnoteText"/>
        <w:spacing w:line="276" w:lineRule="auto"/>
        <w:ind w:right="-1"/>
        <w:jc w:val="both"/>
        <w:rPr>
          <w:rFonts w:ascii="Calibri Light" w:hAnsi="Calibri Light" w:cstheme="majorHAnsi"/>
          <w:sz w:val="24"/>
          <w:szCs w:val="24"/>
          <w:lang w:val="ru-RU"/>
        </w:rPr>
      </w:pPr>
      <w:r w:rsidRPr="00996F48">
        <w:rPr>
          <w:rFonts w:ascii="Calibri Light" w:hAnsi="Calibri Light" w:cstheme="majorHAnsi"/>
          <w:b/>
          <w:i/>
          <w:sz w:val="24"/>
          <w:szCs w:val="24"/>
          <w:lang w:val="ru-RU"/>
        </w:rPr>
        <w:t xml:space="preserve">Капитальный ремонт </w:t>
      </w:r>
      <w:r w:rsidRPr="00996F48">
        <w:rPr>
          <w:rFonts w:ascii="Calibri Light" w:hAnsi="Calibri Light" w:cstheme="majorHAnsi"/>
          <w:sz w:val="24"/>
          <w:szCs w:val="24"/>
          <w:lang w:val="ru-RU"/>
        </w:rPr>
        <w:t>дорог и связанных с ними строений содержит комплекс работ, в рамках которых производится замена изношенных строений и элементов или замена их другими более прочными и более выгодными, которые улучшают показатели перевозки и эксплуатации отремонтированных объектов, обеспечивают повышение долговечности дорожных систем, несущей способности и размеров искусственных работ. Работы по капитальному ремонту выполняются комплексно на всех сооружениях или элементах дорог по всей протяженности подлежащего ремонту сектора.</w:t>
      </w:r>
    </w:p>
    <w:p w14:paraId="6F43EEFF" w14:textId="77777777" w:rsidR="00B071FB" w:rsidRPr="00EB4B02" w:rsidRDefault="00B071FB" w:rsidP="00B071FB">
      <w:pPr>
        <w:pStyle w:val="FootnoteText"/>
        <w:spacing w:line="276" w:lineRule="auto"/>
        <w:ind w:right="-1"/>
        <w:jc w:val="both"/>
        <w:rPr>
          <w:rFonts w:ascii="Calibri Light" w:hAnsi="Calibri Light" w:cstheme="majorHAnsi"/>
          <w:sz w:val="24"/>
          <w:szCs w:val="24"/>
          <w:lang w:val="ru-RU"/>
        </w:rPr>
      </w:pPr>
      <w:r w:rsidRPr="00996F48">
        <w:rPr>
          <w:rFonts w:ascii="Calibri Light" w:hAnsi="Calibri Light" w:cstheme="majorHAnsi"/>
          <w:b/>
          <w:i/>
          <w:sz w:val="24"/>
          <w:szCs w:val="24"/>
          <w:lang w:val="ru-RU"/>
        </w:rPr>
        <w:t xml:space="preserve">Средний ремонт </w:t>
      </w:r>
      <w:r w:rsidRPr="00996F48">
        <w:rPr>
          <w:rFonts w:ascii="Calibri Light" w:hAnsi="Calibri Light" w:cstheme="majorHAnsi"/>
          <w:sz w:val="24"/>
          <w:szCs w:val="24"/>
          <w:lang w:val="ru-RU"/>
        </w:rPr>
        <w:t xml:space="preserve">– ремонт, который осуществляется с целью компенсации изношенного слоя дорожного покрытия и поддержания первоначального качества эксплуатации дорог и соответствующих сооружений. Работы выполняются по отдельным секторам (участкам) дороги. </w:t>
      </w:r>
      <w:r w:rsidRPr="00996F48">
        <w:rPr>
          <w:rFonts w:ascii="Calibri Light" w:hAnsi="Calibri Light" w:cstheme="majorHAnsi"/>
          <w:i/>
          <w:sz w:val="24"/>
          <w:szCs w:val="24"/>
          <w:u w:val="single"/>
          <w:lang w:val="ru-RU"/>
        </w:rPr>
        <w:t>Цель среднего ремонта</w:t>
      </w:r>
      <w:r w:rsidRPr="00996F48">
        <w:rPr>
          <w:rFonts w:ascii="Calibri Light" w:hAnsi="Calibri Light" w:cstheme="majorHAnsi"/>
          <w:sz w:val="24"/>
          <w:szCs w:val="24"/>
          <w:lang w:val="ru-RU"/>
        </w:rPr>
        <w:t xml:space="preserve"> - частичное восстановление износа, сохранение ровности дорожного износа, корректировка повреждений насыпи, дренажной системы, искус</w:t>
      </w:r>
      <w:r w:rsidR="003B2ADD">
        <w:rPr>
          <w:rFonts w:ascii="Calibri Light" w:hAnsi="Calibri Light" w:cstheme="majorHAnsi"/>
          <w:sz w:val="24"/>
          <w:szCs w:val="24"/>
          <w:lang w:val="ru-RU"/>
        </w:rPr>
        <w:t>с</w:t>
      </w:r>
      <w:r w:rsidRPr="00996F48">
        <w:rPr>
          <w:rFonts w:ascii="Calibri Light" w:hAnsi="Calibri Light" w:cstheme="majorHAnsi"/>
          <w:sz w:val="24"/>
          <w:szCs w:val="24"/>
          <w:lang w:val="ru-RU"/>
        </w:rPr>
        <w:t>твенных работ, укрепляющих, поддерживающих и направляющих конструкций, зданий, дорожных приспособлений, находящихся на ремонтируемом участке дороги.</w:t>
      </w:r>
    </w:p>
    <w:p w14:paraId="1C349085" w14:textId="77777777" w:rsidR="00983BD6" w:rsidRDefault="00B071FB" w:rsidP="00B071FB">
      <w:pPr>
        <w:spacing w:after="0" w:line="276" w:lineRule="auto"/>
        <w:jc w:val="both"/>
        <w:rPr>
          <w:rFonts w:ascii="Calibri Light" w:hAnsi="Calibri Light" w:cstheme="majorHAnsi"/>
          <w:sz w:val="24"/>
          <w:szCs w:val="24"/>
          <w:lang w:val="ru-RU"/>
        </w:rPr>
      </w:pPr>
      <w:r w:rsidRPr="00996F48">
        <w:rPr>
          <w:rFonts w:ascii="Calibri Light" w:hAnsi="Calibri Light" w:cstheme="majorHAnsi"/>
          <w:b/>
          <w:i/>
          <w:sz w:val="24"/>
          <w:szCs w:val="24"/>
          <w:lang w:val="ru-RU"/>
        </w:rPr>
        <w:t>Текущий ремонт</w:t>
      </w:r>
      <w:r w:rsidR="003B2ADD">
        <w:rPr>
          <w:rFonts w:ascii="Calibri Light" w:hAnsi="Calibri Light" w:cstheme="majorHAnsi"/>
          <w:b/>
          <w:i/>
          <w:sz w:val="24"/>
          <w:szCs w:val="24"/>
          <w:lang w:val="ru-RU"/>
        </w:rPr>
        <w:t xml:space="preserve"> </w:t>
      </w:r>
      <w:r w:rsidRPr="00996F48">
        <w:rPr>
          <w:rFonts w:ascii="Calibri Light" w:hAnsi="Calibri Light" w:cstheme="majorHAnsi"/>
          <w:sz w:val="24"/>
          <w:szCs w:val="24"/>
          <w:lang w:val="ru-RU"/>
        </w:rPr>
        <w:t xml:space="preserve">– </w:t>
      </w:r>
      <w:r w:rsidR="003B2ADD">
        <w:rPr>
          <w:rFonts w:ascii="Calibri Light" w:hAnsi="Calibri Light" w:cstheme="majorHAnsi"/>
          <w:sz w:val="24"/>
          <w:szCs w:val="24"/>
          <w:lang w:val="ru-RU"/>
        </w:rPr>
        <w:t xml:space="preserve">предотвращение и устранение небольших недостатков дорог и связанных с ними строений, выполненных в течение всего года по всей протяженности дороги. </w:t>
      </w:r>
      <w:r w:rsidR="003B2ADD" w:rsidRPr="003B2ADD">
        <w:rPr>
          <w:rFonts w:ascii="Calibri Light" w:hAnsi="Calibri Light" w:cstheme="majorHAnsi"/>
          <w:i/>
          <w:sz w:val="24"/>
          <w:szCs w:val="24"/>
          <w:u w:val="single"/>
          <w:lang w:val="ru-RU"/>
        </w:rPr>
        <w:t>Цель текущего ремонта</w:t>
      </w:r>
      <w:r w:rsidR="003B2ADD">
        <w:rPr>
          <w:rFonts w:ascii="Calibri Light" w:hAnsi="Calibri Light" w:cstheme="majorHAnsi"/>
          <w:sz w:val="24"/>
          <w:szCs w:val="24"/>
          <w:lang w:val="ru-RU"/>
        </w:rPr>
        <w:t xml:space="preserve"> – ликвидация незначительных повреждений, которые появляются </w:t>
      </w:r>
      <w:r w:rsidR="003B2ADD" w:rsidRPr="003B2ADD">
        <w:rPr>
          <w:rFonts w:ascii="Calibri Light" w:hAnsi="Calibri Light" w:cstheme="majorHAnsi"/>
          <w:sz w:val="24"/>
          <w:szCs w:val="24"/>
          <w:lang w:val="ru-RU"/>
        </w:rPr>
        <w:t>в процессе эксплуатации проезжей части, насыпи, дренажной системы, искусств</w:t>
      </w:r>
      <w:r w:rsidR="003B2ADD">
        <w:rPr>
          <w:rFonts w:ascii="Calibri Light" w:hAnsi="Calibri Light" w:cstheme="majorHAnsi"/>
          <w:sz w:val="24"/>
          <w:szCs w:val="24"/>
          <w:lang w:val="ru-RU"/>
        </w:rPr>
        <w:t>енных работ</w:t>
      </w:r>
      <w:r w:rsidR="003B2ADD" w:rsidRPr="003B2ADD">
        <w:rPr>
          <w:rFonts w:ascii="Calibri Light" w:hAnsi="Calibri Light" w:cstheme="majorHAnsi"/>
          <w:sz w:val="24"/>
          <w:szCs w:val="24"/>
          <w:lang w:val="ru-RU"/>
        </w:rPr>
        <w:t>, подпорных стен, защитных и направляющих сооружений, наплавных мостов, гражданских зданий, дорожной зависимости,</w:t>
      </w:r>
      <w:r w:rsidR="003B2ADD">
        <w:rPr>
          <w:rFonts w:ascii="Calibri Light" w:hAnsi="Calibri Light" w:cstheme="majorHAnsi"/>
          <w:sz w:val="24"/>
          <w:szCs w:val="24"/>
          <w:lang w:val="ru-RU"/>
        </w:rPr>
        <w:t xml:space="preserve"> мест отдыха и </w:t>
      </w:r>
      <w:r w:rsidR="00983BD6" w:rsidRPr="00983BD6">
        <w:rPr>
          <w:rFonts w:ascii="Calibri Light" w:hAnsi="Calibri Light" w:cstheme="majorHAnsi"/>
          <w:sz w:val="24"/>
          <w:szCs w:val="24"/>
          <w:lang w:val="ru-RU"/>
        </w:rPr>
        <w:t>доступ</w:t>
      </w:r>
      <w:r w:rsidR="00983BD6">
        <w:rPr>
          <w:rFonts w:ascii="Calibri Light" w:hAnsi="Calibri Light" w:cstheme="majorHAnsi"/>
          <w:sz w:val="24"/>
          <w:szCs w:val="24"/>
          <w:lang w:val="ru-RU"/>
        </w:rPr>
        <w:t>а</w:t>
      </w:r>
      <w:r w:rsidR="00983BD6" w:rsidRPr="00983BD6">
        <w:rPr>
          <w:rFonts w:ascii="Calibri Light" w:hAnsi="Calibri Light" w:cstheme="majorHAnsi"/>
          <w:sz w:val="24"/>
          <w:szCs w:val="24"/>
          <w:lang w:val="ru-RU"/>
        </w:rPr>
        <w:t xml:space="preserve"> к выдающимся </w:t>
      </w:r>
      <w:r w:rsidR="00983BD6" w:rsidRPr="00983BD6">
        <w:rPr>
          <w:rFonts w:ascii="Calibri Light" w:hAnsi="Calibri Light" w:cstheme="majorHAnsi"/>
          <w:sz w:val="24"/>
          <w:szCs w:val="24"/>
          <w:lang w:val="ru-RU"/>
        </w:rPr>
        <w:lastRenderedPageBreak/>
        <w:t>местам, боковы</w:t>
      </w:r>
      <w:r w:rsidR="00983BD6">
        <w:rPr>
          <w:rFonts w:ascii="Calibri Light" w:hAnsi="Calibri Light" w:cstheme="majorHAnsi"/>
          <w:sz w:val="24"/>
          <w:szCs w:val="24"/>
          <w:lang w:val="ru-RU"/>
        </w:rPr>
        <w:t>х</w:t>
      </w:r>
      <w:r w:rsidR="00983BD6" w:rsidRPr="00983BD6">
        <w:rPr>
          <w:rFonts w:ascii="Calibri Light" w:hAnsi="Calibri Light" w:cstheme="majorHAnsi"/>
          <w:sz w:val="24"/>
          <w:szCs w:val="24"/>
          <w:lang w:val="ru-RU"/>
        </w:rPr>
        <w:t xml:space="preserve"> подъезд</w:t>
      </w:r>
      <w:r w:rsidR="00983BD6">
        <w:rPr>
          <w:rFonts w:ascii="Calibri Light" w:hAnsi="Calibri Light" w:cstheme="majorHAnsi"/>
          <w:sz w:val="24"/>
          <w:szCs w:val="24"/>
          <w:lang w:val="ru-RU"/>
        </w:rPr>
        <w:t>ов</w:t>
      </w:r>
      <w:r w:rsidR="00983BD6" w:rsidRPr="00983BD6">
        <w:rPr>
          <w:rFonts w:ascii="Calibri Light" w:hAnsi="Calibri Light" w:cstheme="majorHAnsi"/>
          <w:sz w:val="24"/>
          <w:szCs w:val="24"/>
          <w:lang w:val="ru-RU"/>
        </w:rPr>
        <w:t xml:space="preserve"> и проезд</w:t>
      </w:r>
      <w:r w:rsidR="00983BD6">
        <w:rPr>
          <w:rFonts w:ascii="Calibri Light" w:hAnsi="Calibri Light" w:cstheme="majorHAnsi"/>
          <w:sz w:val="24"/>
          <w:szCs w:val="24"/>
          <w:lang w:val="ru-RU"/>
        </w:rPr>
        <w:t>ов</w:t>
      </w:r>
      <w:r w:rsidR="00983BD6" w:rsidRPr="00983BD6">
        <w:rPr>
          <w:rFonts w:ascii="Calibri Light" w:hAnsi="Calibri Light" w:cstheme="majorHAnsi"/>
          <w:sz w:val="24"/>
          <w:szCs w:val="24"/>
          <w:lang w:val="ru-RU"/>
        </w:rPr>
        <w:t>, содержани</w:t>
      </w:r>
      <w:r w:rsidR="00983BD6">
        <w:rPr>
          <w:rFonts w:ascii="Calibri Light" w:hAnsi="Calibri Light" w:cstheme="majorHAnsi"/>
          <w:sz w:val="24"/>
          <w:szCs w:val="24"/>
          <w:lang w:val="ru-RU"/>
        </w:rPr>
        <w:t>я</w:t>
      </w:r>
      <w:r w:rsidR="00983BD6" w:rsidRPr="00983BD6">
        <w:rPr>
          <w:rFonts w:ascii="Calibri Light" w:hAnsi="Calibri Light" w:cstheme="majorHAnsi"/>
          <w:sz w:val="24"/>
          <w:szCs w:val="24"/>
          <w:lang w:val="ru-RU"/>
        </w:rPr>
        <w:t xml:space="preserve"> в порядке конструктивных элементов дорог и связанных с ними сооружений, а также выполнени</w:t>
      </w:r>
      <w:r w:rsidR="00983BD6">
        <w:rPr>
          <w:rFonts w:ascii="Calibri Light" w:hAnsi="Calibri Light" w:cstheme="majorHAnsi"/>
          <w:sz w:val="24"/>
          <w:szCs w:val="24"/>
          <w:lang w:val="ru-RU"/>
        </w:rPr>
        <w:t>я</w:t>
      </w:r>
      <w:r w:rsidR="00983BD6" w:rsidRPr="00983BD6">
        <w:rPr>
          <w:rFonts w:ascii="Calibri Light" w:hAnsi="Calibri Light" w:cstheme="majorHAnsi"/>
          <w:sz w:val="24"/>
          <w:szCs w:val="24"/>
          <w:lang w:val="ru-RU"/>
        </w:rPr>
        <w:t xml:space="preserve"> профилактических работ с целью предохранения их от повреждений во время паводков и наступления </w:t>
      </w:r>
      <w:r w:rsidR="00983BD6">
        <w:rPr>
          <w:rFonts w:ascii="Calibri Light" w:hAnsi="Calibri Light" w:cstheme="majorHAnsi"/>
          <w:sz w:val="24"/>
          <w:szCs w:val="24"/>
          <w:lang w:val="ru-RU"/>
        </w:rPr>
        <w:t>заморозков</w:t>
      </w:r>
      <w:r w:rsidR="00983BD6" w:rsidRPr="00983BD6">
        <w:rPr>
          <w:rFonts w:ascii="Calibri Light" w:hAnsi="Calibri Light" w:cstheme="majorHAnsi"/>
          <w:sz w:val="24"/>
          <w:szCs w:val="24"/>
          <w:lang w:val="ru-RU"/>
        </w:rPr>
        <w:t>.</w:t>
      </w:r>
    </w:p>
    <w:p w14:paraId="2798F6BD" w14:textId="77777777" w:rsidR="00B071FB" w:rsidRPr="00996F48" w:rsidRDefault="00B071FB" w:rsidP="00B071FB">
      <w:pPr>
        <w:spacing w:after="0" w:line="276" w:lineRule="auto"/>
        <w:jc w:val="both"/>
        <w:rPr>
          <w:rFonts w:ascii="Calibri Light" w:eastAsia="Calibri" w:hAnsi="Calibri Light" w:cs="Calibri Light"/>
          <w:b/>
          <w:i/>
          <w:iCs/>
          <w:sz w:val="24"/>
          <w:szCs w:val="24"/>
          <w:lang w:val="ru-RU"/>
        </w:rPr>
      </w:pPr>
      <w:r w:rsidRPr="00996F48">
        <w:rPr>
          <w:rFonts w:ascii="Calibri Light" w:eastAsia="Calibri" w:hAnsi="Calibri Light" w:cs="Calibri Light"/>
          <w:b/>
          <w:i/>
          <w:iCs/>
          <w:sz w:val="24"/>
          <w:szCs w:val="24"/>
          <w:lang w:val="ru-RU"/>
        </w:rPr>
        <w:t xml:space="preserve">Капитальная инвестиция (затраты) - </w:t>
      </w:r>
      <w:r w:rsidRPr="00996F48">
        <w:rPr>
          <w:rFonts w:ascii="Calibri Light" w:eastAsia="Calibri" w:hAnsi="Calibri Light" w:cs="Calibri Light"/>
          <w:iCs/>
          <w:sz w:val="24"/>
          <w:szCs w:val="24"/>
          <w:lang w:val="ru-RU"/>
        </w:rPr>
        <w:t>затраты, осуществленные инвестором в связи с приобретением и/или улучшением долгосрочных активов, которые не относятся на результат текущего периода, а подлежат капитализации (отнесению на увеличение стоимости долгосрочных активов)</w:t>
      </w:r>
      <w:r w:rsidRPr="00996F48">
        <w:rPr>
          <w:rFonts w:ascii="Calibri Light" w:eastAsia="Calibri" w:hAnsi="Calibri Light" w:cs="Calibri Light"/>
          <w:sz w:val="24"/>
          <w:szCs w:val="24"/>
          <w:vertAlign w:val="superscript"/>
          <w:lang w:val="ru-RU"/>
        </w:rPr>
        <w:footnoteReference w:id="1"/>
      </w:r>
      <w:r w:rsidRPr="00996F48">
        <w:rPr>
          <w:rFonts w:ascii="Calibri Light" w:eastAsia="Calibri" w:hAnsi="Calibri Light" w:cs="Calibri Light"/>
          <w:sz w:val="24"/>
          <w:szCs w:val="24"/>
          <w:lang w:val="ru-RU"/>
        </w:rPr>
        <w:t>.</w:t>
      </w:r>
    </w:p>
    <w:p w14:paraId="323E81E2" w14:textId="77777777" w:rsidR="00B071FB" w:rsidRPr="00996F48" w:rsidRDefault="00B071FB" w:rsidP="00B071FB">
      <w:pPr>
        <w:spacing w:after="0" w:line="276" w:lineRule="auto"/>
        <w:ind w:firstLine="567"/>
        <w:jc w:val="both"/>
        <w:rPr>
          <w:rFonts w:ascii="Calibri Light" w:hAnsi="Calibri Light" w:cstheme="majorHAnsi"/>
          <w:b/>
          <w:sz w:val="24"/>
          <w:szCs w:val="24"/>
          <w:lang w:val="ru-RU"/>
        </w:rPr>
      </w:pPr>
    </w:p>
    <w:p w14:paraId="2309910C" w14:textId="77777777" w:rsidR="00B071FB" w:rsidRPr="00996F48" w:rsidRDefault="00B071FB" w:rsidP="00B071FB">
      <w:pPr>
        <w:spacing w:after="0" w:line="276" w:lineRule="auto"/>
        <w:ind w:firstLine="567"/>
        <w:jc w:val="both"/>
        <w:rPr>
          <w:rFonts w:ascii="Calibri Light" w:hAnsi="Calibri Light" w:cstheme="majorHAnsi"/>
          <w:sz w:val="24"/>
          <w:szCs w:val="24"/>
          <w:lang w:val="ru-RU"/>
        </w:rPr>
      </w:pPr>
      <w:r w:rsidRPr="00996F48">
        <w:rPr>
          <w:rFonts w:ascii="Calibri Light" w:hAnsi="Calibri Light" w:cstheme="majorHAnsi"/>
          <w:b/>
          <w:sz w:val="24"/>
          <w:szCs w:val="24"/>
          <w:lang w:val="ru-RU"/>
        </w:rPr>
        <w:t>Отчет аудита предназначен</w:t>
      </w:r>
      <w:r w:rsidRPr="00996F48">
        <w:rPr>
          <w:rFonts w:ascii="Calibri Light" w:hAnsi="Calibri Light" w:cstheme="majorHAnsi"/>
          <w:sz w:val="24"/>
          <w:szCs w:val="24"/>
          <w:lang w:val="ru-RU"/>
        </w:rPr>
        <w:t>:</w:t>
      </w:r>
    </w:p>
    <w:p w14:paraId="410E39F3" w14:textId="77777777" w:rsidR="00B071FB" w:rsidRPr="00996F48" w:rsidRDefault="00B071FB" w:rsidP="00B071FB">
      <w:pPr>
        <w:spacing w:after="0" w:line="276" w:lineRule="auto"/>
        <w:ind w:firstLine="567"/>
        <w:jc w:val="both"/>
        <w:rPr>
          <w:rFonts w:ascii="Calibri Light" w:hAnsi="Calibri Light" w:cstheme="majorHAnsi"/>
          <w:sz w:val="24"/>
          <w:szCs w:val="24"/>
          <w:lang w:val="ru-RU"/>
        </w:rPr>
      </w:pPr>
      <w:r w:rsidRPr="00996F48">
        <w:rPr>
          <w:rFonts w:ascii="Calibri Light" w:hAnsi="Calibri Light" w:cstheme="majorHAnsi"/>
          <w:b/>
          <w:sz w:val="24"/>
          <w:szCs w:val="24"/>
          <w:lang w:val="ru-RU"/>
        </w:rPr>
        <w:t>Парламенту и</w:t>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Правительству Республики Молдова</w:t>
      </w:r>
      <w:r w:rsidRPr="00996F48">
        <w:rPr>
          <w:rFonts w:ascii="Calibri Light" w:hAnsi="Calibri Light" w:cstheme="majorHAnsi"/>
          <w:sz w:val="24"/>
          <w:szCs w:val="24"/>
          <w:lang w:val="ru-RU"/>
        </w:rPr>
        <w:t xml:space="preserve"> - для информирования, принятия мер и использования информации при принятии решений/инициатив, связанных с политиками государства в области доходов и расходов местных бюджетов и управления публичным имуществом;</w:t>
      </w:r>
    </w:p>
    <w:p w14:paraId="59D1E8C8" w14:textId="77777777" w:rsidR="00B071FB" w:rsidRPr="00996F48" w:rsidRDefault="00B071FB" w:rsidP="00B071FB">
      <w:pPr>
        <w:spacing w:after="0" w:line="276" w:lineRule="auto"/>
        <w:ind w:firstLine="567"/>
        <w:jc w:val="both"/>
        <w:rPr>
          <w:rFonts w:ascii="Calibri Light" w:eastAsia="Calibri" w:hAnsi="Calibri Light" w:cstheme="majorHAnsi"/>
          <w:b/>
          <w:sz w:val="24"/>
          <w:szCs w:val="24"/>
          <w:lang w:val="ru-RU"/>
        </w:rPr>
      </w:pPr>
      <w:r w:rsidRPr="00996F48">
        <w:rPr>
          <w:rFonts w:ascii="Calibri Light" w:eastAsia="Times New Roman" w:hAnsi="Calibri Light" w:cstheme="majorHAnsi"/>
          <w:b/>
          <w:sz w:val="24"/>
          <w:szCs w:val="24"/>
          <w:lang w:val="ru-RU" w:eastAsia="ru-RU"/>
        </w:rPr>
        <w:t>Муниципальному совету Кишинэу и генеральному примару мун. Кишинэу</w:t>
      </w:r>
      <w:r w:rsidRPr="00996F48">
        <w:rPr>
          <w:rFonts w:ascii="Calibri Light" w:eastAsia="Times New Roman" w:hAnsi="Calibri Light" w:cstheme="majorHAnsi"/>
          <w:sz w:val="24"/>
          <w:szCs w:val="24"/>
          <w:lang w:val="ru-RU" w:eastAsia="ru-RU"/>
        </w:rPr>
        <w:t xml:space="preserve"> </w:t>
      </w:r>
      <w:r w:rsidRPr="00996F48">
        <w:rPr>
          <w:rFonts w:ascii="Calibri Light" w:hAnsi="Calibri Light" w:cstheme="majorHAnsi"/>
          <w:sz w:val="24"/>
          <w:szCs w:val="24"/>
          <w:lang w:val="ru-RU"/>
        </w:rPr>
        <w:t>- для информирования и использования информации с целью соблюдения бюджетного процесса и управления публичным имуществом в соответствии с законодательными положениями;</w:t>
      </w:r>
    </w:p>
    <w:p w14:paraId="64DC21C3" w14:textId="77777777" w:rsidR="00B071FB" w:rsidRPr="00996F48" w:rsidRDefault="00B071FB" w:rsidP="00B071FB">
      <w:pPr>
        <w:spacing w:after="0" w:line="276" w:lineRule="auto"/>
        <w:ind w:firstLine="567"/>
        <w:jc w:val="both"/>
        <w:rPr>
          <w:rFonts w:ascii="Calibri Light" w:eastAsia="Calibri" w:hAnsi="Calibri Light" w:cstheme="majorHAnsi"/>
          <w:b/>
          <w:sz w:val="24"/>
          <w:szCs w:val="24"/>
          <w:lang w:val="ru-RU"/>
        </w:rPr>
      </w:pPr>
      <w:r w:rsidRPr="00996F48">
        <w:rPr>
          <w:rFonts w:ascii="Calibri Light" w:hAnsi="Calibri Light" w:cstheme="majorHAnsi"/>
          <w:b/>
          <w:sz w:val="24"/>
          <w:szCs w:val="24"/>
          <w:lang w:val="ru-RU"/>
        </w:rPr>
        <w:t>гражданскому обществу, другим заинтересованным сторонам</w:t>
      </w:r>
      <w:r w:rsidRPr="00996F48">
        <w:rPr>
          <w:rFonts w:ascii="Calibri Light" w:eastAsia="Calibri" w:hAnsi="Calibri Light" w:cstheme="majorHAnsi"/>
          <w:b/>
          <w:sz w:val="24"/>
          <w:szCs w:val="24"/>
          <w:lang w:val="ru-RU"/>
        </w:rPr>
        <w:t>.</w:t>
      </w:r>
    </w:p>
    <w:p w14:paraId="6C081F43" w14:textId="77777777" w:rsidR="00B071FB" w:rsidRPr="00996F48" w:rsidRDefault="00B071FB" w:rsidP="00B071FB">
      <w:pPr>
        <w:spacing w:after="0" w:line="276" w:lineRule="auto"/>
        <w:ind w:firstLine="567"/>
        <w:jc w:val="both"/>
        <w:rPr>
          <w:rFonts w:ascii="Calibri Light" w:eastAsia="Calibri" w:hAnsi="Calibri Light" w:cstheme="majorHAnsi"/>
          <w:sz w:val="24"/>
          <w:szCs w:val="24"/>
          <w:lang w:val="ru-RU"/>
        </w:rPr>
      </w:pPr>
    </w:p>
    <w:p w14:paraId="0EA43CFD" w14:textId="77777777" w:rsidR="00B071FB" w:rsidRPr="00996F48" w:rsidRDefault="00B071FB" w:rsidP="00B071FB">
      <w:pPr>
        <w:pStyle w:val="ListParagraph"/>
        <w:keepNext/>
        <w:keepLines/>
        <w:numPr>
          <w:ilvl w:val="0"/>
          <w:numId w:val="27"/>
        </w:numPr>
        <w:spacing w:after="0" w:line="276" w:lineRule="auto"/>
        <w:outlineLvl w:val="0"/>
        <w:rPr>
          <w:rFonts w:ascii="Calibri Light" w:eastAsiaTheme="majorEastAsia" w:hAnsi="Calibri Light" w:cstheme="majorHAnsi"/>
          <w:b/>
          <w:sz w:val="24"/>
          <w:szCs w:val="24"/>
          <w:lang w:val="ru-RU"/>
        </w:rPr>
      </w:pPr>
      <w:bookmarkStart w:id="5" w:name="_Toc125975520"/>
      <w:r w:rsidRPr="00996F48">
        <w:rPr>
          <w:rFonts w:ascii="Calibri Light" w:eastAsiaTheme="majorEastAsia" w:hAnsi="Calibri Light" w:cstheme="majorHAnsi"/>
          <w:b/>
          <w:sz w:val="24"/>
          <w:szCs w:val="24"/>
          <w:lang w:val="ru-RU"/>
        </w:rPr>
        <w:t>ОБОБЩЕНИЕ</w:t>
      </w:r>
      <w:bookmarkEnd w:id="5"/>
      <w:r w:rsidRPr="00996F48">
        <w:rPr>
          <w:rFonts w:ascii="Calibri Light" w:eastAsiaTheme="majorEastAsia" w:hAnsi="Calibri Light" w:cstheme="majorHAnsi"/>
          <w:b/>
          <w:sz w:val="24"/>
          <w:szCs w:val="24"/>
          <w:lang w:val="ru-RU"/>
        </w:rPr>
        <w:t xml:space="preserve"> </w:t>
      </w:r>
    </w:p>
    <w:p w14:paraId="4DC45BE6" w14:textId="77777777" w:rsidR="00B071FB" w:rsidRPr="00996F48" w:rsidRDefault="00B071FB" w:rsidP="00B071FB">
      <w:pPr>
        <w:spacing w:after="0" w:line="276" w:lineRule="auto"/>
        <w:ind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Муниципий Кишинэу является административным, экономическим, научным, образовательным и культурным центром страны, что обуславливает повышенный интерес со стороны общества, а также со стороны центральных органов за деятельностью ОМПУ мун. Кишинэу.</w:t>
      </w:r>
    </w:p>
    <w:p w14:paraId="010663EB" w14:textId="77777777" w:rsidR="00B071FB" w:rsidRPr="00996F48" w:rsidRDefault="00B071FB" w:rsidP="00B071FB">
      <w:pPr>
        <w:spacing w:after="0" w:line="276" w:lineRule="auto"/>
        <w:ind w:firstLine="567"/>
        <w:jc w:val="both"/>
        <w:rPr>
          <w:rFonts w:ascii="Calibri Light" w:hAnsi="Calibri Light" w:cs="Calibri Light"/>
          <w:sz w:val="24"/>
          <w:szCs w:val="28"/>
          <w:lang w:val="ru-RU"/>
        </w:rPr>
      </w:pPr>
      <w:r w:rsidRPr="00996F48">
        <w:rPr>
          <w:rFonts w:ascii="Calibri Light" w:hAnsi="Calibri Light" w:cstheme="majorHAnsi"/>
          <w:sz w:val="24"/>
          <w:szCs w:val="24"/>
          <w:lang w:val="ru-RU"/>
        </w:rPr>
        <w:t xml:space="preserve">Цель настоящей аудиторской миссии заключалась в </w:t>
      </w:r>
      <w:r w:rsidRPr="00996F48">
        <w:rPr>
          <w:rFonts w:ascii="Calibri Light" w:hAnsi="Calibri Light" w:cs="Microsoft Sans Serif"/>
          <w:sz w:val="24"/>
          <w:szCs w:val="24"/>
          <w:lang w:val="ru-RU"/>
        </w:rPr>
        <w:t xml:space="preserve">оценке </w:t>
      </w:r>
      <w:r w:rsidRPr="00996F48">
        <w:rPr>
          <w:rFonts w:ascii="Calibri Light" w:hAnsi="Calibri Light" w:cs="Calibri Light"/>
          <w:sz w:val="24"/>
          <w:szCs w:val="28"/>
          <w:lang w:val="ru-RU"/>
        </w:rPr>
        <w:t>соответствия бюджетного процесса и управления публичным имуществом в АТЕ мун. Кишинэу в 2018-2020 годах по отношению к критериям, регламентированным законным порядком. Отчет аудита предоставляет получателям релевантную информацию о соответствии управления публичными финансовыми средствами и публичным имуществом аудируемым субъектом.</w:t>
      </w:r>
    </w:p>
    <w:p w14:paraId="6D33EE48" w14:textId="77777777" w:rsidR="00B071FB" w:rsidRPr="00996F48" w:rsidRDefault="00B071FB" w:rsidP="00B071FB">
      <w:pPr>
        <w:spacing w:after="0" w:line="276" w:lineRule="auto"/>
        <w:ind w:firstLine="567"/>
        <w:jc w:val="both"/>
        <w:rPr>
          <w:rFonts w:ascii="Calibri Light" w:hAnsi="Calibri Light" w:cs="Calibri Light"/>
          <w:sz w:val="24"/>
          <w:szCs w:val="24"/>
          <w:lang w:val="ru-RU"/>
        </w:rPr>
      </w:pPr>
      <w:r w:rsidRPr="00996F48">
        <w:rPr>
          <w:rFonts w:ascii="Calibri Light" w:hAnsi="Calibri Light" w:cs="Calibri Light"/>
          <w:sz w:val="24"/>
          <w:szCs w:val="24"/>
          <w:lang w:val="ru-RU"/>
        </w:rPr>
        <w:t xml:space="preserve">Обобщая констатации и выводы, сформулированные в процессе аудита, аудит представляет их резюме сквозь призму выявленных несоответствий. Так, </w:t>
      </w:r>
    </w:p>
    <w:p w14:paraId="7C493E09" w14:textId="77777777" w:rsidR="00B071FB" w:rsidRPr="00996F48" w:rsidRDefault="00B071FB" w:rsidP="00B071FB">
      <w:pPr>
        <w:pStyle w:val="ListParagraph"/>
        <w:numPr>
          <w:ilvl w:val="0"/>
          <w:numId w:val="2"/>
        </w:numPr>
        <w:spacing w:after="0" w:line="276" w:lineRule="auto"/>
        <w:ind w:left="0" w:right="-1" w:firstLine="284"/>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отсутствие нормативной базы, регламентирующей механизм отражения и отчетности МПО остатков обязательств и долгов, расчетов и оплат, связанных с местными налогами и сборами, оказывает неблагоприятное воздействие на правильность, прозрачность и качество информации и ставит ОМПУ в невозможность соблюдать принцип учета методом начислений. Министерство финансов должно запланировать на краткосрочный/среднесрочный период деятельность по разработке и утверждению такого механизма (п.4.1.1.);</w:t>
      </w:r>
    </w:p>
    <w:p w14:paraId="20DDCAA5"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ГНС и УСМНС не обеспечивают надлежащий аналитический учет остатков обязательств и долгов, расчетов и оплат, связанных с местными налогами и сборами (п.4.1.2.);</w:t>
      </w:r>
    </w:p>
    <w:p w14:paraId="77B3DAA7"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lastRenderedPageBreak/>
        <w:t>несовершенство информационных систем, администрируемых АГУ и ГНС, относительно начисления и поступления налогов/сборов/платежей в местный бюджет создает некоторые трудности в деятельности УСМНС</w:t>
      </w:r>
      <w:r w:rsidRPr="00996F48">
        <w:rPr>
          <w:lang w:val="ru-RU"/>
        </w:rPr>
        <w:t xml:space="preserve"> </w:t>
      </w:r>
      <w:r w:rsidRPr="00996F48">
        <w:rPr>
          <w:rFonts w:ascii="Calibri Light" w:eastAsia="Calibri" w:hAnsi="Calibri Light" w:cstheme="majorHAnsi"/>
          <w:i/>
          <w:sz w:val="24"/>
          <w:szCs w:val="24"/>
          <w:lang w:val="ru-RU"/>
        </w:rPr>
        <w:t>мун. Кишинэу, что влияет на осуществление мониторинга начисления и уплаты налогов и сборов, администрируемых УСМНС, в муниципальный бюджет, а также на качество услуг, оказываемых населению/ гражданину (п.4.1.3.);</w:t>
      </w:r>
    </w:p>
    <w:p w14:paraId="49D83A25" w14:textId="72E0D8BD"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отсутствие методологии, устанавливающей порядок определения степени завершения строительства, в том числе объектов недвижимого имущества, находящихся на этапе завершения </w:t>
      </w:r>
      <w:r w:rsidRPr="00996F48">
        <w:rPr>
          <w:rFonts w:ascii="Calibri Light" w:hAnsi="Calibri Light" w:cstheme="majorHAnsi"/>
          <w:i/>
          <w:sz w:val="24"/>
          <w:szCs w:val="24"/>
          <w:lang w:val="ru-RU"/>
        </w:rPr>
        <w:t xml:space="preserve">50% и выше, оставшихся незавершенными в течение 3 лет после начала строительных работ, на них не зарегистрировано в РНИ право собственности и они не оценены с целью налогообложения, способствуя упущению доходов от налога на недвижимость, который должен поступать в бюджеты АТЕ </w:t>
      </w:r>
      <w:r w:rsidRPr="00996F48">
        <w:rPr>
          <w:rFonts w:ascii="Calibri Light" w:eastAsia="Calibri" w:hAnsi="Calibri Light" w:cstheme="majorHAnsi"/>
          <w:i/>
          <w:sz w:val="24"/>
          <w:szCs w:val="24"/>
          <w:lang w:val="ru-RU"/>
        </w:rPr>
        <w:t>(п.4.1.4.);</w:t>
      </w:r>
    </w:p>
    <w:p w14:paraId="073B727D" w14:textId="36E7BFD9"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МПО мун. Кишинэу не располагает исчерпывающей и достоверной информацией, связанной с показателями, стоящими в основе начисления доходов от местных сборов, установленных на территории АТЕ мун. Кишинэу, что обуславливает их неадекватное планирование. В </w:t>
      </w:r>
      <w:r w:rsidRPr="00996F48">
        <w:rPr>
          <w:rFonts w:ascii="Calibri Light" w:eastAsia="Times New Roman" w:hAnsi="Calibri Light" w:cstheme="majorHAnsi"/>
          <w:i/>
          <w:iCs/>
          <w:sz w:val="24"/>
          <w:szCs w:val="24"/>
          <w:lang w:val="ru-RU" w:eastAsia="ru-RU"/>
        </w:rPr>
        <w:t>2020 году только от 3 местных сборов</w:t>
      </w:r>
      <w:r w:rsidRPr="00996F48">
        <w:rPr>
          <w:rFonts w:ascii="Calibri Light" w:hAnsi="Calibri Light" w:cstheme="majorHAnsi"/>
          <w:sz w:val="24"/>
          <w:szCs w:val="24"/>
          <w:vertAlign w:val="superscript"/>
          <w:lang w:val="ru-RU" w:eastAsia="ru-RU"/>
        </w:rPr>
        <w:footnoteReference w:id="2"/>
      </w:r>
      <w:r w:rsidRPr="00996F48">
        <w:rPr>
          <w:rFonts w:ascii="Calibri Light" w:eastAsia="Times New Roman" w:hAnsi="Calibri Light" w:cstheme="majorHAnsi"/>
          <w:i/>
          <w:iCs/>
          <w:sz w:val="24"/>
          <w:szCs w:val="24"/>
          <w:lang w:val="ru-RU" w:eastAsia="ru-RU"/>
        </w:rPr>
        <w:t xml:space="preserve"> возможные к поступлению доходы были занижены примерно на 11,01 млн. леев. Несмотря на то, что ГУФ располагает информацией из различных источников</w:t>
      </w:r>
      <w:r w:rsidRPr="00996F48">
        <w:rPr>
          <w:rFonts w:ascii="Calibri Light" w:hAnsi="Calibri Light" w:cstheme="majorHAnsi"/>
          <w:sz w:val="24"/>
          <w:szCs w:val="24"/>
          <w:vertAlign w:val="superscript"/>
          <w:lang w:val="ru-RU" w:eastAsia="ru-RU"/>
        </w:rPr>
        <w:footnoteReference w:id="3"/>
      </w:r>
      <w:r w:rsidRPr="00996F48">
        <w:rPr>
          <w:rFonts w:ascii="Calibri Light" w:eastAsia="Times New Roman" w:hAnsi="Calibri Light" w:cstheme="majorHAnsi"/>
          <w:i/>
          <w:iCs/>
          <w:sz w:val="24"/>
          <w:szCs w:val="24"/>
          <w:lang w:val="ru-RU" w:eastAsia="ru-RU"/>
        </w:rPr>
        <w:t xml:space="preserve">, не во всех случаях они находятся в основе оценки доходов от местных сборов, они оценены на основе поступлений за предыдущие периоды </w:t>
      </w:r>
      <w:r w:rsidRPr="00996F48">
        <w:rPr>
          <w:rFonts w:ascii="Calibri Light" w:eastAsia="Calibri" w:hAnsi="Calibri Light" w:cstheme="majorHAnsi"/>
          <w:i/>
          <w:sz w:val="24"/>
          <w:szCs w:val="24"/>
          <w:lang w:val="ru-RU"/>
        </w:rPr>
        <w:t>(п.4.1.5.);</w:t>
      </w:r>
    </w:p>
    <w:p w14:paraId="0EA3DF1C" w14:textId="449D21B3"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 xml:space="preserve">ГУОТПС не осуществляло мониторинг и периодический контроль деятельности, связанной с предоставлением публичной услуги, оказываемой экономическими агентами на регулярных маршрутах (микроавтобусами) и в режиме такси, не владеет исчерпывающей информацией о количестве, названии и др. экономических агентов/ физических лиц, которые оказывают услуги по перевозке в режиме такси в </w:t>
      </w:r>
      <w:r w:rsidRPr="00996F48">
        <w:rPr>
          <w:rFonts w:ascii="Calibri Light" w:hAnsi="Calibri Light" w:cstheme="majorHAnsi"/>
          <w:i/>
          <w:sz w:val="24"/>
          <w:szCs w:val="24"/>
          <w:lang w:val="ru-RU"/>
        </w:rPr>
        <w:t xml:space="preserve">мун. Кишинэу, </w:t>
      </w:r>
      <w:r w:rsidR="00E20DB4">
        <w:rPr>
          <w:rFonts w:ascii="Calibri Light" w:hAnsi="Calibri Light" w:cstheme="majorHAnsi"/>
          <w:i/>
          <w:sz w:val="24"/>
          <w:szCs w:val="24"/>
          <w:lang w:val="ru-RU"/>
        </w:rPr>
        <w:t xml:space="preserve">из-за </w:t>
      </w:r>
      <w:r w:rsidRPr="00996F48">
        <w:rPr>
          <w:rFonts w:ascii="Calibri Light" w:hAnsi="Calibri Light" w:cstheme="majorHAnsi"/>
          <w:i/>
          <w:sz w:val="24"/>
          <w:szCs w:val="24"/>
          <w:lang w:val="ru-RU"/>
        </w:rPr>
        <w:t>отсутстви</w:t>
      </w:r>
      <w:r w:rsidR="00E20DB4">
        <w:rPr>
          <w:rFonts w:ascii="Calibri Light" w:hAnsi="Calibri Light" w:cstheme="majorHAnsi"/>
          <w:i/>
          <w:sz w:val="24"/>
          <w:szCs w:val="24"/>
          <w:lang w:val="ru-RU"/>
        </w:rPr>
        <w:t>я</w:t>
      </w:r>
      <w:r w:rsidRPr="00996F48">
        <w:rPr>
          <w:rFonts w:ascii="Calibri Light" w:hAnsi="Calibri Light" w:cstheme="majorHAnsi"/>
          <w:i/>
          <w:sz w:val="24"/>
          <w:szCs w:val="24"/>
          <w:lang w:val="ru-RU"/>
        </w:rPr>
        <w:t xml:space="preserve"> соответствующих положений в законодательной базе </w:t>
      </w:r>
      <w:r w:rsidRPr="00996F48">
        <w:rPr>
          <w:rFonts w:ascii="Calibri Light" w:eastAsia="Calibri" w:hAnsi="Calibri Light" w:cstheme="majorHAnsi"/>
          <w:i/>
          <w:sz w:val="24"/>
          <w:szCs w:val="24"/>
          <w:lang w:val="ru-RU"/>
        </w:rPr>
        <w:t>(п.4.1.6.);</w:t>
      </w:r>
    </w:p>
    <w:p w14:paraId="3FB2E367"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ГУОТПС не располагает исчерпывающей и достоверной информацией о площади, занимаемой парковками в </w:t>
      </w:r>
      <w:r w:rsidRPr="00996F48">
        <w:rPr>
          <w:rFonts w:ascii="Calibri Light" w:hAnsi="Calibri Light" w:cstheme="majorHAnsi"/>
          <w:i/>
          <w:sz w:val="24"/>
          <w:szCs w:val="24"/>
          <w:lang w:val="ru-RU"/>
        </w:rPr>
        <w:t xml:space="preserve">мун. Кишинэу </w:t>
      </w:r>
      <w:r w:rsidRPr="00996F48">
        <w:rPr>
          <w:rFonts w:ascii="Calibri Light" w:eastAsia="Calibri" w:hAnsi="Calibri Light" w:cstheme="majorHAnsi"/>
          <w:i/>
          <w:sz w:val="24"/>
          <w:szCs w:val="24"/>
          <w:lang w:val="ru-RU"/>
        </w:rPr>
        <w:t>(п.4.1.7.);</w:t>
      </w:r>
    </w:p>
    <w:p w14:paraId="4CCAC307" w14:textId="6638FAF2"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iCs/>
          <w:sz w:val="24"/>
          <w:szCs w:val="24"/>
          <w:lang w:val="ru-RU"/>
        </w:rPr>
        <w:t xml:space="preserve">ГУФ </w:t>
      </w:r>
      <w:r w:rsidR="00F11365">
        <w:rPr>
          <w:rFonts w:ascii="Calibri Light" w:eastAsia="Calibri" w:hAnsi="Calibri Light" w:cstheme="majorHAnsi"/>
          <w:i/>
          <w:iCs/>
          <w:sz w:val="24"/>
          <w:szCs w:val="24"/>
          <w:lang w:val="ru-RU"/>
        </w:rPr>
        <w:t xml:space="preserve">приняло </w:t>
      </w:r>
      <w:r w:rsidRPr="00996F48">
        <w:rPr>
          <w:rFonts w:ascii="Calibri Light" w:eastAsia="Calibri" w:hAnsi="Calibri Light" w:cstheme="majorHAnsi"/>
          <w:i/>
          <w:iCs/>
          <w:sz w:val="24"/>
          <w:szCs w:val="24"/>
          <w:lang w:val="ru-RU"/>
        </w:rPr>
        <w:t>в качестве источника покрытия бюджетного дефицита доходы от приватизации/продажи земельных участков без их обоснования, чем не были соблюдены положения ст.13 Закона №</w:t>
      </w:r>
      <w:r w:rsidRPr="00996F48">
        <w:rPr>
          <w:rFonts w:ascii="Calibri Light" w:hAnsi="Calibri Light" w:cstheme="majorHAnsi"/>
          <w:i/>
          <w:sz w:val="24"/>
          <w:szCs w:val="24"/>
          <w:lang w:val="ru-RU"/>
        </w:rPr>
        <w:t xml:space="preserve">397/2003 и не было обеспечено сбалансирование доходов и расходов муниципального бюджета </w:t>
      </w:r>
      <w:r w:rsidRPr="00996F48">
        <w:rPr>
          <w:rFonts w:ascii="Calibri Light" w:eastAsia="Calibri" w:hAnsi="Calibri Light" w:cstheme="majorHAnsi"/>
          <w:i/>
          <w:sz w:val="24"/>
          <w:szCs w:val="24"/>
          <w:lang w:val="ru-RU"/>
        </w:rPr>
        <w:t>(п.4.1.8.);</w:t>
      </w:r>
    </w:p>
    <w:p w14:paraId="19A8D0DE" w14:textId="6C744AD1"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ГУЖКХО не владеет исчерпывающей информацией о количестве и площади неприватизированных квартир из </w:t>
      </w:r>
      <w:r w:rsidRPr="00996F48">
        <w:rPr>
          <w:rFonts w:ascii="Calibri Light" w:hAnsi="Calibri Light" w:cstheme="majorHAnsi"/>
          <w:i/>
          <w:sz w:val="24"/>
          <w:szCs w:val="24"/>
          <w:lang w:val="ru-RU"/>
        </w:rPr>
        <w:t>мун. Кишинэу, в том числе о переданных в аренду, по которым поступает символическая плата</w:t>
      </w:r>
      <w:r w:rsidRPr="00996F48">
        <w:rPr>
          <w:rFonts w:ascii="Calibri Light" w:eastAsia="Calibri" w:hAnsi="Calibri Light" w:cstheme="majorHAnsi"/>
          <w:i/>
          <w:sz w:val="24"/>
          <w:szCs w:val="24"/>
          <w:lang w:val="ru-RU"/>
        </w:rPr>
        <w:t xml:space="preserve"> </w:t>
      </w:r>
      <w:r w:rsidRPr="00996F48">
        <w:rPr>
          <w:rFonts w:ascii="Calibri Light" w:hAnsi="Calibri Light" w:cstheme="majorHAnsi"/>
          <w:i/>
          <w:iCs/>
          <w:sz w:val="24"/>
          <w:szCs w:val="24"/>
          <w:lang w:val="ru-RU"/>
        </w:rPr>
        <w:t>0,2 леев за м</w:t>
      </w:r>
      <w:r w:rsidRPr="00996F48">
        <w:rPr>
          <w:rFonts w:ascii="Calibri Light" w:hAnsi="Calibri Light" w:cstheme="majorHAnsi"/>
          <w:i/>
          <w:iCs/>
          <w:sz w:val="24"/>
          <w:szCs w:val="24"/>
          <w:vertAlign w:val="superscript"/>
          <w:lang w:val="ru-RU"/>
        </w:rPr>
        <w:t xml:space="preserve">2 </w:t>
      </w:r>
      <w:r w:rsidRPr="00996F48">
        <w:rPr>
          <w:rFonts w:ascii="Calibri Light" w:hAnsi="Calibri Light" w:cstheme="majorHAnsi"/>
          <w:i/>
          <w:iCs/>
          <w:sz w:val="24"/>
          <w:szCs w:val="24"/>
          <w:lang w:val="ru-RU"/>
        </w:rPr>
        <w:t>арендованной площади. Несмотря на то, что Счетная палата указывала еще в Отчете, утвержденном ПСП №52 от 05.07.2010</w:t>
      </w:r>
      <w:r w:rsidRPr="00996F48">
        <w:rPr>
          <w:rFonts w:ascii="Calibri Light" w:hAnsi="Calibri Light" w:cstheme="majorHAnsi"/>
          <w:sz w:val="24"/>
          <w:szCs w:val="24"/>
          <w:vertAlign w:val="superscript"/>
          <w:lang w:val="ru-RU"/>
        </w:rPr>
        <w:footnoteReference w:id="4"/>
      </w:r>
      <w:r w:rsidRPr="00996F48">
        <w:rPr>
          <w:rFonts w:ascii="Calibri Light" w:hAnsi="Calibri Light" w:cstheme="majorHAnsi"/>
          <w:i/>
          <w:iCs/>
          <w:sz w:val="24"/>
          <w:szCs w:val="24"/>
          <w:lang w:val="ru-RU"/>
        </w:rPr>
        <w:t>, о том, что плата за аренду</w:t>
      </w:r>
      <w:r w:rsidR="00E20DB4">
        <w:rPr>
          <w:rFonts w:ascii="Calibri Light" w:hAnsi="Calibri Light" w:cstheme="majorHAnsi"/>
          <w:i/>
          <w:iCs/>
          <w:sz w:val="24"/>
          <w:szCs w:val="24"/>
          <w:lang w:val="ru-RU"/>
        </w:rPr>
        <w:t xml:space="preserve"> неприватизированных квартир </w:t>
      </w:r>
      <w:r w:rsidR="00047857">
        <w:rPr>
          <w:rFonts w:ascii="Calibri Light" w:hAnsi="Calibri Light" w:cstheme="majorHAnsi"/>
          <w:i/>
          <w:iCs/>
          <w:sz w:val="24"/>
          <w:szCs w:val="24"/>
          <w:lang w:val="ro-RO"/>
        </w:rPr>
        <w:t xml:space="preserve"> </w:t>
      </w:r>
      <w:r w:rsidRPr="00996F48">
        <w:rPr>
          <w:rFonts w:ascii="Calibri Light" w:hAnsi="Calibri Light" w:cstheme="majorHAnsi"/>
          <w:i/>
          <w:iCs/>
          <w:sz w:val="24"/>
          <w:szCs w:val="24"/>
          <w:lang w:val="ru-RU"/>
        </w:rPr>
        <w:t xml:space="preserve">была </w:t>
      </w:r>
      <w:r w:rsidRPr="00996F48">
        <w:rPr>
          <w:rFonts w:ascii="Calibri Light" w:hAnsi="Calibri Light" w:cstheme="majorHAnsi"/>
          <w:i/>
          <w:iCs/>
          <w:sz w:val="24"/>
          <w:szCs w:val="24"/>
          <w:lang w:val="ru-RU"/>
        </w:rPr>
        <w:lastRenderedPageBreak/>
        <w:t xml:space="preserve">первоначально утверждена еще в 1997 году и переутверждена в том же размере в 2007 году, МПО не обеспечил корректировку этого платежа в течение 25 лет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.4.1.9.);</w:t>
      </w:r>
    </w:p>
    <w:p w14:paraId="7C6188A5"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номенклатура и тарифы за услуги, предоставляемые подведомственными учреждениями, утверждены МСК, размер которых не был изменен/индексирован/ скорректирован с первоначальной даты установления, которая варьирует от 7 до 17 лет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.4.1.9.);</w:t>
      </w:r>
    </w:p>
    <w:p w14:paraId="44C42464"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Министерство экономики и инфраструктуры не исполнило рекомендацию Счетной палаты</w:t>
      </w:r>
      <w:r w:rsidRPr="00996F48">
        <w:rPr>
          <w:rFonts w:ascii="Calibri Light" w:hAnsi="Calibri Light" w:cstheme="majorHAnsi"/>
          <w:sz w:val="24"/>
          <w:szCs w:val="24"/>
          <w:vertAlign w:val="superscript"/>
          <w:lang w:val="ru-RU"/>
        </w:rPr>
        <w:footnoteReference w:id="5"/>
      </w:r>
      <w:r w:rsidRPr="00996F48">
        <w:rPr>
          <w:rFonts w:ascii="Calibri Light" w:hAnsi="Calibri Light" w:cstheme="majorHAnsi"/>
          <w:i/>
          <w:sz w:val="24"/>
          <w:szCs w:val="24"/>
          <w:lang w:val="ru-RU"/>
        </w:rPr>
        <w:t xml:space="preserve">, а исключение из приложения №2 к ПП №1468 от 31.12.2016 названия АТЕ, которой были переданы в 2017 году местные публичные дороги районного значения создает неясности относительно протяженности, взятой в учет при исчислении трансфертов специального назначения для инфраструктуры дорог районного значения для всех АТЕ </w:t>
      </w:r>
      <w:r w:rsidRPr="00996F48">
        <w:rPr>
          <w:rFonts w:ascii="Calibri Light" w:eastAsia="Times New Roman" w:hAnsi="Calibri Light" w:cstheme="majorHAnsi"/>
          <w:i/>
          <w:iCs/>
          <w:sz w:val="24"/>
          <w:szCs w:val="24"/>
          <w:lang w:val="ru-RU" w:eastAsia="ru-RU"/>
        </w:rPr>
        <w:t xml:space="preserve">II уровня страны </w:t>
      </w:r>
      <w:r w:rsidRPr="00996F48">
        <w:rPr>
          <w:rFonts w:ascii="Calibri Light" w:eastAsia="Calibri" w:hAnsi="Calibri Light" w:cstheme="majorHAnsi"/>
          <w:i/>
          <w:sz w:val="24"/>
          <w:szCs w:val="24"/>
          <w:lang w:val="ru-RU"/>
        </w:rPr>
        <w:t>(п.4.2.1.);</w:t>
      </w:r>
    </w:p>
    <w:p w14:paraId="33B4F34F"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МСК не распределил в </w:t>
      </w:r>
      <w:r w:rsidRPr="00996F48">
        <w:rPr>
          <w:rFonts w:ascii="Calibri Light" w:hAnsi="Calibri Light" w:cstheme="majorHAnsi"/>
          <w:i/>
          <w:sz w:val="24"/>
          <w:szCs w:val="24"/>
          <w:lang w:val="ru-RU"/>
        </w:rPr>
        <w:t>2018-2020 годах ТСН для инфраструктуры дорог по разделам расходов, что противоречит положениям нормативных актов</w:t>
      </w:r>
      <w:r w:rsidRPr="00996F48">
        <w:rPr>
          <w:rFonts w:ascii="Calibri Light" w:eastAsia="Times New Roman" w:hAnsi="Calibri Light" w:cstheme="majorHAnsi"/>
          <w:iCs/>
          <w:sz w:val="24"/>
          <w:szCs w:val="24"/>
          <w:vertAlign w:val="superscript"/>
          <w:lang w:val="ru-RU"/>
        </w:rPr>
        <w:footnoteReference w:id="6"/>
      </w:r>
      <w:r w:rsidRPr="00996F48">
        <w:rPr>
          <w:rFonts w:ascii="Calibri Light" w:eastAsia="Times New Roman" w:hAnsi="Calibri Light" w:cstheme="majorHAnsi"/>
          <w:i/>
          <w:iCs/>
          <w:sz w:val="24"/>
          <w:szCs w:val="24"/>
          <w:lang w:val="ru-RU"/>
        </w:rPr>
        <w:t>, а также оставляет на усмотрение исполнительного органа решение об объекте, который необходимо отремонтировать, как капитально, так и произвести текущий ремонт, создавая риск использования не по назначению ТСН из государственного бюджета. Не соблюдая положения ст.1 Закона №</w:t>
      </w:r>
      <w:r w:rsidRPr="00996F48">
        <w:rPr>
          <w:rFonts w:ascii="Calibri Light" w:eastAsia="Times New Roman" w:hAnsi="Calibri Light" w:cstheme="majorHAnsi"/>
          <w:bCs/>
          <w:i/>
          <w:iCs/>
          <w:sz w:val="24"/>
          <w:szCs w:val="24"/>
          <w:lang w:val="ru-RU"/>
        </w:rPr>
        <w:t xml:space="preserve">720 от 02.02.1996, </w:t>
      </w:r>
      <w:r w:rsidRPr="00996F48">
        <w:rPr>
          <w:rFonts w:ascii="Calibri Light" w:hAnsi="Calibri Light" w:cstheme="majorHAnsi"/>
          <w:i/>
          <w:sz w:val="24"/>
          <w:szCs w:val="24"/>
          <w:lang w:val="ru-RU"/>
        </w:rPr>
        <w:t>ТСН для инфраструктуры публичных дорог районного (муниципального) значения были использованы для инфраструктуры публичных дорог местного значения</w:t>
      </w:r>
      <w:r w:rsidRPr="00996F48">
        <w:rPr>
          <w:rFonts w:ascii="Calibri Light" w:eastAsia="Calibri" w:hAnsi="Calibri Light" w:cstheme="majorHAnsi"/>
          <w:i/>
          <w:sz w:val="24"/>
          <w:szCs w:val="24"/>
          <w:lang w:val="ru-RU"/>
        </w:rPr>
        <w:t xml:space="preserve"> (п.4.2.1.);</w:t>
      </w:r>
    </w:p>
    <w:p w14:paraId="3FE6F584"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МПО </w:t>
      </w:r>
      <w:r w:rsidRPr="00996F48">
        <w:rPr>
          <w:rFonts w:ascii="Calibri Light" w:hAnsi="Calibri Light" w:cstheme="majorHAnsi"/>
          <w:i/>
          <w:sz w:val="24"/>
          <w:szCs w:val="24"/>
          <w:lang w:val="ru-RU"/>
        </w:rPr>
        <w:t xml:space="preserve">мун. Кишинэу в </w:t>
      </w:r>
      <w:r w:rsidRPr="00996F48">
        <w:rPr>
          <w:rFonts w:ascii="Calibri Light" w:eastAsia="Times New Roman" w:hAnsi="Calibri Light" w:cstheme="majorHAnsi"/>
          <w:bCs/>
          <w:i/>
          <w:iCs/>
          <w:sz w:val="24"/>
          <w:szCs w:val="24"/>
          <w:lang w:val="ru-RU"/>
        </w:rPr>
        <w:t xml:space="preserve">2018-2020 годах </w:t>
      </w:r>
      <w:r w:rsidRPr="00996F48">
        <w:rPr>
          <w:rFonts w:ascii="Calibri Light" w:eastAsia="Times New Roman" w:hAnsi="Calibri Light" w:cstheme="majorHAnsi"/>
          <w:i/>
          <w:iCs/>
          <w:sz w:val="24"/>
          <w:szCs w:val="24"/>
          <w:lang w:val="ru-RU"/>
        </w:rPr>
        <w:t xml:space="preserve">использовал не по назначению </w:t>
      </w:r>
      <w:r w:rsidRPr="00996F48">
        <w:rPr>
          <w:rFonts w:ascii="Calibri Light" w:hAnsi="Calibri Light" w:cstheme="majorHAnsi"/>
          <w:i/>
          <w:sz w:val="24"/>
          <w:szCs w:val="24"/>
          <w:lang w:val="ru-RU"/>
        </w:rPr>
        <w:t xml:space="preserve">ТСН для инфраструктуры дорог на общую сумму </w:t>
      </w:r>
      <w:r w:rsidRPr="00996F48">
        <w:rPr>
          <w:rFonts w:ascii="Calibri Light" w:eastAsia="Times New Roman" w:hAnsi="Calibri Light" w:cstheme="majorHAnsi"/>
          <w:bCs/>
          <w:i/>
          <w:iCs/>
          <w:sz w:val="24"/>
          <w:szCs w:val="24"/>
          <w:lang w:val="ru-RU"/>
        </w:rPr>
        <w:t xml:space="preserve">31,78 </w:t>
      </w:r>
      <w:r w:rsidRPr="00996F48">
        <w:rPr>
          <w:rFonts w:ascii="Calibri Light" w:eastAsia="Times New Roman" w:hAnsi="Calibri Light" w:cstheme="majorHAnsi"/>
          <w:i/>
          <w:iCs/>
          <w:sz w:val="24"/>
          <w:szCs w:val="24"/>
          <w:lang w:val="ru-RU" w:eastAsia="ru-RU"/>
        </w:rPr>
        <w:t>млн. леев, что противоречит положениям нормативной базы</w:t>
      </w:r>
      <w:r w:rsidRPr="00996F48">
        <w:rPr>
          <w:rFonts w:ascii="Calibri Light" w:hAnsi="Calibri Light" w:cstheme="majorHAnsi"/>
          <w:sz w:val="24"/>
          <w:szCs w:val="24"/>
          <w:vertAlign w:val="superscript"/>
          <w:lang w:val="ru-RU"/>
        </w:rPr>
        <w:footnoteReference w:id="7"/>
      </w:r>
      <w:r w:rsidRPr="00996F48">
        <w:rPr>
          <w:rFonts w:ascii="Calibri Light" w:eastAsia="Calibri" w:hAnsi="Calibri Light" w:cstheme="majorHAnsi"/>
          <w:i/>
          <w:sz w:val="24"/>
          <w:szCs w:val="24"/>
          <w:lang w:val="ru-RU"/>
        </w:rPr>
        <w:t xml:space="preserve"> (п.4.2.1.);</w:t>
      </w:r>
    </w:p>
    <w:p w14:paraId="1A659E4D"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 xml:space="preserve">неясность, связанная с конкретными компетенциями и полномочиями учреждений, подведомственных МПО </w:t>
      </w:r>
      <w:r w:rsidRPr="00996F48">
        <w:rPr>
          <w:rFonts w:ascii="Calibri Light" w:hAnsi="Calibri Light" w:cstheme="majorHAnsi"/>
          <w:i/>
          <w:sz w:val="24"/>
          <w:szCs w:val="24"/>
          <w:lang w:val="ru-RU"/>
        </w:rPr>
        <w:t xml:space="preserve">мун. Кишинэу, относительно ведения учета </w:t>
      </w:r>
      <w:r w:rsidRPr="00996F48">
        <w:rPr>
          <w:rFonts w:ascii="Calibri Light" w:hAnsi="Calibri Light" w:cs="Calibri Light"/>
          <w:i/>
          <w:sz w:val="24"/>
          <w:szCs w:val="28"/>
          <w:lang w:val="ru-RU"/>
        </w:rPr>
        <w:t xml:space="preserve">публичного имущества и расходов для его ремонта приводит к ошибочному планированию и отчетности расходов, а также недостоверному учету публичного имущества </w:t>
      </w:r>
      <w:r w:rsidRPr="00996F48">
        <w:rPr>
          <w:rFonts w:ascii="Calibri Light" w:eastAsia="Calibri" w:hAnsi="Calibri Light" w:cstheme="majorHAnsi"/>
          <w:i/>
          <w:sz w:val="24"/>
          <w:szCs w:val="24"/>
          <w:lang w:val="ru-RU"/>
        </w:rPr>
        <w:t>(п.4.2.2.);</w:t>
      </w:r>
    </w:p>
    <w:p w14:paraId="47769F2D" w14:textId="7931AE44"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 xml:space="preserve">МСК не принял решение по работам на содержание </w:t>
      </w:r>
      <w:r w:rsidRPr="00996F48">
        <w:rPr>
          <w:rFonts w:ascii="Calibri Light" w:hAnsi="Calibri Light" w:cstheme="majorHAnsi"/>
          <w:i/>
          <w:sz w:val="24"/>
          <w:szCs w:val="24"/>
          <w:lang w:val="ru-RU"/>
        </w:rPr>
        <w:t xml:space="preserve">инфраструктуры путей сообщения, </w:t>
      </w:r>
      <w:r w:rsidR="00C86E81">
        <w:rPr>
          <w:rFonts w:ascii="Calibri Light" w:hAnsi="Calibri Light" w:cstheme="majorHAnsi"/>
          <w:i/>
          <w:sz w:val="24"/>
          <w:szCs w:val="24"/>
          <w:lang w:val="ru-RU"/>
        </w:rPr>
        <w:t>услуг</w:t>
      </w:r>
      <w:r w:rsidR="00E85815">
        <w:rPr>
          <w:rFonts w:ascii="Calibri Light" w:hAnsi="Calibri Light" w:cstheme="majorHAnsi"/>
          <w:i/>
          <w:sz w:val="24"/>
          <w:szCs w:val="24"/>
          <w:lang w:val="ru-RU"/>
        </w:rPr>
        <w:t>а</w:t>
      </w:r>
      <w:r w:rsidRPr="00996F48">
        <w:rPr>
          <w:rFonts w:ascii="Calibri Light" w:hAnsi="Calibri Light" w:cstheme="majorHAnsi"/>
          <w:i/>
          <w:sz w:val="24"/>
          <w:szCs w:val="24"/>
          <w:lang w:val="ru-RU"/>
        </w:rPr>
        <w:t>, делегированн</w:t>
      </w:r>
      <w:r w:rsidR="00E85815">
        <w:rPr>
          <w:rFonts w:ascii="Calibri Light" w:hAnsi="Calibri Light" w:cstheme="majorHAnsi"/>
          <w:i/>
          <w:sz w:val="24"/>
          <w:szCs w:val="24"/>
          <w:lang w:val="ru-RU"/>
        </w:rPr>
        <w:t>ая</w:t>
      </w:r>
      <w:r w:rsidRPr="00996F48">
        <w:rPr>
          <w:rFonts w:ascii="Calibri Light" w:hAnsi="Calibri Light" w:cstheme="majorHAnsi"/>
          <w:i/>
          <w:sz w:val="24"/>
          <w:szCs w:val="24"/>
          <w:lang w:val="ru-RU"/>
        </w:rPr>
        <w:t xml:space="preserve"> МП Управлению </w:t>
      </w:r>
      <w:r w:rsidRPr="00996F48">
        <w:rPr>
          <w:rFonts w:ascii="Calibri Light" w:eastAsia="Calibri" w:hAnsi="Calibri Light" w:cstheme="majorHAnsi"/>
          <w:i/>
          <w:sz w:val="24"/>
          <w:szCs w:val="24"/>
          <w:lang w:val="ru-RU"/>
        </w:rPr>
        <w:t xml:space="preserve">„ExDrupo”, по объекту, объему, виду работ, для которых выделены финансовые средства, выделенная сумма для каждого объекта и источник финансирования (собственные доходы или ТСН), </w:t>
      </w:r>
      <w:r w:rsidR="003479B1">
        <w:rPr>
          <w:rFonts w:ascii="Calibri Light" w:eastAsia="Calibri" w:hAnsi="Calibri Light" w:cstheme="majorHAnsi"/>
          <w:i/>
          <w:sz w:val="24"/>
          <w:szCs w:val="24"/>
          <w:lang w:val="ru-RU"/>
        </w:rPr>
        <w:t xml:space="preserve">которое </w:t>
      </w:r>
      <w:r w:rsidRPr="00996F48">
        <w:rPr>
          <w:rFonts w:ascii="Calibri Light" w:eastAsia="Calibri" w:hAnsi="Calibri Light" w:cstheme="majorHAnsi"/>
          <w:i/>
          <w:sz w:val="24"/>
          <w:szCs w:val="24"/>
          <w:lang w:val="ru-RU"/>
        </w:rPr>
        <w:t xml:space="preserve">было </w:t>
      </w:r>
      <w:r w:rsidRPr="00996F48">
        <w:rPr>
          <w:rFonts w:ascii="Calibri Light" w:eastAsia="Times New Roman" w:hAnsi="Calibri Light" w:cstheme="majorHAnsi"/>
          <w:i/>
          <w:iCs/>
          <w:sz w:val="24"/>
          <w:szCs w:val="24"/>
          <w:lang w:val="ru-RU"/>
        </w:rPr>
        <w:t xml:space="preserve">оставлено на усмотрение исполнительного органа, что свидетельствует о невыполнении полномочий, предусмотренных нормативной базой. </w:t>
      </w:r>
      <w:r w:rsidR="00F11365">
        <w:rPr>
          <w:rFonts w:ascii="Calibri Light" w:eastAsia="Times New Roman" w:hAnsi="Calibri Light" w:cstheme="majorHAnsi"/>
          <w:i/>
          <w:iCs/>
          <w:sz w:val="24"/>
          <w:szCs w:val="24"/>
          <w:lang w:val="ru-RU"/>
        </w:rPr>
        <w:t xml:space="preserve">Превышая </w:t>
      </w:r>
      <w:r w:rsidRPr="00996F48">
        <w:rPr>
          <w:rFonts w:ascii="Calibri Light" w:eastAsia="Times New Roman" w:hAnsi="Calibri Light" w:cstheme="majorHAnsi"/>
          <w:i/>
          <w:iCs/>
          <w:sz w:val="24"/>
          <w:szCs w:val="24"/>
          <w:lang w:val="ru-RU"/>
        </w:rPr>
        <w:t>полномочи</w:t>
      </w:r>
      <w:r w:rsidR="00F11365">
        <w:rPr>
          <w:rFonts w:ascii="Calibri Light" w:eastAsia="Times New Roman" w:hAnsi="Calibri Light" w:cstheme="majorHAnsi"/>
          <w:i/>
          <w:iCs/>
          <w:sz w:val="24"/>
          <w:szCs w:val="24"/>
          <w:lang w:val="ru-RU"/>
        </w:rPr>
        <w:t>я</w:t>
      </w:r>
      <w:r w:rsidRPr="00996F48">
        <w:rPr>
          <w:rFonts w:ascii="Calibri Light" w:eastAsia="Times New Roman" w:hAnsi="Calibri Light" w:cstheme="majorHAnsi"/>
          <w:i/>
          <w:iCs/>
          <w:sz w:val="24"/>
          <w:szCs w:val="24"/>
          <w:lang w:val="ru-RU"/>
        </w:rPr>
        <w:t>, исполнительный орган</w:t>
      </w:r>
      <w:r w:rsidRPr="00996F48">
        <w:rPr>
          <w:rFonts w:ascii="Calibri Light" w:eastAsia="Calibri" w:hAnsi="Calibri Light" w:cstheme="majorHAnsi"/>
          <w:i/>
          <w:sz w:val="24"/>
          <w:szCs w:val="24"/>
          <w:lang w:val="ru-RU"/>
        </w:rPr>
        <w:t xml:space="preserve"> </w:t>
      </w:r>
      <w:r w:rsidRPr="00996F48">
        <w:rPr>
          <w:rFonts w:ascii="Calibri Light" w:hAnsi="Calibri Light" w:cstheme="majorHAnsi"/>
          <w:i/>
          <w:sz w:val="24"/>
          <w:szCs w:val="24"/>
          <w:lang w:val="ru-RU"/>
        </w:rPr>
        <w:t xml:space="preserve">мун. Кишинэу в </w:t>
      </w:r>
      <w:r w:rsidRPr="00996F48">
        <w:rPr>
          <w:rFonts w:ascii="Calibri Light" w:eastAsia="Calibri" w:hAnsi="Calibri Light" w:cstheme="majorHAnsi"/>
          <w:i/>
          <w:sz w:val="24"/>
          <w:szCs w:val="24"/>
          <w:lang w:val="ru-RU"/>
        </w:rPr>
        <w:t xml:space="preserve">2018-2020 годах принял решение об исполнении и оплаты расходов, связанных с содержанием и ремонтом </w:t>
      </w:r>
      <w:r w:rsidRPr="00996F48">
        <w:rPr>
          <w:rFonts w:ascii="Calibri Light" w:hAnsi="Calibri Light" w:cstheme="majorHAnsi"/>
          <w:i/>
          <w:sz w:val="24"/>
          <w:szCs w:val="24"/>
          <w:lang w:val="ru-RU"/>
        </w:rPr>
        <w:t>публичных дорог местного значения</w:t>
      </w:r>
      <w:r w:rsidRPr="00996F48">
        <w:rPr>
          <w:rFonts w:ascii="Calibri Light" w:eastAsia="Calibri" w:hAnsi="Calibri Light" w:cstheme="majorHAnsi"/>
          <w:i/>
          <w:sz w:val="24"/>
          <w:szCs w:val="24"/>
          <w:lang w:val="ru-RU"/>
        </w:rPr>
        <w:t xml:space="preserve"> из АТЕ I уровня пригородов, что </w:t>
      </w:r>
      <w:r w:rsidR="00F11365">
        <w:rPr>
          <w:rFonts w:ascii="Calibri Light" w:eastAsia="Calibri" w:hAnsi="Calibri Light" w:cstheme="majorHAnsi"/>
          <w:i/>
          <w:sz w:val="24"/>
          <w:szCs w:val="24"/>
          <w:lang w:val="ru-RU"/>
        </w:rPr>
        <w:t xml:space="preserve">обусловило </w:t>
      </w:r>
      <w:r w:rsidRPr="00996F48">
        <w:rPr>
          <w:rFonts w:ascii="Calibri Light" w:eastAsia="Calibri" w:hAnsi="Calibri Light" w:cstheme="majorHAnsi"/>
          <w:i/>
          <w:sz w:val="24"/>
          <w:szCs w:val="24"/>
          <w:lang w:val="ru-RU"/>
        </w:rPr>
        <w:t>дополнительны</w:t>
      </w:r>
      <w:r w:rsidR="00F11365">
        <w:rPr>
          <w:rFonts w:ascii="Calibri Light" w:eastAsia="Calibri" w:hAnsi="Calibri Light" w:cstheme="majorHAnsi"/>
          <w:i/>
          <w:sz w:val="24"/>
          <w:szCs w:val="24"/>
          <w:lang w:val="ru-RU"/>
        </w:rPr>
        <w:t>е</w:t>
      </w:r>
      <w:r w:rsidRPr="00996F48">
        <w:rPr>
          <w:rFonts w:ascii="Calibri Light" w:eastAsia="Calibri" w:hAnsi="Calibri Light" w:cstheme="majorHAnsi"/>
          <w:i/>
          <w:sz w:val="24"/>
          <w:szCs w:val="24"/>
          <w:lang w:val="ru-RU"/>
        </w:rPr>
        <w:t xml:space="preserve"> расход</w:t>
      </w:r>
      <w:r w:rsidR="00F11365">
        <w:rPr>
          <w:rFonts w:ascii="Calibri Light" w:eastAsia="Calibri" w:hAnsi="Calibri Light" w:cstheme="majorHAnsi"/>
          <w:i/>
          <w:sz w:val="24"/>
          <w:szCs w:val="24"/>
          <w:lang w:val="ru-RU"/>
        </w:rPr>
        <w:t>ы</w:t>
      </w:r>
      <w:r w:rsidRPr="00996F48">
        <w:rPr>
          <w:rFonts w:ascii="Calibri Light" w:eastAsia="Calibri" w:hAnsi="Calibri Light" w:cstheme="majorHAnsi"/>
          <w:i/>
          <w:sz w:val="24"/>
          <w:szCs w:val="24"/>
          <w:lang w:val="ru-RU"/>
        </w:rPr>
        <w:t xml:space="preserve"> на общую сумму около 16,77 </w:t>
      </w:r>
      <w:r w:rsidRPr="00996F48">
        <w:rPr>
          <w:rFonts w:ascii="Calibri Light" w:eastAsia="Times New Roman" w:hAnsi="Calibri Light" w:cstheme="majorHAnsi"/>
          <w:i/>
          <w:iCs/>
          <w:sz w:val="24"/>
          <w:szCs w:val="24"/>
          <w:lang w:val="ru-RU" w:eastAsia="ru-RU"/>
        </w:rPr>
        <w:t xml:space="preserve">млн. леев, в то время как для ремонта </w:t>
      </w:r>
      <w:r w:rsidRPr="00996F48">
        <w:rPr>
          <w:rFonts w:ascii="Calibri Light" w:hAnsi="Calibri Light" w:cstheme="majorHAnsi"/>
          <w:i/>
          <w:sz w:val="24"/>
          <w:szCs w:val="24"/>
          <w:lang w:val="ru-RU"/>
        </w:rPr>
        <w:t xml:space="preserve">публичных дорог </w:t>
      </w:r>
      <w:r w:rsidRPr="00996F48">
        <w:rPr>
          <w:rFonts w:ascii="Calibri Light" w:hAnsi="Calibri Light" w:cstheme="majorHAnsi"/>
          <w:i/>
          <w:sz w:val="24"/>
          <w:szCs w:val="24"/>
          <w:lang w:val="ru-RU"/>
        </w:rPr>
        <w:lastRenderedPageBreak/>
        <w:t xml:space="preserve">районного/муниципального значения были выполнены работы в размере только </w:t>
      </w:r>
      <w:r w:rsidRPr="00996F48">
        <w:rPr>
          <w:rFonts w:ascii="Calibri Light" w:eastAsia="Calibri" w:hAnsi="Calibri Light" w:cstheme="majorHAnsi"/>
          <w:i/>
          <w:sz w:val="24"/>
          <w:szCs w:val="24"/>
          <w:lang w:val="ru-RU"/>
        </w:rPr>
        <w:t xml:space="preserve">2,59 </w:t>
      </w:r>
      <w:r w:rsidRPr="00996F48">
        <w:rPr>
          <w:rFonts w:ascii="Calibri Light" w:eastAsia="Times New Roman" w:hAnsi="Calibri Light" w:cstheme="majorHAnsi"/>
          <w:i/>
          <w:iCs/>
          <w:sz w:val="24"/>
          <w:szCs w:val="24"/>
          <w:lang w:val="ru-RU" w:eastAsia="ru-RU"/>
        </w:rPr>
        <w:t>млн. леев</w:t>
      </w:r>
      <w:r w:rsidRPr="00996F48">
        <w:rPr>
          <w:rFonts w:ascii="Calibri Light" w:eastAsia="Calibri" w:hAnsi="Calibri Light" w:cstheme="majorHAnsi"/>
          <w:i/>
          <w:sz w:val="24"/>
          <w:szCs w:val="24"/>
          <w:lang w:val="ru-RU"/>
        </w:rPr>
        <w:t xml:space="preserve"> (п.4.2.3.);</w:t>
      </w:r>
    </w:p>
    <w:p w14:paraId="2CC56BD2" w14:textId="11AE9665"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Генеральный примар </w:t>
      </w:r>
      <w:r w:rsidRPr="00996F48">
        <w:rPr>
          <w:rFonts w:ascii="Calibri Light" w:hAnsi="Calibri Light" w:cstheme="majorHAnsi"/>
          <w:i/>
          <w:sz w:val="24"/>
          <w:szCs w:val="24"/>
          <w:lang w:val="ru-RU"/>
        </w:rPr>
        <w:t>мун. Кишинэу перераспредел</w:t>
      </w:r>
      <w:r w:rsidR="00F11365">
        <w:rPr>
          <w:rFonts w:ascii="Calibri Light" w:hAnsi="Calibri Light" w:cstheme="majorHAnsi"/>
          <w:i/>
          <w:sz w:val="24"/>
          <w:szCs w:val="24"/>
          <w:lang w:val="ru-RU"/>
        </w:rPr>
        <w:t xml:space="preserve">ил </w:t>
      </w:r>
      <w:r w:rsidRPr="00996F48">
        <w:rPr>
          <w:rFonts w:ascii="Calibri Light" w:hAnsi="Calibri Light" w:cstheme="majorHAnsi"/>
          <w:i/>
          <w:sz w:val="24"/>
          <w:szCs w:val="24"/>
          <w:lang w:val="ru-RU"/>
        </w:rPr>
        <w:t>ассигновани</w:t>
      </w:r>
      <w:r w:rsidR="00F11365">
        <w:rPr>
          <w:rFonts w:ascii="Calibri Light" w:hAnsi="Calibri Light" w:cstheme="majorHAnsi"/>
          <w:i/>
          <w:sz w:val="24"/>
          <w:szCs w:val="24"/>
          <w:lang w:val="ru-RU"/>
        </w:rPr>
        <w:t>я</w:t>
      </w:r>
      <w:r w:rsidRPr="00996F48">
        <w:rPr>
          <w:rFonts w:ascii="Calibri Light" w:hAnsi="Calibri Light" w:cstheme="majorHAnsi"/>
          <w:i/>
          <w:sz w:val="24"/>
          <w:szCs w:val="24"/>
          <w:lang w:val="ru-RU"/>
        </w:rPr>
        <w:t>, утвержденны</w:t>
      </w:r>
      <w:r w:rsidR="00F11365">
        <w:rPr>
          <w:rFonts w:ascii="Calibri Light" w:hAnsi="Calibri Light" w:cstheme="majorHAnsi"/>
          <w:i/>
          <w:sz w:val="24"/>
          <w:szCs w:val="24"/>
          <w:lang w:val="ru-RU"/>
        </w:rPr>
        <w:t>е</w:t>
      </w:r>
      <w:r w:rsidRPr="00996F48">
        <w:rPr>
          <w:rFonts w:ascii="Calibri Light" w:hAnsi="Calibri Light" w:cstheme="majorHAnsi"/>
          <w:i/>
          <w:sz w:val="24"/>
          <w:szCs w:val="24"/>
          <w:lang w:val="ru-RU"/>
        </w:rPr>
        <w:t xml:space="preserve"> МСК для капитального ремонта по конкретным объектам (по группе счетов </w:t>
      </w:r>
      <w:r w:rsidRPr="00996F48">
        <w:rPr>
          <w:rFonts w:ascii="Calibri Light" w:eastAsia="Calibri" w:hAnsi="Calibri Light" w:cstheme="majorHAnsi"/>
          <w:i/>
          <w:sz w:val="24"/>
          <w:szCs w:val="24"/>
          <w:lang w:val="ru-RU"/>
        </w:rPr>
        <w:t xml:space="preserve">31), для текущих расходов </w:t>
      </w:r>
      <w:r w:rsidRPr="00996F48">
        <w:rPr>
          <w:rFonts w:ascii="Calibri Light" w:hAnsi="Calibri Light" w:cstheme="majorHAnsi"/>
          <w:i/>
          <w:sz w:val="24"/>
          <w:szCs w:val="24"/>
          <w:lang w:val="ru-RU"/>
        </w:rPr>
        <w:t xml:space="preserve">(по группе счетов </w:t>
      </w:r>
      <w:r w:rsidRPr="00996F48">
        <w:rPr>
          <w:rFonts w:ascii="Calibri Light" w:eastAsia="Calibri" w:hAnsi="Calibri Light" w:cstheme="majorHAnsi"/>
          <w:i/>
          <w:sz w:val="24"/>
          <w:szCs w:val="24"/>
          <w:lang w:val="ru-RU"/>
        </w:rPr>
        <w:t>222) и от бюджетных учреждений для МП УКС, что противоречит положениям ст.26 (1) a) Закона №397 от 16.10.2003</w:t>
      </w:r>
      <w:r w:rsidRPr="00996F48">
        <w:rPr>
          <w:rFonts w:ascii="Calibri Light" w:hAnsi="Calibri Light" w:cstheme="majorHAnsi"/>
          <w:i/>
          <w:sz w:val="24"/>
          <w:szCs w:val="24"/>
          <w:lang w:val="ru-RU"/>
        </w:rPr>
        <w:t xml:space="preserve"> (п</w:t>
      </w:r>
      <w:r w:rsidRPr="00996F48">
        <w:rPr>
          <w:rFonts w:ascii="Calibri Light" w:eastAsia="Calibri" w:hAnsi="Calibri Light" w:cstheme="majorHAnsi"/>
          <w:i/>
          <w:sz w:val="24"/>
          <w:szCs w:val="24"/>
          <w:lang w:val="ru-RU"/>
        </w:rPr>
        <w:t>.4.2.4.);</w:t>
      </w:r>
    </w:p>
    <w:p w14:paraId="2CC63567"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МСК, путем взятия сетей уличного освещения от МПО </w:t>
      </w:r>
      <w:r w:rsidRPr="00996F48">
        <w:rPr>
          <w:rFonts w:ascii="Calibri Light" w:hAnsi="Calibri Light" w:cstheme="majorHAnsi"/>
          <w:i/>
          <w:sz w:val="24"/>
          <w:szCs w:val="24"/>
          <w:lang w:val="ru-RU"/>
        </w:rPr>
        <w:t xml:space="preserve">I уровня из пригородов, несет дополнительные расходы из муниципального бюджета для общественного освещения, а также для его содержания, которые только в период 2018-2020 годов составили 50,91 </w:t>
      </w:r>
      <w:r w:rsidRPr="00996F48">
        <w:rPr>
          <w:rFonts w:ascii="Calibri Light" w:eastAsia="Times New Roman" w:hAnsi="Calibri Light" w:cstheme="majorHAnsi"/>
          <w:i/>
          <w:iCs/>
          <w:sz w:val="24"/>
          <w:szCs w:val="24"/>
          <w:lang w:val="ru-RU" w:eastAsia="ru-RU"/>
        </w:rPr>
        <w:t xml:space="preserve">млн. леев и, соответственно, </w:t>
      </w:r>
      <w:r w:rsidRPr="00996F48">
        <w:rPr>
          <w:rFonts w:ascii="Calibri Light" w:hAnsi="Calibri Light" w:cstheme="majorHAnsi"/>
          <w:i/>
          <w:sz w:val="24"/>
          <w:szCs w:val="24"/>
          <w:lang w:val="ru-RU"/>
        </w:rPr>
        <w:t xml:space="preserve">6,89 </w:t>
      </w:r>
      <w:r w:rsidRPr="00996F48">
        <w:rPr>
          <w:rFonts w:ascii="Calibri Light" w:eastAsia="Times New Roman" w:hAnsi="Calibri Light" w:cstheme="majorHAnsi"/>
          <w:i/>
          <w:iCs/>
          <w:sz w:val="24"/>
          <w:szCs w:val="24"/>
          <w:lang w:val="ru-RU" w:eastAsia="ru-RU"/>
        </w:rPr>
        <w:t>млн. леев</w:t>
      </w:r>
      <w:r w:rsidRPr="00996F48">
        <w:rPr>
          <w:rFonts w:ascii="Calibri Light" w:hAnsi="Calibri Light" w:cstheme="majorHAnsi"/>
          <w:i/>
          <w:sz w:val="24"/>
          <w:szCs w:val="24"/>
          <w:lang w:val="ru-RU"/>
        </w:rPr>
        <w:t xml:space="preserve"> (п</w:t>
      </w:r>
      <w:r w:rsidRPr="00996F48">
        <w:rPr>
          <w:rFonts w:ascii="Calibri Light" w:eastAsia="Calibri" w:hAnsi="Calibri Light" w:cstheme="majorHAnsi"/>
          <w:i/>
          <w:sz w:val="24"/>
          <w:szCs w:val="24"/>
          <w:lang w:val="ru-RU"/>
        </w:rPr>
        <w:t>.4.2.5.);</w:t>
      </w:r>
    </w:p>
    <w:p w14:paraId="4AFB694A" w14:textId="4E3A903C"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 xml:space="preserve">отсутствие адекватного контроля со стороны ответственных лиц ГУОТПС и ГУЖКХО относительно приема услуг, предоставляемых МП, создает риск, что из муниципального бюджета понесены расходы на услуги по содержанию светофоров и </w:t>
      </w:r>
      <w:r w:rsidR="008759C6">
        <w:rPr>
          <w:rFonts w:ascii="Calibri Light" w:eastAsia="Calibri" w:hAnsi="Calibri Light" w:cstheme="majorHAnsi"/>
          <w:i/>
          <w:sz w:val="24"/>
          <w:szCs w:val="24"/>
          <w:lang w:val="ru-RU"/>
        </w:rPr>
        <w:t>санитарии города</w:t>
      </w:r>
      <w:r w:rsidRPr="00996F48">
        <w:rPr>
          <w:rFonts w:ascii="Calibri Light" w:eastAsia="Calibri" w:hAnsi="Calibri Light" w:cstheme="majorHAnsi"/>
          <w:i/>
          <w:sz w:val="24"/>
          <w:szCs w:val="24"/>
          <w:lang w:val="ru-RU"/>
        </w:rPr>
        <w:t xml:space="preserve">, на которых не были выполнены какие-либо работы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.4.2.6.);</w:t>
      </w:r>
    </w:p>
    <w:p w14:paraId="2A03108E"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МПО не разработал и не предложил для утверждения МСК положения, связанные с оценкой, учетом и использованием/реализацией/списанием материалов, полученных в результате: демонтажа строительных элементов технико-инженерной </w:t>
      </w:r>
      <w:r w:rsidRPr="00996F48">
        <w:rPr>
          <w:rFonts w:ascii="Calibri Light" w:hAnsi="Calibri Light" w:cstheme="majorHAnsi"/>
          <w:i/>
          <w:sz w:val="24"/>
          <w:szCs w:val="24"/>
          <w:lang w:val="ru-RU"/>
        </w:rPr>
        <w:t xml:space="preserve">инфраструктуры дорог, </w:t>
      </w:r>
      <w:r w:rsidRPr="00996F48">
        <w:rPr>
          <w:rFonts w:ascii="Calibri Light" w:eastAsia="Calibri" w:hAnsi="Calibri Light" w:cstheme="majorHAnsi"/>
          <w:i/>
          <w:sz w:val="24"/>
          <w:szCs w:val="24"/>
          <w:lang w:val="ru-RU"/>
        </w:rPr>
        <w:t>сетей уличного освещения и семафоров; вырубки и раскорчевки деревьев и кустарников на зеленых насаждениях</w:t>
      </w:r>
      <w:r w:rsidRPr="00996F48">
        <w:rPr>
          <w:rFonts w:ascii="Calibri Light" w:hAnsi="Calibri Light" w:cstheme="majorHAnsi"/>
          <w:i/>
          <w:sz w:val="24"/>
          <w:szCs w:val="24"/>
          <w:lang w:val="ru-RU"/>
        </w:rPr>
        <w:t xml:space="preserve"> мун. Кишинэу, создавая риск использования их работниками для получения личных выгод. Выдача ежегодно одному работнику МП АУЗН по 15 м</w:t>
      </w:r>
      <w:r w:rsidRPr="00996F48">
        <w:rPr>
          <w:rFonts w:ascii="Calibri Light" w:hAnsi="Calibri Light" w:cstheme="majorHAnsi"/>
          <w:i/>
          <w:sz w:val="24"/>
          <w:szCs w:val="24"/>
          <w:vertAlign w:val="superscript"/>
          <w:lang w:val="ru-RU"/>
        </w:rPr>
        <w:t xml:space="preserve">3 </w:t>
      </w:r>
      <w:r w:rsidRPr="00996F48">
        <w:rPr>
          <w:rFonts w:ascii="Calibri Light" w:hAnsi="Calibri Light" w:cstheme="majorHAnsi"/>
          <w:i/>
          <w:sz w:val="24"/>
          <w:szCs w:val="24"/>
          <w:lang w:val="ru-RU"/>
        </w:rPr>
        <w:t>дров не обосновано с социально-экономической точки зрения по мотиву того, что социально-уязвимым семьям, жилье которых отапливается дровами, на основании распоряжений генерального примара выдаются, в качестве помощи для холодного сезона, дрова в объеме по 3 м</w:t>
      </w:r>
      <w:r w:rsidRPr="00996F48">
        <w:rPr>
          <w:rFonts w:ascii="Calibri Light" w:hAnsi="Calibri Light" w:cstheme="majorHAnsi"/>
          <w:i/>
          <w:sz w:val="24"/>
          <w:szCs w:val="24"/>
          <w:vertAlign w:val="superscript"/>
          <w:lang w:val="ru-RU"/>
        </w:rPr>
        <w:t>3</w:t>
      </w:r>
      <w:r w:rsidRPr="00996F48">
        <w:rPr>
          <w:rFonts w:ascii="Calibri Light" w:hAnsi="Calibri Light" w:cstheme="majorHAnsi"/>
          <w:i/>
          <w:sz w:val="24"/>
          <w:szCs w:val="24"/>
          <w:lang w:val="ru-RU"/>
        </w:rPr>
        <w:t xml:space="preserve"> на семью (п</w:t>
      </w:r>
      <w:r w:rsidRPr="00996F48">
        <w:rPr>
          <w:rFonts w:ascii="Calibri Light" w:eastAsia="Calibri" w:hAnsi="Calibri Light" w:cstheme="majorHAnsi"/>
          <w:i/>
          <w:sz w:val="24"/>
          <w:szCs w:val="24"/>
          <w:lang w:val="ru-RU"/>
        </w:rPr>
        <w:t>.4.2.7.);</w:t>
      </w:r>
    </w:p>
    <w:p w14:paraId="529ED4CD"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ГУЖКХО не располагает внутренними положениями о порядке приобретения, выдачи и списания материалов, переданных безвозмездно учрежденным МП для предоставления ими публичных услуг, что создает риск мошенничества или использования МП полученных безвозмездно</w:t>
      </w:r>
      <w:r w:rsidRPr="00996F48">
        <w:rPr>
          <w:rFonts w:ascii="Calibri Light" w:hAnsi="Calibri Light" w:cstheme="majorHAnsi"/>
          <w:i/>
          <w:sz w:val="24"/>
          <w:szCs w:val="24"/>
          <w:lang w:val="ru-RU"/>
        </w:rPr>
        <w:t xml:space="preserve"> </w:t>
      </w:r>
      <w:r w:rsidRPr="00996F48">
        <w:rPr>
          <w:rFonts w:ascii="Calibri Light" w:eastAsia="Calibri" w:hAnsi="Calibri Light" w:cstheme="majorHAnsi"/>
          <w:i/>
          <w:sz w:val="24"/>
          <w:szCs w:val="24"/>
          <w:lang w:val="ru-RU"/>
        </w:rPr>
        <w:t xml:space="preserve">материалов и на другие цели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 xml:space="preserve">.4.2.8.); </w:t>
      </w:r>
    </w:p>
    <w:p w14:paraId="3256A5AC"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hAnsi="Calibri Light" w:cstheme="majorHAnsi"/>
          <w:i/>
          <w:sz w:val="24"/>
          <w:szCs w:val="24"/>
          <w:lang w:val="ru-RU"/>
        </w:rPr>
        <w:t>в отсутствие четких положений, объясняющих порядок отбора приватизированных объектов, на которых должны быть выполнены работы по текущему/капитальному ремонту/ восстановлению из средств муниципального бюджета; критериев выбора бенефициаров; максимального размера расходов, понесенных из муниципального бюджета, и надлежащей квалификации выполненных работ (текущий ремонт, капитальный ремонт, социальная помощь и др.),</w:t>
      </w:r>
      <w:r w:rsidRPr="00996F48">
        <w:rPr>
          <w:rFonts w:ascii="Calibri Light" w:eastAsia="Times New Roman" w:hAnsi="Calibri Light" w:cstheme="majorHAnsi"/>
          <w:i/>
          <w:sz w:val="24"/>
          <w:szCs w:val="24"/>
          <w:lang w:val="ru-RU" w:bidi="bo-CN"/>
        </w:rPr>
        <w:t xml:space="preserve"> </w:t>
      </w:r>
      <w:r w:rsidRPr="00996F48">
        <w:rPr>
          <w:rFonts w:ascii="Calibri Light" w:eastAsia="Calibri" w:hAnsi="Calibri Light" w:cstheme="majorHAnsi"/>
          <w:i/>
          <w:sz w:val="24"/>
          <w:szCs w:val="24"/>
          <w:lang w:val="ru-RU"/>
        </w:rPr>
        <w:t xml:space="preserve">ГУЖКХО контрактует и оплачивает услуги по </w:t>
      </w:r>
      <w:r w:rsidRPr="00996F48">
        <w:rPr>
          <w:rFonts w:ascii="Calibri Light" w:hAnsi="Calibri Light" w:cstheme="majorHAnsi"/>
          <w:i/>
          <w:sz w:val="24"/>
          <w:szCs w:val="24"/>
          <w:lang w:val="ru-RU"/>
        </w:rPr>
        <w:t xml:space="preserve">текущему и капитальному ремонту недвижимого имущества, не являющегося публичной собственностью АТЕ мун. Кишинэу. Только в </w:t>
      </w:r>
      <w:r w:rsidRPr="00996F48">
        <w:rPr>
          <w:rFonts w:ascii="Calibri Light" w:eastAsia="Times New Roman" w:hAnsi="Calibri Light" w:cstheme="majorHAnsi"/>
          <w:i/>
          <w:sz w:val="24"/>
          <w:szCs w:val="24"/>
          <w:lang w:val="ru-RU" w:bidi="bo-CN"/>
        </w:rPr>
        <w:t xml:space="preserve">2020 году эти расходы составили 2,29 </w:t>
      </w:r>
      <w:r w:rsidRPr="00996F48">
        <w:rPr>
          <w:rFonts w:ascii="Calibri Light" w:eastAsia="Times New Roman" w:hAnsi="Calibri Light" w:cstheme="majorHAnsi"/>
          <w:i/>
          <w:iCs/>
          <w:sz w:val="24"/>
          <w:szCs w:val="24"/>
          <w:lang w:val="ru-RU" w:eastAsia="ru-RU"/>
        </w:rPr>
        <w:t xml:space="preserve">млн. леев. При завершении выполненных работ не были составлены акты передачи выполненных работ бенефициару (собственнику отремонтированной квартиры, администратору жилого блока и др.), </w:t>
      </w:r>
      <w:r w:rsidRPr="00996F48">
        <w:rPr>
          <w:rFonts w:ascii="Calibri Light" w:eastAsia="Calibri" w:hAnsi="Calibri Light" w:cstheme="majorHAnsi"/>
          <w:i/>
          <w:sz w:val="24"/>
          <w:szCs w:val="24"/>
          <w:lang w:val="ru-RU"/>
        </w:rPr>
        <w:t xml:space="preserve">таким образом, не зная, кому были предоставлены указанные услуги и к какой категории бенефициаров они относятся (в случае малообеспеченных людей). Вместе с тем, неясны </w:t>
      </w:r>
      <w:r w:rsidRPr="00996F48">
        <w:rPr>
          <w:rFonts w:ascii="Calibri Light" w:eastAsia="Calibri" w:hAnsi="Calibri Light" w:cstheme="majorHAnsi"/>
          <w:i/>
          <w:sz w:val="24"/>
          <w:szCs w:val="24"/>
          <w:lang w:val="ru-RU"/>
        </w:rPr>
        <w:lastRenderedPageBreak/>
        <w:t xml:space="preserve">обязательства МП УЖФ относительно ремонтов в жилых домах. Все это создает риск нерегламентированного использования средств из </w:t>
      </w:r>
      <w:r w:rsidRPr="00996F48">
        <w:rPr>
          <w:rFonts w:ascii="Calibri Light" w:hAnsi="Calibri Light" w:cstheme="majorHAnsi"/>
          <w:i/>
          <w:sz w:val="24"/>
          <w:szCs w:val="24"/>
          <w:lang w:val="ru-RU"/>
        </w:rPr>
        <w:t>муниципального бюджета (п</w:t>
      </w:r>
      <w:r w:rsidRPr="00996F48">
        <w:rPr>
          <w:rFonts w:ascii="Calibri Light" w:eastAsia="Calibri" w:hAnsi="Calibri Light" w:cstheme="majorHAnsi"/>
          <w:i/>
          <w:sz w:val="24"/>
          <w:szCs w:val="24"/>
          <w:lang w:val="ru-RU"/>
        </w:rPr>
        <w:t>.4.2.9.);</w:t>
      </w:r>
    </w:p>
    <w:p w14:paraId="411E9239"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МПО </w:t>
      </w:r>
      <w:r w:rsidRPr="00996F48">
        <w:rPr>
          <w:rFonts w:ascii="Calibri Light" w:hAnsi="Calibri Light" w:cstheme="majorHAnsi"/>
          <w:i/>
          <w:sz w:val="24"/>
          <w:szCs w:val="24"/>
          <w:lang w:val="ru-RU"/>
        </w:rPr>
        <w:t xml:space="preserve">мун. Кишинэу понес расходы на общую сумму 10,54 </w:t>
      </w:r>
      <w:r w:rsidRPr="00996F48">
        <w:rPr>
          <w:rFonts w:ascii="Calibri Light" w:eastAsia="Times New Roman" w:hAnsi="Calibri Light" w:cstheme="majorHAnsi"/>
          <w:i/>
          <w:iCs/>
          <w:sz w:val="24"/>
          <w:szCs w:val="24"/>
          <w:lang w:val="ru-RU" w:eastAsia="ru-RU"/>
        </w:rPr>
        <w:t xml:space="preserve">млн. леев в результате невозврата </w:t>
      </w:r>
      <w:r w:rsidRPr="00996F48">
        <w:rPr>
          <w:rFonts w:ascii="Calibri Light" w:eastAsia="Calibri" w:hAnsi="Calibri Light" w:cstheme="majorHAnsi"/>
          <w:i/>
          <w:sz w:val="24"/>
          <w:szCs w:val="24"/>
          <w:lang w:val="ru-RU"/>
        </w:rPr>
        <w:t xml:space="preserve">МП УЖФ контрактованных им кредитов, взятых под гарантию МСК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.4.2.10.)</w:t>
      </w:r>
      <w:r w:rsidRPr="00996F48">
        <w:rPr>
          <w:rFonts w:ascii="Calibri Light" w:hAnsi="Calibri Light" w:cstheme="majorHAnsi"/>
          <w:i/>
          <w:sz w:val="24"/>
          <w:szCs w:val="24"/>
          <w:lang w:val="ru-RU"/>
        </w:rPr>
        <w:t>;</w:t>
      </w:r>
    </w:p>
    <w:p w14:paraId="4CDC6D46"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Примэрия </w:t>
      </w:r>
      <w:r w:rsidRPr="00996F48">
        <w:rPr>
          <w:rFonts w:ascii="Calibri Light" w:hAnsi="Calibri Light" w:cstheme="majorHAnsi"/>
          <w:i/>
          <w:sz w:val="24"/>
          <w:szCs w:val="24"/>
          <w:lang w:val="ru-RU"/>
        </w:rPr>
        <w:t xml:space="preserve">мун. Кишинэу произвела неэффективные расходы на общую сумму </w:t>
      </w:r>
      <w:r w:rsidRPr="00996F48">
        <w:rPr>
          <w:rFonts w:ascii="Calibri Light" w:hAnsi="Calibri Light" w:cstheme="majorHAnsi"/>
          <w:bCs/>
          <w:i/>
          <w:sz w:val="24"/>
          <w:szCs w:val="24"/>
          <w:shd w:val="clear" w:color="auto" w:fill="FFFFFF"/>
          <w:lang w:val="ru-RU"/>
        </w:rPr>
        <w:t xml:space="preserve">5,67 </w:t>
      </w:r>
      <w:r w:rsidRPr="00996F48">
        <w:rPr>
          <w:rFonts w:ascii="Calibri Light" w:eastAsia="Times New Roman" w:hAnsi="Calibri Light" w:cstheme="majorHAnsi"/>
          <w:i/>
          <w:iCs/>
          <w:sz w:val="24"/>
          <w:szCs w:val="24"/>
          <w:lang w:val="ru-RU" w:eastAsia="ru-RU"/>
        </w:rPr>
        <w:t xml:space="preserve">млн. леев (или </w:t>
      </w:r>
      <w:r w:rsidRPr="00996F48">
        <w:rPr>
          <w:rFonts w:ascii="Calibri Light" w:hAnsi="Calibri Light" w:cstheme="majorHAnsi"/>
          <w:bCs/>
          <w:i/>
          <w:sz w:val="24"/>
          <w:szCs w:val="24"/>
          <w:shd w:val="clear" w:color="auto" w:fill="FFFFFF"/>
          <w:lang w:val="ru-RU"/>
        </w:rPr>
        <w:t xml:space="preserve">287,40 тыс. евро), эквивалент комиссионных, оплаченных за неуплату в срок, предусмотренный в договоре, суммы кредитов, контрактованных от ЕИБ и ЕБРР для внедрения Проекта энергетической эффективности и термической изоляции государственных зданий и жилых домов из </w:t>
      </w:r>
      <w:r w:rsidRPr="00996F48">
        <w:rPr>
          <w:rFonts w:ascii="Calibri Light" w:hAnsi="Calibri Light" w:cstheme="majorHAnsi"/>
          <w:i/>
          <w:sz w:val="24"/>
          <w:szCs w:val="24"/>
          <w:lang w:val="ru-RU"/>
        </w:rPr>
        <w:t xml:space="preserve">мун. Кишинэу, бенефициаром которых является </w:t>
      </w:r>
      <w:r w:rsidRPr="00996F48">
        <w:rPr>
          <w:rFonts w:ascii="Calibri Light" w:eastAsia="Calibri" w:hAnsi="Calibri Light" w:cstheme="majorHAnsi"/>
          <w:i/>
          <w:sz w:val="24"/>
          <w:szCs w:val="24"/>
          <w:lang w:val="ru-RU"/>
        </w:rPr>
        <w:t xml:space="preserve">ГУЖКХО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.4.2.10.);</w:t>
      </w:r>
    </w:p>
    <w:p w14:paraId="3F58E4BB"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hAnsi="Calibri Light" w:cstheme="majorHAnsi"/>
          <w:bCs/>
          <w:i/>
          <w:sz w:val="24"/>
          <w:szCs w:val="24"/>
          <w:shd w:val="clear" w:color="auto" w:fill="FFFFFF"/>
          <w:lang w:val="ru-RU"/>
        </w:rPr>
        <w:t xml:space="preserve">МПО не обеспечил оценку фактического объема работы и пересмотр органиграммы/структуры аппарата Примэрии и </w:t>
      </w:r>
      <w:r w:rsidRPr="00996F48">
        <w:rPr>
          <w:rFonts w:ascii="Calibri Light" w:eastAsia="Calibri" w:hAnsi="Calibri Light" w:cstheme="majorHAnsi"/>
          <w:i/>
          <w:iCs/>
          <w:sz w:val="24"/>
          <w:szCs w:val="24"/>
          <w:lang w:val="ru-RU"/>
        </w:rPr>
        <w:t>подведомственных</w:t>
      </w:r>
      <w:r w:rsidRPr="00996F48">
        <w:rPr>
          <w:rFonts w:ascii="Calibri Light" w:hAnsi="Calibri Light" w:cstheme="majorHAnsi"/>
          <w:bCs/>
          <w:i/>
          <w:sz w:val="24"/>
          <w:szCs w:val="24"/>
          <w:shd w:val="clear" w:color="auto" w:fill="FFFFFF"/>
          <w:lang w:val="ru-RU"/>
        </w:rPr>
        <w:t xml:space="preserve"> органов/субъектов для оптимизации функций, исключения наложения/дублирования полномочий </w:t>
      </w:r>
      <w:r w:rsidRPr="00996F48">
        <w:rPr>
          <w:rFonts w:ascii="Calibri Light" w:hAnsi="Calibri Light" w:cstheme="majorHAnsi"/>
          <w:i/>
          <w:sz w:val="24"/>
          <w:szCs w:val="24"/>
          <w:lang w:val="ru-RU"/>
        </w:rPr>
        <w:t>(п</w:t>
      </w:r>
      <w:r w:rsidRPr="00996F48">
        <w:rPr>
          <w:rFonts w:ascii="Calibri Light" w:eastAsia="Calibri" w:hAnsi="Calibri Light" w:cstheme="majorHAnsi"/>
          <w:i/>
          <w:sz w:val="24"/>
          <w:szCs w:val="24"/>
          <w:lang w:val="ru-RU"/>
        </w:rPr>
        <w:t>. 4.2.11.);</w:t>
      </w:r>
    </w:p>
    <w:p w14:paraId="504BACA7"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hAnsi="Calibri Light" w:cstheme="majorHAnsi"/>
          <w:i/>
          <w:sz w:val="24"/>
          <w:szCs w:val="24"/>
          <w:lang w:val="ru-RU"/>
        </w:rPr>
        <w:t>МСК утвердил некоторые решения, которые не соответствуют существующей законодательной базе, не могут быть применены и не были нотифицированы Территориальным офисом Кишинэу Государственной канцелярии (п</w:t>
      </w:r>
      <w:r w:rsidRPr="00996F48">
        <w:rPr>
          <w:rFonts w:ascii="Calibri Light" w:eastAsia="Calibri" w:hAnsi="Calibri Light" w:cstheme="majorHAnsi"/>
          <w:i/>
          <w:sz w:val="24"/>
          <w:szCs w:val="24"/>
          <w:lang w:val="ru-RU"/>
        </w:rPr>
        <w:t>.4.2.12.);</w:t>
      </w:r>
    </w:p>
    <w:p w14:paraId="022B70E4" w14:textId="70EE0FF2"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закупающие органы и рабочие группы продолжают </w:t>
      </w:r>
      <w:r w:rsidR="00E32532">
        <w:rPr>
          <w:rFonts w:ascii="Calibri Light" w:eastAsia="Calibri" w:hAnsi="Calibri Light" w:cstheme="majorHAnsi"/>
          <w:i/>
          <w:sz w:val="24"/>
          <w:szCs w:val="24"/>
          <w:lang w:val="ru-RU"/>
        </w:rPr>
        <w:t xml:space="preserve">проявлять </w:t>
      </w:r>
      <w:r w:rsidRPr="00996F48">
        <w:rPr>
          <w:rFonts w:ascii="Calibri Light" w:eastAsia="Calibri" w:hAnsi="Calibri Light" w:cstheme="majorHAnsi"/>
          <w:i/>
          <w:sz w:val="24"/>
          <w:szCs w:val="24"/>
          <w:lang w:val="ru-RU"/>
        </w:rPr>
        <w:t>несоответствующее отношение к функциональности системы государственных закупок, соответственно, управление процессом закупок осуществляется с нарушением нормативных требований, а управление публичными фондами является ненадлежащим, не соблюдаются законодательные нормы</w:t>
      </w:r>
      <w:r w:rsidRPr="00996F48">
        <w:rPr>
          <w:rFonts w:ascii="Calibri Light" w:hAnsi="Calibri Light" w:cstheme="majorHAnsi"/>
          <w:sz w:val="24"/>
          <w:szCs w:val="24"/>
          <w:vertAlign w:val="superscript"/>
          <w:lang w:val="ru-RU"/>
        </w:rPr>
        <w:footnoteReference w:id="8"/>
      </w:r>
      <w:r w:rsidRPr="00996F48">
        <w:rPr>
          <w:rFonts w:ascii="Calibri Light" w:eastAsia="Calibri" w:hAnsi="Calibri Light" w:cstheme="majorHAnsi"/>
          <w:i/>
          <w:sz w:val="24"/>
          <w:szCs w:val="24"/>
          <w:lang w:val="ru-RU"/>
        </w:rPr>
        <w:t xml:space="preserve"> по осуществлению мониторинга и обеспечению выполнения договоров государственных закупок в предусмотренные ими сроки и условия; работы выполняются с отклонениями от проекта и др.</w:t>
      </w:r>
      <w:r w:rsidRPr="00996F48">
        <w:rPr>
          <w:rFonts w:ascii="Calibri Light" w:hAnsi="Calibri Light" w:cstheme="majorHAnsi"/>
          <w:i/>
          <w:sz w:val="24"/>
          <w:szCs w:val="24"/>
          <w:lang w:val="ru-RU"/>
        </w:rPr>
        <w:t xml:space="preserve"> (п</w:t>
      </w:r>
      <w:r w:rsidRPr="00996F48">
        <w:rPr>
          <w:rFonts w:ascii="Calibri Light" w:eastAsia="Calibri" w:hAnsi="Calibri Light" w:cstheme="majorHAnsi"/>
          <w:i/>
          <w:sz w:val="24"/>
          <w:szCs w:val="24"/>
          <w:lang w:val="ru-RU"/>
        </w:rPr>
        <w:t>.4.2.13.; п.4.2.14. и п.4.2.15.);</w:t>
      </w:r>
    </w:p>
    <w:p w14:paraId="579695B8" w14:textId="0978F7F3"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 xml:space="preserve">Претуры приняли решения, контрактовали и оплатили услуги по установке системы видеонаблюдения в общественных местах </w:t>
      </w:r>
      <w:r w:rsidRPr="00996F48">
        <w:rPr>
          <w:rFonts w:ascii="Calibri Light" w:hAnsi="Calibri Light" w:cstheme="majorHAnsi"/>
          <w:i/>
          <w:sz w:val="24"/>
          <w:szCs w:val="24"/>
          <w:lang w:val="ru-RU"/>
        </w:rPr>
        <w:t>мун. Кишинэу (скверах, парках, подземных пешеходных переходах,</w:t>
      </w:r>
      <w:r w:rsidR="00E32532">
        <w:rPr>
          <w:rFonts w:ascii="Calibri Light" w:hAnsi="Calibri Light" w:cstheme="majorHAnsi"/>
          <w:i/>
          <w:sz w:val="24"/>
          <w:szCs w:val="24"/>
          <w:lang w:val="ru-RU"/>
        </w:rPr>
        <w:t xml:space="preserve"> фонтанах</w:t>
      </w:r>
      <w:r w:rsidRPr="00996F48">
        <w:rPr>
          <w:rFonts w:ascii="Calibri Light" w:hAnsi="Calibri Light" w:cstheme="majorHAnsi"/>
          <w:i/>
          <w:sz w:val="24"/>
          <w:szCs w:val="24"/>
          <w:lang w:val="ru-RU"/>
        </w:rPr>
        <w:t xml:space="preserve"> и др.) без утверждения/согласования этих действий с МСК и Примэрией муниципия, а также в отсутствие соглашения с Инспекторатом полиции. Для этих расходов не были разработаны и утверждены бюджетные программы и запланированы ассигнования, что противоречит положениям ст.11 Закона №181/2014, оплата их была произведена за счет расходов, запланированных и отраженных для Программы ,,Развитие и обустройство” (гр.0620). Непредоставление доступа к хранящимся данным, а также непередача резервной копии экономическими агентами создает риск того, что контрактованные услуги не будут в реальности материализовываться, допущены </w:t>
      </w:r>
      <w:r w:rsidRPr="00996F48">
        <w:rPr>
          <w:rFonts w:ascii="Calibri Light" w:eastAsia="Calibri" w:hAnsi="Calibri Light" w:cstheme="majorHAnsi"/>
          <w:i/>
          <w:sz w:val="24"/>
          <w:szCs w:val="24"/>
          <w:lang w:val="ru-RU"/>
        </w:rPr>
        <w:t xml:space="preserve">нерегламентированные расходы из </w:t>
      </w:r>
      <w:r w:rsidRPr="00996F48">
        <w:rPr>
          <w:rFonts w:ascii="Calibri Light" w:hAnsi="Calibri Light" w:cstheme="majorHAnsi"/>
          <w:i/>
          <w:sz w:val="24"/>
          <w:szCs w:val="24"/>
          <w:lang w:val="ru-RU"/>
        </w:rPr>
        <w:t>муниципального бюджета (п</w:t>
      </w:r>
      <w:r w:rsidRPr="00996F48">
        <w:rPr>
          <w:rFonts w:ascii="Calibri Light" w:eastAsia="Calibri" w:hAnsi="Calibri Light" w:cstheme="majorHAnsi"/>
          <w:i/>
          <w:sz w:val="24"/>
          <w:szCs w:val="24"/>
          <w:lang w:val="ru-RU"/>
        </w:rPr>
        <w:t>.4.2.16.);</w:t>
      </w:r>
    </w:p>
    <w:p w14:paraId="46FAAB35" w14:textId="7A1962E6" w:rsidR="00B071FB" w:rsidRPr="00996F48" w:rsidRDefault="00E20DB4"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Pr>
          <w:rFonts w:ascii="Calibri Light" w:hAnsi="Calibri Light" w:cstheme="majorHAnsi"/>
          <w:i/>
          <w:sz w:val="24"/>
          <w:szCs w:val="24"/>
          <w:lang w:val="ru-RU"/>
        </w:rPr>
        <w:t xml:space="preserve">эвакуация </w:t>
      </w:r>
      <w:r w:rsidR="00B071FB" w:rsidRPr="00996F48">
        <w:rPr>
          <w:rFonts w:ascii="Calibri Light" w:hAnsi="Calibri Light" w:cstheme="majorHAnsi"/>
          <w:i/>
          <w:sz w:val="24"/>
          <w:szCs w:val="24"/>
          <w:lang w:val="ru-RU"/>
        </w:rPr>
        <w:t xml:space="preserve">/снос неавторизованных строений из мун. Кишинэу производится с отклонениями от положений нормативной базы, что создает предпосылки для апелляции в судебной инстанции этих действий собственниками эвакуируемых/ снесенных объектов имущества, а также генерирует невозмещаемые расходы из </w:t>
      </w:r>
      <w:r w:rsidR="00B071FB" w:rsidRPr="00996F48">
        <w:rPr>
          <w:rFonts w:ascii="Calibri Light" w:hAnsi="Calibri Light" w:cstheme="majorHAnsi"/>
          <w:i/>
          <w:sz w:val="24"/>
          <w:szCs w:val="24"/>
          <w:lang w:val="ru-RU"/>
        </w:rPr>
        <w:lastRenderedPageBreak/>
        <w:t xml:space="preserve">муниципального бюджета, которые в период </w:t>
      </w:r>
      <w:r w:rsidR="00B071FB" w:rsidRPr="00996F48">
        <w:rPr>
          <w:rFonts w:ascii="Calibri Light" w:eastAsia="Calibri" w:hAnsi="Calibri Light" w:cstheme="majorHAnsi"/>
          <w:bCs/>
          <w:i/>
          <w:sz w:val="24"/>
          <w:szCs w:val="24"/>
          <w:lang w:val="ru-RU"/>
        </w:rPr>
        <w:t>2018-2020 годов составили около 6,36</w:t>
      </w:r>
      <w:r w:rsidR="00B071FB" w:rsidRPr="00996F48">
        <w:rPr>
          <w:rFonts w:ascii="Calibri Light" w:eastAsia="Times New Roman" w:hAnsi="Calibri Light" w:cstheme="majorHAnsi"/>
          <w:i/>
          <w:iCs/>
          <w:sz w:val="24"/>
          <w:szCs w:val="24"/>
          <w:lang w:val="ru-RU" w:eastAsia="ru-RU"/>
        </w:rPr>
        <w:t xml:space="preserve"> млн. леев или </w:t>
      </w:r>
      <w:r w:rsidR="00B071FB" w:rsidRPr="00996F48">
        <w:rPr>
          <w:rFonts w:ascii="Calibri Light" w:eastAsia="Calibri" w:hAnsi="Calibri Light" w:cstheme="majorHAnsi"/>
          <w:bCs/>
          <w:i/>
          <w:sz w:val="24"/>
          <w:szCs w:val="24"/>
          <w:lang w:val="ru-RU"/>
        </w:rPr>
        <w:t xml:space="preserve">65,75 % из суммы расходов, понесенных из </w:t>
      </w:r>
      <w:r w:rsidR="00B071FB" w:rsidRPr="00996F48">
        <w:rPr>
          <w:rFonts w:ascii="Calibri Light" w:hAnsi="Calibri Light" w:cstheme="majorHAnsi"/>
          <w:i/>
          <w:sz w:val="24"/>
          <w:szCs w:val="24"/>
          <w:lang w:val="ru-RU"/>
        </w:rPr>
        <w:t xml:space="preserve">муниципального бюджета. МПО не располагает внутренними процедурами, связанными с процессом эвакуации/сноса/ учета/хранения/возмещения имущества и понесенных расходов, а также не установлено, какими являются действия констатирующего агента в случае обнаружения </w:t>
      </w:r>
      <w:r w:rsidR="00B071FB" w:rsidRPr="00996F48">
        <w:rPr>
          <w:rFonts w:ascii="Calibri Light" w:eastAsia="Calibri" w:hAnsi="Calibri Light" w:cstheme="majorHAnsi"/>
          <w:bCs/>
          <w:i/>
          <w:sz w:val="24"/>
          <w:szCs w:val="24"/>
          <w:lang w:val="ru-RU"/>
        </w:rPr>
        <w:t xml:space="preserve">заброшенных самовольных строений </w:t>
      </w:r>
      <w:r w:rsidR="00B071FB" w:rsidRPr="00996F48">
        <w:rPr>
          <w:rFonts w:ascii="Calibri Light" w:hAnsi="Calibri Light" w:cstheme="majorHAnsi"/>
          <w:i/>
          <w:sz w:val="24"/>
          <w:szCs w:val="24"/>
          <w:lang w:val="ru-RU"/>
        </w:rPr>
        <w:t>(п</w:t>
      </w:r>
      <w:r w:rsidR="00B071FB" w:rsidRPr="00996F48">
        <w:rPr>
          <w:rFonts w:ascii="Calibri Light" w:eastAsia="Calibri" w:hAnsi="Calibri Light" w:cstheme="majorHAnsi"/>
          <w:i/>
          <w:sz w:val="24"/>
          <w:szCs w:val="24"/>
          <w:lang w:val="ru-RU"/>
        </w:rPr>
        <w:t>.4.2.17.);</w:t>
      </w:r>
    </w:p>
    <w:p w14:paraId="1986E84C"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eastAsia="Calibri" w:hAnsi="Calibri Light" w:cstheme="majorHAnsi"/>
          <w:bCs/>
          <w:i/>
          <w:sz w:val="24"/>
          <w:szCs w:val="24"/>
          <w:lang w:val="ru-RU"/>
        </w:rPr>
        <w:t xml:space="preserve">ОМПУ не распределили четко полномочия между </w:t>
      </w:r>
      <w:r w:rsidRPr="00996F48">
        <w:rPr>
          <w:rFonts w:ascii="Calibri Light" w:eastAsia="Calibri" w:hAnsi="Calibri Light" w:cstheme="majorHAnsi"/>
          <w:i/>
          <w:iCs/>
          <w:sz w:val="24"/>
          <w:szCs w:val="24"/>
          <w:lang w:val="ru-RU"/>
        </w:rPr>
        <w:t xml:space="preserve">подведомственными учреждениями, а фрагментарность ответственности за одну и ту же область, а также отсутствие коммуникации между подведомственными учреждениями приводит к несоответствиям в учете и при поступлении доходов в </w:t>
      </w:r>
      <w:r w:rsidRPr="00996F48">
        <w:rPr>
          <w:rFonts w:ascii="Calibri Light" w:hAnsi="Calibri Light" w:cstheme="majorHAnsi"/>
          <w:i/>
          <w:sz w:val="24"/>
          <w:szCs w:val="24"/>
          <w:lang w:val="ru-RU"/>
        </w:rPr>
        <w:t>муниципальный бюджет, а также при управлении имуществом АТЕ (п</w:t>
      </w:r>
      <w:r w:rsidRPr="00996F48">
        <w:rPr>
          <w:rFonts w:ascii="Calibri Light" w:eastAsia="Calibri" w:hAnsi="Calibri Light" w:cstheme="majorHAnsi"/>
          <w:i/>
          <w:sz w:val="24"/>
          <w:szCs w:val="24"/>
          <w:lang w:val="ru-RU"/>
        </w:rPr>
        <w:t>.4.3.2.);</w:t>
      </w:r>
    </w:p>
    <w:p w14:paraId="678A6F7E"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sz w:val="24"/>
          <w:szCs w:val="24"/>
          <w:lang w:val="ru-RU"/>
        </w:rPr>
      </w:pPr>
      <w:r w:rsidRPr="00996F48">
        <w:rPr>
          <w:rFonts w:ascii="Calibri Light" w:hAnsi="Calibri Light" w:cstheme="majorHAnsi"/>
          <w:i/>
          <w:sz w:val="24"/>
          <w:szCs w:val="24"/>
          <w:lang w:val="ru-RU"/>
        </w:rPr>
        <w:t>МСК не установил администраторов доходов, связанных с управлением муниципальным имуществом, которые поступают в муниципальный бюджет, чем не обеспечивается надлежащий учет начислений, оплаты начальных и конечных остатков обязательств и долгов (п</w:t>
      </w:r>
      <w:r w:rsidRPr="00996F48">
        <w:rPr>
          <w:rFonts w:ascii="Calibri Light" w:eastAsia="Calibri" w:hAnsi="Calibri Light" w:cstheme="majorHAnsi"/>
          <w:i/>
          <w:sz w:val="24"/>
          <w:szCs w:val="24"/>
          <w:lang w:val="ru-RU"/>
        </w:rPr>
        <w:t>.4.3.2.);</w:t>
      </w:r>
    </w:p>
    <w:p w14:paraId="44E42457" w14:textId="77777777" w:rsidR="00B071FB" w:rsidRPr="00996F48" w:rsidRDefault="00B071FB" w:rsidP="00B071FB">
      <w:pPr>
        <w:pStyle w:val="ListParagraph"/>
        <w:numPr>
          <w:ilvl w:val="0"/>
          <w:numId w:val="2"/>
        </w:numPr>
        <w:spacing w:after="0" w:line="276" w:lineRule="auto"/>
        <w:ind w:left="0" w:right="-1" w:firstLine="360"/>
        <w:jc w:val="both"/>
        <w:rPr>
          <w:rFonts w:ascii="Calibri Light" w:eastAsia="Calibri" w:hAnsi="Calibri Light" w:cstheme="majorHAnsi"/>
          <w:i/>
          <w:sz w:val="24"/>
          <w:szCs w:val="24"/>
          <w:lang w:val="ru-RU"/>
        </w:rPr>
      </w:pPr>
      <w:r w:rsidRPr="00996F48">
        <w:rPr>
          <w:rFonts w:ascii="Calibri Light" w:hAnsi="Calibri Light" w:cstheme="majorHAnsi"/>
          <w:i/>
          <w:sz w:val="24"/>
          <w:szCs w:val="24"/>
          <w:lang w:val="ru-RU"/>
        </w:rPr>
        <w:t xml:space="preserve">процесс разграничения муниципальной публичной собственности и регистрации прав в Регистре недвижимого имущества находится в необоснованной задержке и влияет на надлежащее управление и учет недвижимого имущества, что проявляется через: </w:t>
      </w:r>
      <w:r w:rsidRPr="00996F48">
        <w:rPr>
          <w:rFonts w:ascii="Calibri Light" w:eastAsia="Calibri" w:hAnsi="Calibri Light" w:cstheme="majorHAnsi"/>
          <w:i/>
          <w:sz w:val="24"/>
          <w:szCs w:val="24"/>
          <w:lang w:val="ru-RU"/>
        </w:rPr>
        <w:t xml:space="preserve">i) нерегистрацию в </w:t>
      </w:r>
      <w:r w:rsidRPr="00996F48">
        <w:rPr>
          <w:rFonts w:ascii="Calibri Light" w:hAnsi="Calibri Light" w:cstheme="majorHAnsi"/>
          <w:i/>
          <w:sz w:val="24"/>
          <w:szCs w:val="24"/>
          <w:lang w:val="ru-RU"/>
        </w:rPr>
        <w:t xml:space="preserve">Регистре недвижимого имущества и/или неразграничение 203 объектов недвижимости, находящихся в управлении подразделений Примэрии мун. Кишинэу площадью </w:t>
      </w:r>
      <w:r w:rsidRPr="00996F48">
        <w:rPr>
          <w:rFonts w:ascii="Calibri Light" w:hAnsi="Calibri Light" w:cstheme="majorHAnsi"/>
          <w:bCs/>
          <w:i/>
          <w:sz w:val="24"/>
          <w:szCs w:val="24"/>
          <w:lang w:val="ru-RU"/>
        </w:rPr>
        <w:t>105353,99 м</w:t>
      </w:r>
      <w:r w:rsidRPr="00996F48">
        <w:rPr>
          <w:rFonts w:ascii="Calibri Light" w:hAnsi="Calibri Light" w:cstheme="majorHAnsi"/>
          <w:bCs/>
          <w:i/>
          <w:sz w:val="24"/>
          <w:szCs w:val="24"/>
          <w:vertAlign w:val="superscript"/>
          <w:lang w:val="ru-RU"/>
        </w:rPr>
        <w:t>2</w:t>
      </w:r>
      <w:r w:rsidRPr="00996F48">
        <w:rPr>
          <w:rFonts w:ascii="Calibri Light" w:hAnsi="Calibri Light" w:cstheme="majorHAnsi"/>
          <w:i/>
          <w:sz w:val="24"/>
          <w:szCs w:val="24"/>
          <w:lang w:val="ru-RU"/>
        </w:rPr>
        <w:t xml:space="preserve">, стоимостью </w:t>
      </w:r>
      <w:r w:rsidRPr="00996F48">
        <w:rPr>
          <w:rFonts w:ascii="Calibri Light" w:hAnsi="Calibri Light" w:cstheme="majorHAnsi"/>
          <w:bCs/>
          <w:i/>
          <w:sz w:val="24"/>
          <w:szCs w:val="24"/>
          <w:lang w:val="ru-RU"/>
        </w:rPr>
        <w:t xml:space="preserve">381,16 </w:t>
      </w:r>
      <w:r w:rsidRPr="00996F48">
        <w:rPr>
          <w:rFonts w:ascii="Calibri Light" w:eastAsia="Times New Roman" w:hAnsi="Calibri Light" w:cstheme="majorHAnsi"/>
          <w:i/>
          <w:iCs/>
          <w:sz w:val="24"/>
          <w:szCs w:val="24"/>
          <w:lang w:val="ru-RU" w:eastAsia="ru-RU"/>
        </w:rPr>
        <w:t>млн. леев;</w:t>
      </w:r>
      <w:r w:rsidRPr="00996F48">
        <w:rPr>
          <w:rFonts w:ascii="Calibri Light" w:hAnsi="Calibri Light" w:cstheme="majorHAnsi"/>
          <w:bCs/>
          <w:i/>
          <w:sz w:val="24"/>
          <w:szCs w:val="24"/>
          <w:lang w:val="ru-RU"/>
        </w:rPr>
        <w:t xml:space="preserve"> ii) ненадлежащую регистрацию в РНИ;</w:t>
      </w:r>
      <w:r w:rsidRPr="00996F48">
        <w:rPr>
          <w:rFonts w:ascii="Calibri Light" w:hAnsi="Calibri Light" w:cstheme="majorHAnsi"/>
          <w:i/>
          <w:sz w:val="24"/>
          <w:szCs w:val="24"/>
          <w:lang w:val="ru-RU"/>
        </w:rPr>
        <w:t xml:space="preserve"> iii) необеспечение </w:t>
      </w:r>
      <w:r w:rsidRPr="00996F48">
        <w:rPr>
          <w:rFonts w:ascii="Calibri Light" w:hAnsi="Calibri Light" w:cstheme="majorHAnsi"/>
          <w:bCs/>
          <w:i/>
          <w:sz w:val="24"/>
          <w:szCs w:val="24"/>
          <w:lang w:val="ru-RU"/>
        </w:rPr>
        <w:t xml:space="preserve">регистрации права </w:t>
      </w:r>
      <w:r w:rsidRPr="00996F48">
        <w:rPr>
          <w:rFonts w:ascii="Calibri Light" w:hAnsi="Calibri Light" w:cstheme="majorHAnsi"/>
          <w:i/>
          <w:sz w:val="24"/>
          <w:szCs w:val="24"/>
          <w:lang w:val="ru-RU"/>
        </w:rPr>
        <w:t xml:space="preserve">муниципальной </w:t>
      </w:r>
      <w:r w:rsidRPr="00996F48">
        <w:rPr>
          <w:rFonts w:ascii="Calibri Light" w:hAnsi="Calibri Light" w:cstheme="majorHAnsi"/>
          <w:bCs/>
          <w:i/>
          <w:sz w:val="24"/>
          <w:szCs w:val="24"/>
          <w:lang w:val="ru-RU"/>
        </w:rPr>
        <w:t>собственности на объекты</w:t>
      </w:r>
      <w:r w:rsidRPr="00996F48">
        <w:rPr>
          <w:rFonts w:ascii="Calibri Light" w:hAnsi="Calibri Light" w:cstheme="majorHAnsi"/>
          <w:i/>
          <w:sz w:val="24"/>
          <w:szCs w:val="24"/>
          <w:lang w:val="ru-RU"/>
        </w:rPr>
        <w:t xml:space="preserve"> недвижимости; iv) управление 92 </w:t>
      </w:r>
      <w:r w:rsidRPr="00996F48">
        <w:rPr>
          <w:rFonts w:ascii="Calibri Light" w:hAnsi="Calibri Light" w:cstheme="majorHAnsi"/>
          <w:bCs/>
          <w:i/>
          <w:sz w:val="24"/>
          <w:szCs w:val="24"/>
          <w:lang w:val="ru-RU"/>
        </w:rPr>
        <w:t>объектами</w:t>
      </w:r>
      <w:r w:rsidRPr="00996F48">
        <w:rPr>
          <w:rFonts w:ascii="Calibri Light" w:hAnsi="Calibri Light" w:cstheme="majorHAnsi"/>
          <w:i/>
          <w:sz w:val="24"/>
          <w:szCs w:val="24"/>
          <w:lang w:val="ru-RU"/>
        </w:rPr>
        <w:t xml:space="preserve"> муниципальной недвижимости стоимостью </w:t>
      </w:r>
      <w:r w:rsidRPr="00996F48">
        <w:rPr>
          <w:rFonts w:ascii="Calibri Light" w:hAnsi="Calibri Light" w:cstheme="majorHAnsi"/>
          <w:bCs/>
          <w:i/>
          <w:sz w:val="24"/>
          <w:szCs w:val="24"/>
          <w:lang w:val="ru-RU"/>
        </w:rPr>
        <w:t xml:space="preserve">153,53 </w:t>
      </w:r>
      <w:r w:rsidRPr="00996F48">
        <w:rPr>
          <w:rFonts w:ascii="Calibri Light" w:eastAsia="Times New Roman" w:hAnsi="Calibri Light" w:cstheme="majorHAnsi"/>
          <w:i/>
          <w:iCs/>
          <w:sz w:val="24"/>
          <w:szCs w:val="24"/>
          <w:lang w:val="ru-RU" w:eastAsia="ru-RU"/>
        </w:rPr>
        <w:t xml:space="preserve">млн. леев, площадью </w:t>
      </w:r>
      <w:r w:rsidRPr="00996F48">
        <w:rPr>
          <w:rFonts w:ascii="Calibri Light" w:hAnsi="Calibri Light" w:cstheme="majorHAnsi"/>
          <w:bCs/>
          <w:i/>
          <w:sz w:val="24"/>
          <w:szCs w:val="24"/>
          <w:lang w:val="ru-RU"/>
        </w:rPr>
        <w:t>68626,8 м</w:t>
      </w:r>
      <w:r w:rsidRPr="00996F48">
        <w:rPr>
          <w:rFonts w:ascii="Calibri Light" w:hAnsi="Calibri Light" w:cstheme="majorHAnsi"/>
          <w:bCs/>
          <w:i/>
          <w:sz w:val="24"/>
          <w:szCs w:val="24"/>
          <w:vertAlign w:val="superscript"/>
          <w:lang w:val="ru-RU"/>
        </w:rPr>
        <w:t>2</w:t>
      </w:r>
      <w:r w:rsidRPr="00996F48">
        <w:rPr>
          <w:rFonts w:ascii="Calibri Light" w:hAnsi="Calibri Light" w:cstheme="majorHAnsi"/>
          <w:i/>
          <w:sz w:val="24"/>
          <w:szCs w:val="24"/>
          <w:lang w:val="ru-RU"/>
        </w:rPr>
        <w:t>, собственник которых за</w:t>
      </w:r>
      <w:r w:rsidRPr="00996F48">
        <w:rPr>
          <w:rFonts w:ascii="Calibri Light" w:hAnsi="Calibri Light" w:cstheme="majorHAnsi"/>
          <w:bCs/>
          <w:i/>
          <w:sz w:val="24"/>
          <w:szCs w:val="24"/>
          <w:lang w:val="ru-RU"/>
        </w:rPr>
        <w:t xml:space="preserve">регистрирован </w:t>
      </w:r>
      <w:r w:rsidRPr="00996F48">
        <w:rPr>
          <w:rFonts w:ascii="Calibri Light" w:eastAsia="Calibri" w:hAnsi="Calibri Light" w:cstheme="majorHAnsi"/>
          <w:i/>
          <w:sz w:val="24"/>
          <w:szCs w:val="24"/>
          <w:lang w:val="ru-RU"/>
        </w:rPr>
        <w:t xml:space="preserve">нерегламентировано – Республика Молдова, а также наоборот – когда имущество государственной публичной собственности нерегламентировано было </w:t>
      </w:r>
      <w:r w:rsidRPr="00996F48">
        <w:rPr>
          <w:rFonts w:ascii="Calibri Light" w:hAnsi="Calibri Light" w:cstheme="majorHAnsi"/>
          <w:i/>
          <w:sz w:val="24"/>
          <w:szCs w:val="24"/>
          <w:lang w:val="ru-RU"/>
        </w:rPr>
        <w:t>за</w:t>
      </w:r>
      <w:r w:rsidRPr="00996F48">
        <w:rPr>
          <w:rFonts w:ascii="Calibri Light" w:hAnsi="Calibri Light" w:cstheme="majorHAnsi"/>
          <w:bCs/>
          <w:i/>
          <w:sz w:val="24"/>
          <w:szCs w:val="24"/>
          <w:lang w:val="ru-RU"/>
        </w:rPr>
        <w:t xml:space="preserve">регистрировано как местная публичная собственность </w:t>
      </w:r>
      <w:r w:rsidRPr="00996F48">
        <w:rPr>
          <w:rFonts w:ascii="Calibri Light" w:hAnsi="Calibri Light" w:cstheme="majorHAnsi"/>
          <w:i/>
          <w:sz w:val="24"/>
          <w:szCs w:val="24"/>
          <w:lang w:val="ru-RU"/>
        </w:rPr>
        <w:t>мун. Кишинэу (п. 4.3.1.);</w:t>
      </w:r>
    </w:p>
    <w:p w14:paraId="7F530933" w14:textId="77777777" w:rsidR="00B071FB" w:rsidRPr="00996F48" w:rsidRDefault="00B071FB" w:rsidP="00B071FB">
      <w:pPr>
        <w:pStyle w:val="ListParagraph"/>
        <w:numPr>
          <w:ilvl w:val="0"/>
          <w:numId w:val="2"/>
        </w:numPr>
        <w:spacing w:after="0" w:line="276" w:lineRule="auto"/>
        <w:ind w:left="0" w:right="-1" w:firstLine="360"/>
        <w:jc w:val="both"/>
        <w:rPr>
          <w:rFonts w:ascii="Calibri Light" w:hAnsi="Calibri Light" w:cstheme="majorHAnsi"/>
          <w:i/>
          <w:sz w:val="24"/>
          <w:szCs w:val="24"/>
          <w:lang w:val="ru-RU"/>
        </w:rPr>
      </w:pPr>
      <w:r w:rsidRPr="00996F48">
        <w:rPr>
          <w:rFonts w:ascii="Calibri Light" w:hAnsi="Calibri Light" w:cstheme="majorHAnsi"/>
          <w:bCs/>
          <w:i/>
          <w:sz w:val="24"/>
          <w:szCs w:val="24"/>
          <w:lang w:val="ru-RU"/>
        </w:rPr>
        <w:t xml:space="preserve">ненадлежащий учет </w:t>
      </w:r>
      <w:r w:rsidRPr="00996F48">
        <w:rPr>
          <w:rFonts w:ascii="Calibri Light" w:hAnsi="Calibri Light" w:cstheme="majorHAnsi"/>
          <w:i/>
          <w:sz w:val="24"/>
          <w:szCs w:val="24"/>
          <w:lang w:val="ru-RU"/>
        </w:rPr>
        <w:t xml:space="preserve">недвижимого имущества </w:t>
      </w:r>
      <w:r w:rsidRPr="00996F48">
        <w:rPr>
          <w:rFonts w:ascii="Calibri Light" w:hAnsi="Calibri Light" w:cstheme="majorHAnsi"/>
          <w:bCs/>
          <w:i/>
          <w:sz w:val="24"/>
          <w:szCs w:val="24"/>
          <w:lang w:val="ru-RU"/>
        </w:rPr>
        <w:t xml:space="preserve">публичной собственности МСК и доходов, связанных с управлением им, а именно: </w:t>
      </w:r>
      <w:r w:rsidRPr="00996F48">
        <w:rPr>
          <w:rFonts w:ascii="Calibri Light" w:hAnsi="Calibri Light" w:cstheme="majorHAnsi"/>
          <w:i/>
          <w:sz w:val="24"/>
          <w:szCs w:val="24"/>
          <w:lang w:val="ru-RU"/>
        </w:rPr>
        <w:t xml:space="preserve">i) </w:t>
      </w:r>
      <w:r w:rsidRPr="00996F48">
        <w:rPr>
          <w:rFonts w:ascii="Calibri Light" w:hAnsi="Calibri Light" w:cstheme="majorHAnsi"/>
          <w:bCs/>
          <w:i/>
          <w:sz w:val="24"/>
          <w:szCs w:val="24"/>
          <w:lang w:val="ru-RU"/>
        </w:rPr>
        <w:t xml:space="preserve">отсутствие </w:t>
      </w:r>
      <w:r w:rsidRPr="00996F48">
        <w:rPr>
          <w:rFonts w:ascii="Calibri Light" w:eastAsia="Calibri" w:hAnsi="Calibri Light" w:cstheme="majorHAnsi"/>
          <w:i/>
          <w:sz w:val="24"/>
          <w:szCs w:val="24"/>
          <w:lang w:val="ru-RU"/>
        </w:rPr>
        <w:t xml:space="preserve">исчерпывающего бухгалтерского учета, связанного с </w:t>
      </w:r>
      <w:r w:rsidRPr="00996F48">
        <w:rPr>
          <w:rFonts w:ascii="Calibri Light" w:hAnsi="Calibri Light" w:cstheme="majorHAnsi"/>
          <w:i/>
          <w:sz w:val="24"/>
          <w:szCs w:val="24"/>
          <w:lang w:val="ru-RU"/>
        </w:rPr>
        <w:t xml:space="preserve">недвижимым имуществом, сданным в наем/ безвозмездное пользование; ii) приватизированный жилой фонд стоимостью 4 513,4 </w:t>
      </w:r>
      <w:r w:rsidRPr="00996F48">
        <w:rPr>
          <w:rFonts w:ascii="Calibri Light" w:eastAsia="Times New Roman" w:hAnsi="Calibri Light" w:cstheme="majorHAnsi"/>
          <w:i/>
          <w:iCs/>
          <w:sz w:val="24"/>
          <w:szCs w:val="24"/>
          <w:lang w:val="ru-RU" w:eastAsia="ru-RU"/>
        </w:rPr>
        <w:t xml:space="preserve">млн. леев до настоящего времени отражен в </w:t>
      </w:r>
      <w:r w:rsidRPr="00996F48">
        <w:rPr>
          <w:rFonts w:ascii="Calibri Light" w:eastAsia="Calibri" w:hAnsi="Calibri Light" w:cstheme="majorHAnsi"/>
          <w:i/>
          <w:sz w:val="24"/>
          <w:szCs w:val="24"/>
          <w:lang w:val="ru-RU"/>
        </w:rPr>
        <w:t>бухгалтерском учете МПО;</w:t>
      </w:r>
      <w:r w:rsidRPr="00996F48">
        <w:rPr>
          <w:rFonts w:ascii="Calibri Light" w:hAnsi="Calibri Light" w:cstheme="majorHAnsi"/>
          <w:i/>
          <w:sz w:val="24"/>
          <w:szCs w:val="24"/>
          <w:lang w:val="ru-RU"/>
        </w:rPr>
        <w:t xml:space="preserve"> iii) ГУАГЗО не информирует Примэрию мун. Кишинэу о необходимости корректировки </w:t>
      </w:r>
      <w:r w:rsidRPr="00996F48">
        <w:rPr>
          <w:rFonts w:ascii="Calibri Light" w:eastAsia="Calibri" w:hAnsi="Calibri Light" w:cstheme="majorHAnsi"/>
          <w:i/>
          <w:sz w:val="24"/>
          <w:szCs w:val="24"/>
          <w:lang w:val="ru-RU"/>
        </w:rPr>
        <w:t xml:space="preserve">бухгалтерского учета земельных участков в результате их слияния или разделения, а также их продажи; </w:t>
      </w:r>
      <w:r w:rsidRPr="00996F48">
        <w:rPr>
          <w:rFonts w:ascii="Calibri Light" w:hAnsi="Calibri Light" w:cstheme="majorHAnsi"/>
          <w:i/>
          <w:sz w:val="24"/>
          <w:szCs w:val="24"/>
          <w:lang w:val="ru-RU"/>
        </w:rPr>
        <w:t xml:space="preserve">iv) Регистр недвижимого имущества собственности мун. Кишинэу, заполненный на основании ежегодно проводимой инвентаризации и утвержденный Решением МСК, не является полным и достоверным (п.4.3.2.); </w:t>
      </w:r>
    </w:p>
    <w:p w14:paraId="2F94E370" w14:textId="77777777" w:rsidR="00B071FB" w:rsidRPr="00996F48" w:rsidRDefault="00B071FB" w:rsidP="00B071FB">
      <w:pPr>
        <w:numPr>
          <w:ilvl w:val="0"/>
          <w:numId w:val="36"/>
        </w:numPr>
        <w:spacing w:after="0"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процедура учета операций, связанных с договорами аренды/пользования и купли-продажи публичного имущества, не обеспечивает эффективный контроль за полным поступлением и в сроки, предусмотренные договором, бюджетных доходов. ОМПУ мун. Кишинэу не определили регламентировано Управление, которому предоставили </w:t>
      </w:r>
      <w:r w:rsidRPr="00996F48">
        <w:rPr>
          <w:rFonts w:ascii="Calibri Light" w:hAnsi="Calibri Light" w:cstheme="majorHAnsi"/>
          <w:i/>
          <w:sz w:val="24"/>
          <w:szCs w:val="24"/>
          <w:lang w:val="ru-RU"/>
        </w:rPr>
        <w:lastRenderedPageBreak/>
        <w:t>полномочия администратора доходов, связанных с доходами от продажи и приватизации земельных участков, приватизации жилого фонда и нежилых помещений, а также от найма недвижимого имущества, которое должно обеспечить полноту и достоверность первоначальных и конечных остатков, начислений и оплаты соответствующих доходов (п.4.3.3.);</w:t>
      </w:r>
    </w:p>
    <w:p w14:paraId="7DE6078A"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отсутствие коммуникации/согласования/сверки между подразделениями Примэрии мун. Кишинэу и Главными управлениями МСК данных, связанных с одними и теми же операциями, обусловило: двойной </w:t>
      </w:r>
      <w:r w:rsidRPr="00996F48">
        <w:rPr>
          <w:rFonts w:ascii="Calibri Light" w:eastAsia="Calibri" w:hAnsi="Calibri Light" w:cstheme="majorHAnsi"/>
          <w:i/>
          <w:sz w:val="24"/>
          <w:szCs w:val="24"/>
          <w:lang w:val="ru-RU"/>
        </w:rPr>
        <w:t xml:space="preserve">бухгалтерский учет стоимости земельных участков площадью </w:t>
      </w:r>
      <w:r w:rsidRPr="00996F48">
        <w:rPr>
          <w:rFonts w:ascii="Calibri Light" w:hAnsi="Calibri Light" w:cstheme="majorHAnsi"/>
          <w:i/>
          <w:sz w:val="24"/>
          <w:szCs w:val="24"/>
          <w:lang w:val="ru-RU"/>
        </w:rPr>
        <w:t xml:space="preserve">0,231 га в сумме 6,71 </w:t>
      </w:r>
      <w:r w:rsidRPr="00996F48">
        <w:rPr>
          <w:rFonts w:ascii="Calibri Light" w:eastAsia="Times New Roman" w:hAnsi="Calibri Light" w:cstheme="majorHAnsi"/>
          <w:i/>
          <w:iCs/>
          <w:sz w:val="24"/>
          <w:szCs w:val="24"/>
          <w:lang w:val="ru-RU" w:eastAsia="ru-RU"/>
        </w:rPr>
        <w:t xml:space="preserve">млн. леев; необоснованное увеличение размера доходов от активов, поступивших безвозмездно, одновременно были увеличены и расходы по их выбытию </w:t>
      </w:r>
      <w:r w:rsidRPr="00996F48">
        <w:rPr>
          <w:rFonts w:ascii="Calibri Light" w:hAnsi="Calibri Light" w:cstheme="majorHAnsi"/>
          <w:i/>
          <w:sz w:val="24"/>
          <w:szCs w:val="24"/>
          <w:lang w:val="ru-RU"/>
        </w:rPr>
        <w:t>(п. 4.3.3);</w:t>
      </w:r>
    </w:p>
    <w:p w14:paraId="7CBC40C0" w14:textId="77777777" w:rsidR="00B071FB" w:rsidRPr="00996F48" w:rsidRDefault="00B071FB" w:rsidP="00B071FB">
      <w:pPr>
        <w:spacing w:after="0" w:line="276" w:lineRule="auto"/>
        <w:ind w:right="-1" w:firstLine="426"/>
        <w:jc w:val="both"/>
        <w:rPr>
          <w:rFonts w:ascii="Calibri Light" w:hAnsi="Calibri Light" w:cstheme="majorHAnsi"/>
          <w:i/>
          <w:sz w:val="24"/>
          <w:szCs w:val="24"/>
          <w:lang w:val="ru-RU"/>
        </w:rPr>
      </w:pPr>
      <w:r w:rsidRPr="00996F48">
        <w:rPr>
          <w:rFonts w:ascii="Calibri Light" w:hAnsi="Calibri Light" w:cstheme="majorHAnsi"/>
          <w:i/>
          <w:sz w:val="24"/>
          <w:szCs w:val="24"/>
          <w:lang w:val="ru-RU"/>
        </w:rPr>
        <w:t>-отсутствие учета и строгого контроля со стороны МПО за договорными отношениями с арендаторами подземного пешеходного перехода на перекрестке ул. Измаил с бул. Штефан чел Маре и Сфынт обусловило непоступление в муниципальный бюджет возможных к поступлению доходов в 2018-2020 годах от найма коммерческих помещений площадью только 82,6 м</w:t>
      </w:r>
      <w:r w:rsidRPr="00996F48">
        <w:rPr>
          <w:rFonts w:ascii="Calibri Light" w:hAnsi="Calibri Light" w:cstheme="majorHAnsi"/>
          <w:i/>
          <w:sz w:val="24"/>
          <w:szCs w:val="24"/>
          <w:vertAlign w:val="superscript"/>
          <w:lang w:val="ru-RU"/>
        </w:rPr>
        <w:t xml:space="preserve">2 </w:t>
      </w:r>
      <w:r w:rsidRPr="00996F48">
        <w:rPr>
          <w:rFonts w:ascii="Calibri Light" w:hAnsi="Calibri Light" w:cstheme="majorHAnsi"/>
          <w:i/>
          <w:sz w:val="24"/>
          <w:szCs w:val="24"/>
          <w:lang w:val="ru-RU"/>
        </w:rPr>
        <w:t>(из общих 1447,2 м</w:t>
      </w:r>
      <w:r w:rsidRPr="00996F48">
        <w:rPr>
          <w:rFonts w:ascii="Calibri Light" w:hAnsi="Calibri Light" w:cstheme="majorHAnsi"/>
          <w:i/>
          <w:sz w:val="24"/>
          <w:szCs w:val="24"/>
          <w:vertAlign w:val="superscript"/>
          <w:lang w:val="ru-RU"/>
        </w:rPr>
        <w:t>2</w:t>
      </w:r>
      <w:r w:rsidRPr="00996F48">
        <w:rPr>
          <w:rFonts w:ascii="Calibri Light" w:hAnsi="Calibri Light" w:cstheme="majorHAnsi"/>
          <w:i/>
          <w:sz w:val="24"/>
          <w:szCs w:val="24"/>
          <w:lang w:val="ru-RU"/>
        </w:rPr>
        <w:t xml:space="preserve">) в сумме около 6,57 </w:t>
      </w:r>
      <w:r w:rsidRPr="00996F48">
        <w:rPr>
          <w:rFonts w:ascii="Calibri Light" w:eastAsia="Times New Roman" w:hAnsi="Calibri Light" w:cstheme="majorHAnsi"/>
          <w:i/>
          <w:iCs/>
          <w:sz w:val="24"/>
          <w:szCs w:val="24"/>
          <w:lang w:val="ru-RU" w:eastAsia="ru-RU"/>
        </w:rPr>
        <w:t xml:space="preserve">млн. леев, а также создает риск нанесения ущерба </w:t>
      </w:r>
      <w:r w:rsidRPr="00996F48">
        <w:rPr>
          <w:rFonts w:ascii="Calibri Light" w:hAnsi="Calibri Light" w:cstheme="majorHAnsi"/>
          <w:i/>
          <w:sz w:val="24"/>
          <w:szCs w:val="24"/>
          <w:lang w:val="ru-RU"/>
        </w:rPr>
        <w:t xml:space="preserve">муниципальному бюджету в сумме около 7,94 </w:t>
      </w:r>
      <w:r w:rsidRPr="00996F48">
        <w:rPr>
          <w:rFonts w:ascii="Calibri Light" w:eastAsia="Times New Roman" w:hAnsi="Calibri Light" w:cstheme="majorHAnsi"/>
          <w:i/>
          <w:iCs/>
          <w:sz w:val="24"/>
          <w:szCs w:val="24"/>
          <w:lang w:val="ru-RU" w:eastAsia="ru-RU"/>
        </w:rPr>
        <w:t xml:space="preserve">млн. леев </w:t>
      </w:r>
      <w:r w:rsidRPr="00996F48">
        <w:rPr>
          <w:rFonts w:ascii="Calibri Light" w:hAnsi="Calibri Light" w:cstheme="majorHAnsi"/>
          <w:i/>
          <w:sz w:val="24"/>
          <w:szCs w:val="24"/>
          <w:lang w:val="ru-RU"/>
        </w:rPr>
        <w:t>(п.4.3.4);</w:t>
      </w:r>
    </w:p>
    <w:p w14:paraId="5D0CFD42" w14:textId="53628E8A"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eastAsia="Calibri" w:hAnsi="Calibri Light" w:cstheme="majorHAnsi"/>
          <w:i/>
          <w:sz w:val="24"/>
          <w:szCs w:val="24"/>
          <w:lang w:val="ru-RU"/>
        </w:rPr>
        <w:t xml:space="preserve">на процессы купли-продажи и приватизации земельных участков повлияли несоответствия, которые определяют риск относительно полноты поступления доходов в </w:t>
      </w:r>
      <w:r w:rsidRPr="00996F48">
        <w:rPr>
          <w:rFonts w:ascii="Calibri Light" w:hAnsi="Calibri Light" w:cstheme="majorHAnsi"/>
          <w:i/>
          <w:sz w:val="24"/>
          <w:szCs w:val="24"/>
          <w:lang w:val="ru-RU"/>
        </w:rPr>
        <w:t xml:space="preserve">муниципальный бюджет. МСК принял решение о передаче права по организации и проведению </w:t>
      </w:r>
      <w:r w:rsidR="00E20DB4">
        <w:rPr>
          <w:rFonts w:ascii="Calibri Light" w:hAnsi="Calibri Light" w:cstheme="majorHAnsi"/>
          <w:i/>
          <w:sz w:val="24"/>
          <w:szCs w:val="24"/>
          <w:lang w:val="ru-RU"/>
        </w:rPr>
        <w:t xml:space="preserve">земельных </w:t>
      </w:r>
      <w:r w:rsidRPr="00996F48">
        <w:rPr>
          <w:rFonts w:ascii="Calibri Light" w:hAnsi="Calibri Light" w:cstheme="majorHAnsi"/>
          <w:i/>
          <w:sz w:val="24"/>
          <w:szCs w:val="24"/>
          <w:lang w:val="ru-RU"/>
        </w:rPr>
        <w:t xml:space="preserve">аукционов с молотка в мун. Кишинэу одному ООО, с которым был заключен договор о предоставлении услуг №36 от 16.10.2018. При организации и проведении аукционов купли-продажи земли в мун. Кишинэу посредством ООО отмечено много неясностей, связанных с: 1) порядком определения первоначальной цены земельного участка, выставленного на аукцион; 2) количеством участников, которые боролись за присуждение земельного участка; 3) </w:t>
      </w:r>
      <w:r w:rsidR="00E20DB4">
        <w:rPr>
          <w:rFonts w:ascii="Calibri Light" w:hAnsi="Calibri Light" w:cstheme="majorHAnsi"/>
          <w:i/>
          <w:sz w:val="24"/>
          <w:szCs w:val="24"/>
          <w:lang w:val="ru-RU"/>
        </w:rPr>
        <w:t xml:space="preserve">шаги </w:t>
      </w:r>
      <w:r w:rsidRPr="00996F48">
        <w:rPr>
          <w:rFonts w:ascii="Calibri Light" w:hAnsi="Calibri Light" w:cstheme="majorHAnsi"/>
          <w:i/>
          <w:sz w:val="24"/>
          <w:szCs w:val="24"/>
          <w:lang w:val="ru-RU"/>
        </w:rPr>
        <w:t xml:space="preserve">аукциона, </w:t>
      </w:r>
      <w:r w:rsidRPr="00E20DB4">
        <w:rPr>
          <w:rFonts w:ascii="Calibri Light" w:hAnsi="Calibri Light" w:cstheme="majorHAnsi"/>
          <w:i/>
          <w:sz w:val="24"/>
          <w:szCs w:val="24"/>
          <w:lang w:val="ru-RU"/>
        </w:rPr>
        <w:t>которы</w:t>
      </w:r>
      <w:r w:rsidR="00E552F7" w:rsidRPr="00E20DB4">
        <w:rPr>
          <w:rFonts w:ascii="Calibri Light" w:hAnsi="Calibri Light" w:cstheme="majorHAnsi"/>
          <w:i/>
          <w:sz w:val="24"/>
          <w:szCs w:val="24"/>
          <w:lang w:val="ru-RU"/>
        </w:rPr>
        <w:t>e</w:t>
      </w:r>
      <w:r w:rsidRPr="00E20DB4">
        <w:rPr>
          <w:rFonts w:ascii="Calibri Light" w:hAnsi="Calibri Light" w:cstheme="majorHAnsi"/>
          <w:i/>
          <w:sz w:val="24"/>
          <w:szCs w:val="24"/>
          <w:lang w:val="ru-RU"/>
        </w:rPr>
        <w:t xml:space="preserve"> </w:t>
      </w:r>
      <w:r w:rsidRPr="00996F48">
        <w:rPr>
          <w:rFonts w:ascii="Calibri Light" w:hAnsi="Calibri Light" w:cstheme="majorHAnsi"/>
          <w:i/>
          <w:sz w:val="24"/>
          <w:szCs w:val="24"/>
          <w:lang w:val="ru-RU"/>
        </w:rPr>
        <w:t>продемонстриров</w:t>
      </w:r>
      <w:r w:rsidRPr="00E20DB4">
        <w:rPr>
          <w:rFonts w:ascii="Calibri Light" w:hAnsi="Calibri Light" w:cstheme="majorHAnsi"/>
          <w:i/>
          <w:sz w:val="24"/>
          <w:szCs w:val="24"/>
          <w:lang w:val="ru-RU"/>
        </w:rPr>
        <w:t>ал</w:t>
      </w:r>
      <w:r w:rsidR="00E20DB4" w:rsidRPr="00E20DB4">
        <w:rPr>
          <w:rFonts w:ascii="Calibri Light" w:hAnsi="Calibri Light" w:cstheme="majorHAnsi"/>
          <w:i/>
          <w:sz w:val="24"/>
          <w:szCs w:val="24"/>
          <w:lang w:val="ru-RU"/>
        </w:rPr>
        <w:t>и</w:t>
      </w:r>
      <w:r w:rsidRPr="00996F48">
        <w:rPr>
          <w:rFonts w:ascii="Calibri Light" w:hAnsi="Calibri Light" w:cstheme="majorHAnsi"/>
          <w:i/>
          <w:sz w:val="24"/>
          <w:szCs w:val="24"/>
          <w:lang w:val="ru-RU"/>
        </w:rPr>
        <w:t xml:space="preserve"> бы, что имели место переговоры в рамках аукциона; 4) неясностями относительно вознаграждения поставщику услуг аукциона и др. Все отмеченное создает значительные риски несоответствия операций купли-продажи </w:t>
      </w:r>
      <w:r w:rsidRPr="00996F48">
        <w:rPr>
          <w:rFonts w:ascii="Calibri Light" w:eastAsia="Calibri" w:hAnsi="Calibri Light" w:cstheme="majorHAnsi"/>
          <w:i/>
          <w:sz w:val="24"/>
          <w:szCs w:val="24"/>
          <w:lang w:val="ru-RU"/>
        </w:rPr>
        <w:t>земельных участков публичной собственности из</w:t>
      </w:r>
      <w:r w:rsidRPr="00996F48">
        <w:rPr>
          <w:rFonts w:ascii="Calibri Light" w:hAnsi="Calibri Light" w:cstheme="majorHAnsi"/>
          <w:i/>
          <w:sz w:val="24"/>
          <w:szCs w:val="24"/>
          <w:lang w:val="ru-RU"/>
        </w:rPr>
        <w:t xml:space="preserve"> мун. Кишинэу (п.4.3.5.);</w:t>
      </w:r>
    </w:p>
    <w:p w14:paraId="565CC263" w14:textId="6E7B5B0E"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МСК, не соблюдая положений нормативной базы, продает заинтересованным лицам </w:t>
      </w:r>
      <w:r w:rsidRPr="00996F48">
        <w:rPr>
          <w:rFonts w:ascii="Calibri Light" w:eastAsia="Calibri" w:hAnsi="Calibri Light" w:cstheme="majorHAnsi"/>
          <w:i/>
          <w:sz w:val="24"/>
          <w:szCs w:val="24"/>
          <w:lang w:val="ru-RU"/>
        </w:rPr>
        <w:t>земельные участки как прилегающие, без организаци</w:t>
      </w:r>
      <w:r w:rsidR="00E20DB4">
        <w:rPr>
          <w:rFonts w:ascii="Calibri Light" w:eastAsia="Calibri" w:hAnsi="Calibri Light" w:cstheme="majorHAnsi"/>
          <w:i/>
          <w:sz w:val="24"/>
          <w:szCs w:val="24"/>
          <w:lang w:val="ru-RU"/>
        </w:rPr>
        <w:t>и</w:t>
      </w:r>
      <w:r w:rsidRPr="00996F48">
        <w:rPr>
          <w:rFonts w:ascii="Calibri Light" w:eastAsia="Calibri" w:hAnsi="Calibri Light" w:cstheme="majorHAnsi"/>
          <w:i/>
          <w:sz w:val="24"/>
          <w:szCs w:val="24"/>
          <w:lang w:val="ru-RU"/>
        </w:rPr>
        <w:t xml:space="preserve"> конкурса или торгов, что не предоставляет равных условий для приобретения всем желающим. Несмотря на то, что согласно </w:t>
      </w:r>
      <w:r w:rsidRPr="00996F48">
        <w:rPr>
          <w:rFonts w:ascii="Calibri Light" w:hAnsi="Calibri Light" w:cstheme="majorHAnsi"/>
          <w:i/>
          <w:sz w:val="24"/>
          <w:szCs w:val="24"/>
          <w:lang w:val="ru-RU"/>
        </w:rPr>
        <w:t xml:space="preserve">положениям нормативной базы определение первоначальной цены </w:t>
      </w:r>
      <w:r w:rsidRPr="00996F48">
        <w:rPr>
          <w:rFonts w:ascii="Calibri Light" w:eastAsia="Calibri" w:hAnsi="Calibri Light" w:cstheme="majorHAnsi"/>
          <w:i/>
          <w:sz w:val="24"/>
          <w:szCs w:val="24"/>
          <w:lang w:val="ru-RU"/>
        </w:rPr>
        <w:t xml:space="preserve">земельного участка входит в компетенцию </w:t>
      </w:r>
      <w:r w:rsidR="00E20DB4">
        <w:rPr>
          <w:rFonts w:ascii="Calibri Light" w:eastAsia="Calibri" w:hAnsi="Calibri Light" w:cstheme="majorHAnsi"/>
          <w:i/>
          <w:sz w:val="24"/>
          <w:szCs w:val="24"/>
          <w:lang w:val="ru-RU"/>
        </w:rPr>
        <w:t xml:space="preserve">примара, </w:t>
      </w:r>
      <w:r w:rsidRPr="00996F48">
        <w:rPr>
          <w:rFonts w:ascii="Calibri Light" w:eastAsia="Calibri" w:hAnsi="Calibri Light" w:cstheme="majorHAnsi"/>
          <w:i/>
          <w:sz w:val="24"/>
          <w:szCs w:val="24"/>
          <w:lang w:val="ru-RU"/>
        </w:rPr>
        <w:t xml:space="preserve">земельные участки проданы по цене, установленной оценщиком по запросу </w:t>
      </w:r>
      <w:r w:rsidRPr="00996F48">
        <w:rPr>
          <w:rFonts w:ascii="Calibri Light" w:hAnsi="Calibri Light" w:cstheme="majorHAnsi"/>
          <w:i/>
          <w:sz w:val="24"/>
          <w:szCs w:val="24"/>
          <w:lang w:val="ru-RU"/>
        </w:rPr>
        <w:t xml:space="preserve">собственника смежного земельного участка, заинтересованного в его приобретении, что создает риск влияния заявителя на цену приобретения земельного участка </w:t>
      </w:r>
      <w:r w:rsidRPr="00996F48">
        <w:rPr>
          <w:rFonts w:ascii="Calibri Light" w:eastAsia="Times New Roman" w:hAnsi="Calibri Light" w:cstheme="majorHAnsi"/>
          <w:i/>
          <w:sz w:val="24"/>
          <w:szCs w:val="24"/>
          <w:lang w:val="ru-RU"/>
        </w:rPr>
        <w:t>(п. 4.3.5.);</w:t>
      </w:r>
    </w:p>
    <w:p w14:paraId="3F9A4202"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ненадлежащее применение ОМПУ положений Закона №1308-XIII от 25.07.1997 со ссылкой на переход в частную собственность </w:t>
      </w:r>
      <w:r w:rsidRPr="00996F48">
        <w:rPr>
          <w:rFonts w:ascii="Calibri Light" w:eastAsia="Calibri" w:hAnsi="Calibri Light" w:cstheme="majorHAnsi"/>
          <w:i/>
          <w:sz w:val="24"/>
          <w:szCs w:val="24"/>
          <w:lang w:val="ru-RU"/>
        </w:rPr>
        <w:t xml:space="preserve">земельных участков, прилегающих к жилым домам </w:t>
      </w:r>
      <w:r w:rsidRPr="00996F48">
        <w:rPr>
          <w:rFonts w:ascii="Calibri Light" w:hAnsi="Calibri Light" w:cstheme="majorHAnsi"/>
          <w:i/>
          <w:sz w:val="24"/>
          <w:szCs w:val="24"/>
          <w:lang w:val="ru-RU"/>
        </w:rPr>
        <w:t>(п.4.3.5.);</w:t>
      </w:r>
    </w:p>
    <w:p w14:paraId="1BE30BBD" w14:textId="6FE647CF"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eastAsia="Times New Roman" w:hAnsi="Calibri Light" w:cstheme="majorHAnsi"/>
          <w:i/>
          <w:sz w:val="24"/>
          <w:szCs w:val="24"/>
          <w:lang w:val="ru-RU"/>
        </w:rPr>
        <w:lastRenderedPageBreak/>
        <w:t xml:space="preserve"> МПО и кадастровые органы не приняли необходимых мер для ускорения процесса </w:t>
      </w:r>
      <w:r w:rsidR="00E32532">
        <w:rPr>
          <w:rFonts w:ascii="Calibri Light" w:eastAsia="Times New Roman" w:hAnsi="Calibri Light" w:cstheme="majorHAnsi"/>
          <w:i/>
          <w:sz w:val="24"/>
          <w:szCs w:val="24"/>
          <w:lang w:val="ru-RU"/>
        </w:rPr>
        <w:t>передачи земель в частную собственность,</w:t>
      </w:r>
      <w:r w:rsidRPr="00996F48">
        <w:rPr>
          <w:rFonts w:ascii="Calibri Light" w:eastAsia="Times New Roman" w:hAnsi="Calibri Light" w:cstheme="majorHAnsi"/>
          <w:i/>
          <w:sz w:val="24"/>
          <w:szCs w:val="24"/>
          <w:lang w:val="ru-RU"/>
        </w:rPr>
        <w:t xml:space="preserve"> регламентированного ПП №</w:t>
      </w:r>
      <w:r w:rsidRPr="00996F48">
        <w:rPr>
          <w:rFonts w:ascii="Calibri Light" w:hAnsi="Calibri Light" w:cstheme="majorHAnsi"/>
          <w:bCs/>
          <w:i/>
          <w:iCs/>
          <w:sz w:val="24"/>
          <w:szCs w:val="24"/>
          <w:lang w:val="ru-RU"/>
        </w:rPr>
        <w:t>984 от 21.09.1998 (п.4.3.5.);</w:t>
      </w:r>
    </w:p>
    <w:p w14:paraId="7046104C"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игнорирование констатаций и рекомендаций Счетной палаты, отраженных в предыдущих Отчетах аудита, руководящими лицами МСК и ПМК, касающихся управления муниципальным имуществом, выдачи разрешительных актов и др., приводит к потере публичной собственности и непоступлению доходов в муниципальный бюджет, которые составили минимум 5,3 млн. евро или 107,8 </w:t>
      </w:r>
      <w:r w:rsidRPr="00996F48">
        <w:rPr>
          <w:rFonts w:ascii="Calibri Light" w:eastAsia="Times New Roman" w:hAnsi="Calibri Light" w:cstheme="majorHAnsi"/>
          <w:i/>
          <w:iCs/>
          <w:sz w:val="24"/>
          <w:szCs w:val="24"/>
          <w:lang w:val="ru-RU" w:eastAsia="ru-RU"/>
        </w:rPr>
        <w:t>млн. леев</w:t>
      </w:r>
      <w:r w:rsidRPr="00996F48">
        <w:rPr>
          <w:rFonts w:ascii="Calibri Light" w:hAnsi="Calibri Light" w:cstheme="majorHAnsi"/>
          <w:i/>
          <w:sz w:val="24"/>
          <w:szCs w:val="24"/>
          <w:lang w:val="ru-RU"/>
        </w:rPr>
        <w:t xml:space="preserve"> </w:t>
      </w:r>
      <w:r w:rsidRPr="00996F48">
        <w:rPr>
          <w:rFonts w:ascii="Calibri Light" w:hAnsi="Calibri Light" w:cstheme="majorHAnsi"/>
          <w:bCs/>
          <w:i/>
          <w:iCs/>
          <w:sz w:val="24"/>
          <w:szCs w:val="24"/>
          <w:lang w:val="ru-RU"/>
        </w:rPr>
        <w:t>(п.4.3.6.);</w:t>
      </w:r>
    </w:p>
    <w:p w14:paraId="4AEC2E1E" w14:textId="1042945F"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МПО из мун. Кишинэу продолжают не обеспечивать составление договоров пользования земель муниципальной собственности. Регламентировано, от собственников приватизированных объектов или частных предприятий и объектов, в случае, когда они не купили или не арендовали земельные участки, прилегающие к указанным объектам или предприятиям, ежегодно взыскивается плата за пользование земельного участка (установленная в одностороннем порядке МС) до 10% от нормативной цены земли. МПО не </w:t>
      </w:r>
      <w:r w:rsidR="00E32532">
        <w:rPr>
          <w:rFonts w:ascii="Calibri Light" w:hAnsi="Calibri Light" w:cstheme="majorHAnsi"/>
          <w:i/>
          <w:sz w:val="24"/>
          <w:szCs w:val="24"/>
          <w:lang w:val="ru-RU"/>
        </w:rPr>
        <w:t xml:space="preserve">проявили </w:t>
      </w:r>
      <w:r w:rsidRPr="00996F48">
        <w:rPr>
          <w:rFonts w:ascii="Calibri Light" w:hAnsi="Calibri Light" w:cstheme="majorHAnsi"/>
          <w:i/>
          <w:sz w:val="24"/>
          <w:szCs w:val="24"/>
          <w:lang w:val="ru-RU"/>
        </w:rPr>
        <w:t xml:space="preserve">ответственности </w:t>
      </w:r>
      <w:r w:rsidR="00E32532" w:rsidRPr="00E32532">
        <w:rPr>
          <w:rFonts w:ascii="Calibri Light" w:hAnsi="Calibri Light" w:cstheme="majorHAnsi"/>
          <w:i/>
          <w:sz w:val="24"/>
          <w:szCs w:val="24"/>
          <w:lang w:val="ru-RU"/>
        </w:rPr>
        <w:t xml:space="preserve">при </w:t>
      </w:r>
      <w:r w:rsidRPr="00E32532">
        <w:rPr>
          <w:rFonts w:ascii="Calibri Light" w:hAnsi="Calibri Light" w:cstheme="majorHAnsi"/>
          <w:i/>
          <w:sz w:val="24"/>
          <w:szCs w:val="24"/>
          <w:lang w:val="ru-RU"/>
        </w:rPr>
        <w:t>оценк</w:t>
      </w:r>
      <w:r w:rsidR="00E32532">
        <w:rPr>
          <w:rFonts w:ascii="Calibri Light" w:hAnsi="Calibri Light" w:cstheme="majorHAnsi"/>
          <w:i/>
          <w:sz w:val="24"/>
          <w:szCs w:val="24"/>
          <w:lang w:val="ru-RU"/>
        </w:rPr>
        <w:t>е</w:t>
      </w:r>
      <w:r w:rsidRPr="00E32532">
        <w:rPr>
          <w:rFonts w:ascii="Calibri Light" w:hAnsi="Calibri Light" w:cstheme="majorHAnsi"/>
          <w:i/>
          <w:sz w:val="24"/>
          <w:szCs w:val="24"/>
          <w:lang w:val="ru-RU"/>
        </w:rPr>
        <w:t>,</w:t>
      </w:r>
      <w:r w:rsidRPr="00996F48">
        <w:rPr>
          <w:rFonts w:ascii="Calibri Light" w:hAnsi="Calibri Light" w:cstheme="majorHAnsi"/>
          <w:i/>
          <w:sz w:val="24"/>
          <w:szCs w:val="24"/>
          <w:lang w:val="ru-RU"/>
        </w:rPr>
        <w:t xml:space="preserve"> обложени</w:t>
      </w:r>
      <w:r w:rsidR="00E32532">
        <w:rPr>
          <w:rFonts w:ascii="Calibri Light" w:hAnsi="Calibri Light" w:cstheme="majorHAnsi"/>
          <w:i/>
          <w:sz w:val="24"/>
          <w:szCs w:val="24"/>
          <w:lang w:val="ru-RU"/>
        </w:rPr>
        <w:t>и</w:t>
      </w:r>
      <w:r w:rsidRPr="00996F48">
        <w:rPr>
          <w:rFonts w:ascii="Calibri Light" w:hAnsi="Calibri Light" w:cstheme="majorHAnsi"/>
          <w:i/>
          <w:sz w:val="24"/>
          <w:szCs w:val="24"/>
          <w:lang w:val="ru-RU"/>
        </w:rPr>
        <w:t xml:space="preserve"> и сбор</w:t>
      </w:r>
      <w:r w:rsidR="00E32532">
        <w:rPr>
          <w:rFonts w:ascii="Calibri Light" w:hAnsi="Calibri Light" w:cstheme="majorHAnsi"/>
          <w:i/>
          <w:sz w:val="24"/>
          <w:szCs w:val="24"/>
          <w:lang w:val="ru-RU"/>
        </w:rPr>
        <w:t>е</w:t>
      </w:r>
      <w:r w:rsidRPr="00996F48">
        <w:rPr>
          <w:rFonts w:ascii="Calibri Light" w:hAnsi="Calibri Light" w:cstheme="majorHAnsi"/>
          <w:i/>
          <w:sz w:val="24"/>
          <w:szCs w:val="24"/>
          <w:lang w:val="ru-RU"/>
        </w:rPr>
        <w:t xml:space="preserve"> всех собственных доходов, поступающих от управления землями публичной собственности </w:t>
      </w:r>
      <w:r w:rsidRPr="00996F48">
        <w:rPr>
          <w:rFonts w:ascii="Calibri Light" w:hAnsi="Calibri Light" w:cstheme="majorHAnsi"/>
          <w:bCs/>
          <w:i/>
          <w:iCs/>
          <w:sz w:val="24"/>
          <w:szCs w:val="24"/>
          <w:lang w:val="ru-RU"/>
        </w:rPr>
        <w:t>(п.4.3.7.);</w:t>
      </w:r>
      <w:r w:rsidRPr="00996F48">
        <w:rPr>
          <w:rFonts w:ascii="Calibri Light" w:hAnsi="Calibri Light" w:cstheme="majorHAnsi"/>
          <w:i/>
          <w:sz w:val="24"/>
          <w:szCs w:val="24"/>
          <w:lang w:val="ru-RU"/>
        </w:rPr>
        <w:t xml:space="preserve">   </w:t>
      </w:r>
    </w:p>
    <w:p w14:paraId="61B20E23"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МСК и ГУАГЗО не приняли необходимых мер для расторжения или продления истекших договоров аренды земельных участков, поступления платежей за использование земель, что обуславливает непоступление доходов в муниципальный бюджет. Пользуясь существующими пробелами в нормативной базе, МСК продолжает предоставлять в аренду земельные участки для проектирования и строительства частного объекта (жилого здания, коммерческого центра, заправочной станции и др.), с последующей приватизацией прилегающего земельного участка по нормативной цене или с переходом его без оплаты в собственность кондоминиума, без учета того, что этот метод реализации земельных участков способствует существенному упущению доходов возможных к поступлению в муниципальный бюджет </w:t>
      </w:r>
      <w:r w:rsidRPr="00996F48">
        <w:rPr>
          <w:rFonts w:ascii="Calibri Light" w:hAnsi="Calibri Light" w:cstheme="majorHAnsi"/>
          <w:bCs/>
          <w:i/>
          <w:iCs/>
          <w:sz w:val="24"/>
          <w:szCs w:val="24"/>
          <w:lang w:val="ru-RU"/>
        </w:rPr>
        <w:t>(п.4.3.8.);</w:t>
      </w:r>
      <w:r w:rsidRPr="00996F48">
        <w:rPr>
          <w:rFonts w:ascii="Calibri Light" w:hAnsi="Calibri Light" w:cstheme="majorHAnsi"/>
          <w:i/>
          <w:sz w:val="24"/>
          <w:szCs w:val="24"/>
          <w:lang w:val="ru-RU"/>
        </w:rPr>
        <w:t xml:space="preserve">   </w:t>
      </w:r>
    </w:p>
    <w:p w14:paraId="06D53B5F"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делегирование управления публичной услугой коммунального хозяйства производилось с несоответствиями и без обеспечения того, чтобы муниципальные предприятия располагали необходимыми возможностями для предоставления этих услуг. Договора по делегированию управления публичной услугой коммунального хозяйства, ежегодно подписываемые с МП, не включают название объекта, для которого выделяются бюджетные средства, объем работ, который должен быть выполнен/ площадь, которая должна быть отремонтирована, исчерпывающее описание работ, необходимых выполнить в процессе содержания инфраструктуры путей сообщения, что обуславливает завышенное планирование объемов работ (площади улиц), которые должны быть выполнены в отчетном периоде; выполнение работ по ремонту публичных дорог, которые не входят в компетенцию МСК; выполнение работ по капитальному ремонту публичных дорог из муниципия, отраженных как текущий ремонт и др., по которым принимает решение исполнительный орган мун. Кишинэу, а ГУОТПС не обеспечивает аргументирование расчетов, включенных в годовую смету </w:t>
      </w:r>
      <w:r w:rsidRPr="00996F48">
        <w:rPr>
          <w:rFonts w:ascii="Calibri Light" w:hAnsi="Calibri Light" w:cstheme="majorHAnsi"/>
          <w:i/>
          <w:sz w:val="24"/>
          <w:szCs w:val="24"/>
          <w:lang w:val="ru-RU"/>
        </w:rPr>
        <w:lastRenderedPageBreak/>
        <w:t xml:space="preserve">расходов для эксплуатации и ремонта инфраструктуры, стоящих в основе планирования бюджетных ассигнований и делегированных работ/услуг </w:t>
      </w:r>
      <w:r w:rsidRPr="00996F48">
        <w:rPr>
          <w:rFonts w:ascii="Calibri Light" w:hAnsi="Calibri Light" w:cstheme="majorHAnsi"/>
          <w:bCs/>
          <w:i/>
          <w:iCs/>
          <w:sz w:val="24"/>
          <w:szCs w:val="24"/>
          <w:lang w:val="ru-RU"/>
        </w:rPr>
        <w:t>(п.4.3.9.);</w:t>
      </w:r>
    </w:p>
    <w:p w14:paraId="3D535925" w14:textId="2CE1B0EE"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МП </w:t>
      </w:r>
      <w:r w:rsidR="006B63CC">
        <w:rPr>
          <w:rFonts w:ascii="Calibri Light" w:hAnsi="Calibri Light" w:cstheme="majorHAnsi"/>
          <w:i/>
          <w:sz w:val="24"/>
          <w:szCs w:val="24"/>
          <w:lang w:val="ru-RU"/>
        </w:rPr>
        <w:t>ЭОС</w:t>
      </w:r>
      <w:r w:rsidRPr="00996F48">
        <w:rPr>
          <w:rFonts w:ascii="Calibri Light" w:hAnsi="Calibri Light" w:cstheme="majorHAnsi"/>
          <w:i/>
          <w:sz w:val="24"/>
          <w:szCs w:val="24"/>
          <w:lang w:val="ru-RU"/>
        </w:rPr>
        <w:t xml:space="preserve"> „Lumteh” обслуживает сети общественного освещения </w:t>
      </w:r>
      <w:r w:rsidR="00E20DB4">
        <w:rPr>
          <w:rFonts w:ascii="Calibri Light" w:hAnsi="Calibri Light" w:cstheme="majorHAnsi"/>
          <w:i/>
          <w:sz w:val="24"/>
          <w:szCs w:val="24"/>
          <w:lang w:val="ru-RU"/>
        </w:rPr>
        <w:t xml:space="preserve">в </w:t>
      </w:r>
      <w:r w:rsidRPr="00996F48">
        <w:rPr>
          <w:rFonts w:ascii="Calibri Light" w:hAnsi="Calibri Light" w:cstheme="majorHAnsi"/>
          <w:i/>
          <w:sz w:val="24"/>
          <w:szCs w:val="24"/>
          <w:lang w:val="ru-RU"/>
        </w:rPr>
        <w:t>населенных пункт</w:t>
      </w:r>
      <w:r w:rsidR="00E20DB4">
        <w:rPr>
          <w:rFonts w:ascii="Calibri Light" w:hAnsi="Calibri Light" w:cstheme="majorHAnsi"/>
          <w:i/>
          <w:sz w:val="24"/>
          <w:szCs w:val="24"/>
          <w:lang w:val="ru-RU"/>
        </w:rPr>
        <w:t>ах</w:t>
      </w:r>
      <w:r w:rsidRPr="00996F48">
        <w:rPr>
          <w:rFonts w:ascii="Calibri Light" w:hAnsi="Calibri Light" w:cstheme="majorHAnsi"/>
          <w:i/>
          <w:sz w:val="24"/>
          <w:szCs w:val="24"/>
          <w:lang w:val="ru-RU"/>
        </w:rPr>
        <w:t xml:space="preserve"> пригородов без заключения ОМПУ I уровня из пригородов с ним договоров управления/делегирования и предоставления услуг </w:t>
      </w:r>
      <w:r w:rsidRPr="00996F48">
        <w:rPr>
          <w:rFonts w:ascii="Calibri Light" w:hAnsi="Calibri Light" w:cstheme="majorHAnsi"/>
          <w:bCs/>
          <w:i/>
          <w:iCs/>
          <w:sz w:val="24"/>
          <w:szCs w:val="24"/>
          <w:lang w:val="ru-RU"/>
        </w:rPr>
        <w:t>(п.4.3.9.);</w:t>
      </w:r>
      <w:r w:rsidRPr="00996F48">
        <w:rPr>
          <w:rFonts w:ascii="Calibri Light" w:hAnsi="Calibri Light" w:cstheme="majorHAnsi"/>
          <w:i/>
          <w:sz w:val="24"/>
          <w:szCs w:val="24"/>
          <w:lang w:val="ru-RU"/>
        </w:rPr>
        <w:t xml:space="preserve">   </w:t>
      </w:r>
    </w:p>
    <w:p w14:paraId="418FABAB" w14:textId="21EC15CB"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несмотря на то, что МСК ежегодно утверждает ряд тарифов, применяемых МП, они одного размера в течение многих лет и экономически не обоснованы </w:t>
      </w:r>
      <w:r w:rsidRPr="00996F48">
        <w:rPr>
          <w:rFonts w:ascii="Calibri Light" w:hAnsi="Calibri Light" w:cstheme="majorHAnsi"/>
          <w:bCs/>
          <w:i/>
          <w:iCs/>
          <w:sz w:val="24"/>
          <w:szCs w:val="24"/>
          <w:lang w:val="ru-RU"/>
        </w:rPr>
        <w:t>(п.4.3.9.);</w:t>
      </w:r>
      <w:r w:rsidRPr="00996F48">
        <w:rPr>
          <w:rFonts w:ascii="Calibri Light" w:hAnsi="Calibri Light" w:cstheme="majorHAnsi"/>
          <w:i/>
          <w:sz w:val="24"/>
          <w:szCs w:val="24"/>
          <w:lang w:val="ru-RU"/>
        </w:rPr>
        <w:t xml:space="preserve">   </w:t>
      </w:r>
    </w:p>
    <w:p w14:paraId="3FB9A70C"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bCs/>
          <w:i/>
          <w:iCs/>
          <w:sz w:val="24"/>
          <w:szCs w:val="24"/>
          <w:lang w:val="ru-RU"/>
        </w:rPr>
        <w:t>нерегламентированное взимание МП УКС сбора за выдачу разрешение по присоединению к газопроводу обусловило двойную оплату гражданами стоимости присоединения к газовым сетям (п.4.3.9.);</w:t>
      </w:r>
    </w:p>
    <w:p w14:paraId="504A4EBA"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МСК и Примэрия мун. Кишинэу до настоящего времени не решили проблемы, связанные с: i) надлежащим отражением в </w:t>
      </w:r>
      <w:r w:rsidRPr="00996F48">
        <w:rPr>
          <w:rFonts w:ascii="Calibri Light" w:eastAsia="Calibri" w:hAnsi="Calibri Light" w:cstheme="majorHAnsi"/>
          <w:i/>
          <w:sz w:val="24"/>
          <w:szCs w:val="24"/>
          <w:lang w:val="ru-RU"/>
        </w:rPr>
        <w:t>бухгалтерском учете финансовых средств и основных средств, приобретенных/безвозмездно полученных и переданных МП в качестве акций и других форм участия в капитале внутри страны (код ЭКО</w:t>
      </w:r>
      <w:r w:rsidRPr="00996F48">
        <w:rPr>
          <w:rFonts w:ascii="Calibri Light" w:hAnsi="Calibri Light" w:cstheme="majorHAnsi"/>
          <w:i/>
          <w:sz w:val="24"/>
          <w:szCs w:val="24"/>
          <w:lang w:val="ru-RU"/>
        </w:rPr>
        <w:t xml:space="preserve"> 415); ii) разграничением между имуществом, переданным в хозяйственное управление (пользование), и имуществом, переданным в собственность муниципальным предприятиям; iii) декларированием в Договорах управления публичной услугой коммунального хозяйства, подписанных с МП, их в качестве закупающих органов в соответствии с положениями Закона №131/2015. Все это обусловило то, что Совет по конкуренции принял Решение № ASO-34/21-28 от 31.05.2022, которым констатировал предоставление государственной помощи, которая должна быть возвращена МП Управлением „Exdrupo” </w:t>
      </w:r>
      <w:r w:rsidRPr="00996F48">
        <w:rPr>
          <w:rFonts w:ascii="Calibri Light" w:hAnsi="Calibri Light" w:cstheme="majorHAnsi"/>
          <w:bCs/>
          <w:i/>
          <w:iCs/>
          <w:sz w:val="24"/>
          <w:szCs w:val="24"/>
          <w:lang w:val="ru-RU"/>
        </w:rPr>
        <w:t>(п.4.3.10.);</w:t>
      </w:r>
      <w:r w:rsidRPr="00996F48">
        <w:rPr>
          <w:rFonts w:ascii="Calibri Light" w:hAnsi="Calibri Light" w:cstheme="majorHAnsi"/>
          <w:i/>
          <w:sz w:val="24"/>
          <w:szCs w:val="24"/>
          <w:lang w:val="ru-RU"/>
        </w:rPr>
        <w:t xml:space="preserve">   </w:t>
      </w:r>
    </w:p>
    <w:p w14:paraId="4DBB0777"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МПО мун. Кишинэу не приняли каких-либо мер по взятию на учет 526,3 км бесхозных газовых сетей из мун. Кишинэу </w:t>
      </w:r>
      <w:r w:rsidRPr="00996F48">
        <w:rPr>
          <w:rFonts w:ascii="Calibri Light" w:hAnsi="Calibri Light" w:cstheme="majorHAnsi"/>
          <w:bCs/>
          <w:i/>
          <w:iCs/>
          <w:sz w:val="24"/>
          <w:szCs w:val="24"/>
          <w:lang w:val="ru-RU"/>
        </w:rPr>
        <w:t>(п.4.3.10.);</w:t>
      </w:r>
      <w:r w:rsidRPr="00996F48">
        <w:rPr>
          <w:rFonts w:ascii="Calibri Light" w:hAnsi="Calibri Light" w:cstheme="majorHAnsi"/>
          <w:i/>
          <w:sz w:val="24"/>
          <w:szCs w:val="24"/>
          <w:lang w:val="ru-RU"/>
        </w:rPr>
        <w:t xml:space="preserve">   </w:t>
      </w:r>
    </w:p>
    <w:p w14:paraId="1B1A4E87"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МП УКС списало нерегламентировано в 2018 году незавершенные работы общей стоимостью 124,23 </w:t>
      </w:r>
      <w:r w:rsidRPr="00996F48">
        <w:rPr>
          <w:rFonts w:ascii="Calibri Light" w:eastAsia="Times New Roman" w:hAnsi="Calibri Light" w:cstheme="majorHAnsi"/>
          <w:i/>
          <w:iCs/>
          <w:sz w:val="24"/>
          <w:szCs w:val="24"/>
          <w:lang w:val="ru-RU" w:eastAsia="ru-RU"/>
        </w:rPr>
        <w:t>млн. леев</w:t>
      </w:r>
      <w:r w:rsidRPr="00996F48">
        <w:rPr>
          <w:rFonts w:ascii="Calibri Light" w:hAnsi="Calibri Light" w:cstheme="majorHAnsi"/>
          <w:i/>
          <w:sz w:val="24"/>
          <w:szCs w:val="24"/>
          <w:lang w:val="ru-RU"/>
        </w:rPr>
        <w:t xml:space="preserve"> </w:t>
      </w:r>
      <w:r w:rsidRPr="00996F48">
        <w:rPr>
          <w:rFonts w:ascii="Calibri Light" w:hAnsi="Calibri Light" w:cstheme="majorHAnsi"/>
          <w:bCs/>
          <w:i/>
          <w:iCs/>
          <w:sz w:val="24"/>
          <w:szCs w:val="24"/>
          <w:lang w:val="ru-RU"/>
        </w:rPr>
        <w:t>(п.4.3.10.);</w:t>
      </w:r>
    </w:p>
    <w:p w14:paraId="5B4352E7" w14:textId="77777777" w:rsidR="00B071FB" w:rsidRPr="00996F48" w:rsidRDefault="00B071FB" w:rsidP="00B071FB">
      <w:pPr>
        <w:numPr>
          <w:ilvl w:val="0"/>
          <w:numId w:val="36"/>
        </w:numPr>
        <w:spacing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МСК и исполнительный орган АТЕ мун. Кишинэу не обеспечили осуществление мониторинга и выполнение собственных решений, принятых в период </w:t>
      </w:r>
      <w:r w:rsidRPr="00996F48">
        <w:rPr>
          <w:rFonts w:ascii="Calibri Light" w:hAnsi="Calibri Light" w:cstheme="majorHAnsi"/>
          <w:i/>
          <w:iCs/>
          <w:sz w:val="24"/>
          <w:szCs w:val="24"/>
          <w:lang w:val="ru-RU"/>
        </w:rPr>
        <w:t xml:space="preserve">1998 – 2020 годов, связанных с: 1) реорганизацией МП УКС; 2) передачей бенефициарам работ по инвестициям и капитальному ремонту, выполненных посредством МП УКС; 3) увеличением уставного капитала созданных предприятий; 4) имуществом, безвозмездно полученным из собственности МПО I уровня из пригородов и экономических агентов и др., что создает некоторые риски потери имущества </w:t>
      </w:r>
      <w:r w:rsidRPr="00996F48">
        <w:rPr>
          <w:rFonts w:ascii="Calibri Light" w:hAnsi="Calibri Light" w:cstheme="majorHAnsi"/>
          <w:i/>
          <w:sz w:val="24"/>
          <w:szCs w:val="24"/>
          <w:lang w:val="ru-RU"/>
        </w:rPr>
        <w:t>мун. Кишинэу, а также влияет на достоверность их стоимости (п.4.3.11.);</w:t>
      </w:r>
    </w:p>
    <w:p w14:paraId="40D05B28" w14:textId="77777777" w:rsidR="00B071FB" w:rsidRPr="00996F48" w:rsidRDefault="00B071FB" w:rsidP="00B071FB">
      <w:pPr>
        <w:numPr>
          <w:ilvl w:val="0"/>
          <w:numId w:val="36"/>
        </w:numPr>
        <w:spacing w:after="0" w:line="276" w:lineRule="auto"/>
        <w:ind w:left="0" w:firstLine="426"/>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 мун. Кишинэу продолжает выдавать разрешения на строительство с отклонениями от нормативной базы: i) в отсутствие соглашения МСК, в качестве собственника земельного участка, для осуществления строительства; ii) на основании истекшего градостроительного сертификата; iii) без соблюдения положений, установленных в градостроительном сертификате, относительно Процента занятия территории под строительство; iv)изменение городской зоны земельного участка с целью осуществления строительства многоэтажного жилого дома </w:t>
      </w:r>
      <w:r w:rsidRPr="00996F48">
        <w:rPr>
          <w:rFonts w:ascii="Calibri Light" w:eastAsia="Times New Roman" w:hAnsi="Calibri Light" w:cstheme="majorHAnsi"/>
          <w:i/>
          <w:sz w:val="24"/>
          <w:szCs w:val="24"/>
          <w:lang w:val="ru-RU"/>
        </w:rPr>
        <w:t>(п</w:t>
      </w:r>
      <w:r w:rsidRPr="00996F48">
        <w:rPr>
          <w:rFonts w:ascii="Calibri Light" w:eastAsia="Calibri" w:hAnsi="Calibri Light" w:cstheme="majorHAnsi"/>
          <w:i/>
          <w:sz w:val="24"/>
          <w:szCs w:val="24"/>
          <w:lang w:val="ru-RU"/>
        </w:rPr>
        <w:t>.4.4.1.)</w:t>
      </w:r>
      <w:r w:rsidRPr="00996F48">
        <w:rPr>
          <w:rFonts w:ascii="Calibri Light" w:hAnsi="Calibri Light" w:cstheme="majorHAnsi"/>
          <w:i/>
          <w:sz w:val="24"/>
          <w:szCs w:val="24"/>
          <w:lang w:val="ru-RU"/>
        </w:rPr>
        <w:t>;</w:t>
      </w:r>
    </w:p>
    <w:p w14:paraId="1445F54F" w14:textId="77777777" w:rsidR="00B071FB" w:rsidRPr="00996F48" w:rsidRDefault="00B071FB" w:rsidP="00B071FB">
      <w:pPr>
        <w:pStyle w:val="ListParagraph"/>
        <w:numPr>
          <w:ilvl w:val="0"/>
          <w:numId w:val="2"/>
        </w:numPr>
        <w:tabs>
          <w:tab w:val="left" w:pos="284"/>
        </w:tabs>
        <w:spacing w:after="0" w:line="276" w:lineRule="auto"/>
        <w:ind w:left="0" w:right="35" w:firstLine="360"/>
        <w:jc w:val="both"/>
        <w:rPr>
          <w:rFonts w:ascii="Calibri Light" w:eastAsia="Times New Roman" w:hAnsi="Calibri Light" w:cstheme="majorHAnsi"/>
          <w:i/>
          <w:iCs/>
          <w:sz w:val="24"/>
          <w:szCs w:val="24"/>
          <w:lang w:val="ru-RU" w:eastAsia="ru-RU"/>
        </w:rPr>
      </w:pPr>
      <w:r w:rsidRPr="00996F48">
        <w:rPr>
          <w:rFonts w:ascii="Calibri Light" w:eastAsia="Times New Roman" w:hAnsi="Calibri Light" w:cstheme="majorHAnsi"/>
          <w:i/>
          <w:iCs/>
          <w:sz w:val="24"/>
          <w:szCs w:val="24"/>
          <w:lang w:val="ru-RU" w:eastAsia="ru-RU"/>
        </w:rPr>
        <w:lastRenderedPageBreak/>
        <w:t xml:space="preserve">несмотря на то, что АО </w:t>
      </w:r>
      <w:r w:rsidRPr="00996F48">
        <w:rPr>
          <w:rFonts w:ascii="Calibri Light" w:hAnsi="Calibri Light" w:cstheme="majorHAnsi"/>
          <w:bCs/>
          <w:i/>
          <w:sz w:val="24"/>
          <w:szCs w:val="24"/>
          <w:lang w:val="ru-RU"/>
        </w:rPr>
        <w:t xml:space="preserve">ACC приняло меры для соблюдения предыдущих рекомендаций Счетной палаты, оно не устранило все предпосылки неэффективного управления местным публичным имуществом, находящимся в его управлении, вследствие невнедрения рекомендаций, направленных МПО </w:t>
      </w:r>
      <w:r w:rsidRPr="00996F48">
        <w:rPr>
          <w:rFonts w:ascii="Calibri Light" w:hAnsi="Calibri Light" w:cstheme="majorHAnsi"/>
          <w:i/>
          <w:sz w:val="24"/>
          <w:szCs w:val="24"/>
          <w:lang w:val="ru-RU"/>
        </w:rPr>
        <w:t xml:space="preserve">мун. Кишинэу в этой области </w:t>
      </w:r>
      <w:r w:rsidRPr="00996F48">
        <w:rPr>
          <w:rFonts w:ascii="Calibri Light" w:eastAsia="Times New Roman" w:hAnsi="Calibri Light" w:cstheme="majorHAnsi"/>
          <w:i/>
          <w:sz w:val="24"/>
          <w:szCs w:val="24"/>
          <w:lang w:val="ru-RU"/>
        </w:rPr>
        <w:t>(п</w:t>
      </w:r>
      <w:r w:rsidRPr="00996F48">
        <w:rPr>
          <w:rFonts w:ascii="Calibri Light" w:eastAsia="Calibri" w:hAnsi="Calibri Light" w:cstheme="majorHAnsi"/>
          <w:i/>
          <w:sz w:val="24"/>
          <w:szCs w:val="24"/>
          <w:lang w:val="ru-RU"/>
        </w:rPr>
        <w:t>.4.4.2.)</w:t>
      </w:r>
      <w:r w:rsidRPr="00996F48">
        <w:rPr>
          <w:rFonts w:ascii="Calibri Light" w:hAnsi="Calibri Light" w:cstheme="majorHAnsi"/>
          <w:bCs/>
          <w:i/>
          <w:sz w:val="24"/>
          <w:szCs w:val="24"/>
          <w:lang w:val="ru-RU"/>
        </w:rPr>
        <w:t>.</w:t>
      </w:r>
    </w:p>
    <w:p w14:paraId="5AE0A121" w14:textId="77777777" w:rsidR="00B071FB" w:rsidRPr="00996F48" w:rsidRDefault="00B071FB" w:rsidP="00B071FB">
      <w:pPr>
        <w:tabs>
          <w:tab w:val="left" w:pos="284"/>
          <w:tab w:val="left" w:pos="993"/>
        </w:tabs>
        <w:spacing w:after="0" w:line="276" w:lineRule="auto"/>
        <w:ind w:firstLine="567"/>
        <w:jc w:val="both"/>
        <w:rPr>
          <w:rFonts w:ascii="Calibri Light" w:eastAsia="Times New Roman" w:hAnsi="Calibri Light" w:cstheme="majorHAnsi"/>
          <w:b/>
          <w:bCs/>
          <w:sz w:val="24"/>
          <w:szCs w:val="24"/>
          <w:lang w:val="ru-RU"/>
        </w:rPr>
      </w:pPr>
      <w:r w:rsidRPr="00996F48">
        <w:rPr>
          <w:rFonts w:ascii="Calibri Light" w:eastAsia="Times New Roman" w:hAnsi="Calibri Light" w:cstheme="majorHAnsi"/>
          <w:b/>
          <w:bCs/>
          <w:sz w:val="24"/>
          <w:szCs w:val="24"/>
          <w:lang w:val="ru-RU"/>
        </w:rPr>
        <w:t>Констатации аудита и подробные выводы по аудируемым аспектам в рамках аудиторской миссии изложены в соответствующих разделах настоящего Отчета аудита. Для устранения установленных недостатков были направлены соответствующие рекомендации, которые были сообщены и согласованы с МПО мун. Кишинэу.</w:t>
      </w:r>
    </w:p>
    <w:p w14:paraId="76924920" w14:textId="77777777" w:rsidR="00B071FB" w:rsidRPr="00996F48" w:rsidRDefault="00B071FB" w:rsidP="00B071FB">
      <w:pPr>
        <w:tabs>
          <w:tab w:val="left" w:pos="284"/>
          <w:tab w:val="left" w:pos="993"/>
        </w:tabs>
        <w:spacing w:after="0" w:line="276" w:lineRule="auto"/>
        <w:jc w:val="both"/>
        <w:rPr>
          <w:rFonts w:ascii="Calibri Light" w:eastAsia="Times New Roman" w:hAnsi="Calibri Light" w:cstheme="majorHAnsi"/>
          <w:b/>
          <w:bCs/>
          <w:sz w:val="24"/>
          <w:szCs w:val="24"/>
          <w:lang w:val="ru-RU"/>
        </w:rPr>
      </w:pPr>
    </w:p>
    <w:p w14:paraId="650C3E2B" w14:textId="77777777" w:rsidR="00B071FB" w:rsidRPr="00996F48" w:rsidRDefault="00B071FB" w:rsidP="00B071FB">
      <w:pPr>
        <w:pStyle w:val="ListParagraph"/>
        <w:keepNext/>
        <w:keepLines/>
        <w:numPr>
          <w:ilvl w:val="0"/>
          <w:numId w:val="27"/>
        </w:numPr>
        <w:spacing w:after="0" w:line="276" w:lineRule="auto"/>
        <w:jc w:val="both"/>
        <w:outlineLvl w:val="0"/>
        <w:rPr>
          <w:rFonts w:ascii="Calibri Light" w:eastAsia="Times New Roman" w:hAnsi="Calibri Light" w:cstheme="majorHAnsi"/>
          <w:b/>
          <w:sz w:val="24"/>
          <w:szCs w:val="24"/>
          <w:lang w:val="ru-RU"/>
        </w:rPr>
      </w:pPr>
      <w:bookmarkStart w:id="6" w:name="_Toc125975521"/>
      <w:r w:rsidRPr="00996F48">
        <w:rPr>
          <w:rFonts w:ascii="Calibri Light" w:eastAsia="Times New Roman" w:hAnsi="Calibri Light" w:cstheme="majorHAnsi"/>
          <w:b/>
          <w:sz w:val="24"/>
          <w:szCs w:val="24"/>
          <w:lang w:val="ru-RU"/>
        </w:rPr>
        <w:t>ОБЩЕЕ ПРЕДСТАВЛЕНИЕ</w:t>
      </w:r>
      <w:bookmarkEnd w:id="6"/>
      <w:r w:rsidRPr="00996F48">
        <w:rPr>
          <w:rFonts w:ascii="Calibri Light" w:eastAsia="Times New Roman" w:hAnsi="Calibri Light" w:cstheme="majorHAnsi"/>
          <w:b/>
          <w:sz w:val="24"/>
          <w:szCs w:val="24"/>
          <w:lang w:val="ru-RU"/>
        </w:rPr>
        <w:t xml:space="preserve"> </w:t>
      </w:r>
    </w:p>
    <w:p w14:paraId="21B9E70B" w14:textId="77777777" w:rsidR="00B071FB" w:rsidRPr="00996F48" w:rsidRDefault="00B071FB" w:rsidP="00B071FB">
      <w:pPr>
        <w:spacing w:after="0" w:line="276" w:lineRule="auto"/>
        <w:rPr>
          <w:rFonts w:ascii="Calibri Light" w:eastAsia="Times New Roman" w:hAnsi="Calibri Light" w:cstheme="majorHAnsi"/>
          <w:b/>
          <w:bCs/>
          <w:sz w:val="24"/>
          <w:szCs w:val="24"/>
          <w:lang w:val="ru-RU"/>
        </w:rPr>
      </w:pPr>
      <w:r w:rsidRPr="00996F48">
        <w:rPr>
          <w:rFonts w:ascii="Calibri Light" w:hAnsi="Calibri Light" w:cstheme="majorHAnsi"/>
          <w:b/>
          <w:bCs/>
          <w:sz w:val="24"/>
          <w:szCs w:val="24"/>
          <w:lang w:val="ru-RU"/>
        </w:rPr>
        <w:t xml:space="preserve">2.1. Область деятельности аудируемого субъекта </w:t>
      </w:r>
    </w:p>
    <w:p w14:paraId="73E1484A" w14:textId="77777777"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АТЕ мун. Кишинэу была сформирована в соответствии с Законом об административно-территориальном устройстве Республики Молдова</w:t>
      </w:r>
      <w:r w:rsidRPr="00996F48">
        <w:rPr>
          <w:rFonts w:ascii="Calibri Light" w:hAnsi="Calibri Light" w:cstheme="majorHAnsi"/>
          <w:sz w:val="24"/>
          <w:szCs w:val="24"/>
          <w:vertAlign w:val="superscript"/>
          <w:lang w:val="ru-RU"/>
        </w:rPr>
        <w:footnoteReference w:id="9"/>
      </w:r>
      <w:r w:rsidRPr="00996F48">
        <w:rPr>
          <w:rFonts w:ascii="Calibri Light" w:hAnsi="Calibri Light" w:cstheme="majorHAnsi"/>
          <w:sz w:val="24"/>
          <w:szCs w:val="24"/>
          <w:lang w:val="ru-RU"/>
        </w:rPr>
        <w:t xml:space="preserve"> и функционирует согласно Закону об административной децентрализации</w:t>
      </w:r>
      <w:r w:rsidRPr="00996F48">
        <w:rPr>
          <w:rFonts w:ascii="Calibri Light" w:hAnsi="Calibri Light" w:cstheme="majorHAnsi"/>
          <w:sz w:val="24"/>
          <w:szCs w:val="24"/>
          <w:vertAlign w:val="superscript"/>
          <w:lang w:val="ru-RU"/>
        </w:rPr>
        <w:footnoteReference w:id="10"/>
      </w:r>
      <w:r w:rsidRPr="00996F48">
        <w:rPr>
          <w:rFonts w:ascii="Calibri Light" w:hAnsi="Calibri Light" w:cstheme="majorHAnsi"/>
          <w:sz w:val="24"/>
          <w:szCs w:val="24"/>
          <w:lang w:val="ru-RU"/>
        </w:rPr>
        <w:t>, Закону о местном публичном управлении</w:t>
      </w:r>
      <w:r w:rsidRPr="00996F48">
        <w:rPr>
          <w:rFonts w:ascii="Calibri Light" w:hAnsi="Calibri Light" w:cstheme="majorHAnsi"/>
          <w:sz w:val="24"/>
          <w:szCs w:val="24"/>
          <w:vertAlign w:val="superscript"/>
          <w:lang w:val="ru-RU"/>
        </w:rPr>
        <w:footnoteReference w:id="11"/>
      </w:r>
      <w:r w:rsidRPr="00996F48">
        <w:rPr>
          <w:rFonts w:ascii="Calibri Light" w:hAnsi="Calibri Light" w:cstheme="majorHAnsi"/>
          <w:sz w:val="24"/>
          <w:szCs w:val="24"/>
          <w:lang w:val="ru-RU"/>
        </w:rPr>
        <w:t xml:space="preserve"> и Закону о статуте муниципия Кишинэу</w:t>
      </w:r>
      <w:r w:rsidRPr="00996F48">
        <w:rPr>
          <w:rFonts w:ascii="Calibri Light" w:hAnsi="Calibri Light" w:cstheme="majorHAnsi"/>
          <w:sz w:val="24"/>
          <w:szCs w:val="24"/>
          <w:vertAlign w:val="superscript"/>
          <w:lang w:val="ru-RU"/>
        </w:rPr>
        <w:footnoteReference w:id="12"/>
      </w:r>
      <w:r w:rsidRPr="00996F48">
        <w:rPr>
          <w:rFonts w:ascii="Calibri Light" w:hAnsi="Calibri Light" w:cstheme="majorHAnsi"/>
          <w:sz w:val="24"/>
          <w:szCs w:val="24"/>
          <w:lang w:val="ru-RU"/>
        </w:rPr>
        <w:t>.</w:t>
      </w:r>
    </w:p>
    <w:p w14:paraId="249F4109" w14:textId="77777777"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Муниципий Кишинэу является административно-территориальной единицей II уровня, которая с административной точки зрения состоит из города Кишинэу, разделенного на пять секторов – Ботаника, Буюкань, Центр, Чокана, Рышкань, и 18 АТЕ I уровня: 6 городов с тремя населенными пунктами в составе, 8 коммун с 21 селом в составе, 4 сел. Площадь муниципия составляет </w:t>
      </w:r>
      <w:r w:rsidRPr="00996F48">
        <w:rPr>
          <w:rFonts w:ascii="Calibri Light" w:eastAsia="Times New Roman" w:hAnsi="Calibri Light" w:cstheme="majorHAnsi"/>
          <w:color w:val="333333"/>
          <w:sz w:val="24"/>
          <w:szCs w:val="24"/>
          <w:lang w:val="ru-RU"/>
        </w:rPr>
        <w:t>572 км</w:t>
      </w:r>
      <w:r w:rsidRPr="00996F48">
        <w:rPr>
          <w:rFonts w:ascii="Calibri Light" w:eastAsia="Times New Roman" w:hAnsi="Calibri Light" w:cstheme="majorHAnsi"/>
          <w:color w:val="333333"/>
          <w:sz w:val="24"/>
          <w:szCs w:val="24"/>
          <w:vertAlign w:val="superscript"/>
          <w:lang w:val="ru-RU"/>
        </w:rPr>
        <w:t>2</w:t>
      </w:r>
      <w:r w:rsidRPr="00996F48">
        <w:rPr>
          <w:rFonts w:ascii="Calibri Light" w:eastAsia="Times New Roman" w:hAnsi="Calibri Light" w:cstheme="majorHAnsi"/>
          <w:color w:val="333333"/>
          <w:sz w:val="24"/>
          <w:szCs w:val="24"/>
          <w:lang w:val="ru-RU"/>
        </w:rPr>
        <w:t>, с населением примерно 779,3 тыс. жителей.</w:t>
      </w:r>
    </w:p>
    <w:p w14:paraId="0C8EBD61" w14:textId="77777777"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eastAsia="Times New Roman" w:hAnsi="Calibri Light" w:cstheme="majorHAnsi"/>
          <w:color w:val="333333"/>
          <w:sz w:val="24"/>
          <w:szCs w:val="24"/>
          <w:lang w:val="ru-RU"/>
        </w:rPr>
        <w:t xml:space="preserve">Из бюджета АТЕ мун. </w:t>
      </w:r>
      <w:r w:rsidRPr="00996F48">
        <w:rPr>
          <w:rFonts w:ascii="Calibri Light" w:hAnsi="Calibri Light" w:cstheme="majorHAnsi"/>
          <w:sz w:val="24"/>
          <w:szCs w:val="24"/>
          <w:lang w:val="ru-RU"/>
        </w:rPr>
        <w:t>Кишинэу</w:t>
      </w:r>
      <w:r w:rsidRPr="00996F48">
        <w:rPr>
          <w:rFonts w:ascii="Calibri Light" w:eastAsia="Times New Roman" w:hAnsi="Calibri Light" w:cstheme="majorHAnsi"/>
          <w:color w:val="333333"/>
          <w:sz w:val="24"/>
          <w:szCs w:val="24"/>
          <w:lang w:val="ru-RU"/>
        </w:rPr>
        <w:t xml:space="preserve"> в </w:t>
      </w:r>
      <w:r w:rsidRPr="00996F48">
        <w:rPr>
          <w:rFonts w:ascii="Calibri Light" w:eastAsia="Calibri" w:hAnsi="Calibri Light" w:cstheme="majorHAnsi"/>
          <w:sz w:val="24"/>
          <w:szCs w:val="24"/>
          <w:lang w:val="ru-RU"/>
        </w:rPr>
        <w:t>2020 году были профинансированы 74 учреждения, в том числе: 12 Главных управлений, 48 доуниверситетских образовательных учреждений и 14 других учреждений.</w:t>
      </w:r>
    </w:p>
    <w:p w14:paraId="5B03F42D" w14:textId="77777777"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eastAsia="Calibri" w:hAnsi="Calibri Light" w:cstheme="majorHAnsi"/>
          <w:sz w:val="24"/>
          <w:szCs w:val="24"/>
          <w:lang w:val="ru-RU"/>
        </w:rPr>
        <w:t>АТЕ является юридическим лицом публичного права, пользуется финансовой самостоятельностью, принимает свой собственный бюджет, который является независимым и отделен от государственного бюджета и располагает имуществом, отличным от имущества государства и других АТЕ. Деятельность по разработке и утверждению местного бюджета регламентирована положениями Закона №</w:t>
      </w:r>
      <w:r w:rsidRPr="00996F48">
        <w:rPr>
          <w:rFonts w:ascii="Calibri Light" w:eastAsia="Calibri" w:hAnsi="Calibri Light" w:cstheme="majorHAnsi"/>
          <w:sz w:val="24"/>
          <w:szCs w:val="24"/>
          <w:lang w:val="ru-RU" w:eastAsia="lv-LV"/>
        </w:rPr>
        <w:t>181 от 25.07.2014</w:t>
      </w:r>
      <w:r w:rsidRPr="00996F48">
        <w:rPr>
          <w:rFonts w:ascii="Calibri Light" w:eastAsia="Calibri" w:hAnsi="Calibri Light" w:cstheme="majorHAnsi"/>
          <w:sz w:val="24"/>
          <w:szCs w:val="24"/>
          <w:vertAlign w:val="superscript"/>
          <w:lang w:val="ru-RU" w:eastAsia="lv-LV"/>
        </w:rPr>
        <w:footnoteReference w:id="13"/>
      </w:r>
      <w:r w:rsidRPr="00996F48">
        <w:rPr>
          <w:rFonts w:ascii="Calibri Light" w:eastAsia="Calibri" w:hAnsi="Calibri Light" w:cstheme="majorHAnsi"/>
          <w:sz w:val="24"/>
          <w:szCs w:val="24"/>
          <w:lang w:val="ru-RU" w:eastAsia="lv-LV"/>
        </w:rPr>
        <w:t>, Закона №397-XV от 16.10.2003</w:t>
      </w:r>
      <w:r w:rsidRPr="00996F48">
        <w:rPr>
          <w:rFonts w:ascii="Calibri Light" w:eastAsia="Calibri" w:hAnsi="Calibri Light" w:cstheme="majorHAnsi"/>
          <w:sz w:val="24"/>
          <w:szCs w:val="24"/>
          <w:vertAlign w:val="superscript"/>
          <w:lang w:val="ru-RU" w:eastAsia="lv-LV"/>
        </w:rPr>
        <w:footnoteReference w:id="14"/>
      </w:r>
      <w:r w:rsidRPr="00996F48">
        <w:rPr>
          <w:rFonts w:ascii="Calibri Light" w:eastAsia="Calibri" w:hAnsi="Calibri Light" w:cstheme="majorHAnsi"/>
          <w:sz w:val="24"/>
          <w:szCs w:val="24"/>
          <w:lang w:val="ru-RU" w:eastAsia="lv-LV"/>
        </w:rPr>
        <w:t xml:space="preserve"> и Методическим комплектом по разработке, утверждению и изменению бюджета</w:t>
      </w:r>
      <w:r w:rsidRPr="00996F48">
        <w:rPr>
          <w:rFonts w:ascii="Calibri Light" w:eastAsia="Calibri" w:hAnsi="Calibri Light" w:cstheme="majorHAnsi"/>
          <w:sz w:val="24"/>
          <w:szCs w:val="24"/>
          <w:vertAlign w:val="superscript"/>
          <w:lang w:val="ru-RU" w:eastAsia="lv-LV"/>
        </w:rPr>
        <w:footnoteReference w:id="15"/>
      </w:r>
      <w:r w:rsidRPr="00996F48">
        <w:rPr>
          <w:rFonts w:ascii="Calibri Light" w:eastAsia="Calibri" w:hAnsi="Calibri Light" w:cstheme="majorHAnsi"/>
          <w:sz w:val="24"/>
          <w:szCs w:val="24"/>
          <w:lang w:val="ru-RU" w:eastAsia="lv-LV"/>
        </w:rPr>
        <w:t xml:space="preserve">. </w:t>
      </w:r>
      <w:r w:rsidRPr="00996F48">
        <w:rPr>
          <w:rFonts w:ascii="Calibri Light" w:eastAsia="Calibri" w:hAnsi="Calibri Light" w:cstheme="majorHAnsi"/>
          <w:sz w:val="24"/>
          <w:szCs w:val="24"/>
          <w:lang w:val="ru-RU"/>
        </w:rPr>
        <w:t xml:space="preserve">Деятельность по составлению отчетности об исполнении бюджета регламентирована Приказом министра финансов №164 от </w:t>
      </w:r>
      <w:r w:rsidRPr="00996F48">
        <w:rPr>
          <w:rFonts w:ascii="Calibri Light" w:eastAsia="Calibri" w:hAnsi="Calibri Light" w:cstheme="majorHAnsi"/>
          <w:bCs/>
          <w:sz w:val="24"/>
          <w:szCs w:val="24"/>
          <w:lang w:val="ru-RU" w:eastAsia="lv-LV"/>
        </w:rPr>
        <w:t>30.12.2016</w:t>
      </w:r>
      <w:r w:rsidRPr="00996F48">
        <w:rPr>
          <w:rFonts w:ascii="Calibri Light" w:eastAsia="Calibri" w:hAnsi="Calibri Light" w:cstheme="majorHAnsi"/>
          <w:bCs/>
          <w:sz w:val="24"/>
          <w:szCs w:val="24"/>
          <w:vertAlign w:val="superscript"/>
          <w:lang w:val="ru-RU" w:eastAsia="lv-LV"/>
        </w:rPr>
        <w:footnoteReference w:id="16"/>
      </w:r>
      <w:r w:rsidRPr="00996F48">
        <w:rPr>
          <w:rFonts w:ascii="Calibri Light" w:eastAsia="Calibri" w:hAnsi="Calibri Light" w:cstheme="majorHAnsi"/>
          <w:bCs/>
          <w:sz w:val="24"/>
          <w:szCs w:val="24"/>
          <w:lang w:val="ru-RU" w:eastAsia="lv-LV"/>
        </w:rPr>
        <w:t>.</w:t>
      </w:r>
    </w:p>
    <w:p w14:paraId="41BB3631" w14:textId="77777777" w:rsidR="00B071FB" w:rsidRPr="00996F48" w:rsidRDefault="00B071FB" w:rsidP="00B071FB">
      <w:pPr>
        <w:pStyle w:val="ListParagraph"/>
        <w:numPr>
          <w:ilvl w:val="1"/>
          <w:numId w:val="27"/>
        </w:numPr>
        <w:spacing w:before="240" w:after="0" w:line="276" w:lineRule="auto"/>
        <w:rPr>
          <w:rFonts w:ascii="Calibri Light" w:eastAsia="Calibri" w:hAnsi="Calibri Light" w:cstheme="majorHAnsi"/>
          <w:b/>
          <w:sz w:val="24"/>
          <w:szCs w:val="24"/>
          <w:lang w:val="ru-RU"/>
        </w:rPr>
      </w:pPr>
      <w:r w:rsidRPr="00996F48">
        <w:rPr>
          <w:rFonts w:ascii="Calibri Light" w:eastAsia="Calibri" w:hAnsi="Calibri Light" w:cstheme="majorHAnsi"/>
          <w:b/>
          <w:sz w:val="24"/>
          <w:szCs w:val="24"/>
          <w:lang w:val="ru-RU"/>
        </w:rPr>
        <w:t>Ответственность вовлеченных сторон</w:t>
      </w:r>
    </w:p>
    <w:p w14:paraId="461AD975" w14:textId="77777777" w:rsidR="00B071FB" w:rsidRPr="00996F48" w:rsidRDefault="00B071FB" w:rsidP="00B071FB">
      <w:pPr>
        <w:spacing w:after="0" w:line="276" w:lineRule="auto"/>
        <w:ind w:firstLine="709"/>
        <w:contextualSpacing/>
        <w:jc w:val="both"/>
        <w:rPr>
          <w:rFonts w:ascii="Calibri Light" w:hAnsi="Calibri Light" w:cstheme="majorHAnsi"/>
          <w:b/>
          <w:sz w:val="24"/>
          <w:szCs w:val="24"/>
          <w:lang w:val="ru-RU"/>
        </w:rPr>
      </w:pPr>
      <w:r w:rsidRPr="00996F48">
        <w:rPr>
          <w:rFonts w:ascii="Calibri Light" w:hAnsi="Calibri Light" w:cstheme="majorHAnsi"/>
          <w:b/>
          <w:sz w:val="24"/>
          <w:szCs w:val="24"/>
          <w:lang w:val="ru-RU"/>
        </w:rPr>
        <w:lastRenderedPageBreak/>
        <w:t xml:space="preserve">Субъекты, посредством которых АТЕ мун. Кишинэу реализует местную автономию, </w:t>
      </w:r>
      <w:r w:rsidRPr="00996F48">
        <w:rPr>
          <w:rFonts w:ascii="Calibri Light" w:hAnsi="Calibri Light" w:cstheme="majorHAnsi"/>
          <w:sz w:val="24"/>
          <w:szCs w:val="24"/>
          <w:lang w:val="ru-RU"/>
        </w:rPr>
        <w:t>согласно положениям Закона №</w:t>
      </w:r>
      <w:r w:rsidRPr="00996F48">
        <w:rPr>
          <w:rFonts w:ascii="Calibri Light" w:eastAsia="Calibri" w:hAnsi="Calibri Light" w:cstheme="majorHAnsi"/>
          <w:sz w:val="24"/>
          <w:szCs w:val="24"/>
          <w:lang w:val="ru-RU"/>
        </w:rPr>
        <w:t xml:space="preserve">436 от 28.12.2006 и Закона №397 от 16.10.2003, ответственными за разработку и исполнение бюджета АТЕ </w:t>
      </w:r>
      <w:r w:rsidRPr="00996F48">
        <w:rPr>
          <w:rFonts w:ascii="Calibri Light" w:hAnsi="Calibri Light" w:cstheme="majorHAnsi"/>
          <w:sz w:val="24"/>
          <w:szCs w:val="24"/>
          <w:lang w:val="ru-RU"/>
        </w:rPr>
        <w:t>мун. Кишинэу, а также за управление публичным имуществом являются:</w:t>
      </w:r>
    </w:p>
    <w:p w14:paraId="0F152750" w14:textId="77777777" w:rsidR="00B071FB" w:rsidRPr="00996F48" w:rsidRDefault="00B071FB" w:rsidP="00B071FB">
      <w:pPr>
        <w:numPr>
          <w:ilvl w:val="0"/>
          <w:numId w:val="3"/>
        </w:numPr>
        <w:tabs>
          <w:tab w:val="left" w:pos="284"/>
        </w:tabs>
        <w:spacing w:after="0" w:line="276" w:lineRule="auto"/>
        <w:ind w:left="0" w:firstLine="284"/>
        <w:contextualSpacing/>
        <w:jc w:val="both"/>
        <w:rPr>
          <w:rFonts w:ascii="Calibri Light" w:eastAsia="Calibri" w:hAnsi="Calibri Light" w:cstheme="majorHAnsi"/>
          <w:sz w:val="24"/>
          <w:szCs w:val="24"/>
          <w:lang w:val="ru-RU"/>
        </w:rPr>
      </w:pPr>
      <w:r w:rsidRPr="00996F48">
        <w:rPr>
          <w:rFonts w:ascii="Calibri Light" w:eastAsia="Calibri" w:hAnsi="Calibri Light" w:cstheme="majorHAnsi"/>
          <w:b/>
          <w:i/>
          <w:sz w:val="24"/>
          <w:szCs w:val="24"/>
          <w:lang w:val="ru-RU"/>
        </w:rPr>
        <w:t xml:space="preserve">Муниципальный совет </w:t>
      </w:r>
      <w:r w:rsidRPr="00996F48">
        <w:rPr>
          <w:rFonts w:ascii="Calibri Light" w:eastAsia="Calibri" w:hAnsi="Calibri Light" w:cstheme="majorHAnsi"/>
          <w:sz w:val="24"/>
          <w:szCs w:val="24"/>
          <w:lang w:val="ru-RU"/>
        </w:rPr>
        <w:t>(правомочный орган), который утверждает бюджет, порядок использования резервного фонда, а также специальных фондов, кредитов и счета закрытия бюджетного исполнения; вносит изменения в бюджет, вводит в действие и изменяет местные налоги и сборы; администрирует, сдает в концессию, в аренду или в наем имущество публичной и частной сферы АТЕ и др.</w:t>
      </w:r>
    </w:p>
    <w:p w14:paraId="3991D851" w14:textId="77777777" w:rsidR="00B071FB" w:rsidRPr="00996F48" w:rsidRDefault="00B071FB" w:rsidP="00B071FB">
      <w:pPr>
        <w:numPr>
          <w:ilvl w:val="0"/>
          <w:numId w:val="3"/>
        </w:numPr>
        <w:tabs>
          <w:tab w:val="left" w:pos="284"/>
        </w:tabs>
        <w:spacing w:after="0" w:line="276" w:lineRule="auto"/>
        <w:ind w:left="0" w:firstLine="284"/>
        <w:contextualSpacing/>
        <w:jc w:val="both"/>
        <w:rPr>
          <w:rFonts w:ascii="Calibri Light" w:eastAsia="Calibri" w:hAnsi="Calibri Light" w:cstheme="majorHAnsi"/>
          <w:sz w:val="24"/>
          <w:szCs w:val="24"/>
          <w:lang w:val="ru-RU"/>
        </w:rPr>
      </w:pPr>
      <w:r w:rsidRPr="00996F48">
        <w:rPr>
          <w:rFonts w:ascii="Calibri Light" w:eastAsia="Calibri" w:hAnsi="Calibri Light" w:cstheme="majorHAnsi"/>
          <w:b/>
          <w:i/>
          <w:sz w:val="24"/>
          <w:szCs w:val="24"/>
          <w:lang w:val="ru-RU"/>
        </w:rPr>
        <w:t xml:space="preserve">Генеральный примар </w:t>
      </w:r>
      <w:r w:rsidRPr="00996F48">
        <w:rPr>
          <w:rFonts w:ascii="Calibri Light" w:eastAsia="Calibri" w:hAnsi="Calibri Light" w:cstheme="majorHAnsi"/>
          <w:sz w:val="24"/>
          <w:szCs w:val="24"/>
          <w:lang w:val="ru-RU"/>
        </w:rPr>
        <w:t xml:space="preserve">(исполнительный орган), который обеспечивает исполнение решений местного совета, разрабатывает проект бюджета на следующий бюджетный год и счета закрытия бюджетного исполнения, которые представляет, для утверждения, местному совету; исполняет функцию главного распорядителя бюджета; проверяет поступление и расход бюджетных средств и информирует местный совет о существующей ситуации; несет ответственность за проведение инвентаризации и администрирование имущества публичной и частной сферы АТЕ; руководит, координирует и контролирует деятельность местных публичных служб; руководит и контролирует деятельность начальников подразделений, служб, подведомственных </w:t>
      </w:r>
      <w:r w:rsidRPr="00996F48">
        <w:rPr>
          <w:rFonts w:ascii="Calibri Light" w:hAnsi="Calibri Light" w:cstheme="majorHAnsi"/>
          <w:sz w:val="24"/>
          <w:szCs w:val="24"/>
          <w:lang w:val="ru-RU"/>
        </w:rPr>
        <w:t>муниципальных предприятий; обеспечивает организацию и ежедневное ведение</w:t>
      </w:r>
      <w:r w:rsidRPr="00996F48">
        <w:rPr>
          <w:rFonts w:ascii="Calibri Light" w:eastAsia="Calibri" w:hAnsi="Calibri Light" w:cstheme="majorHAnsi"/>
          <w:sz w:val="24"/>
          <w:szCs w:val="24"/>
          <w:lang w:val="ru-RU"/>
        </w:rPr>
        <w:t xml:space="preserve"> бухгалтерского учета и своевременное представление балансов, бухгалтерских отчетов и счетов исполнения бюджета и др.</w:t>
      </w:r>
      <w:r w:rsidRPr="00996F48">
        <w:rPr>
          <w:rFonts w:ascii="Calibri Light" w:hAnsi="Calibri Light" w:cstheme="majorHAnsi"/>
          <w:sz w:val="24"/>
          <w:szCs w:val="24"/>
          <w:lang w:val="ru-RU"/>
        </w:rPr>
        <w:t xml:space="preserve">  </w:t>
      </w:r>
    </w:p>
    <w:p w14:paraId="2B24745E" w14:textId="77777777" w:rsidR="00B071FB" w:rsidRPr="00996F48" w:rsidRDefault="00B071FB" w:rsidP="00B071FB">
      <w:pPr>
        <w:numPr>
          <w:ilvl w:val="0"/>
          <w:numId w:val="3"/>
        </w:numPr>
        <w:tabs>
          <w:tab w:val="left" w:pos="284"/>
        </w:tabs>
        <w:spacing w:after="0" w:line="276" w:lineRule="auto"/>
        <w:ind w:left="0" w:firstLine="284"/>
        <w:contextualSpacing/>
        <w:jc w:val="both"/>
        <w:rPr>
          <w:rFonts w:ascii="Calibri Light" w:eastAsia="Calibri" w:hAnsi="Calibri Light" w:cstheme="majorHAnsi"/>
          <w:sz w:val="24"/>
          <w:szCs w:val="24"/>
          <w:lang w:val="ru-RU"/>
        </w:rPr>
      </w:pPr>
      <w:r w:rsidRPr="00996F48">
        <w:rPr>
          <w:rFonts w:ascii="Calibri Light" w:eastAsia="Calibri" w:hAnsi="Calibri Light" w:cstheme="majorHAnsi"/>
          <w:b/>
          <w:i/>
          <w:sz w:val="24"/>
          <w:szCs w:val="24"/>
          <w:lang w:val="ru-RU"/>
        </w:rPr>
        <w:t xml:space="preserve">Вторичные исполнители (распорядители) бюджета (руководители учреждений), </w:t>
      </w:r>
      <w:r w:rsidRPr="00996F48">
        <w:rPr>
          <w:rFonts w:ascii="Calibri Light" w:eastAsia="Calibri" w:hAnsi="Calibri Light" w:cstheme="majorHAnsi"/>
          <w:sz w:val="24"/>
          <w:szCs w:val="24"/>
          <w:lang w:val="ru-RU"/>
        </w:rPr>
        <w:t>несут ответственность за разработку проекта бюджета, возможность и законность получения и использования бюджетных ассигнований в пределах и по назначению, утвержденному в бюджете, целостность находящегося в управлении имущества.</w:t>
      </w:r>
    </w:p>
    <w:p w14:paraId="309104EE" w14:textId="77777777" w:rsidR="00B071FB" w:rsidRPr="00996F48" w:rsidRDefault="00B071FB" w:rsidP="00B071FB">
      <w:pPr>
        <w:spacing w:before="240" w:after="0"/>
        <w:rPr>
          <w:rFonts w:ascii="Calibri Light" w:hAnsi="Calibri Light" w:cstheme="majorHAnsi"/>
          <w:b/>
          <w:bCs/>
          <w:sz w:val="24"/>
          <w:szCs w:val="24"/>
          <w:lang w:val="ru-RU"/>
        </w:rPr>
      </w:pPr>
      <w:r w:rsidRPr="00996F48">
        <w:rPr>
          <w:rFonts w:ascii="Calibri Light" w:hAnsi="Calibri Light" w:cstheme="majorHAnsi"/>
          <w:b/>
          <w:bCs/>
          <w:sz w:val="24"/>
          <w:szCs w:val="24"/>
          <w:lang w:val="ru-RU"/>
        </w:rPr>
        <w:t xml:space="preserve">2.3. Публичное имущество, находящееся в управлении АТЕ </w:t>
      </w:r>
      <w:r w:rsidRPr="00996F48">
        <w:rPr>
          <w:rFonts w:ascii="Calibri Light" w:hAnsi="Calibri Light" w:cstheme="majorHAnsi"/>
          <w:b/>
          <w:sz w:val="24"/>
          <w:szCs w:val="24"/>
          <w:lang w:val="ru-RU"/>
        </w:rPr>
        <w:t>мун. Кишинэу</w:t>
      </w:r>
      <w:r w:rsidRPr="00996F48">
        <w:rPr>
          <w:rFonts w:ascii="Calibri Light" w:hAnsi="Calibri Light" w:cstheme="majorHAnsi"/>
          <w:b/>
          <w:bCs/>
          <w:sz w:val="24"/>
          <w:szCs w:val="24"/>
          <w:lang w:val="ru-RU"/>
        </w:rPr>
        <w:t xml:space="preserve"> </w:t>
      </w:r>
    </w:p>
    <w:p w14:paraId="4676DC94" w14:textId="77777777" w:rsidR="00B071FB" w:rsidRPr="00996F48" w:rsidRDefault="00B071FB" w:rsidP="00B071FB">
      <w:pPr>
        <w:tabs>
          <w:tab w:val="left" w:pos="0"/>
        </w:tabs>
        <w:spacing w:after="0" w:line="276" w:lineRule="auto"/>
        <w:ind w:firstLine="567"/>
        <w:jc w:val="both"/>
        <w:rPr>
          <w:rFonts w:ascii="Calibri Light" w:eastAsia="Times New Roman" w:hAnsi="Calibri Light" w:cstheme="majorHAnsi"/>
          <w:bCs/>
          <w:iCs/>
          <w:sz w:val="24"/>
          <w:szCs w:val="24"/>
          <w:lang w:val="ru-RU"/>
        </w:rPr>
      </w:pPr>
      <w:r w:rsidRPr="00996F48">
        <w:rPr>
          <w:rFonts w:ascii="Calibri Light" w:hAnsi="Calibri Light" w:cstheme="majorHAnsi"/>
          <w:bCs/>
          <w:sz w:val="24"/>
          <w:szCs w:val="24"/>
          <w:lang w:val="ru-RU"/>
        </w:rPr>
        <w:t>Публичное имущество</w:t>
      </w:r>
      <w:r w:rsidRPr="00996F48">
        <w:rPr>
          <w:rFonts w:ascii="Calibri Light" w:eastAsia="Times New Roman" w:hAnsi="Calibri Light" w:cstheme="majorHAnsi"/>
          <w:bCs/>
          <w:iCs/>
          <w:sz w:val="24"/>
          <w:szCs w:val="24"/>
          <w:lang w:val="ru-RU"/>
        </w:rPr>
        <w:t xml:space="preserve"> АТЕ </w:t>
      </w:r>
      <w:r w:rsidRPr="00996F48">
        <w:rPr>
          <w:rFonts w:ascii="Calibri Light" w:hAnsi="Calibri Light" w:cstheme="majorHAnsi"/>
          <w:sz w:val="24"/>
          <w:szCs w:val="24"/>
          <w:lang w:val="ru-RU"/>
        </w:rPr>
        <w:t>мун. Кишинэу</w:t>
      </w:r>
      <w:r w:rsidRPr="00996F48">
        <w:rPr>
          <w:rFonts w:ascii="Calibri Light" w:hAnsi="Calibri Light" w:cstheme="majorHAnsi"/>
          <w:b/>
          <w:bCs/>
          <w:sz w:val="24"/>
          <w:szCs w:val="24"/>
          <w:lang w:val="ru-RU"/>
        </w:rPr>
        <w:t xml:space="preserve"> </w:t>
      </w:r>
      <w:r w:rsidRPr="00996F48">
        <w:rPr>
          <w:rFonts w:ascii="Calibri Light" w:hAnsi="Calibri Light" w:cstheme="majorHAnsi"/>
          <w:bCs/>
          <w:sz w:val="24"/>
          <w:szCs w:val="24"/>
          <w:lang w:val="ru-RU"/>
        </w:rPr>
        <w:t>представлено в следующей таблице:</w:t>
      </w:r>
    </w:p>
    <w:p w14:paraId="58F8E37E" w14:textId="77777777" w:rsidR="00B071FB" w:rsidRPr="00996F48" w:rsidRDefault="00B071FB" w:rsidP="00B071FB">
      <w:pPr>
        <w:spacing w:after="0" w:line="240" w:lineRule="auto"/>
        <w:jc w:val="right"/>
        <w:rPr>
          <w:rFonts w:ascii="Calibri Light" w:hAnsi="Calibri Light" w:cstheme="majorHAnsi"/>
          <w:b/>
          <w:i/>
          <w:sz w:val="24"/>
          <w:szCs w:val="24"/>
          <w:lang w:val="ru-RU"/>
        </w:rPr>
      </w:pPr>
      <w:r w:rsidRPr="00996F48">
        <w:rPr>
          <w:rFonts w:ascii="Calibri Light" w:hAnsi="Calibri Light" w:cstheme="majorHAnsi"/>
          <w:b/>
          <w:i/>
          <w:sz w:val="24"/>
          <w:szCs w:val="24"/>
          <w:lang w:val="ru-RU"/>
        </w:rPr>
        <w:t>Таблица №1</w:t>
      </w:r>
    </w:p>
    <w:p w14:paraId="5F3C4EC9" w14:textId="77777777" w:rsidR="00B071FB" w:rsidRPr="00996F48" w:rsidRDefault="00B071FB" w:rsidP="00B071FB">
      <w:pPr>
        <w:spacing w:after="0" w:line="240" w:lineRule="auto"/>
        <w:jc w:val="center"/>
        <w:rPr>
          <w:rFonts w:ascii="Calibri Light" w:eastAsia="Times New Roman" w:hAnsi="Calibri Light" w:cstheme="majorHAnsi"/>
          <w:b/>
          <w:bCs/>
          <w:sz w:val="24"/>
          <w:szCs w:val="24"/>
          <w:lang w:val="ru-RU"/>
        </w:rPr>
      </w:pPr>
      <w:r w:rsidRPr="00996F48">
        <w:rPr>
          <w:rFonts w:ascii="Calibri Light" w:eastAsia="Times New Roman" w:hAnsi="Calibri Light" w:cstheme="majorHAnsi"/>
          <w:b/>
          <w:bCs/>
          <w:sz w:val="24"/>
          <w:szCs w:val="24"/>
          <w:lang w:val="ru-RU"/>
        </w:rPr>
        <w:t>Выписка из Бухгалтерских балансов по состоянию на 31.12. 2018, la 31.12.2019 и на 31.12.2020</w:t>
      </w:r>
    </w:p>
    <w:tbl>
      <w:tblPr>
        <w:tblStyle w:val="TableGrid5"/>
        <w:tblW w:w="9334" w:type="dxa"/>
        <w:tblInd w:w="-5" w:type="dxa"/>
        <w:tblLook w:val="04A0" w:firstRow="1" w:lastRow="0" w:firstColumn="1" w:lastColumn="0" w:noHBand="0" w:noVBand="1"/>
      </w:tblPr>
      <w:tblGrid>
        <w:gridCol w:w="5670"/>
        <w:gridCol w:w="1254"/>
        <w:gridCol w:w="1276"/>
        <w:gridCol w:w="1134"/>
      </w:tblGrid>
      <w:tr w:rsidR="00B071FB" w:rsidRPr="004C666F" w14:paraId="2561ACE9" w14:textId="77777777" w:rsidTr="00FF3733">
        <w:trPr>
          <w:trHeight w:val="20"/>
        </w:trPr>
        <w:tc>
          <w:tcPr>
            <w:tcW w:w="5670" w:type="dxa"/>
            <w:vMerge w:val="restart"/>
          </w:tcPr>
          <w:p w14:paraId="27A75215" w14:textId="77777777" w:rsidR="00B071FB" w:rsidRPr="00996F48" w:rsidRDefault="00B071FB" w:rsidP="00FF3733">
            <w:pPr>
              <w:spacing w:after="0" w:line="240" w:lineRule="auto"/>
              <w:rPr>
                <w:rFonts w:ascii="Calibri Light" w:hAnsi="Calibri Light" w:cstheme="majorHAnsi"/>
                <w:sz w:val="16"/>
                <w:szCs w:val="16"/>
                <w:lang w:val="ru-RU"/>
              </w:rPr>
            </w:pPr>
          </w:p>
        </w:tc>
        <w:tc>
          <w:tcPr>
            <w:tcW w:w="3664" w:type="dxa"/>
            <w:gridSpan w:val="3"/>
          </w:tcPr>
          <w:p w14:paraId="5904BA08" w14:textId="77777777" w:rsidR="00B071FB" w:rsidRPr="00996F48" w:rsidRDefault="00B071F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 xml:space="preserve">Стоимость на конец года </w:t>
            </w:r>
            <w:r w:rsidRPr="00996F48">
              <w:rPr>
                <w:rFonts w:ascii="Calibri Light" w:eastAsia="Times New Roman" w:hAnsi="Calibri Light" w:cstheme="majorHAnsi"/>
                <w:i/>
                <w:sz w:val="16"/>
                <w:szCs w:val="16"/>
                <w:lang w:val="ru-RU"/>
              </w:rPr>
              <w:t>(тыс. леев)</w:t>
            </w:r>
          </w:p>
        </w:tc>
      </w:tr>
      <w:tr w:rsidR="00B071FB" w:rsidRPr="00996F48" w14:paraId="01A19526" w14:textId="77777777" w:rsidTr="00FF3733">
        <w:trPr>
          <w:trHeight w:val="20"/>
        </w:trPr>
        <w:tc>
          <w:tcPr>
            <w:tcW w:w="5670" w:type="dxa"/>
            <w:vMerge/>
          </w:tcPr>
          <w:p w14:paraId="2F331E9E" w14:textId="77777777" w:rsidR="00B071FB" w:rsidRPr="00996F48" w:rsidRDefault="00B071FB" w:rsidP="00FF3733">
            <w:pPr>
              <w:spacing w:after="0" w:line="240" w:lineRule="auto"/>
              <w:rPr>
                <w:rFonts w:ascii="Calibri Light" w:hAnsi="Calibri Light" w:cstheme="majorHAnsi"/>
                <w:sz w:val="16"/>
                <w:szCs w:val="16"/>
                <w:lang w:val="ru-RU"/>
              </w:rPr>
            </w:pPr>
          </w:p>
        </w:tc>
        <w:tc>
          <w:tcPr>
            <w:tcW w:w="1254" w:type="dxa"/>
          </w:tcPr>
          <w:p w14:paraId="572A612C" w14:textId="77777777" w:rsidR="00B071FB" w:rsidRPr="00996F48" w:rsidRDefault="00B071F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2018</w:t>
            </w:r>
          </w:p>
        </w:tc>
        <w:tc>
          <w:tcPr>
            <w:tcW w:w="1276" w:type="dxa"/>
          </w:tcPr>
          <w:p w14:paraId="0FDEC3A8" w14:textId="77777777" w:rsidR="00B071FB" w:rsidRPr="00996F48" w:rsidRDefault="00B071F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2019</w:t>
            </w:r>
          </w:p>
        </w:tc>
        <w:tc>
          <w:tcPr>
            <w:tcW w:w="1134" w:type="dxa"/>
          </w:tcPr>
          <w:p w14:paraId="7004C25E" w14:textId="77777777" w:rsidR="00B071FB" w:rsidRPr="00996F48" w:rsidRDefault="00B071F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2020</w:t>
            </w:r>
          </w:p>
        </w:tc>
      </w:tr>
      <w:tr w:rsidR="00B071FB" w:rsidRPr="00996F48" w14:paraId="3C8B0FBB" w14:textId="77777777" w:rsidTr="00FF3733">
        <w:trPr>
          <w:trHeight w:val="20"/>
        </w:trPr>
        <w:tc>
          <w:tcPr>
            <w:tcW w:w="5670" w:type="dxa"/>
          </w:tcPr>
          <w:p w14:paraId="2EE3962B" w14:textId="77777777" w:rsidR="00B071FB" w:rsidRPr="00996F48" w:rsidRDefault="00B071FB" w:rsidP="00FF3733">
            <w:pPr>
              <w:spacing w:after="0" w:line="240" w:lineRule="auto"/>
              <w:rPr>
                <w:rFonts w:ascii="Calibri Light" w:hAnsi="Calibri Light" w:cstheme="majorHAnsi"/>
                <w:b/>
                <w:sz w:val="16"/>
                <w:szCs w:val="16"/>
                <w:lang w:val="ru-RU"/>
              </w:rPr>
            </w:pPr>
            <w:r w:rsidRPr="00996F48">
              <w:rPr>
                <w:rFonts w:ascii="Calibri Light" w:hAnsi="Calibri Light" w:cstheme="majorHAnsi"/>
                <w:b/>
                <w:sz w:val="16"/>
                <w:szCs w:val="16"/>
                <w:lang w:val="ru-RU"/>
              </w:rPr>
              <w:t xml:space="preserve">АКТИВ </w:t>
            </w:r>
          </w:p>
        </w:tc>
        <w:tc>
          <w:tcPr>
            <w:tcW w:w="1254" w:type="dxa"/>
          </w:tcPr>
          <w:p w14:paraId="6C04AE69"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7.493.928,0</w:t>
            </w:r>
          </w:p>
        </w:tc>
        <w:tc>
          <w:tcPr>
            <w:tcW w:w="1276" w:type="dxa"/>
          </w:tcPr>
          <w:p w14:paraId="0AA3DFBB"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18.242.852,0</w:t>
            </w:r>
          </w:p>
        </w:tc>
        <w:tc>
          <w:tcPr>
            <w:tcW w:w="1134" w:type="dxa"/>
          </w:tcPr>
          <w:p w14:paraId="4BCAC241"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18.688.412,0</w:t>
            </w:r>
          </w:p>
        </w:tc>
      </w:tr>
      <w:tr w:rsidR="00B071FB" w:rsidRPr="00996F48" w14:paraId="5A972A6B" w14:textId="77777777" w:rsidTr="00FF3733">
        <w:trPr>
          <w:trHeight w:val="20"/>
        </w:trPr>
        <w:tc>
          <w:tcPr>
            <w:tcW w:w="5670" w:type="dxa"/>
          </w:tcPr>
          <w:p w14:paraId="3DE743CA"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Всего нефинансовые активы </w:t>
            </w:r>
          </w:p>
        </w:tc>
        <w:tc>
          <w:tcPr>
            <w:tcW w:w="1254" w:type="dxa"/>
          </w:tcPr>
          <w:p w14:paraId="6C206177" w14:textId="77777777" w:rsidR="00B071FB" w:rsidRPr="00996F48" w:rsidRDefault="00B071FB" w:rsidP="00FF3733">
            <w:pPr>
              <w:spacing w:after="0" w:line="240" w:lineRule="auto"/>
              <w:jc w:val="right"/>
              <w:rPr>
                <w:rFonts w:ascii="Calibri Light" w:eastAsia="Times New Roman" w:hAnsi="Calibri Light" w:cstheme="majorHAnsi"/>
                <w:bCs/>
                <w:sz w:val="16"/>
                <w:szCs w:val="16"/>
                <w:lang w:val="ru-RU"/>
              </w:rPr>
            </w:pPr>
            <w:r w:rsidRPr="00996F48">
              <w:rPr>
                <w:rFonts w:ascii="Calibri Light" w:eastAsia="Times New Roman" w:hAnsi="Calibri Light" w:cstheme="majorHAnsi"/>
                <w:bCs/>
                <w:sz w:val="16"/>
                <w:szCs w:val="16"/>
                <w:lang w:val="ru-RU"/>
              </w:rPr>
              <w:t>5.672.628,2</w:t>
            </w:r>
          </w:p>
        </w:tc>
        <w:tc>
          <w:tcPr>
            <w:tcW w:w="1276" w:type="dxa"/>
          </w:tcPr>
          <w:p w14:paraId="3147FE34"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     16.398.072,8</w:t>
            </w:r>
          </w:p>
        </w:tc>
        <w:tc>
          <w:tcPr>
            <w:tcW w:w="1134" w:type="dxa"/>
          </w:tcPr>
          <w:p w14:paraId="31EFE0FD"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16.513.920,7</w:t>
            </w:r>
          </w:p>
        </w:tc>
      </w:tr>
      <w:tr w:rsidR="00B071FB" w:rsidRPr="00996F48" w14:paraId="4E232435" w14:textId="77777777" w:rsidTr="00FF3733">
        <w:trPr>
          <w:trHeight w:val="20"/>
        </w:trPr>
        <w:tc>
          <w:tcPr>
            <w:tcW w:w="5670" w:type="dxa"/>
          </w:tcPr>
          <w:p w14:paraId="744322E9"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Всего финансовые активы </w:t>
            </w:r>
          </w:p>
        </w:tc>
        <w:tc>
          <w:tcPr>
            <w:tcW w:w="1254" w:type="dxa"/>
          </w:tcPr>
          <w:p w14:paraId="4E9F2EE4"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1.821.299,8</w:t>
            </w:r>
          </w:p>
        </w:tc>
        <w:tc>
          <w:tcPr>
            <w:tcW w:w="1276" w:type="dxa"/>
          </w:tcPr>
          <w:p w14:paraId="4BD6D08C"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1.844.779,2</w:t>
            </w:r>
          </w:p>
        </w:tc>
        <w:tc>
          <w:tcPr>
            <w:tcW w:w="1134" w:type="dxa"/>
          </w:tcPr>
          <w:p w14:paraId="0B0B5E09"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2.174.491,3</w:t>
            </w:r>
          </w:p>
        </w:tc>
      </w:tr>
      <w:tr w:rsidR="00B071FB" w:rsidRPr="00996F48" w14:paraId="2C897FFB" w14:textId="77777777" w:rsidTr="00FF3733">
        <w:trPr>
          <w:trHeight w:val="20"/>
        </w:trPr>
        <w:tc>
          <w:tcPr>
            <w:tcW w:w="5670" w:type="dxa"/>
          </w:tcPr>
          <w:p w14:paraId="3530F426" w14:textId="77777777" w:rsidR="00B071FB" w:rsidRPr="00996F48" w:rsidRDefault="00B071FB" w:rsidP="00FF3733">
            <w:pPr>
              <w:spacing w:after="0" w:line="240" w:lineRule="auto"/>
              <w:rPr>
                <w:rFonts w:ascii="Calibri Light" w:hAnsi="Calibri Light" w:cstheme="majorHAnsi"/>
                <w:b/>
                <w:sz w:val="16"/>
                <w:szCs w:val="16"/>
                <w:lang w:val="ru-RU"/>
              </w:rPr>
            </w:pPr>
            <w:r w:rsidRPr="00996F48">
              <w:rPr>
                <w:rFonts w:ascii="Calibri Light" w:hAnsi="Calibri Light" w:cstheme="majorHAnsi"/>
                <w:b/>
                <w:sz w:val="16"/>
                <w:szCs w:val="16"/>
                <w:lang w:val="ru-RU"/>
              </w:rPr>
              <w:t xml:space="preserve">ПАССИВ </w:t>
            </w:r>
          </w:p>
        </w:tc>
        <w:tc>
          <w:tcPr>
            <w:tcW w:w="1254" w:type="dxa"/>
          </w:tcPr>
          <w:p w14:paraId="3213290D"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7.493.928,0</w:t>
            </w:r>
          </w:p>
        </w:tc>
        <w:tc>
          <w:tcPr>
            <w:tcW w:w="1276" w:type="dxa"/>
          </w:tcPr>
          <w:p w14:paraId="241AA9FF"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18.242.852,0</w:t>
            </w:r>
          </w:p>
        </w:tc>
        <w:tc>
          <w:tcPr>
            <w:tcW w:w="1134" w:type="dxa"/>
          </w:tcPr>
          <w:p w14:paraId="2DF8600C"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18.688.412,0</w:t>
            </w:r>
          </w:p>
        </w:tc>
      </w:tr>
      <w:tr w:rsidR="00B071FB" w:rsidRPr="00996F48" w14:paraId="47BCF4FC" w14:textId="77777777" w:rsidTr="00FF3733">
        <w:trPr>
          <w:trHeight w:val="20"/>
        </w:trPr>
        <w:tc>
          <w:tcPr>
            <w:tcW w:w="5670" w:type="dxa"/>
          </w:tcPr>
          <w:p w14:paraId="31FF8EEF"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Всего долги </w:t>
            </w:r>
          </w:p>
        </w:tc>
        <w:tc>
          <w:tcPr>
            <w:tcW w:w="1254" w:type="dxa"/>
          </w:tcPr>
          <w:p w14:paraId="341B3CFE"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216.622,0</w:t>
            </w:r>
          </w:p>
        </w:tc>
        <w:tc>
          <w:tcPr>
            <w:tcW w:w="1276" w:type="dxa"/>
          </w:tcPr>
          <w:p w14:paraId="13FFB1C5"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313.517,3</w:t>
            </w:r>
          </w:p>
        </w:tc>
        <w:tc>
          <w:tcPr>
            <w:tcW w:w="1134" w:type="dxa"/>
          </w:tcPr>
          <w:p w14:paraId="53538FB5"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217.159,7</w:t>
            </w:r>
          </w:p>
        </w:tc>
      </w:tr>
      <w:tr w:rsidR="00B071FB" w:rsidRPr="00996F48" w14:paraId="190FE33F" w14:textId="77777777" w:rsidTr="00FF3733">
        <w:trPr>
          <w:trHeight w:val="20"/>
        </w:trPr>
        <w:tc>
          <w:tcPr>
            <w:tcW w:w="5670" w:type="dxa"/>
          </w:tcPr>
          <w:p w14:paraId="370F4668"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Всего результаты </w:t>
            </w:r>
          </w:p>
        </w:tc>
        <w:tc>
          <w:tcPr>
            <w:tcW w:w="1254" w:type="dxa"/>
          </w:tcPr>
          <w:p w14:paraId="600CDBF8"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7.277.306,0</w:t>
            </w:r>
          </w:p>
        </w:tc>
        <w:tc>
          <w:tcPr>
            <w:tcW w:w="1276" w:type="dxa"/>
          </w:tcPr>
          <w:p w14:paraId="685FB147"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17.929.334,7</w:t>
            </w:r>
          </w:p>
        </w:tc>
        <w:tc>
          <w:tcPr>
            <w:tcW w:w="1134" w:type="dxa"/>
          </w:tcPr>
          <w:p w14:paraId="3A20D81F"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18.471.252,3</w:t>
            </w:r>
          </w:p>
        </w:tc>
      </w:tr>
      <w:tr w:rsidR="00B071FB" w:rsidRPr="00996F48" w14:paraId="666B8DDE" w14:textId="77777777" w:rsidTr="00FF3733">
        <w:trPr>
          <w:trHeight w:val="20"/>
        </w:trPr>
        <w:tc>
          <w:tcPr>
            <w:tcW w:w="5670" w:type="dxa"/>
          </w:tcPr>
          <w:p w14:paraId="118DB464" w14:textId="77777777" w:rsidR="00B071FB" w:rsidRPr="00996F48" w:rsidRDefault="00B071FB" w:rsidP="00FF3733">
            <w:pPr>
              <w:spacing w:after="0" w:line="240" w:lineRule="auto"/>
              <w:rPr>
                <w:rFonts w:ascii="Calibri Light" w:hAnsi="Calibri Light" w:cstheme="majorHAnsi"/>
                <w:b/>
                <w:sz w:val="16"/>
                <w:szCs w:val="16"/>
                <w:lang w:val="ru-RU"/>
              </w:rPr>
            </w:pPr>
            <w:r w:rsidRPr="00996F48">
              <w:rPr>
                <w:rFonts w:ascii="Calibri Light" w:hAnsi="Calibri Light" w:cstheme="majorHAnsi"/>
                <w:b/>
                <w:sz w:val="16"/>
                <w:szCs w:val="16"/>
                <w:lang w:val="ru-RU"/>
              </w:rPr>
              <w:t xml:space="preserve">ВНЕБАЛАНСОВЫЕ СЧЕТА </w:t>
            </w:r>
          </w:p>
        </w:tc>
        <w:tc>
          <w:tcPr>
            <w:tcW w:w="1254" w:type="dxa"/>
          </w:tcPr>
          <w:p w14:paraId="044E2544"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1.600.836,9</w:t>
            </w:r>
          </w:p>
        </w:tc>
        <w:tc>
          <w:tcPr>
            <w:tcW w:w="1276" w:type="dxa"/>
          </w:tcPr>
          <w:p w14:paraId="44F85960"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3.556.895,8</w:t>
            </w:r>
          </w:p>
        </w:tc>
        <w:tc>
          <w:tcPr>
            <w:tcW w:w="1134" w:type="dxa"/>
          </w:tcPr>
          <w:p w14:paraId="06899025" w14:textId="77777777" w:rsidR="00B071FB" w:rsidRPr="00996F48" w:rsidRDefault="00B071FB" w:rsidP="00FF3733">
            <w:pPr>
              <w:spacing w:after="0" w:line="240" w:lineRule="auto"/>
              <w:jc w:val="right"/>
              <w:rPr>
                <w:rFonts w:ascii="Calibri Light" w:hAnsi="Calibri Light" w:cstheme="majorHAnsi"/>
                <w:b/>
                <w:sz w:val="16"/>
                <w:szCs w:val="16"/>
                <w:lang w:val="ru-RU"/>
              </w:rPr>
            </w:pPr>
            <w:r w:rsidRPr="00996F48">
              <w:rPr>
                <w:rFonts w:ascii="Calibri Light" w:hAnsi="Calibri Light" w:cstheme="majorHAnsi"/>
                <w:b/>
                <w:sz w:val="16"/>
                <w:szCs w:val="16"/>
                <w:lang w:val="ru-RU"/>
              </w:rPr>
              <w:t>4.240.975,1</w:t>
            </w:r>
          </w:p>
        </w:tc>
      </w:tr>
      <w:tr w:rsidR="00B071FB" w:rsidRPr="00996F48" w14:paraId="05062FF4" w14:textId="77777777" w:rsidTr="00FF3733">
        <w:trPr>
          <w:trHeight w:val="20"/>
        </w:trPr>
        <w:tc>
          <w:tcPr>
            <w:tcW w:w="5670" w:type="dxa"/>
          </w:tcPr>
          <w:p w14:paraId="472E60DA"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Обязательства перед государственным бюджетом местных бюджетов II уровня по рекредитованным займам из внешних источников</w:t>
            </w:r>
          </w:p>
        </w:tc>
        <w:tc>
          <w:tcPr>
            <w:tcW w:w="1254" w:type="dxa"/>
          </w:tcPr>
          <w:p w14:paraId="594677EA"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182.661,7</w:t>
            </w:r>
          </w:p>
        </w:tc>
        <w:tc>
          <w:tcPr>
            <w:tcW w:w="1276" w:type="dxa"/>
          </w:tcPr>
          <w:p w14:paraId="7F733B59"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134" w:type="dxa"/>
          </w:tcPr>
          <w:p w14:paraId="02B8C264" w14:textId="77777777" w:rsidR="00B071FB" w:rsidRPr="00996F48" w:rsidRDefault="00B071FB" w:rsidP="00FF3733">
            <w:pPr>
              <w:spacing w:after="0" w:line="240" w:lineRule="auto"/>
              <w:jc w:val="right"/>
              <w:rPr>
                <w:rFonts w:ascii="Calibri Light" w:hAnsi="Calibri Light" w:cstheme="majorHAnsi"/>
                <w:sz w:val="16"/>
                <w:szCs w:val="16"/>
                <w:lang w:val="ru-RU"/>
              </w:rPr>
            </w:pPr>
          </w:p>
        </w:tc>
      </w:tr>
      <w:tr w:rsidR="00B071FB" w:rsidRPr="00996F48" w14:paraId="6E499B8E" w14:textId="77777777" w:rsidTr="00FF3733">
        <w:trPr>
          <w:trHeight w:val="20"/>
        </w:trPr>
        <w:tc>
          <w:tcPr>
            <w:tcW w:w="5670" w:type="dxa"/>
          </w:tcPr>
          <w:p w14:paraId="596A4AE7"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Обязательства перед государственным бюджетом налогоплательщиков </w:t>
            </w:r>
          </w:p>
        </w:tc>
        <w:tc>
          <w:tcPr>
            <w:tcW w:w="1254" w:type="dxa"/>
          </w:tcPr>
          <w:p w14:paraId="5DC877A4"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276" w:type="dxa"/>
          </w:tcPr>
          <w:p w14:paraId="6EA2C988"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31.664,8</w:t>
            </w:r>
          </w:p>
        </w:tc>
        <w:tc>
          <w:tcPr>
            <w:tcW w:w="1134" w:type="dxa"/>
          </w:tcPr>
          <w:p w14:paraId="761A6961"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25.655,1</w:t>
            </w:r>
          </w:p>
        </w:tc>
      </w:tr>
      <w:tr w:rsidR="00B071FB" w:rsidRPr="00996F48" w14:paraId="1ABEBAC5" w14:textId="77777777" w:rsidTr="00FF3733">
        <w:trPr>
          <w:trHeight w:val="20"/>
        </w:trPr>
        <w:tc>
          <w:tcPr>
            <w:tcW w:w="5670" w:type="dxa"/>
          </w:tcPr>
          <w:p w14:paraId="18E19764"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Долг государственному бюджету по займам, предоставленным финансовыми учреждениями </w:t>
            </w:r>
          </w:p>
        </w:tc>
        <w:tc>
          <w:tcPr>
            <w:tcW w:w="1254" w:type="dxa"/>
          </w:tcPr>
          <w:p w14:paraId="21799419"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3.417,1</w:t>
            </w:r>
          </w:p>
        </w:tc>
        <w:tc>
          <w:tcPr>
            <w:tcW w:w="1276" w:type="dxa"/>
          </w:tcPr>
          <w:p w14:paraId="50334279"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134" w:type="dxa"/>
          </w:tcPr>
          <w:p w14:paraId="5989E90F"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252.032,1</w:t>
            </w:r>
          </w:p>
        </w:tc>
      </w:tr>
      <w:tr w:rsidR="00B071FB" w:rsidRPr="00996F48" w14:paraId="09362EEA" w14:textId="77777777" w:rsidTr="00FF3733">
        <w:trPr>
          <w:trHeight w:val="20"/>
        </w:trPr>
        <w:tc>
          <w:tcPr>
            <w:tcW w:w="5670" w:type="dxa"/>
          </w:tcPr>
          <w:p w14:paraId="220FD4A3"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Долг государственному бюджету по прочим кредитам </w:t>
            </w:r>
          </w:p>
        </w:tc>
        <w:tc>
          <w:tcPr>
            <w:tcW w:w="1254" w:type="dxa"/>
          </w:tcPr>
          <w:p w14:paraId="545D261D"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41,9</w:t>
            </w:r>
          </w:p>
        </w:tc>
        <w:tc>
          <w:tcPr>
            <w:tcW w:w="1276" w:type="dxa"/>
          </w:tcPr>
          <w:p w14:paraId="148C0985"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41,9</w:t>
            </w:r>
          </w:p>
        </w:tc>
        <w:tc>
          <w:tcPr>
            <w:tcW w:w="1134" w:type="dxa"/>
          </w:tcPr>
          <w:p w14:paraId="5B55E4C5"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41,9</w:t>
            </w:r>
          </w:p>
        </w:tc>
      </w:tr>
      <w:tr w:rsidR="00B071FB" w:rsidRPr="00996F48" w14:paraId="0148A7CB" w14:textId="77777777" w:rsidTr="00FF3733">
        <w:trPr>
          <w:trHeight w:val="20"/>
        </w:trPr>
        <w:tc>
          <w:tcPr>
            <w:tcW w:w="5670" w:type="dxa"/>
          </w:tcPr>
          <w:p w14:paraId="7EB27636"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Долг государственному бюджету по внешним государственным кредитам, предоставленным международными финансовыми учреждениями </w:t>
            </w:r>
          </w:p>
        </w:tc>
        <w:tc>
          <w:tcPr>
            <w:tcW w:w="1254" w:type="dxa"/>
          </w:tcPr>
          <w:p w14:paraId="1F6DE018"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291.833,0</w:t>
            </w:r>
          </w:p>
        </w:tc>
        <w:tc>
          <w:tcPr>
            <w:tcW w:w="1276" w:type="dxa"/>
          </w:tcPr>
          <w:p w14:paraId="553AB08A"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238.136,9</w:t>
            </w:r>
          </w:p>
        </w:tc>
        <w:tc>
          <w:tcPr>
            <w:tcW w:w="1134" w:type="dxa"/>
          </w:tcPr>
          <w:p w14:paraId="47938456"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230.491,4</w:t>
            </w:r>
          </w:p>
        </w:tc>
      </w:tr>
      <w:tr w:rsidR="00B071FB" w:rsidRPr="00996F48" w14:paraId="77863251" w14:textId="77777777" w:rsidTr="00FF3733">
        <w:trPr>
          <w:trHeight w:val="20"/>
        </w:trPr>
        <w:tc>
          <w:tcPr>
            <w:tcW w:w="5670" w:type="dxa"/>
          </w:tcPr>
          <w:p w14:paraId="5B59D456"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Долг по рекредитованным займам из внешних источников </w:t>
            </w:r>
          </w:p>
        </w:tc>
        <w:tc>
          <w:tcPr>
            <w:tcW w:w="1254" w:type="dxa"/>
          </w:tcPr>
          <w:p w14:paraId="2033CCEC"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276" w:type="dxa"/>
          </w:tcPr>
          <w:p w14:paraId="7E494B54"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180.664,2</w:t>
            </w:r>
          </w:p>
        </w:tc>
        <w:tc>
          <w:tcPr>
            <w:tcW w:w="1134" w:type="dxa"/>
          </w:tcPr>
          <w:p w14:paraId="5CDBCE4C"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188.224,9</w:t>
            </w:r>
          </w:p>
        </w:tc>
      </w:tr>
      <w:tr w:rsidR="00B071FB" w:rsidRPr="00996F48" w14:paraId="5F612238" w14:textId="77777777" w:rsidTr="00FF3733">
        <w:trPr>
          <w:trHeight w:val="20"/>
        </w:trPr>
        <w:tc>
          <w:tcPr>
            <w:tcW w:w="5670" w:type="dxa"/>
          </w:tcPr>
          <w:p w14:paraId="72453F2A"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Долг государственному бюджету по прочим внешним источникам </w:t>
            </w:r>
          </w:p>
        </w:tc>
        <w:tc>
          <w:tcPr>
            <w:tcW w:w="1254" w:type="dxa"/>
          </w:tcPr>
          <w:p w14:paraId="65952445"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276" w:type="dxa"/>
          </w:tcPr>
          <w:p w14:paraId="259D4834"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134" w:type="dxa"/>
          </w:tcPr>
          <w:p w14:paraId="1DE7C444"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367,1</w:t>
            </w:r>
          </w:p>
        </w:tc>
      </w:tr>
      <w:tr w:rsidR="00B071FB" w:rsidRPr="00996F48" w14:paraId="7ACC250D" w14:textId="77777777" w:rsidTr="00FF3733">
        <w:trPr>
          <w:trHeight w:val="20"/>
        </w:trPr>
        <w:tc>
          <w:tcPr>
            <w:tcW w:w="5670" w:type="dxa"/>
          </w:tcPr>
          <w:p w14:paraId="2C6A9D0E"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Обязательства местных бюджетов II уровня</w:t>
            </w:r>
          </w:p>
        </w:tc>
        <w:tc>
          <w:tcPr>
            <w:tcW w:w="1254" w:type="dxa"/>
          </w:tcPr>
          <w:p w14:paraId="1117EC58"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7.019,8</w:t>
            </w:r>
          </w:p>
        </w:tc>
        <w:tc>
          <w:tcPr>
            <w:tcW w:w="1276" w:type="dxa"/>
          </w:tcPr>
          <w:p w14:paraId="5DD29FAB"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134" w:type="dxa"/>
          </w:tcPr>
          <w:p w14:paraId="744449B2" w14:textId="77777777" w:rsidR="00B071FB" w:rsidRPr="00996F48" w:rsidRDefault="00B071FB" w:rsidP="00FF3733">
            <w:pPr>
              <w:spacing w:after="0" w:line="240" w:lineRule="auto"/>
              <w:jc w:val="right"/>
              <w:rPr>
                <w:rFonts w:ascii="Calibri Light" w:hAnsi="Calibri Light" w:cstheme="majorHAnsi"/>
                <w:sz w:val="16"/>
                <w:szCs w:val="16"/>
                <w:lang w:val="ru-RU"/>
              </w:rPr>
            </w:pPr>
          </w:p>
        </w:tc>
      </w:tr>
      <w:tr w:rsidR="00B071FB" w:rsidRPr="00996F48" w14:paraId="6AE6C6BA" w14:textId="77777777" w:rsidTr="00FF3733">
        <w:trPr>
          <w:trHeight w:val="20"/>
        </w:trPr>
        <w:tc>
          <w:tcPr>
            <w:tcW w:w="5670" w:type="dxa"/>
          </w:tcPr>
          <w:p w14:paraId="04B65970"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Активы, взятые в наем/аренду </w:t>
            </w:r>
          </w:p>
        </w:tc>
        <w:tc>
          <w:tcPr>
            <w:tcW w:w="1254" w:type="dxa"/>
          </w:tcPr>
          <w:p w14:paraId="6291DEF3"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246.650,8</w:t>
            </w:r>
          </w:p>
        </w:tc>
        <w:tc>
          <w:tcPr>
            <w:tcW w:w="1276" w:type="dxa"/>
          </w:tcPr>
          <w:p w14:paraId="1122F223"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232.647,8</w:t>
            </w:r>
          </w:p>
        </w:tc>
        <w:tc>
          <w:tcPr>
            <w:tcW w:w="1134" w:type="dxa"/>
          </w:tcPr>
          <w:p w14:paraId="04AFE4BD"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244.607,9</w:t>
            </w:r>
          </w:p>
        </w:tc>
      </w:tr>
      <w:tr w:rsidR="00B071FB" w:rsidRPr="00996F48" w14:paraId="47E63AD7" w14:textId="77777777" w:rsidTr="00FF3733">
        <w:trPr>
          <w:trHeight w:val="20"/>
        </w:trPr>
        <w:tc>
          <w:tcPr>
            <w:tcW w:w="5670" w:type="dxa"/>
          </w:tcPr>
          <w:p w14:paraId="3262C3E2"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Товарно-материальные ценности, принятые на хранение </w:t>
            </w:r>
          </w:p>
        </w:tc>
        <w:tc>
          <w:tcPr>
            <w:tcW w:w="1254" w:type="dxa"/>
          </w:tcPr>
          <w:p w14:paraId="120187C0"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1.107,9</w:t>
            </w:r>
          </w:p>
        </w:tc>
        <w:tc>
          <w:tcPr>
            <w:tcW w:w="1276" w:type="dxa"/>
          </w:tcPr>
          <w:p w14:paraId="5FC191A3"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160,7</w:t>
            </w:r>
          </w:p>
        </w:tc>
        <w:tc>
          <w:tcPr>
            <w:tcW w:w="1134" w:type="dxa"/>
          </w:tcPr>
          <w:p w14:paraId="1FFCFF98"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226,0</w:t>
            </w:r>
          </w:p>
        </w:tc>
      </w:tr>
      <w:tr w:rsidR="00B071FB" w:rsidRPr="00996F48" w14:paraId="4F93D566" w14:textId="77777777" w:rsidTr="00FF3733">
        <w:trPr>
          <w:trHeight w:val="20"/>
        </w:trPr>
        <w:tc>
          <w:tcPr>
            <w:tcW w:w="5670" w:type="dxa"/>
          </w:tcPr>
          <w:p w14:paraId="666C3507"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lastRenderedPageBreak/>
              <w:t xml:space="preserve">Ценные бланки </w:t>
            </w:r>
          </w:p>
        </w:tc>
        <w:tc>
          <w:tcPr>
            <w:tcW w:w="1254" w:type="dxa"/>
          </w:tcPr>
          <w:p w14:paraId="603B2F19"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57,8</w:t>
            </w:r>
          </w:p>
        </w:tc>
        <w:tc>
          <w:tcPr>
            <w:tcW w:w="1276" w:type="dxa"/>
          </w:tcPr>
          <w:p w14:paraId="598ABEF4"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37,0</w:t>
            </w:r>
          </w:p>
        </w:tc>
        <w:tc>
          <w:tcPr>
            <w:tcW w:w="1134" w:type="dxa"/>
          </w:tcPr>
          <w:p w14:paraId="3ACC6D8F"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39,8</w:t>
            </w:r>
          </w:p>
        </w:tc>
      </w:tr>
      <w:tr w:rsidR="00B071FB" w:rsidRPr="00996F48" w14:paraId="27321820" w14:textId="77777777" w:rsidTr="00FF3733">
        <w:trPr>
          <w:trHeight w:val="20"/>
        </w:trPr>
        <w:tc>
          <w:tcPr>
            <w:tcW w:w="5670" w:type="dxa"/>
          </w:tcPr>
          <w:p w14:paraId="756E8AB6"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Аннулированные задолженности неплатежеспособных дебиторов </w:t>
            </w:r>
          </w:p>
        </w:tc>
        <w:tc>
          <w:tcPr>
            <w:tcW w:w="1254" w:type="dxa"/>
          </w:tcPr>
          <w:p w14:paraId="2CCC4E19"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400,8</w:t>
            </w:r>
          </w:p>
        </w:tc>
        <w:tc>
          <w:tcPr>
            <w:tcW w:w="1276" w:type="dxa"/>
          </w:tcPr>
          <w:p w14:paraId="34DCD0CD"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10.266,0</w:t>
            </w:r>
          </w:p>
        </w:tc>
        <w:tc>
          <w:tcPr>
            <w:tcW w:w="1134" w:type="dxa"/>
          </w:tcPr>
          <w:p w14:paraId="16431966"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10.269,9</w:t>
            </w:r>
          </w:p>
        </w:tc>
      </w:tr>
      <w:tr w:rsidR="00B071FB" w:rsidRPr="00996F48" w14:paraId="412D0FAE" w14:textId="77777777" w:rsidTr="00FF3733">
        <w:trPr>
          <w:trHeight w:val="20"/>
        </w:trPr>
        <w:tc>
          <w:tcPr>
            <w:tcW w:w="5670" w:type="dxa"/>
          </w:tcPr>
          <w:p w14:paraId="47D454B2"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Прочие внебалансовые долги и задолженности </w:t>
            </w:r>
          </w:p>
        </w:tc>
        <w:tc>
          <w:tcPr>
            <w:tcW w:w="1254" w:type="dxa"/>
          </w:tcPr>
          <w:p w14:paraId="37C21F09"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276" w:type="dxa"/>
          </w:tcPr>
          <w:p w14:paraId="2D2D651A"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134" w:type="dxa"/>
          </w:tcPr>
          <w:p w14:paraId="418C5F33"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985,3</w:t>
            </w:r>
          </w:p>
        </w:tc>
      </w:tr>
      <w:tr w:rsidR="00B071FB" w:rsidRPr="00996F48" w14:paraId="11372C29" w14:textId="77777777" w:rsidTr="00FF3733">
        <w:trPr>
          <w:trHeight w:val="20"/>
        </w:trPr>
        <w:tc>
          <w:tcPr>
            <w:tcW w:w="5670" w:type="dxa"/>
          </w:tcPr>
          <w:p w14:paraId="78BF4C1E"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Обязательства по недостачам и хищениям денежных средств и материальных ценностей, находящихся в следственных органах            </w:t>
            </w:r>
          </w:p>
        </w:tc>
        <w:tc>
          <w:tcPr>
            <w:tcW w:w="1254" w:type="dxa"/>
          </w:tcPr>
          <w:p w14:paraId="5DD806CB" w14:textId="77777777" w:rsidR="00B071FB" w:rsidRPr="00996F48" w:rsidRDefault="00B071FB" w:rsidP="00FF3733">
            <w:pPr>
              <w:spacing w:after="0" w:line="240" w:lineRule="auto"/>
              <w:jc w:val="right"/>
              <w:rPr>
                <w:rFonts w:ascii="Calibri Light" w:hAnsi="Calibri Light" w:cstheme="majorHAnsi"/>
                <w:sz w:val="16"/>
                <w:szCs w:val="16"/>
                <w:lang w:val="ru-RU"/>
              </w:rPr>
            </w:pPr>
          </w:p>
        </w:tc>
        <w:tc>
          <w:tcPr>
            <w:tcW w:w="1276" w:type="dxa"/>
          </w:tcPr>
          <w:p w14:paraId="4389892A"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1.160.4</w:t>
            </w:r>
          </w:p>
        </w:tc>
        <w:tc>
          <w:tcPr>
            <w:tcW w:w="1134" w:type="dxa"/>
          </w:tcPr>
          <w:p w14:paraId="0E5FEDEC"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1.080,5</w:t>
            </w:r>
          </w:p>
        </w:tc>
      </w:tr>
      <w:tr w:rsidR="00B071FB" w:rsidRPr="00996F48" w14:paraId="11847CA4" w14:textId="77777777" w:rsidTr="00FF3733">
        <w:trPr>
          <w:trHeight w:val="20"/>
        </w:trPr>
        <w:tc>
          <w:tcPr>
            <w:tcW w:w="5670" w:type="dxa"/>
          </w:tcPr>
          <w:p w14:paraId="0CA5E7EE" w14:textId="77777777" w:rsidR="00B071FB" w:rsidRPr="00996F48" w:rsidRDefault="00B071FB" w:rsidP="00FF3733">
            <w:pPr>
              <w:spacing w:after="0" w:line="240" w:lineRule="auto"/>
              <w:rPr>
                <w:rFonts w:ascii="Calibri Light" w:hAnsi="Calibri Light" w:cstheme="majorHAnsi"/>
                <w:sz w:val="16"/>
                <w:szCs w:val="16"/>
                <w:lang w:val="ru-RU"/>
              </w:rPr>
            </w:pPr>
            <w:r w:rsidRPr="00996F48">
              <w:rPr>
                <w:rFonts w:ascii="Calibri Light" w:hAnsi="Calibri Light" w:cstheme="majorHAnsi"/>
                <w:sz w:val="16"/>
                <w:szCs w:val="16"/>
                <w:lang w:val="ru-RU"/>
              </w:rPr>
              <w:t xml:space="preserve">Прочие внебалансовые счета </w:t>
            </w:r>
          </w:p>
        </w:tc>
        <w:tc>
          <w:tcPr>
            <w:tcW w:w="1254" w:type="dxa"/>
          </w:tcPr>
          <w:p w14:paraId="53BF506E"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867.646,1</w:t>
            </w:r>
          </w:p>
        </w:tc>
        <w:tc>
          <w:tcPr>
            <w:tcW w:w="1276" w:type="dxa"/>
          </w:tcPr>
          <w:p w14:paraId="6D7D63ED"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2.862.116,1</w:t>
            </w:r>
          </w:p>
        </w:tc>
        <w:tc>
          <w:tcPr>
            <w:tcW w:w="1134" w:type="dxa"/>
          </w:tcPr>
          <w:p w14:paraId="7E6F5E60" w14:textId="77777777" w:rsidR="00B071FB" w:rsidRPr="00996F48" w:rsidRDefault="00B071FB" w:rsidP="00FF3733">
            <w:pPr>
              <w:spacing w:after="0" w:line="240" w:lineRule="auto"/>
              <w:jc w:val="right"/>
              <w:rPr>
                <w:rFonts w:ascii="Calibri Light" w:hAnsi="Calibri Light" w:cstheme="majorHAnsi"/>
                <w:sz w:val="16"/>
                <w:szCs w:val="16"/>
                <w:lang w:val="ru-RU"/>
              </w:rPr>
            </w:pPr>
            <w:r w:rsidRPr="00996F48">
              <w:rPr>
                <w:rFonts w:ascii="Calibri Light" w:hAnsi="Calibri Light" w:cstheme="majorHAnsi"/>
                <w:sz w:val="16"/>
                <w:szCs w:val="16"/>
                <w:lang w:val="ru-RU"/>
              </w:rPr>
              <w:t>3.286.953,2</w:t>
            </w:r>
          </w:p>
        </w:tc>
      </w:tr>
    </w:tbl>
    <w:p w14:paraId="22AE6B7C" w14:textId="77777777" w:rsidR="00B071FB" w:rsidRPr="00996F48" w:rsidRDefault="00B071FB" w:rsidP="00B071FB">
      <w:pPr>
        <w:spacing w:after="0" w:line="240" w:lineRule="auto"/>
        <w:jc w:val="both"/>
        <w:rPr>
          <w:rFonts w:ascii="Calibri Light" w:eastAsia="Times New Roman" w:hAnsi="Calibri Light" w:cstheme="majorHAnsi"/>
          <w:bCs/>
          <w:i/>
          <w:iCs/>
          <w:sz w:val="20"/>
          <w:szCs w:val="20"/>
          <w:lang w:val="ru-RU"/>
        </w:rPr>
      </w:pPr>
      <w:r w:rsidRPr="00996F48">
        <w:rPr>
          <w:rFonts w:ascii="Calibri Light" w:eastAsia="Times New Roman" w:hAnsi="Calibri Light" w:cstheme="majorHAnsi"/>
          <w:b/>
          <w:bCs/>
          <w:i/>
          <w:iCs/>
          <w:sz w:val="20"/>
          <w:szCs w:val="20"/>
          <w:lang w:val="ru-RU"/>
        </w:rPr>
        <w:t>Источник:</w:t>
      </w:r>
      <w:r w:rsidRPr="00996F48">
        <w:rPr>
          <w:rFonts w:ascii="Calibri Light" w:eastAsia="Times New Roman" w:hAnsi="Calibri Light" w:cstheme="majorHAnsi"/>
          <w:bCs/>
          <w:i/>
          <w:iCs/>
          <w:sz w:val="20"/>
          <w:szCs w:val="20"/>
          <w:lang w:val="ru-RU"/>
        </w:rPr>
        <w:t xml:space="preserve"> Бухгалтерские балансы МПО мун. Кишинэу по состоянию на 31.12.2018, на 31.12.2019 и на 31.12.2020. </w:t>
      </w:r>
    </w:p>
    <w:p w14:paraId="185E279A" w14:textId="77777777" w:rsidR="00B071FB" w:rsidRPr="00996F48" w:rsidRDefault="00B071FB" w:rsidP="00B071FB">
      <w:pPr>
        <w:spacing w:before="240" w:after="0" w:line="276" w:lineRule="auto"/>
        <w:rPr>
          <w:rFonts w:ascii="Calibri Light" w:eastAsia="Calibri" w:hAnsi="Calibri Light" w:cstheme="majorHAnsi"/>
          <w:b/>
          <w:sz w:val="24"/>
          <w:szCs w:val="24"/>
          <w:lang w:val="ru-RU"/>
        </w:rPr>
      </w:pPr>
      <w:r w:rsidRPr="00996F48">
        <w:rPr>
          <w:rFonts w:ascii="Calibri Light" w:eastAsia="Calibri" w:hAnsi="Calibri Light" w:cstheme="majorHAnsi"/>
          <w:b/>
          <w:sz w:val="24"/>
          <w:szCs w:val="24"/>
          <w:lang w:val="ru-RU"/>
        </w:rPr>
        <w:t xml:space="preserve">2.4. Свод исполнения бюджета АТЕ </w:t>
      </w:r>
      <w:r w:rsidRPr="00996F48">
        <w:rPr>
          <w:rFonts w:ascii="Calibri Light" w:hAnsi="Calibri Light" w:cstheme="majorHAnsi"/>
          <w:b/>
          <w:sz w:val="24"/>
          <w:szCs w:val="24"/>
          <w:lang w:val="ru-RU"/>
        </w:rPr>
        <w:t>мун. Кишинэу</w:t>
      </w:r>
      <w:r w:rsidRPr="00996F48">
        <w:rPr>
          <w:rFonts w:ascii="Calibri Light" w:hAnsi="Calibri Light" w:cstheme="majorHAnsi"/>
          <w:b/>
          <w:bCs/>
          <w:sz w:val="24"/>
          <w:szCs w:val="24"/>
          <w:lang w:val="ru-RU"/>
        </w:rPr>
        <w:t xml:space="preserve"> за </w:t>
      </w:r>
      <w:r w:rsidRPr="00996F48">
        <w:rPr>
          <w:rFonts w:ascii="Calibri Light" w:eastAsia="Calibri" w:hAnsi="Calibri Light" w:cstheme="majorHAnsi"/>
          <w:b/>
          <w:sz w:val="24"/>
          <w:szCs w:val="24"/>
          <w:lang w:val="ru-RU"/>
        </w:rPr>
        <w:t>2018-2020 годы</w:t>
      </w:r>
    </w:p>
    <w:p w14:paraId="6F21F138" w14:textId="77777777" w:rsidR="00B071FB" w:rsidRPr="00996F48" w:rsidRDefault="00B071FB" w:rsidP="00B071FB">
      <w:pPr>
        <w:spacing w:after="0" w:line="276" w:lineRule="auto"/>
        <w:ind w:firstLine="567"/>
        <w:jc w:val="both"/>
        <w:rPr>
          <w:rFonts w:ascii="Calibri Light" w:eastAsia="Times New Roman" w:hAnsi="Calibri Light" w:cstheme="majorHAnsi"/>
          <w:bCs/>
          <w:iCs/>
          <w:sz w:val="24"/>
          <w:szCs w:val="24"/>
          <w:lang w:val="ru-RU"/>
        </w:rPr>
      </w:pPr>
      <w:r w:rsidRPr="00996F48">
        <w:rPr>
          <w:rFonts w:ascii="Calibri Light" w:eastAsia="Times New Roman" w:hAnsi="Calibri Light" w:cstheme="majorHAnsi"/>
          <w:bCs/>
          <w:iCs/>
          <w:sz w:val="24"/>
          <w:szCs w:val="24"/>
          <w:lang w:val="ru-RU"/>
        </w:rPr>
        <w:t xml:space="preserve">Информация, которая показывает ситуацию по доходам и расходам МПО мун. Кишинэу за аудируемый период, представлена в следующей таблице. </w:t>
      </w:r>
    </w:p>
    <w:p w14:paraId="042FECFB" w14:textId="77777777" w:rsidR="00B071FB" w:rsidRPr="00996F48" w:rsidRDefault="00B071FB" w:rsidP="00B071FB">
      <w:pPr>
        <w:spacing w:after="0" w:line="276" w:lineRule="auto"/>
        <w:ind w:firstLine="567"/>
        <w:jc w:val="right"/>
        <w:rPr>
          <w:rFonts w:ascii="Calibri Light" w:eastAsia="Times New Roman" w:hAnsi="Calibri Light" w:cstheme="majorHAnsi"/>
          <w:b/>
          <w:bCs/>
          <w:i/>
          <w:iCs/>
          <w:sz w:val="24"/>
          <w:szCs w:val="24"/>
          <w:lang w:val="ru-RU"/>
        </w:rPr>
      </w:pPr>
      <w:r w:rsidRPr="00996F48">
        <w:rPr>
          <w:rFonts w:ascii="Calibri Light" w:hAnsi="Calibri Light" w:cstheme="majorHAnsi"/>
          <w:b/>
          <w:i/>
          <w:sz w:val="24"/>
          <w:szCs w:val="24"/>
          <w:lang w:val="ru-RU"/>
        </w:rPr>
        <w:t>Таблица №</w:t>
      </w:r>
      <w:r w:rsidRPr="00996F48">
        <w:rPr>
          <w:rFonts w:ascii="Calibri Light" w:eastAsia="Times New Roman" w:hAnsi="Calibri Light" w:cstheme="majorHAnsi"/>
          <w:b/>
          <w:bCs/>
          <w:i/>
          <w:iCs/>
          <w:sz w:val="24"/>
          <w:szCs w:val="24"/>
          <w:lang w:val="ru-RU"/>
        </w:rPr>
        <w:t>2</w:t>
      </w:r>
    </w:p>
    <w:p w14:paraId="3DA30192" w14:textId="77777777" w:rsidR="00B071FB" w:rsidRPr="00996F48" w:rsidRDefault="00B071FB" w:rsidP="00B071FB">
      <w:pPr>
        <w:spacing w:after="0" w:line="276" w:lineRule="auto"/>
        <w:jc w:val="center"/>
        <w:rPr>
          <w:rFonts w:ascii="Calibri Light" w:eastAsia="Times New Roman" w:hAnsi="Calibri Light" w:cstheme="majorHAnsi"/>
          <w:b/>
          <w:bCs/>
          <w:iCs/>
          <w:sz w:val="24"/>
          <w:szCs w:val="24"/>
          <w:lang w:val="ru-RU"/>
        </w:rPr>
      </w:pPr>
      <w:r w:rsidRPr="00996F48">
        <w:rPr>
          <w:rFonts w:ascii="Calibri Light" w:eastAsia="Times New Roman" w:hAnsi="Calibri Light" w:cstheme="majorHAnsi"/>
          <w:b/>
          <w:bCs/>
          <w:iCs/>
          <w:sz w:val="24"/>
          <w:szCs w:val="24"/>
          <w:lang w:val="ru-RU"/>
        </w:rPr>
        <w:t>Выписка из Финансового отчета об исполнении бюджета за период 2018-2020 годов</w:t>
      </w:r>
    </w:p>
    <w:p w14:paraId="31801435" w14:textId="77777777" w:rsidR="00B071FB" w:rsidRPr="00996F48" w:rsidRDefault="00B071FB" w:rsidP="00B071FB">
      <w:pPr>
        <w:spacing w:after="0" w:line="240" w:lineRule="auto"/>
        <w:jc w:val="center"/>
        <w:rPr>
          <w:rFonts w:ascii="Calibri Light" w:eastAsia="Calibri" w:hAnsi="Calibri Light" w:cstheme="majorHAnsi"/>
          <w:i/>
          <w:sz w:val="20"/>
          <w:szCs w:val="20"/>
          <w:lang w:val="ru-RU"/>
        </w:rPr>
      </w:pPr>
      <w:r w:rsidRPr="00996F48">
        <w:rPr>
          <w:rFonts w:ascii="Calibri Light" w:eastAsia="Calibri" w:hAnsi="Calibri Light" w:cstheme="majorHAnsi"/>
          <w:b/>
          <w:i/>
          <w:sz w:val="20"/>
          <w:szCs w:val="20"/>
          <w:lang w:val="ru-RU"/>
        </w:rPr>
        <w:t xml:space="preserve">                                                                                                                                                                                           </w:t>
      </w:r>
      <w:r w:rsidRPr="00996F48">
        <w:rPr>
          <w:rFonts w:ascii="Calibri Light" w:eastAsia="Calibri" w:hAnsi="Calibri Light" w:cstheme="majorHAnsi"/>
          <w:i/>
          <w:sz w:val="20"/>
          <w:szCs w:val="20"/>
          <w:lang w:val="ru-RU"/>
        </w:rPr>
        <w:t>(тыс. леев)</w:t>
      </w:r>
    </w:p>
    <w:tbl>
      <w:tblPr>
        <w:tblStyle w:val="TableGrid5"/>
        <w:tblW w:w="9355" w:type="dxa"/>
        <w:tblInd w:w="-5" w:type="dxa"/>
        <w:tblLook w:val="04A0" w:firstRow="1" w:lastRow="0" w:firstColumn="1" w:lastColumn="0" w:noHBand="0" w:noVBand="1"/>
      </w:tblPr>
      <w:tblGrid>
        <w:gridCol w:w="567"/>
        <w:gridCol w:w="4820"/>
        <w:gridCol w:w="1417"/>
        <w:gridCol w:w="1276"/>
        <w:gridCol w:w="1275"/>
      </w:tblGrid>
      <w:tr w:rsidR="00B071FB" w:rsidRPr="00996F48" w14:paraId="39AE2564" w14:textId="77777777" w:rsidTr="00FF3733">
        <w:trPr>
          <w:trHeight w:val="120"/>
        </w:trPr>
        <w:tc>
          <w:tcPr>
            <w:tcW w:w="567" w:type="dxa"/>
          </w:tcPr>
          <w:p w14:paraId="19940AC0" w14:textId="77777777" w:rsidR="00B071FB" w:rsidRPr="00996F48" w:rsidRDefault="00B071FB" w:rsidP="00FF3733">
            <w:pPr>
              <w:spacing w:after="0" w:line="240" w:lineRule="auto"/>
              <w:jc w:val="both"/>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Код</w:t>
            </w:r>
          </w:p>
        </w:tc>
        <w:tc>
          <w:tcPr>
            <w:tcW w:w="4820" w:type="dxa"/>
          </w:tcPr>
          <w:p w14:paraId="5F6D24E4" w14:textId="77777777" w:rsidR="00B071FB" w:rsidRPr="00996F48" w:rsidRDefault="00B071FB" w:rsidP="00FF3733">
            <w:pPr>
              <w:spacing w:after="0" w:line="240" w:lineRule="auto"/>
              <w:jc w:val="center"/>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Показатель</w:t>
            </w:r>
          </w:p>
        </w:tc>
        <w:tc>
          <w:tcPr>
            <w:tcW w:w="1417" w:type="dxa"/>
          </w:tcPr>
          <w:p w14:paraId="792D210E" w14:textId="77777777" w:rsidR="00B071FB" w:rsidRPr="00996F48" w:rsidRDefault="00B071FB" w:rsidP="00FF3733">
            <w:pPr>
              <w:spacing w:after="0" w:line="240" w:lineRule="auto"/>
              <w:jc w:val="center"/>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2018 год</w:t>
            </w:r>
          </w:p>
        </w:tc>
        <w:tc>
          <w:tcPr>
            <w:tcW w:w="1276" w:type="dxa"/>
          </w:tcPr>
          <w:p w14:paraId="535A1B4F" w14:textId="77777777" w:rsidR="00B071FB" w:rsidRPr="00996F48" w:rsidRDefault="00B071FB" w:rsidP="00FF3733">
            <w:pPr>
              <w:spacing w:after="0" w:line="240" w:lineRule="auto"/>
              <w:jc w:val="center"/>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2019 год</w:t>
            </w:r>
          </w:p>
        </w:tc>
        <w:tc>
          <w:tcPr>
            <w:tcW w:w="1275" w:type="dxa"/>
          </w:tcPr>
          <w:p w14:paraId="42D67E0A" w14:textId="77777777" w:rsidR="00B071FB" w:rsidRPr="00996F48" w:rsidRDefault="00B071FB" w:rsidP="00FF3733">
            <w:pPr>
              <w:spacing w:after="0" w:line="240" w:lineRule="auto"/>
              <w:jc w:val="center"/>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2020 год</w:t>
            </w:r>
          </w:p>
        </w:tc>
      </w:tr>
      <w:tr w:rsidR="00B071FB" w:rsidRPr="00996F48" w14:paraId="08AAB745" w14:textId="77777777" w:rsidTr="00FF3733">
        <w:tc>
          <w:tcPr>
            <w:tcW w:w="567" w:type="dxa"/>
          </w:tcPr>
          <w:p w14:paraId="68DD4C69" w14:textId="77777777" w:rsidR="00B071FB" w:rsidRPr="00996F48" w:rsidRDefault="00B071FB" w:rsidP="00FF3733">
            <w:pPr>
              <w:spacing w:after="0" w:line="240" w:lineRule="auto"/>
              <w:jc w:val="both"/>
              <w:rPr>
                <w:rFonts w:ascii="Calibri Light" w:eastAsia="Calibri" w:hAnsi="Calibri Light" w:cstheme="majorHAnsi"/>
                <w:b/>
                <w:iCs/>
                <w:sz w:val="16"/>
                <w:szCs w:val="16"/>
                <w:lang w:val="ru-RU"/>
              </w:rPr>
            </w:pPr>
          </w:p>
        </w:tc>
        <w:tc>
          <w:tcPr>
            <w:tcW w:w="4820" w:type="dxa"/>
          </w:tcPr>
          <w:p w14:paraId="0CC9453E" w14:textId="77777777" w:rsidR="00B071FB" w:rsidRPr="00996F48" w:rsidRDefault="00B071FB" w:rsidP="00FF3733">
            <w:pPr>
              <w:spacing w:after="0" w:line="240" w:lineRule="auto"/>
              <w:jc w:val="both"/>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 xml:space="preserve">Доходы  </w:t>
            </w:r>
          </w:p>
        </w:tc>
        <w:tc>
          <w:tcPr>
            <w:tcW w:w="1417" w:type="dxa"/>
          </w:tcPr>
          <w:p w14:paraId="207220FC" w14:textId="77777777" w:rsidR="00B071FB" w:rsidRPr="00996F48" w:rsidRDefault="00B071FB" w:rsidP="00FF3733">
            <w:pPr>
              <w:spacing w:after="0" w:line="240" w:lineRule="auto"/>
              <w:jc w:val="right"/>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3 881 270,4</w:t>
            </w:r>
          </w:p>
        </w:tc>
        <w:tc>
          <w:tcPr>
            <w:tcW w:w="1276" w:type="dxa"/>
          </w:tcPr>
          <w:p w14:paraId="556825A2" w14:textId="77777777" w:rsidR="00B071FB" w:rsidRPr="00996F48" w:rsidRDefault="00B071FB" w:rsidP="00FF3733">
            <w:pPr>
              <w:spacing w:after="0" w:line="240" w:lineRule="auto"/>
              <w:jc w:val="right"/>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14 779 959,3</w:t>
            </w:r>
          </w:p>
        </w:tc>
        <w:tc>
          <w:tcPr>
            <w:tcW w:w="1275" w:type="dxa"/>
          </w:tcPr>
          <w:p w14:paraId="177899A3" w14:textId="77777777" w:rsidR="00B071FB" w:rsidRPr="00996F48" w:rsidRDefault="00B071FB" w:rsidP="00FF3733">
            <w:pPr>
              <w:spacing w:after="0" w:line="240" w:lineRule="auto"/>
              <w:jc w:val="right"/>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4 657 418,1</w:t>
            </w:r>
          </w:p>
        </w:tc>
      </w:tr>
      <w:tr w:rsidR="00B071FB" w:rsidRPr="00996F48" w14:paraId="41C759C6" w14:textId="77777777" w:rsidTr="00FF3733">
        <w:tc>
          <w:tcPr>
            <w:tcW w:w="567" w:type="dxa"/>
          </w:tcPr>
          <w:p w14:paraId="18457642"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110</w:t>
            </w:r>
          </w:p>
        </w:tc>
        <w:tc>
          <w:tcPr>
            <w:tcW w:w="4820" w:type="dxa"/>
          </w:tcPr>
          <w:p w14:paraId="3BD6918D"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Налоги и сборы </w:t>
            </w:r>
          </w:p>
        </w:tc>
        <w:tc>
          <w:tcPr>
            <w:tcW w:w="1417" w:type="dxa"/>
          </w:tcPr>
          <w:p w14:paraId="319AA451"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1 665 626,2</w:t>
            </w:r>
          </w:p>
        </w:tc>
        <w:tc>
          <w:tcPr>
            <w:tcW w:w="1276" w:type="dxa"/>
          </w:tcPr>
          <w:p w14:paraId="149E85F4"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1 648 240,1</w:t>
            </w:r>
          </w:p>
        </w:tc>
        <w:tc>
          <w:tcPr>
            <w:tcW w:w="1275" w:type="dxa"/>
          </w:tcPr>
          <w:p w14:paraId="2085A2E8"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1 678 779,5</w:t>
            </w:r>
          </w:p>
        </w:tc>
      </w:tr>
      <w:tr w:rsidR="00B071FB" w:rsidRPr="00996F48" w14:paraId="0E2DF4B9" w14:textId="77777777" w:rsidTr="00FF3733">
        <w:tc>
          <w:tcPr>
            <w:tcW w:w="567" w:type="dxa"/>
          </w:tcPr>
          <w:p w14:paraId="17CBE350"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130</w:t>
            </w:r>
          </w:p>
        </w:tc>
        <w:tc>
          <w:tcPr>
            <w:tcW w:w="4820" w:type="dxa"/>
          </w:tcPr>
          <w:p w14:paraId="03DC3A80"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Гранты полученные </w:t>
            </w:r>
          </w:p>
        </w:tc>
        <w:tc>
          <w:tcPr>
            <w:tcW w:w="1417" w:type="dxa"/>
          </w:tcPr>
          <w:p w14:paraId="32BCEA16"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229,8</w:t>
            </w:r>
          </w:p>
        </w:tc>
        <w:tc>
          <w:tcPr>
            <w:tcW w:w="1276" w:type="dxa"/>
          </w:tcPr>
          <w:p w14:paraId="146D2091"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99,3</w:t>
            </w:r>
          </w:p>
        </w:tc>
        <w:tc>
          <w:tcPr>
            <w:tcW w:w="1275" w:type="dxa"/>
          </w:tcPr>
          <w:p w14:paraId="39871499"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0</w:t>
            </w:r>
          </w:p>
        </w:tc>
      </w:tr>
      <w:tr w:rsidR="00B071FB" w:rsidRPr="00996F48" w14:paraId="492676FE" w14:textId="77777777" w:rsidTr="00FF3733">
        <w:tc>
          <w:tcPr>
            <w:tcW w:w="567" w:type="dxa"/>
          </w:tcPr>
          <w:p w14:paraId="14120718"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140</w:t>
            </w:r>
          </w:p>
        </w:tc>
        <w:tc>
          <w:tcPr>
            <w:tcW w:w="4820" w:type="dxa"/>
          </w:tcPr>
          <w:p w14:paraId="12A6EBCE"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Прочие доходы </w:t>
            </w:r>
          </w:p>
        </w:tc>
        <w:tc>
          <w:tcPr>
            <w:tcW w:w="1417" w:type="dxa"/>
          </w:tcPr>
          <w:p w14:paraId="28B0E746"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271 556,3</w:t>
            </w:r>
          </w:p>
        </w:tc>
        <w:tc>
          <w:tcPr>
            <w:tcW w:w="1276" w:type="dxa"/>
          </w:tcPr>
          <w:p w14:paraId="25A52D11"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10 744 893,1</w:t>
            </w:r>
          </w:p>
        </w:tc>
        <w:tc>
          <w:tcPr>
            <w:tcW w:w="1275" w:type="dxa"/>
          </w:tcPr>
          <w:p w14:paraId="4CBEA756"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502 214,0</w:t>
            </w:r>
          </w:p>
        </w:tc>
      </w:tr>
      <w:tr w:rsidR="00B071FB" w:rsidRPr="00996F48" w14:paraId="012EA11D" w14:textId="77777777" w:rsidTr="00FF3733">
        <w:tc>
          <w:tcPr>
            <w:tcW w:w="567" w:type="dxa"/>
          </w:tcPr>
          <w:p w14:paraId="63AFC590"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190</w:t>
            </w:r>
          </w:p>
        </w:tc>
        <w:tc>
          <w:tcPr>
            <w:tcW w:w="4820" w:type="dxa"/>
          </w:tcPr>
          <w:p w14:paraId="693B169A"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Трансферты, полученные в рамках публичного бюджета </w:t>
            </w:r>
          </w:p>
        </w:tc>
        <w:tc>
          <w:tcPr>
            <w:tcW w:w="1417" w:type="dxa"/>
          </w:tcPr>
          <w:p w14:paraId="1ADF045D"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1 943 858,1</w:t>
            </w:r>
          </w:p>
        </w:tc>
        <w:tc>
          <w:tcPr>
            <w:tcW w:w="1276" w:type="dxa"/>
          </w:tcPr>
          <w:p w14:paraId="78B72545"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2 386 726,8</w:t>
            </w:r>
          </w:p>
        </w:tc>
        <w:tc>
          <w:tcPr>
            <w:tcW w:w="1275" w:type="dxa"/>
          </w:tcPr>
          <w:p w14:paraId="251DBED4"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2 476 424,6</w:t>
            </w:r>
          </w:p>
        </w:tc>
      </w:tr>
      <w:tr w:rsidR="00B071FB" w:rsidRPr="00996F48" w14:paraId="3C87833B" w14:textId="77777777" w:rsidTr="00FF3733">
        <w:tc>
          <w:tcPr>
            <w:tcW w:w="567" w:type="dxa"/>
          </w:tcPr>
          <w:p w14:paraId="74E77DB2"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p>
        </w:tc>
        <w:tc>
          <w:tcPr>
            <w:tcW w:w="4820" w:type="dxa"/>
          </w:tcPr>
          <w:p w14:paraId="6FCDFD4A" w14:textId="77777777" w:rsidR="00B071FB" w:rsidRPr="00996F48" w:rsidRDefault="00B071FB" w:rsidP="00FF3733">
            <w:pPr>
              <w:spacing w:after="0" w:line="240" w:lineRule="auto"/>
              <w:jc w:val="both"/>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 xml:space="preserve">Расходы </w:t>
            </w:r>
          </w:p>
        </w:tc>
        <w:tc>
          <w:tcPr>
            <w:tcW w:w="1417" w:type="dxa"/>
          </w:tcPr>
          <w:p w14:paraId="4C7AED5A" w14:textId="77777777" w:rsidR="00B071FB" w:rsidRPr="00996F48" w:rsidRDefault="00B071FB" w:rsidP="00FF3733">
            <w:pPr>
              <w:spacing w:after="0" w:line="240" w:lineRule="auto"/>
              <w:jc w:val="right"/>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3 689 503,1</w:t>
            </w:r>
          </w:p>
        </w:tc>
        <w:tc>
          <w:tcPr>
            <w:tcW w:w="1276" w:type="dxa"/>
          </w:tcPr>
          <w:p w14:paraId="22F07E13" w14:textId="77777777" w:rsidR="00B071FB" w:rsidRPr="00996F48" w:rsidRDefault="00B071FB" w:rsidP="00FF3733">
            <w:pPr>
              <w:spacing w:after="0" w:line="240" w:lineRule="auto"/>
              <w:jc w:val="right"/>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4 227 720,6</w:t>
            </w:r>
          </w:p>
        </w:tc>
        <w:tc>
          <w:tcPr>
            <w:tcW w:w="1275" w:type="dxa"/>
          </w:tcPr>
          <w:p w14:paraId="7F215359" w14:textId="77777777" w:rsidR="00B071FB" w:rsidRPr="00996F48" w:rsidRDefault="00B071FB" w:rsidP="00FF3733">
            <w:pPr>
              <w:spacing w:after="0" w:line="240" w:lineRule="auto"/>
              <w:jc w:val="right"/>
              <w:rPr>
                <w:rFonts w:ascii="Calibri Light" w:eastAsia="Calibri" w:hAnsi="Calibri Light" w:cstheme="majorHAnsi"/>
                <w:b/>
                <w:iCs/>
                <w:sz w:val="16"/>
                <w:szCs w:val="16"/>
                <w:lang w:val="ru-RU"/>
              </w:rPr>
            </w:pPr>
            <w:r w:rsidRPr="00996F48">
              <w:rPr>
                <w:rFonts w:ascii="Calibri Light" w:eastAsia="Calibri" w:hAnsi="Calibri Light" w:cstheme="majorHAnsi"/>
                <w:b/>
                <w:iCs/>
                <w:sz w:val="16"/>
                <w:szCs w:val="16"/>
                <w:lang w:val="ru-RU"/>
              </w:rPr>
              <w:t>4 337 632,1</w:t>
            </w:r>
          </w:p>
        </w:tc>
      </w:tr>
      <w:tr w:rsidR="00B071FB" w:rsidRPr="00996F48" w14:paraId="50105329" w14:textId="77777777" w:rsidTr="00FF3733">
        <w:tc>
          <w:tcPr>
            <w:tcW w:w="567" w:type="dxa"/>
          </w:tcPr>
          <w:p w14:paraId="35C238B0"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210</w:t>
            </w:r>
          </w:p>
        </w:tc>
        <w:tc>
          <w:tcPr>
            <w:tcW w:w="4820" w:type="dxa"/>
          </w:tcPr>
          <w:p w14:paraId="77059200"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Расходы на персонал </w:t>
            </w:r>
          </w:p>
        </w:tc>
        <w:tc>
          <w:tcPr>
            <w:tcW w:w="1417" w:type="dxa"/>
          </w:tcPr>
          <w:p w14:paraId="2BBEF094"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1 475 120,2</w:t>
            </w:r>
          </w:p>
        </w:tc>
        <w:tc>
          <w:tcPr>
            <w:tcW w:w="1276" w:type="dxa"/>
          </w:tcPr>
          <w:p w14:paraId="57202ADE"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1 810 493,5</w:t>
            </w:r>
          </w:p>
        </w:tc>
        <w:tc>
          <w:tcPr>
            <w:tcW w:w="1275" w:type="dxa"/>
          </w:tcPr>
          <w:p w14:paraId="08195CF8"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2 027 477,5</w:t>
            </w:r>
          </w:p>
        </w:tc>
      </w:tr>
      <w:tr w:rsidR="00B071FB" w:rsidRPr="00996F48" w14:paraId="546AEB46" w14:textId="77777777" w:rsidTr="00FF3733">
        <w:tc>
          <w:tcPr>
            <w:tcW w:w="567" w:type="dxa"/>
          </w:tcPr>
          <w:p w14:paraId="1D532729"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220 </w:t>
            </w:r>
          </w:p>
        </w:tc>
        <w:tc>
          <w:tcPr>
            <w:tcW w:w="4820" w:type="dxa"/>
          </w:tcPr>
          <w:p w14:paraId="1A120C84"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Товары и услуги </w:t>
            </w:r>
          </w:p>
        </w:tc>
        <w:tc>
          <w:tcPr>
            <w:tcW w:w="1417" w:type="dxa"/>
          </w:tcPr>
          <w:p w14:paraId="4176D568"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1 224 863,5</w:t>
            </w:r>
          </w:p>
        </w:tc>
        <w:tc>
          <w:tcPr>
            <w:tcW w:w="1276" w:type="dxa"/>
          </w:tcPr>
          <w:p w14:paraId="06E5CC21"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1 395 123,9</w:t>
            </w:r>
          </w:p>
        </w:tc>
        <w:tc>
          <w:tcPr>
            <w:tcW w:w="1275" w:type="dxa"/>
          </w:tcPr>
          <w:p w14:paraId="38D4BD32"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1 309 428,1</w:t>
            </w:r>
          </w:p>
        </w:tc>
      </w:tr>
      <w:tr w:rsidR="00B071FB" w:rsidRPr="00996F48" w14:paraId="1BA71856" w14:textId="77777777" w:rsidTr="00FF3733">
        <w:tc>
          <w:tcPr>
            <w:tcW w:w="567" w:type="dxa"/>
          </w:tcPr>
          <w:p w14:paraId="24D0BA8B"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230</w:t>
            </w:r>
          </w:p>
        </w:tc>
        <w:tc>
          <w:tcPr>
            <w:tcW w:w="4820" w:type="dxa"/>
          </w:tcPr>
          <w:p w14:paraId="76911F5D"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Расходы по обесцениванию активов </w:t>
            </w:r>
          </w:p>
        </w:tc>
        <w:tc>
          <w:tcPr>
            <w:tcW w:w="1417" w:type="dxa"/>
          </w:tcPr>
          <w:p w14:paraId="386D2DD1"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191 454,7</w:t>
            </w:r>
          </w:p>
        </w:tc>
        <w:tc>
          <w:tcPr>
            <w:tcW w:w="1276" w:type="dxa"/>
          </w:tcPr>
          <w:p w14:paraId="4F838EA8"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231 870,1</w:t>
            </w:r>
          </w:p>
        </w:tc>
        <w:tc>
          <w:tcPr>
            <w:tcW w:w="1275" w:type="dxa"/>
          </w:tcPr>
          <w:p w14:paraId="050493CF"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234 339,6</w:t>
            </w:r>
          </w:p>
        </w:tc>
      </w:tr>
      <w:tr w:rsidR="00B071FB" w:rsidRPr="00996F48" w14:paraId="5F1D7148" w14:textId="77777777" w:rsidTr="00FF3733">
        <w:tc>
          <w:tcPr>
            <w:tcW w:w="567" w:type="dxa"/>
          </w:tcPr>
          <w:p w14:paraId="745D4E31"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240 </w:t>
            </w:r>
          </w:p>
        </w:tc>
        <w:tc>
          <w:tcPr>
            <w:tcW w:w="4820" w:type="dxa"/>
          </w:tcPr>
          <w:p w14:paraId="3A8D9B6C"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Проценты</w:t>
            </w:r>
          </w:p>
        </w:tc>
        <w:tc>
          <w:tcPr>
            <w:tcW w:w="1417" w:type="dxa"/>
          </w:tcPr>
          <w:p w14:paraId="65904E2E"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19 732,6</w:t>
            </w:r>
          </w:p>
        </w:tc>
        <w:tc>
          <w:tcPr>
            <w:tcW w:w="1276" w:type="dxa"/>
          </w:tcPr>
          <w:p w14:paraId="6C1433A5"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19 017,2</w:t>
            </w:r>
          </w:p>
        </w:tc>
        <w:tc>
          <w:tcPr>
            <w:tcW w:w="1275" w:type="dxa"/>
          </w:tcPr>
          <w:p w14:paraId="5E0E2139"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19 304,4</w:t>
            </w:r>
          </w:p>
        </w:tc>
      </w:tr>
      <w:tr w:rsidR="00B071FB" w:rsidRPr="00996F48" w14:paraId="09B4EF5B" w14:textId="77777777" w:rsidTr="00FF3733">
        <w:tc>
          <w:tcPr>
            <w:tcW w:w="567" w:type="dxa"/>
          </w:tcPr>
          <w:p w14:paraId="078FAE60"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250</w:t>
            </w:r>
          </w:p>
        </w:tc>
        <w:tc>
          <w:tcPr>
            <w:tcW w:w="4820" w:type="dxa"/>
          </w:tcPr>
          <w:p w14:paraId="2E215CD6"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Субсидии </w:t>
            </w:r>
          </w:p>
        </w:tc>
        <w:tc>
          <w:tcPr>
            <w:tcW w:w="1417" w:type="dxa"/>
          </w:tcPr>
          <w:p w14:paraId="50F34DEA"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272 205,4</w:t>
            </w:r>
          </w:p>
        </w:tc>
        <w:tc>
          <w:tcPr>
            <w:tcW w:w="1276" w:type="dxa"/>
          </w:tcPr>
          <w:p w14:paraId="2100F17C"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249 257,7</w:t>
            </w:r>
          </w:p>
        </w:tc>
        <w:tc>
          <w:tcPr>
            <w:tcW w:w="1275" w:type="dxa"/>
          </w:tcPr>
          <w:p w14:paraId="3C3CF5F8"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219 443,1</w:t>
            </w:r>
          </w:p>
        </w:tc>
      </w:tr>
      <w:tr w:rsidR="00B071FB" w:rsidRPr="00996F48" w14:paraId="42A1EE4F" w14:textId="77777777" w:rsidTr="00FF3733">
        <w:tc>
          <w:tcPr>
            <w:tcW w:w="567" w:type="dxa"/>
          </w:tcPr>
          <w:p w14:paraId="7D4F3BBD"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270</w:t>
            </w:r>
          </w:p>
        </w:tc>
        <w:tc>
          <w:tcPr>
            <w:tcW w:w="4820" w:type="dxa"/>
          </w:tcPr>
          <w:p w14:paraId="63B3BF03"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Социальные пособия </w:t>
            </w:r>
          </w:p>
        </w:tc>
        <w:tc>
          <w:tcPr>
            <w:tcW w:w="1417" w:type="dxa"/>
          </w:tcPr>
          <w:p w14:paraId="01B3D1F3"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227 716,5</w:t>
            </w:r>
          </w:p>
        </w:tc>
        <w:tc>
          <w:tcPr>
            <w:tcW w:w="1276" w:type="dxa"/>
          </w:tcPr>
          <w:p w14:paraId="6A8A146B"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228 653,9</w:t>
            </w:r>
          </w:p>
        </w:tc>
        <w:tc>
          <w:tcPr>
            <w:tcW w:w="1275" w:type="dxa"/>
          </w:tcPr>
          <w:p w14:paraId="4E3E2F1B"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227 524,3</w:t>
            </w:r>
          </w:p>
        </w:tc>
      </w:tr>
      <w:tr w:rsidR="00B071FB" w:rsidRPr="00996F48" w14:paraId="64B99B24" w14:textId="77777777" w:rsidTr="00FF3733">
        <w:tc>
          <w:tcPr>
            <w:tcW w:w="567" w:type="dxa"/>
          </w:tcPr>
          <w:p w14:paraId="59401BD3"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280</w:t>
            </w:r>
          </w:p>
        </w:tc>
        <w:tc>
          <w:tcPr>
            <w:tcW w:w="4820" w:type="dxa"/>
          </w:tcPr>
          <w:p w14:paraId="0B78404D"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Прочие расходы </w:t>
            </w:r>
          </w:p>
        </w:tc>
        <w:tc>
          <w:tcPr>
            <w:tcW w:w="1417" w:type="dxa"/>
          </w:tcPr>
          <w:p w14:paraId="1F478ADD"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158 780,6</w:t>
            </w:r>
          </w:p>
        </w:tc>
        <w:tc>
          <w:tcPr>
            <w:tcW w:w="1276" w:type="dxa"/>
          </w:tcPr>
          <w:p w14:paraId="16A6FF4D"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193 199,1</w:t>
            </w:r>
          </w:p>
        </w:tc>
        <w:tc>
          <w:tcPr>
            <w:tcW w:w="1275" w:type="dxa"/>
          </w:tcPr>
          <w:p w14:paraId="1F9CFD99"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192 728,7</w:t>
            </w:r>
          </w:p>
        </w:tc>
      </w:tr>
      <w:tr w:rsidR="00B071FB" w:rsidRPr="00996F48" w14:paraId="0E63D6EE" w14:textId="77777777" w:rsidTr="00FF3733">
        <w:tc>
          <w:tcPr>
            <w:tcW w:w="567" w:type="dxa"/>
          </w:tcPr>
          <w:p w14:paraId="3F8195A3"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290</w:t>
            </w:r>
          </w:p>
        </w:tc>
        <w:tc>
          <w:tcPr>
            <w:tcW w:w="4820" w:type="dxa"/>
          </w:tcPr>
          <w:p w14:paraId="695654B8"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Трансферты, предоставленные в рамках национального публичного бюджета </w:t>
            </w:r>
          </w:p>
        </w:tc>
        <w:tc>
          <w:tcPr>
            <w:tcW w:w="1417" w:type="dxa"/>
          </w:tcPr>
          <w:p w14:paraId="2FFD1420"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119 629,7</w:t>
            </w:r>
          </w:p>
        </w:tc>
        <w:tc>
          <w:tcPr>
            <w:tcW w:w="1276" w:type="dxa"/>
          </w:tcPr>
          <w:p w14:paraId="1AF9DE14"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100 105,3</w:t>
            </w:r>
          </w:p>
        </w:tc>
        <w:tc>
          <w:tcPr>
            <w:tcW w:w="1275" w:type="dxa"/>
          </w:tcPr>
          <w:p w14:paraId="7EC95F8E"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107 386,3</w:t>
            </w:r>
          </w:p>
        </w:tc>
      </w:tr>
      <w:tr w:rsidR="00B071FB" w:rsidRPr="00996F48" w14:paraId="26CFD1E7" w14:textId="77777777" w:rsidTr="00FF3733">
        <w:tc>
          <w:tcPr>
            <w:tcW w:w="567" w:type="dxa"/>
          </w:tcPr>
          <w:p w14:paraId="2739242E" w14:textId="77777777" w:rsidR="00B071FB" w:rsidRPr="00996F48" w:rsidRDefault="00B071FB" w:rsidP="00FF3733">
            <w:pPr>
              <w:spacing w:after="0" w:line="240" w:lineRule="auto"/>
              <w:jc w:val="both"/>
              <w:rPr>
                <w:rFonts w:ascii="Calibri Light" w:eastAsia="Calibri" w:hAnsi="Calibri Light" w:cstheme="majorHAnsi"/>
                <w:iCs/>
                <w:sz w:val="16"/>
                <w:szCs w:val="16"/>
                <w:lang w:val="ru-RU"/>
              </w:rPr>
            </w:pPr>
          </w:p>
        </w:tc>
        <w:tc>
          <w:tcPr>
            <w:tcW w:w="4820" w:type="dxa"/>
          </w:tcPr>
          <w:p w14:paraId="562DC9A2" w14:textId="77777777" w:rsidR="00B071FB" w:rsidRPr="00996F48" w:rsidRDefault="00B071FB" w:rsidP="00FF3733">
            <w:pPr>
              <w:spacing w:after="0" w:line="240" w:lineRule="auto"/>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 xml:space="preserve">Результат текущего года </w:t>
            </w:r>
          </w:p>
        </w:tc>
        <w:tc>
          <w:tcPr>
            <w:tcW w:w="1417" w:type="dxa"/>
          </w:tcPr>
          <w:p w14:paraId="359D2C49"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191 767,1</w:t>
            </w:r>
          </w:p>
        </w:tc>
        <w:tc>
          <w:tcPr>
            <w:tcW w:w="1276" w:type="dxa"/>
          </w:tcPr>
          <w:p w14:paraId="69B8BD97"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10 552 238,7</w:t>
            </w:r>
          </w:p>
        </w:tc>
        <w:tc>
          <w:tcPr>
            <w:tcW w:w="1275" w:type="dxa"/>
          </w:tcPr>
          <w:p w14:paraId="6F4E3839" w14:textId="77777777" w:rsidR="00B071FB" w:rsidRPr="00996F48" w:rsidRDefault="00B071FB" w:rsidP="00FF3733">
            <w:pPr>
              <w:spacing w:after="0" w:line="240" w:lineRule="auto"/>
              <w:jc w:val="right"/>
              <w:rPr>
                <w:rFonts w:ascii="Calibri Light" w:eastAsia="Calibri" w:hAnsi="Calibri Light" w:cstheme="majorHAnsi"/>
                <w:iCs/>
                <w:sz w:val="16"/>
                <w:szCs w:val="16"/>
                <w:lang w:val="ru-RU"/>
              </w:rPr>
            </w:pPr>
            <w:r w:rsidRPr="00996F48">
              <w:rPr>
                <w:rFonts w:ascii="Calibri Light" w:eastAsia="Calibri" w:hAnsi="Calibri Light" w:cstheme="majorHAnsi"/>
                <w:iCs/>
                <w:sz w:val="16"/>
                <w:szCs w:val="16"/>
                <w:lang w:val="ru-RU"/>
              </w:rPr>
              <w:t>319 786,1</w:t>
            </w:r>
          </w:p>
        </w:tc>
      </w:tr>
    </w:tbl>
    <w:p w14:paraId="0DB453AD" w14:textId="77777777" w:rsidR="00B071FB" w:rsidRPr="00996F48" w:rsidRDefault="00B071FB" w:rsidP="00B071FB">
      <w:pPr>
        <w:spacing w:after="0"/>
        <w:jc w:val="both"/>
        <w:rPr>
          <w:rFonts w:ascii="Calibri Light" w:eastAsia="Calibri" w:hAnsi="Calibri Light" w:cstheme="majorHAnsi"/>
          <w:i/>
          <w:sz w:val="16"/>
          <w:szCs w:val="16"/>
          <w:lang w:val="ru-RU"/>
        </w:rPr>
      </w:pPr>
      <w:r w:rsidRPr="00996F48">
        <w:rPr>
          <w:rFonts w:ascii="Calibri Light" w:eastAsia="Calibri" w:hAnsi="Calibri Light" w:cstheme="majorHAnsi"/>
          <w:b/>
          <w:i/>
          <w:sz w:val="16"/>
          <w:szCs w:val="16"/>
          <w:lang w:val="ru-RU"/>
        </w:rPr>
        <w:t xml:space="preserve">Источник: </w:t>
      </w:r>
      <w:r w:rsidRPr="00996F48">
        <w:rPr>
          <w:rFonts w:ascii="Calibri Light" w:eastAsia="Calibri" w:hAnsi="Calibri Light" w:cstheme="majorHAnsi"/>
          <w:i/>
          <w:sz w:val="16"/>
          <w:szCs w:val="16"/>
          <w:lang w:val="ru-RU"/>
        </w:rPr>
        <w:t>Данные выбраны из Консолидированного отчета мун. Кишинэу за 2018, 2019 и 2020 годы по дохода</w:t>
      </w:r>
      <w:r w:rsidR="00CC20A6">
        <w:rPr>
          <w:rFonts w:ascii="Calibri Light" w:eastAsia="Calibri" w:hAnsi="Calibri Light" w:cstheme="majorHAnsi"/>
          <w:i/>
          <w:sz w:val="16"/>
          <w:szCs w:val="16"/>
          <w:lang w:val="ru-RU"/>
        </w:rPr>
        <w:t>м</w:t>
      </w:r>
      <w:r w:rsidRPr="00996F48">
        <w:rPr>
          <w:rFonts w:ascii="Calibri Light" w:eastAsia="Calibri" w:hAnsi="Calibri Light" w:cstheme="majorHAnsi"/>
          <w:i/>
          <w:sz w:val="16"/>
          <w:szCs w:val="16"/>
          <w:lang w:val="ru-RU"/>
        </w:rPr>
        <w:t xml:space="preserve"> и расходам (Форма FD-042).</w:t>
      </w:r>
    </w:p>
    <w:p w14:paraId="59FAD5A2" w14:textId="77777777" w:rsidR="00B071FB" w:rsidRPr="00996F48" w:rsidRDefault="00B071FB" w:rsidP="00B071FB">
      <w:pPr>
        <w:spacing w:after="0"/>
        <w:jc w:val="both"/>
        <w:rPr>
          <w:rFonts w:ascii="Calibri Light" w:eastAsia="Calibri" w:hAnsi="Calibri Light" w:cstheme="majorHAnsi"/>
          <w:i/>
          <w:sz w:val="16"/>
          <w:szCs w:val="16"/>
          <w:lang w:val="ru-RU"/>
        </w:rPr>
      </w:pPr>
    </w:p>
    <w:p w14:paraId="06E29420" w14:textId="77777777" w:rsidR="00B071FB" w:rsidRPr="00996F48" w:rsidRDefault="00B071FB" w:rsidP="00B071FB">
      <w:pPr>
        <w:keepNext/>
        <w:keepLines/>
        <w:spacing w:after="0" w:line="276" w:lineRule="auto"/>
        <w:ind w:firstLine="709"/>
        <w:jc w:val="both"/>
        <w:outlineLvl w:val="0"/>
        <w:rPr>
          <w:rFonts w:ascii="Calibri Light" w:eastAsiaTheme="majorEastAsia" w:hAnsi="Calibri Light" w:cstheme="majorHAnsi"/>
          <w:b/>
          <w:sz w:val="24"/>
          <w:szCs w:val="24"/>
          <w:shd w:val="clear" w:color="auto" w:fill="FFFFFF"/>
          <w:lang w:val="ru-RU"/>
        </w:rPr>
      </w:pPr>
      <w:bookmarkStart w:id="7" w:name="_Toc125975522"/>
      <w:r w:rsidRPr="00996F48">
        <w:rPr>
          <w:rFonts w:ascii="Calibri Light" w:eastAsiaTheme="majorEastAsia" w:hAnsi="Calibri Light" w:cstheme="majorHAnsi"/>
          <w:b/>
          <w:sz w:val="24"/>
          <w:szCs w:val="24"/>
          <w:shd w:val="clear" w:color="auto" w:fill="FFFFFF"/>
          <w:lang w:val="ru-RU"/>
        </w:rPr>
        <w:t>III. СФЕРА И ПОДХОД АУДИТА</w:t>
      </w:r>
      <w:bookmarkEnd w:id="7"/>
      <w:r w:rsidRPr="00996F48">
        <w:rPr>
          <w:rFonts w:ascii="Calibri Light" w:eastAsiaTheme="majorEastAsia" w:hAnsi="Calibri Light" w:cstheme="majorHAnsi"/>
          <w:b/>
          <w:sz w:val="24"/>
          <w:szCs w:val="24"/>
          <w:shd w:val="clear" w:color="auto" w:fill="FFFFFF"/>
          <w:lang w:val="ru-RU"/>
        </w:rPr>
        <w:t xml:space="preserve"> </w:t>
      </w:r>
    </w:p>
    <w:p w14:paraId="3D595529" w14:textId="77777777" w:rsidR="00B071FB" w:rsidRPr="00996F48" w:rsidRDefault="00B071FB" w:rsidP="00B071FB">
      <w:pPr>
        <w:spacing w:after="0"/>
        <w:rPr>
          <w:rFonts w:ascii="Calibri Light" w:hAnsi="Calibri Light" w:cstheme="majorHAnsi"/>
          <w:b/>
          <w:i/>
          <w:color w:val="000000" w:themeColor="text1"/>
          <w:sz w:val="24"/>
          <w:szCs w:val="24"/>
          <w:lang w:val="ru-RU"/>
        </w:rPr>
      </w:pPr>
      <w:r w:rsidRPr="00996F48">
        <w:rPr>
          <w:rFonts w:ascii="Calibri Light" w:hAnsi="Calibri Light" w:cstheme="majorHAnsi"/>
          <w:b/>
          <w:i/>
          <w:color w:val="000000" w:themeColor="text1"/>
          <w:spacing w:val="-3"/>
          <w:sz w:val="24"/>
          <w:szCs w:val="24"/>
          <w:lang w:val="ru-RU"/>
        </w:rPr>
        <w:t xml:space="preserve">3.1. Законный мандат и цель аудита </w:t>
      </w:r>
    </w:p>
    <w:p w14:paraId="2724CEF4" w14:textId="77777777" w:rsidR="00B071FB" w:rsidRPr="00996F48" w:rsidRDefault="00B071FB" w:rsidP="00B071FB">
      <w:pPr>
        <w:spacing w:after="0" w:line="276" w:lineRule="auto"/>
        <w:ind w:firstLine="567"/>
        <w:jc w:val="both"/>
        <w:rPr>
          <w:rFonts w:ascii="Calibri Light" w:hAnsi="Calibri Light" w:cs="Calibri Light"/>
          <w:sz w:val="24"/>
          <w:szCs w:val="24"/>
          <w:lang w:val="ru-RU"/>
        </w:rPr>
      </w:pPr>
      <w:r w:rsidRPr="00996F48">
        <w:rPr>
          <w:rFonts w:ascii="Calibri Light" w:hAnsi="Calibri Light" w:cs="Microsoft Sans Serif"/>
          <w:sz w:val="24"/>
          <w:szCs w:val="24"/>
          <w:lang w:val="ru-RU"/>
        </w:rPr>
        <w:t xml:space="preserve">Аудиторская миссия была проведена на основании положений ст.31 и ст.32 </w:t>
      </w:r>
      <w:r w:rsidRPr="00996F48">
        <w:rPr>
          <w:rFonts w:ascii="Calibri Light" w:hAnsi="Calibri Light" w:cs="Calibri Light"/>
          <w:sz w:val="24"/>
          <w:szCs w:val="24"/>
          <w:lang w:val="ru-RU"/>
        </w:rPr>
        <w:t>Закона об организации и функционировании Счетной палаты Республики Молдова</w:t>
      </w:r>
      <w:r w:rsidRPr="00996F48">
        <w:rPr>
          <w:rFonts w:ascii="Calibri Light" w:eastAsia="Times New Roman" w:hAnsi="Calibri Light" w:cstheme="majorHAnsi"/>
          <w:sz w:val="24"/>
          <w:szCs w:val="24"/>
          <w:vertAlign w:val="superscript"/>
          <w:lang w:val="ru-RU"/>
        </w:rPr>
        <w:footnoteReference w:id="17"/>
      </w:r>
      <w:r w:rsidRPr="00996F48">
        <w:rPr>
          <w:rFonts w:ascii="Calibri Light" w:eastAsia="Times New Roman" w:hAnsi="Calibri Light" w:cstheme="majorHAnsi"/>
          <w:sz w:val="24"/>
          <w:szCs w:val="24"/>
          <w:lang w:val="ru-RU"/>
        </w:rPr>
        <w:t xml:space="preserve"> и </w:t>
      </w:r>
      <w:r w:rsidRPr="00996F48">
        <w:rPr>
          <w:rFonts w:ascii="Calibri Light" w:hAnsi="Calibri Light" w:cs="Microsoft Sans Serif"/>
          <w:sz w:val="24"/>
          <w:szCs w:val="24"/>
          <w:lang w:val="ru-RU"/>
        </w:rPr>
        <w:t xml:space="preserve">в соответствии с </w:t>
      </w:r>
      <w:r w:rsidRPr="00996F48">
        <w:rPr>
          <w:rFonts w:ascii="Calibri Light" w:hAnsi="Calibri Light" w:cs="Microsoft Sans Serif"/>
          <w:color w:val="000000"/>
          <w:sz w:val="24"/>
          <w:szCs w:val="24"/>
          <w:lang w:val="ru-RU" w:eastAsia="ro-RO"/>
        </w:rPr>
        <w:t>Программами аудиторской деятельности Счетной палаты на</w:t>
      </w:r>
      <w:r w:rsidRPr="00996F48">
        <w:rPr>
          <w:rFonts w:ascii="Calibri Light" w:hAnsi="Calibri Light" w:cs="Microsoft Sans Serif"/>
          <w:sz w:val="24"/>
          <w:szCs w:val="24"/>
          <w:lang w:val="ru-RU"/>
        </w:rPr>
        <w:t xml:space="preserve"> </w:t>
      </w:r>
      <w:r w:rsidRPr="00996F48">
        <w:rPr>
          <w:rFonts w:ascii="Calibri Light" w:hAnsi="Calibri Light" w:cs="Calibri Light"/>
          <w:sz w:val="24"/>
          <w:szCs w:val="24"/>
          <w:lang w:val="ru-RU"/>
        </w:rPr>
        <w:t xml:space="preserve">2021 и </w:t>
      </w:r>
      <w:r w:rsidRPr="00996F48">
        <w:rPr>
          <w:rFonts w:ascii="Calibri Light" w:hAnsi="Calibri Light" w:cs="Microsoft Sans Serif"/>
          <w:sz w:val="24"/>
          <w:szCs w:val="24"/>
          <w:lang w:val="ru-RU"/>
        </w:rPr>
        <w:t>2022 годы</w:t>
      </w:r>
      <w:r w:rsidRPr="00996F48">
        <w:rPr>
          <w:rFonts w:ascii="Calibri Light" w:hAnsi="Calibri Light" w:cs="Microsoft Sans Serif"/>
          <w:sz w:val="24"/>
          <w:szCs w:val="24"/>
          <w:vertAlign w:val="superscript"/>
          <w:lang w:val="ru-RU"/>
        </w:rPr>
        <w:footnoteReference w:id="18"/>
      </w:r>
      <w:r w:rsidRPr="00996F48">
        <w:rPr>
          <w:rFonts w:ascii="Calibri Light" w:hAnsi="Calibri Light" w:cs="Microsoft Sans Serif"/>
          <w:sz w:val="24"/>
          <w:szCs w:val="24"/>
          <w:lang w:val="ru-RU"/>
        </w:rPr>
        <w:t xml:space="preserve"> с целью оценки </w:t>
      </w:r>
      <w:r w:rsidRPr="00996F48">
        <w:rPr>
          <w:rFonts w:ascii="Calibri Light" w:hAnsi="Calibri Light" w:cs="Calibri Light"/>
          <w:sz w:val="24"/>
          <w:szCs w:val="28"/>
          <w:lang w:val="ru-RU"/>
        </w:rPr>
        <w:t>соответствия бюджетного процесса и управления публичным имуществом в АТЕ мун. Кишинэу в 2018-2020 годах по отношению к критериям, регламентированным законным порядком.</w:t>
      </w:r>
    </w:p>
    <w:p w14:paraId="4A241DF0" w14:textId="77777777" w:rsidR="00B071FB" w:rsidRPr="00996F48" w:rsidRDefault="00B071FB" w:rsidP="00B071FB">
      <w:pPr>
        <w:spacing w:after="0" w:line="276" w:lineRule="auto"/>
        <w:ind w:firstLine="709"/>
        <w:jc w:val="both"/>
        <w:rPr>
          <w:rFonts w:ascii="Calibri Light" w:eastAsia="Arial" w:hAnsi="Calibri Light" w:cstheme="majorHAnsi"/>
          <w:spacing w:val="1"/>
          <w:sz w:val="24"/>
          <w:szCs w:val="24"/>
          <w:lang w:val="ru-RU"/>
        </w:rPr>
      </w:pPr>
      <w:r w:rsidRPr="00996F48">
        <w:rPr>
          <w:rFonts w:ascii="Calibri Light" w:eastAsia="Arial" w:hAnsi="Calibri Light" w:cstheme="majorHAnsi"/>
          <w:spacing w:val="1"/>
          <w:sz w:val="24"/>
          <w:szCs w:val="24"/>
          <w:lang w:val="ru-RU"/>
        </w:rPr>
        <w:t>В контексте реализации цели аудиторской миссии были определены следующие специфические цели:</w:t>
      </w:r>
    </w:p>
    <w:p w14:paraId="669D5BF9" w14:textId="5180F262" w:rsidR="00B071FB" w:rsidRPr="00996F48" w:rsidRDefault="00B071FB" w:rsidP="00B071FB">
      <w:pPr>
        <w:numPr>
          <w:ilvl w:val="0"/>
          <w:numId w:val="1"/>
        </w:numPr>
        <w:spacing w:after="0" w:line="276" w:lineRule="auto"/>
        <w:ind w:left="0" w:firstLine="426"/>
        <w:contextualSpacing/>
        <w:jc w:val="both"/>
        <w:rPr>
          <w:rFonts w:ascii="Calibri Light" w:hAnsi="Calibri Light" w:cstheme="majorHAnsi"/>
          <w:b/>
          <w:iCs/>
          <w:sz w:val="24"/>
          <w:szCs w:val="24"/>
          <w:u w:val="single"/>
          <w:lang w:val="ru-RU"/>
        </w:rPr>
      </w:pPr>
      <w:r w:rsidRPr="00996F48">
        <w:rPr>
          <w:rFonts w:ascii="Calibri Light" w:hAnsi="Calibri Light" w:cstheme="majorHAnsi"/>
          <w:b/>
          <w:sz w:val="24"/>
          <w:szCs w:val="24"/>
          <w:shd w:val="clear" w:color="auto" w:fill="FFFFFF"/>
          <w:lang w:val="ru-RU"/>
        </w:rPr>
        <w:t>Цель I</w:t>
      </w:r>
      <w:r w:rsidRPr="00996F48">
        <w:rPr>
          <w:rFonts w:ascii="Calibri Light" w:hAnsi="Calibri Light" w:cstheme="majorHAnsi"/>
          <w:b/>
          <w:sz w:val="24"/>
          <w:szCs w:val="24"/>
          <w:u w:val="single"/>
          <w:shd w:val="clear" w:color="auto" w:fill="FFFFFF"/>
          <w:lang w:val="ru-RU"/>
        </w:rPr>
        <w:t>: АТЕ выявила, оценила и собрала бюджетные доходы в соответс</w:t>
      </w:r>
      <w:r w:rsidR="00FB344E">
        <w:rPr>
          <w:rFonts w:ascii="Calibri Light" w:hAnsi="Calibri Light" w:cstheme="majorHAnsi"/>
          <w:b/>
          <w:sz w:val="24"/>
          <w:szCs w:val="24"/>
          <w:u w:val="single"/>
          <w:shd w:val="clear" w:color="auto" w:fill="FFFFFF"/>
          <w:lang w:val="ru-RU"/>
        </w:rPr>
        <w:t>т</w:t>
      </w:r>
      <w:r w:rsidRPr="00996F48">
        <w:rPr>
          <w:rFonts w:ascii="Calibri Light" w:hAnsi="Calibri Light" w:cstheme="majorHAnsi"/>
          <w:b/>
          <w:sz w:val="24"/>
          <w:szCs w:val="24"/>
          <w:u w:val="single"/>
          <w:shd w:val="clear" w:color="auto" w:fill="FFFFFF"/>
          <w:lang w:val="ru-RU"/>
        </w:rPr>
        <w:t>вии с соответствующей законодательной и нормативной базой</w:t>
      </w:r>
      <w:r w:rsidRPr="00996F48">
        <w:rPr>
          <w:rFonts w:ascii="Calibri Light" w:hAnsi="Calibri Light" w:cstheme="majorHAnsi"/>
          <w:b/>
          <w:sz w:val="24"/>
          <w:szCs w:val="24"/>
          <w:u w:val="single"/>
          <w:lang w:val="ru-RU"/>
        </w:rPr>
        <w:t xml:space="preserve">? </w:t>
      </w:r>
    </w:p>
    <w:p w14:paraId="3DDE4CDA" w14:textId="77777777" w:rsidR="00B071FB" w:rsidRPr="00996F48" w:rsidRDefault="00B071FB" w:rsidP="00B071FB">
      <w:pPr>
        <w:numPr>
          <w:ilvl w:val="0"/>
          <w:numId w:val="1"/>
        </w:numPr>
        <w:spacing w:after="0" w:line="276" w:lineRule="auto"/>
        <w:ind w:left="0" w:firstLine="426"/>
        <w:contextualSpacing/>
        <w:jc w:val="both"/>
        <w:rPr>
          <w:rFonts w:ascii="Calibri Light" w:hAnsi="Calibri Light" w:cstheme="majorHAnsi"/>
          <w:b/>
          <w:iCs/>
          <w:sz w:val="24"/>
          <w:szCs w:val="24"/>
          <w:u w:val="single"/>
          <w:lang w:val="ru-RU"/>
        </w:rPr>
      </w:pPr>
      <w:r w:rsidRPr="00996F48">
        <w:rPr>
          <w:rFonts w:ascii="Calibri Light" w:hAnsi="Calibri Light" w:cstheme="majorHAnsi"/>
          <w:b/>
          <w:sz w:val="24"/>
          <w:szCs w:val="24"/>
          <w:shd w:val="clear" w:color="auto" w:fill="FFFFFF"/>
          <w:lang w:val="ru-RU"/>
        </w:rPr>
        <w:t xml:space="preserve">Цель II: </w:t>
      </w:r>
      <w:r w:rsidRPr="00996F48">
        <w:rPr>
          <w:rFonts w:ascii="Calibri Light" w:hAnsi="Calibri Light" w:cstheme="majorHAnsi"/>
          <w:b/>
          <w:sz w:val="24"/>
          <w:szCs w:val="24"/>
          <w:u w:val="single"/>
          <w:shd w:val="clear" w:color="auto" w:fill="FFFFFF"/>
          <w:lang w:val="ru-RU"/>
        </w:rPr>
        <w:t>АТЕ</w:t>
      </w:r>
      <w:r w:rsidRPr="00996F48">
        <w:rPr>
          <w:rFonts w:ascii="Calibri Light" w:hAnsi="Calibri Light" w:cstheme="majorHAnsi"/>
          <w:b/>
          <w:iCs/>
          <w:sz w:val="24"/>
          <w:szCs w:val="24"/>
          <w:u w:val="single"/>
          <w:lang w:val="ru-RU"/>
        </w:rPr>
        <w:t xml:space="preserve"> обосновала осуществление и управление расходами согласно нормативной базе? </w:t>
      </w:r>
    </w:p>
    <w:p w14:paraId="14372888" w14:textId="77777777" w:rsidR="00B071FB" w:rsidRPr="00996F48" w:rsidRDefault="00B071FB" w:rsidP="00B071FB">
      <w:pPr>
        <w:numPr>
          <w:ilvl w:val="0"/>
          <w:numId w:val="1"/>
        </w:numPr>
        <w:spacing w:after="0" w:line="276" w:lineRule="auto"/>
        <w:ind w:left="0" w:firstLine="426"/>
        <w:contextualSpacing/>
        <w:jc w:val="both"/>
        <w:rPr>
          <w:rFonts w:ascii="Calibri Light" w:hAnsi="Calibri Light" w:cstheme="majorHAnsi"/>
          <w:b/>
          <w:iCs/>
          <w:sz w:val="24"/>
          <w:szCs w:val="24"/>
          <w:u w:val="single"/>
          <w:lang w:val="ru-RU"/>
        </w:rPr>
      </w:pPr>
      <w:r w:rsidRPr="00996F48">
        <w:rPr>
          <w:rFonts w:ascii="Calibri Light" w:hAnsi="Calibri Light" w:cstheme="majorHAnsi"/>
          <w:b/>
          <w:sz w:val="24"/>
          <w:szCs w:val="24"/>
          <w:shd w:val="clear" w:color="auto" w:fill="FFFFFF"/>
          <w:lang w:val="ru-RU"/>
        </w:rPr>
        <w:lastRenderedPageBreak/>
        <w:t xml:space="preserve">Цель III: </w:t>
      </w:r>
      <w:r w:rsidRPr="00996F48">
        <w:rPr>
          <w:rFonts w:ascii="Calibri Light" w:hAnsi="Calibri Light" w:cstheme="majorHAnsi"/>
          <w:b/>
          <w:sz w:val="24"/>
          <w:szCs w:val="24"/>
          <w:u w:val="single"/>
          <w:shd w:val="clear" w:color="auto" w:fill="FFFFFF"/>
          <w:lang w:val="ru-RU"/>
        </w:rPr>
        <w:t>АТЕ зарегистрировала, администрировала и управляла публичным имуществом соответствующим образом</w:t>
      </w:r>
      <w:r w:rsidRPr="00996F48">
        <w:rPr>
          <w:rFonts w:ascii="Calibri Light" w:hAnsi="Calibri Light" w:cstheme="majorHAnsi"/>
          <w:b/>
          <w:sz w:val="24"/>
          <w:szCs w:val="24"/>
          <w:shd w:val="clear" w:color="auto" w:fill="FFFFFF"/>
          <w:lang w:val="ru-RU"/>
        </w:rPr>
        <w:t>?</w:t>
      </w:r>
    </w:p>
    <w:p w14:paraId="231A9B03" w14:textId="77777777" w:rsidR="00B071FB" w:rsidRPr="00996F48" w:rsidRDefault="00B071FB" w:rsidP="00B071FB">
      <w:pPr>
        <w:numPr>
          <w:ilvl w:val="0"/>
          <w:numId w:val="1"/>
        </w:numPr>
        <w:spacing w:after="0" w:line="276" w:lineRule="auto"/>
        <w:ind w:left="0" w:firstLine="426"/>
        <w:contextualSpacing/>
        <w:jc w:val="both"/>
        <w:rPr>
          <w:rFonts w:ascii="Calibri Light" w:hAnsi="Calibri Light" w:cstheme="majorHAnsi"/>
          <w:b/>
          <w:sz w:val="24"/>
          <w:szCs w:val="24"/>
          <w:shd w:val="clear" w:color="auto" w:fill="FFFFFF"/>
          <w:lang w:val="ru-RU"/>
        </w:rPr>
      </w:pPr>
      <w:r w:rsidRPr="00996F48">
        <w:rPr>
          <w:rFonts w:ascii="Calibri Light" w:hAnsi="Calibri Light" w:cstheme="majorHAnsi"/>
          <w:b/>
          <w:sz w:val="24"/>
          <w:szCs w:val="24"/>
          <w:shd w:val="clear" w:color="auto" w:fill="FFFFFF"/>
          <w:lang w:val="ru-RU"/>
        </w:rPr>
        <w:t>Цель IV: Оценка внедрения предыдущих рекомендаций Счетной палаты.</w:t>
      </w:r>
    </w:p>
    <w:p w14:paraId="4EB97F02" w14:textId="77777777" w:rsidR="00B071FB" w:rsidRPr="00996F48" w:rsidRDefault="00B071FB" w:rsidP="00B071FB">
      <w:pPr>
        <w:spacing w:after="0"/>
        <w:rPr>
          <w:rFonts w:ascii="Calibri Light" w:hAnsi="Calibri Light" w:cstheme="majorHAnsi"/>
          <w:b/>
          <w:i/>
          <w:color w:val="000000" w:themeColor="text1"/>
          <w:sz w:val="24"/>
          <w:szCs w:val="24"/>
          <w:lang w:val="ru-RU"/>
        </w:rPr>
      </w:pPr>
    </w:p>
    <w:p w14:paraId="3D4A3D0E" w14:textId="77777777" w:rsidR="00B071FB" w:rsidRPr="00996F48" w:rsidRDefault="00B071FB" w:rsidP="00B071FB">
      <w:pPr>
        <w:spacing w:after="0"/>
        <w:rPr>
          <w:rFonts w:ascii="Calibri Light" w:hAnsi="Calibri Light" w:cstheme="majorHAnsi"/>
          <w:b/>
          <w:i/>
          <w:color w:val="000000" w:themeColor="text1"/>
          <w:sz w:val="24"/>
          <w:szCs w:val="24"/>
          <w:lang w:val="ru-RU"/>
        </w:rPr>
      </w:pPr>
      <w:r w:rsidRPr="00996F48">
        <w:rPr>
          <w:rFonts w:ascii="Calibri Light" w:hAnsi="Calibri Light" w:cstheme="majorHAnsi"/>
          <w:b/>
          <w:i/>
          <w:color w:val="000000" w:themeColor="text1"/>
          <w:sz w:val="24"/>
          <w:szCs w:val="24"/>
          <w:lang w:val="ru-RU"/>
        </w:rPr>
        <w:t xml:space="preserve">3.2. Подход аудита </w:t>
      </w:r>
    </w:p>
    <w:p w14:paraId="641506F1" w14:textId="77777777" w:rsidR="00B071FB" w:rsidRPr="00996F48" w:rsidRDefault="00B071FB" w:rsidP="00B071FB">
      <w:pPr>
        <w:spacing w:after="0" w:line="276" w:lineRule="auto"/>
        <w:ind w:firstLine="709"/>
        <w:jc w:val="both"/>
        <w:rPr>
          <w:rFonts w:ascii="Calibri Light" w:hAnsi="Calibri Light" w:cs="Microsoft Sans Serif"/>
          <w:sz w:val="24"/>
          <w:szCs w:val="24"/>
          <w:lang w:val="ru-RU"/>
        </w:rPr>
      </w:pPr>
      <w:r w:rsidRPr="00996F48">
        <w:rPr>
          <w:rFonts w:ascii="Calibri Light" w:hAnsi="Calibri Light" w:cs="Microsoft Sans Serif"/>
          <w:sz w:val="24"/>
          <w:szCs w:val="24"/>
          <w:lang w:val="ru-RU"/>
        </w:rPr>
        <w:t xml:space="preserve">Аудиторская деятельность руководствовалась </w:t>
      </w:r>
      <w:r w:rsidRPr="00996F48">
        <w:rPr>
          <w:rFonts w:ascii="Calibri Light" w:hAnsi="Calibri Light" w:cstheme="majorHAnsi"/>
          <w:sz w:val="24"/>
          <w:szCs w:val="24"/>
          <w:shd w:val="clear" w:color="auto" w:fill="FFFFFF" w:themeFill="background1"/>
          <w:lang w:val="ru-RU"/>
        </w:rPr>
        <w:t>Международными с</w:t>
      </w:r>
      <w:r w:rsidRPr="00996F48">
        <w:rPr>
          <w:rFonts w:ascii="Calibri Light" w:eastAsia="Times New Roman" w:hAnsi="Calibri Light" w:cs="Calibri Light"/>
          <w:sz w:val="24"/>
          <w:szCs w:val="24"/>
          <w:lang w:val="ru-RU" w:eastAsia="ru-RU"/>
        </w:rPr>
        <w:t xml:space="preserve">тандартами Высших органов аудита </w:t>
      </w:r>
      <w:r w:rsidRPr="00996F48">
        <w:rPr>
          <w:rFonts w:ascii="Calibri Light" w:hAnsi="Calibri Light" w:cstheme="majorHAnsi"/>
          <w:sz w:val="24"/>
          <w:szCs w:val="24"/>
          <w:lang w:val="ru-RU"/>
        </w:rPr>
        <w:t>(</w:t>
      </w:r>
      <w:r w:rsidRPr="00996F48">
        <w:rPr>
          <w:rFonts w:ascii="Calibri Light" w:hAnsi="Calibri Light" w:cstheme="majorHAnsi"/>
          <w:sz w:val="24"/>
          <w:szCs w:val="24"/>
          <w:shd w:val="clear" w:color="auto" w:fill="FFFFFF"/>
          <w:lang w:val="ru-RU"/>
        </w:rPr>
        <w:t xml:space="preserve">ISSAI 100, ISSAI 400, а также </w:t>
      </w:r>
      <w:r w:rsidRPr="00996F48">
        <w:rPr>
          <w:rFonts w:ascii="Calibri Light" w:hAnsi="Calibri Light" w:cstheme="majorHAnsi"/>
          <w:sz w:val="24"/>
          <w:szCs w:val="24"/>
          <w:lang w:val="ru-RU"/>
        </w:rPr>
        <w:t>ISSAI 4000)</w:t>
      </w:r>
      <w:r w:rsidRPr="00996F48">
        <w:rPr>
          <w:rStyle w:val="FootnoteReference"/>
          <w:rFonts w:ascii="Calibri Light" w:eastAsia="Times New Roman" w:hAnsi="Calibri Light" w:cstheme="majorHAnsi"/>
          <w:sz w:val="24"/>
          <w:szCs w:val="24"/>
          <w:lang w:val="ru-RU"/>
        </w:rPr>
        <w:footnoteReference w:id="19"/>
      </w:r>
      <w:r w:rsidRPr="00996F48">
        <w:rPr>
          <w:rFonts w:ascii="Calibri Light" w:eastAsia="Times New Roman" w:hAnsi="Calibri Light" w:cstheme="majorHAnsi"/>
          <w:sz w:val="24"/>
          <w:szCs w:val="24"/>
          <w:lang w:val="ru-RU"/>
        </w:rPr>
        <w:t>.</w:t>
      </w:r>
    </w:p>
    <w:p w14:paraId="15B848FC" w14:textId="77777777" w:rsidR="00B071FB" w:rsidRPr="00996F48" w:rsidRDefault="00B071FB" w:rsidP="00B071FB">
      <w:pPr>
        <w:spacing w:after="0" w:line="276" w:lineRule="auto"/>
        <w:ind w:firstLine="709"/>
        <w:jc w:val="both"/>
        <w:rPr>
          <w:rFonts w:ascii="Calibri Light" w:hAnsi="Calibri Light" w:cstheme="majorHAnsi"/>
          <w:color w:val="000000" w:themeColor="text1"/>
          <w:sz w:val="24"/>
          <w:szCs w:val="24"/>
          <w:lang w:val="ru-RU"/>
        </w:rPr>
      </w:pPr>
      <w:r w:rsidRPr="00996F48">
        <w:rPr>
          <w:rFonts w:ascii="Calibri Light" w:hAnsi="Calibri Light" w:cstheme="majorHAnsi"/>
          <w:color w:val="000000" w:themeColor="text1"/>
          <w:sz w:val="24"/>
          <w:szCs w:val="24"/>
          <w:lang w:val="ru-RU"/>
        </w:rPr>
        <w:t>Подход аудита основывался на оценке многих специфических процедур, вовлеченных в бюджетный процесс и в управление публичным имуществом, подверженных рискам несоблюдения со значительным воздействием, в рамках АТЕ мун. Кишинэу.</w:t>
      </w:r>
    </w:p>
    <w:p w14:paraId="59D4A192" w14:textId="1ADE0C72" w:rsidR="00B071FB" w:rsidRPr="00996F48" w:rsidRDefault="00B071FB" w:rsidP="00B071FB">
      <w:pPr>
        <w:spacing w:after="0" w:line="276" w:lineRule="auto"/>
        <w:ind w:firstLine="709"/>
        <w:jc w:val="both"/>
        <w:rPr>
          <w:rFonts w:ascii="Calibri Light" w:hAnsi="Calibri Light" w:cstheme="majorHAnsi"/>
          <w:color w:val="000000" w:themeColor="text1"/>
          <w:sz w:val="24"/>
          <w:szCs w:val="24"/>
          <w:lang w:val="ru-RU"/>
        </w:rPr>
      </w:pPr>
      <w:r w:rsidRPr="00996F48">
        <w:rPr>
          <w:rFonts w:ascii="Calibri Light" w:hAnsi="Calibri Light" w:cs="Microsoft Sans Serif"/>
          <w:sz w:val="24"/>
          <w:szCs w:val="24"/>
          <w:lang w:val="ru-RU"/>
        </w:rPr>
        <w:t>Аудиторские доказательства были собраны на месте и</w:t>
      </w:r>
      <w:r w:rsidR="00C86E81">
        <w:rPr>
          <w:rFonts w:ascii="Calibri Light" w:hAnsi="Calibri Light" w:cs="Microsoft Sans Serif"/>
          <w:sz w:val="24"/>
          <w:szCs w:val="24"/>
          <w:lang w:val="ru-RU"/>
        </w:rPr>
        <w:t xml:space="preserve"> удаленно </w:t>
      </w:r>
      <w:r w:rsidRPr="00996F48">
        <w:rPr>
          <w:rFonts w:ascii="Calibri Light" w:hAnsi="Calibri Light" w:cs="Microsoft Sans Serif"/>
          <w:sz w:val="24"/>
          <w:szCs w:val="24"/>
          <w:lang w:val="ru-RU"/>
        </w:rPr>
        <w:t xml:space="preserve"> в рамках Примэрии </w:t>
      </w:r>
      <w:r w:rsidRPr="00996F48">
        <w:rPr>
          <w:rFonts w:ascii="Calibri Light" w:hAnsi="Calibri Light" w:cstheme="majorHAnsi"/>
          <w:color w:val="000000" w:themeColor="text1"/>
          <w:sz w:val="24"/>
          <w:szCs w:val="24"/>
          <w:lang w:val="ru-RU"/>
        </w:rPr>
        <w:t>мун. Кишинэу и подведомственных учреждений путем наблюдений на месте, интервьюировани</w:t>
      </w:r>
      <w:r w:rsidR="00CC20A6">
        <w:rPr>
          <w:rFonts w:ascii="Calibri Light" w:hAnsi="Calibri Light" w:cstheme="majorHAnsi"/>
          <w:color w:val="000000" w:themeColor="text1"/>
          <w:sz w:val="24"/>
          <w:szCs w:val="24"/>
          <w:lang w:val="ru-RU"/>
        </w:rPr>
        <w:t>я</w:t>
      </w:r>
      <w:r w:rsidRPr="00996F48">
        <w:rPr>
          <w:rFonts w:ascii="Calibri Light" w:hAnsi="Calibri Light" w:cstheme="majorHAnsi"/>
          <w:color w:val="000000" w:themeColor="text1"/>
          <w:sz w:val="24"/>
          <w:szCs w:val="24"/>
          <w:lang w:val="ru-RU"/>
        </w:rPr>
        <w:t>, подтверждений.</w:t>
      </w:r>
    </w:p>
    <w:p w14:paraId="4D473674" w14:textId="77777777" w:rsidR="00B071FB" w:rsidRPr="00996F48" w:rsidRDefault="00B071FB" w:rsidP="00B071FB">
      <w:pPr>
        <w:spacing w:after="0" w:line="276" w:lineRule="auto"/>
        <w:ind w:firstLine="709"/>
        <w:jc w:val="both"/>
        <w:rPr>
          <w:rFonts w:ascii="Calibri Light" w:hAnsi="Calibri Light" w:cstheme="majorHAnsi"/>
          <w:bCs/>
          <w:sz w:val="24"/>
          <w:szCs w:val="24"/>
          <w:lang w:val="ru-RU"/>
        </w:rPr>
      </w:pPr>
      <w:r w:rsidRPr="00996F48">
        <w:rPr>
          <w:rFonts w:ascii="Calibri Light" w:hAnsi="Calibri Light" w:cstheme="majorHAnsi"/>
          <w:sz w:val="24"/>
          <w:szCs w:val="24"/>
          <w:lang w:val="ru-RU"/>
        </w:rPr>
        <w:t xml:space="preserve">Сфера охвата аудита, критерии аудита, стоящие в основе констатаций и применяемых процедур аудита представлены в </w:t>
      </w:r>
      <w:r w:rsidRPr="00996F48">
        <w:rPr>
          <w:rFonts w:ascii="Calibri Light" w:hAnsi="Calibri Light" w:cstheme="majorHAnsi"/>
          <w:i/>
          <w:sz w:val="24"/>
          <w:szCs w:val="24"/>
          <w:lang w:val="ru-RU"/>
        </w:rPr>
        <w:t>приложениях №1 и №2</w:t>
      </w:r>
      <w:r w:rsidRPr="00996F48">
        <w:rPr>
          <w:rFonts w:ascii="Calibri Light" w:hAnsi="Calibri Light" w:cstheme="majorHAnsi"/>
          <w:sz w:val="24"/>
          <w:szCs w:val="24"/>
          <w:lang w:val="ru-RU"/>
        </w:rPr>
        <w:t xml:space="preserve"> к настоящему Отчету аудита. </w:t>
      </w:r>
      <w:r w:rsidRPr="00996F48">
        <w:rPr>
          <w:rFonts w:ascii="Calibri Light" w:eastAsia="Arial" w:hAnsi="Calibri Light" w:cstheme="majorHAnsi"/>
          <w:spacing w:val="1"/>
          <w:sz w:val="24"/>
          <w:szCs w:val="24"/>
          <w:lang w:val="ru-RU"/>
        </w:rPr>
        <w:t xml:space="preserve"> </w:t>
      </w:r>
    </w:p>
    <w:p w14:paraId="4000E6DE" w14:textId="77777777" w:rsidR="00B071FB" w:rsidRPr="00996F48" w:rsidRDefault="00B071FB" w:rsidP="00B071FB">
      <w:pPr>
        <w:spacing w:before="240" w:after="0"/>
        <w:rPr>
          <w:rFonts w:ascii="Calibri Light" w:eastAsia="Arial" w:hAnsi="Calibri Light" w:cstheme="majorHAnsi"/>
          <w:strike/>
          <w:color w:val="000000" w:themeColor="text1"/>
          <w:spacing w:val="1"/>
          <w:sz w:val="24"/>
          <w:szCs w:val="24"/>
          <w:lang w:val="ru-RU"/>
        </w:rPr>
      </w:pPr>
      <w:r w:rsidRPr="00996F48">
        <w:rPr>
          <w:rFonts w:ascii="Calibri Light" w:hAnsi="Calibri Light" w:cstheme="majorHAnsi"/>
          <w:b/>
          <w:i/>
          <w:color w:val="000000" w:themeColor="text1"/>
          <w:sz w:val="24"/>
          <w:szCs w:val="24"/>
          <w:lang w:val="ru-RU"/>
        </w:rPr>
        <w:t xml:space="preserve">3.3. Ответственность аудитора </w:t>
      </w:r>
      <w:r w:rsidRPr="00996F48">
        <w:rPr>
          <w:rFonts w:ascii="Calibri Light" w:hAnsi="Calibri Light" w:cstheme="majorHAnsi"/>
          <w:color w:val="000000" w:themeColor="text1"/>
          <w:sz w:val="24"/>
          <w:szCs w:val="24"/>
          <w:lang w:val="ru-RU"/>
        </w:rPr>
        <w:t xml:space="preserve"> </w:t>
      </w:r>
    </w:p>
    <w:p w14:paraId="7DA5AD9C" w14:textId="1471A043" w:rsidR="00B071FB" w:rsidRPr="00996F48" w:rsidRDefault="00B071FB" w:rsidP="00B071FB">
      <w:pPr>
        <w:tabs>
          <w:tab w:val="left" w:pos="270"/>
          <w:tab w:val="left" w:pos="1170"/>
        </w:tabs>
        <w:spacing w:after="0" w:line="276" w:lineRule="auto"/>
        <w:ind w:firstLine="709"/>
        <w:contextualSpacing/>
        <w:jc w:val="both"/>
        <w:rPr>
          <w:rFonts w:ascii="Calibri Light" w:hAnsi="Calibri Light" w:cstheme="majorHAnsi"/>
          <w:sz w:val="24"/>
          <w:szCs w:val="24"/>
          <w:lang w:val="ru-RU"/>
        </w:rPr>
      </w:pPr>
      <w:r w:rsidRPr="00996F48">
        <w:rPr>
          <w:rFonts w:ascii="Calibri Light" w:hAnsi="Calibri Light" w:cstheme="majorHAnsi"/>
          <w:b/>
          <w:i/>
          <w:sz w:val="24"/>
          <w:szCs w:val="24"/>
          <w:lang w:val="ru-RU"/>
        </w:rPr>
        <w:t xml:space="preserve">Ответственность аудиторской группы </w:t>
      </w:r>
      <w:r w:rsidRPr="00996F48">
        <w:rPr>
          <w:rFonts w:ascii="Calibri Light" w:hAnsi="Calibri Light" w:cstheme="majorHAnsi"/>
          <w:sz w:val="24"/>
          <w:szCs w:val="24"/>
          <w:lang w:val="ru-RU"/>
        </w:rPr>
        <w:t>состояла в сборе достаточных,</w:t>
      </w:r>
      <w:r w:rsidR="00E20DB4">
        <w:rPr>
          <w:rFonts w:ascii="Calibri Light" w:hAnsi="Calibri Light" w:cstheme="majorHAnsi"/>
          <w:sz w:val="24"/>
          <w:szCs w:val="24"/>
          <w:lang w:val="ru-RU"/>
        </w:rPr>
        <w:t xml:space="preserve"> соответствующих</w:t>
      </w:r>
      <w:r w:rsidR="006B63CC">
        <w:rPr>
          <w:rFonts w:ascii="Calibri Light" w:hAnsi="Calibri Light" w:cstheme="majorHAnsi"/>
          <w:sz w:val="24"/>
          <w:szCs w:val="24"/>
          <w:lang w:val="ru-RU"/>
        </w:rPr>
        <w:t xml:space="preserve"> и </w:t>
      </w:r>
      <w:r w:rsidRPr="00996F48">
        <w:rPr>
          <w:rFonts w:ascii="Calibri Light" w:hAnsi="Calibri Light" w:cstheme="majorHAnsi"/>
          <w:sz w:val="24"/>
          <w:szCs w:val="24"/>
          <w:lang w:val="ru-RU"/>
        </w:rPr>
        <w:t xml:space="preserve">надежных </w:t>
      </w:r>
      <w:r w:rsidRPr="00996F48">
        <w:rPr>
          <w:rFonts w:ascii="Calibri Light" w:hAnsi="Calibri Light" w:cs="Microsoft Sans Serif"/>
          <w:sz w:val="24"/>
          <w:szCs w:val="24"/>
          <w:lang w:val="ru-RU"/>
        </w:rPr>
        <w:t xml:space="preserve">аудиторских доказательств, которые позволят поддержать и обосновать констатации и выводы аудита относительно </w:t>
      </w:r>
      <w:r w:rsidRPr="00996F48">
        <w:rPr>
          <w:rFonts w:ascii="Calibri Light" w:hAnsi="Calibri Light" w:cs="Calibri Light"/>
          <w:sz w:val="24"/>
          <w:szCs w:val="28"/>
          <w:lang w:val="ru-RU"/>
        </w:rPr>
        <w:t>соответствия бюджетного процесса и управления публичным имуществом в АТЕ мун. Кишинэу в период 2018-2020 годов.</w:t>
      </w:r>
      <w:r w:rsidRPr="00996F48">
        <w:rPr>
          <w:rFonts w:ascii="Calibri Light" w:hAnsi="Calibri Light" w:cstheme="majorHAnsi"/>
          <w:sz w:val="24"/>
          <w:szCs w:val="24"/>
          <w:lang w:val="ru-RU"/>
        </w:rPr>
        <w:t xml:space="preserve"> </w:t>
      </w:r>
    </w:p>
    <w:p w14:paraId="58022724" w14:textId="77777777" w:rsidR="00B071FB" w:rsidRPr="00996F48" w:rsidRDefault="00B071FB" w:rsidP="00B071FB">
      <w:pPr>
        <w:tabs>
          <w:tab w:val="left" w:pos="270"/>
          <w:tab w:val="left" w:pos="1170"/>
        </w:tabs>
        <w:spacing w:after="0" w:line="276" w:lineRule="auto"/>
        <w:ind w:firstLine="709"/>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Аудиторы были независимы перед субъектом, в рамках которого собирали </w:t>
      </w:r>
      <w:r w:rsidRPr="00996F48">
        <w:rPr>
          <w:rFonts w:ascii="Calibri Light" w:hAnsi="Calibri Light" w:cs="Microsoft Sans Serif"/>
          <w:sz w:val="24"/>
          <w:szCs w:val="24"/>
          <w:lang w:val="ru-RU"/>
        </w:rPr>
        <w:t>аудиторские доказательства</w:t>
      </w:r>
      <w:r w:rsidRPr="00996F48">
        <w:rPr>
          <w:rFonts w:ascii="Calibri Light" w:hAnsi="Calibri Light" w:cstheme="majorHAnsi"/>
          <w:sz w:val="24"/>
          <w:szCs w:val="24"/>
          <w:lang w:val="ru-RU"/>
        </w:rPr>
        <w:t xml:space="preserve"> и выполняли этические обязательства в соответствии с требованиями Кодекса этики Счетной палаты</w:t>
      </w:r>
      <w:r w:rsidRPr="00996F48">
        <w:rPr>
          <w:rFonts w:ascii="Calibri Light" w:eastAsia="Times New Roman" w:hAnsi="Calibri Light" w:cstheme="majorHAnsi"/>
          <w:sz w:val="24"/>
          <w:szCs w:val="24"/>
          <w:vertAlign w:val="superscript"/>
          <w:lang w:val="ru-RU"/>
        </w:rPr>
        <w:footnoteReference w:id="20"/>
      </w:r>
      <w:r w:rsidRPr="00996F48">
        <w:rPr>
          <w:rFonts w:ascii="Calibri Light" w:hAnsi="Calibri Light" w:cstheme="majorHAnsi"/>
          <w:sz w:val="24"/>
          <w:szCs w:val="24"/>
          <w:lang w:val="ru-RU"/>
        </w:rPr>
        <w:t xml:space="preserve">. Аудиторы не несут ответственность за предотвращение фактов мошенничества и ошибок. </w:t>
      </w:r>
    </w:p>
    <w:p w14:paraId="65A47874" w14:textId="77777777" w:rsidR="00B071FB" w:rsidRPr="00996F48" w:rsidRDefault="00B071FB" w:rsidP="00B071FB">
      <w:pPr>
        <w:tabs>
          <w:tab w:val="left" w:pos="270"/>
        </w:tabs>
        <w:spacing w:after="0" w:line="276" w:lineRule="auto"/>
        <w:ind w:firstLine="709"/>
        <w:jc w:val="both"/>
        <w:rPr>
          <w:rFonts w:ascii="Calibri Light" w:hAnsi="Calibri Light" w:cstheme="majorHAnsi"/>
          <w:sz w:val="16"/>
          <w:szCs w:val="16"/>
          <w:lang w:val="ru-RU"/>
        </w:rPr>
      </w:pPr>
      <w:r w:rsidRPr="00996F48">
        <w:rPr>
          <w:rFonts w:ascii="Calibri Light" w:hAnsi="Calibri Light" w:cstheme="majorHAnsi"/>
          <w:sz w:val="24"/>
          <w:szCs w:val="24"/>
          <w:lang w:val="ru-RU"/>
        </w:rPr>
        <w:tab/>
      </w:r>
    </w:p>
    <w:p w14:paraId="71ADD4F3" w14:textId="77777777" w:rsidR="00B071FB" w:rsidRPr="00996F48" w:rsidRDefault="00B071FB" w:rsidP="00B071FB">
      <w:pPr>
        <w:keepNext/>
        <w:keepLines/>
        <w:spacing w:after="0" w:line="276" w:lineRule="auto"/>
        <w:jc w:val="both"/>
        <w:outlineLvl w:val="0"/>
        <w:rPr>
          <w:rFonts w:ascii="Calibri Light" w:eastAsiaTheme="majorEastAsia" w:hAnsi="Calibri Light" w:cstheme="majorHAnsi"/>
          <w:b/>
          <w:sz w:val="28"/>
          <w:szCs w:val="28"/>
          <w:lang w:val="ru-RU"/>
        </w:rPr>
      </w:pPr>
      <w:bookmarkStart w:id="8" w:name="_Toc125975523"/>
      <w:r w:rsidRPr="00996F48">
        <w:rPr>
          <w:rFonts w:ascii="Calibri Light" w:eastAsiaTheme="majorEastAsia" w:hAnsi="Calibri Light" w:cstheme="majorHAnsi"/>
          <w:b/>
          <w:sz w:val="28"/>
          <w:szCs w:val="28"/>
          <w:lang w:val="ru-RU"/>
        </w:rPr>
        <w:t>IV. КОНСТАТАЦИИ</w:t>
      </w:r>
      <w:bookmarkEnd w:id="8"/>
      <w:r w:rsidRPr="00996F48">
        <w:rPr>
          <w:rFonts w:ascii="Calibri Light" w:eastAsiaTheme="majorEastAsia" w:hAnsi="Calibri Light" w:cstheme="majorHAnsi"/>
          <w:b/>
          <w:sz w:val="28"/>
          <w:szCs w:val="28"/>
          <w:lang w:val="ru-RU"/>
        </w:rPr>
        <w:t xml:space="preserve"> </w:t>
      </w:r>
    </w:p>
    <w:p w14:paraId="34CF742D" w14:textId="790CCC82" w:rsidR="00B071FB" w:rsidRPr="00996F48" w:rsidRDefault="00B071FB" w:rsidP="00B071FB">
      <w:pPr>
        <w:keepNext/>
        <w:keepLines/>
        <w:spacing w:after="0" w:line="276" w:lineRule="auto"/>
        <w:jc w:val="both"/>
        <w:outlineLvl w:val="1"/>
        <w:rPr>
          <w:rFonts w:ascii="Calibri Light" w:eastAsiaTheme="majorEastAsia" w:hAnsi="Calibri Light" w:cstheme="majorHAnsi"/>
          <w:b/>
          <w:i/>
          <w:sz w:val="24"/>
          <w:szCs w:val="24"/>
          <w:lang w:val="ru-RU"/>
        </w:rPr>
      </w:pPr>
      <w:bookmarkStart w:id="9" w:name="_Toc125975524"/>
      <w:r w:rsidRPr="00996F48">
        <w:rPr>
          <w:rFonts w:ascii="Calibri Light" w:eastAsiaTheme="majorEastAsia" w:hAnsi="Calibri Light" w:cstheme="majorHAnsi"/>
          <w:b/>
          <w:i/>
          <w:iCs/>
          <w:sz w:val="24"/>
          <w:szCs w:val="24"/>
          <w:lang w:val="ru-RU"/>
        </w:rPr>
        <w:t>4.1. Цель I:</w:t>
      </w:r>
      <w:r w:rsidRPr="00996F48">
        <w:rPr>
          <w:rFonts w:ascii="Calibri Light" w:eastAsiaTheme="majorEastAsia" w:hAnsi="Calibri Light" w:cstheme="majorHAnsi"/>
          <w:b/>
          <w:i/>
          <w:sz w:val="24"/>
          <w:szCs w:val="24"/>
          <w:lang w:val="ru-RU"/>
        </w:rPr>
        <w:t xml:space="preserve"> </w:t>
      </w:r>
      <w:r w:rsidRPr="00996F48">
        <w:rPr>
          <w:rFonts w:ascii="Calibri Light" w:hAnsi="Calibri Light" w:cstheme="majorHAnsi"/>
          <w:b/>
          <w:i/>
          <w:sz w:val="24"/>
          <w:szCs w:val="24"/>
          <w:shd w:val="clear" w:color="auto" w:fill="FFFFFF"/>
          <w:lang w:val="ru-RU"/>
        </w:rPr>
        <w:t>АТЕ выявила, оценила и собрала бюджетные доходы в соответс</w:t>
      </w:r>
      <w:r w:rsidR="00E20DB4">
        <w:rPr>
          <w:rFonts w:ascii="Calibri Light" w:hAnsi="Calibri Light" w:cstheme="majorHAnsi"/>
          <w:b/>
          <w:i/>
          <w:sz w:val="24"/>
          <w:szCs w:val="24"/>
          <w:shd w:val="clear" w:color="auto" w:fill="FFFFFF"/>
          <w:lang w:val="ru-RU"/>
        </w:rPr>
        <w:t>т</w:t>
      </w:r>
      <w:r w:rsidRPr="00996F48">
        <w:rPr>
          <w:rFonts w:ascii="Calibri Light" w:hAnsi="Calibri Light" w:cstheme="majorHAnsi"/>
          <w:b/>
          <w:i/>
          <w:sz w:val="24"/>
          <w:szCs w:val="24"/>
          <w:shd w:val="clear" w:color="auto" w:fill="FFFFFF"/>
          <w:lang w:val="ru-RU"/>
        </w:rPr>
        <w:t>вии с соответствующей законодательной и нормативной базой</w:t>
      </w:r>
      <w:r w:rsidRPr="00996F48">
        <w:rPr>
          <w:rFonts w:ascii="Calibri Light" w:hAnsi="Calibri Light" w:cstheme="majorHAnsi"/>
          <w:b/>
          <w:i/>
          <w:sz w:val="24"/>
          <w:szCs w:val="24"/>
          <w:lang w:val="ru-RU"/>
        </w:rPr>
        <w:t>?</w:t>
      </w:r>
      <w:bookmarkEnd w:id="9"/>
      <w:r w:rsidRPr="00996F48">
        <w:rPr>
          <w:rFonts w:ascii="Calibri Light" w:hAnsi="Calibri Light" w:cstheme="majorHAnsi"/>
          <w:b/>
          <w:i/>
          <w:sz w:val="24"/>
          <w:szCs w:val="24"/>
          <w:lang w:val="ru-RU"/>
        </w:rPr>
        <w:t xml:space="preserve"> </w:t>
      </w:r>
    </w:p>
    <w:p w14:paraId="15A8AC9B" w14:textId="77777777" w:rsidR="00B071FB" w:rsidRPr="00996F48" w:rsidRDefault="00B071FB" w:rsidP="00B071FB">
      <w:pPr>
        <w:spacing w:after="0"/>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Процесс планирования доходов бюджета </w:t>
      </w:r>
      <w:r w:rsidRPr="00996F48">
        <w:rPr>
          <w:rFonts w:ascii="Calibri Light" w:hAnsi="Calibri Light" w:cstheme="majorHAnsi"/>
          <w:color w:val="000000" w:themeColor="text1"/>
          <w:sz w:val="24"/>
          <w:szCs w:val="24"/>
          <w:lang w:val="ru-RU"/>
        </w:rPr>
        <w:t>мун. Кишинэу является фрагментарным и не соотнесен с принципами надлежащего управления. Эта ситуация связана с несовершенством нормативной базы, а также недостаточной озабоченностью МПО в отношении владения исчерпывающей и достоверной информацией, связанной с показателями, стоящими в основе исчисления доходов от местных сборов, установленных на территории АТЕ мун. Кишинэу, что обуславливает неадекватное их планирование и влияет на качество услуг, предоставляемых гражданам.</w:t>
      </w:r>
    </w:p>
    <w:p w14:paraId="02F26A03" w14:textId="42350A78" w:rsidR="00B071FB" w:rsidRPr="00996F48" w:rsidRDefault="00B071FB" w:rsidP="00B071FB">
      <w:pPr>
        <w:spacing w:after="0"/>
        <w:ind w:firstLine="709"/>
        <w:jc w:val="both"/>
        <w:rPr>
          <w:rFonts w:ascii="Calibri Light" w:eastAsia="Calibri" w:hAnsi="Calibri Light" w:cstheme="majorHAnsi"/>
          <w:b/>
          <w:i/>
          <w:iCs/>
          <w:sz w:val="24"/>
          <w:szCs w:val="24"/>
          <w:lang w:val="ru-RU"/>
        </w:rPr>
      </w:pPr>
      <w:r w:rsidRPr="00996F48">
        <w:rPr>
          <w:rFonts w:ascii="Calibri Light" w:hAnsi="Calibri Light" w:cstheme="majorHAnsi"/>
          <w:b/>
          <w:i/>
          <w:iCs/>
          <w:sz w:val="24"/>
          <w:szCs w:val="24"/>
          <w:lang w:val="ru-RU"/>
        </w:rPr>
        <w:t>4.1.1.</w:t>
      </w:r>
      <w:r w:rsidRPr="00996F48">
        <w:rPr>
          <w:rFonts w:ascii="Calibri Light" w:hAnsi="Calibri Light" w:cstheme="majorHAnsi"/>
          <w:i/>
          <w:iCs/>
          <w:sz w:val="24"/>
          <w:szCs w:val="24"/>
          <w:lang w:val="ru-RU"/>
        </w:rPr>
        <w:t xml:space="preserve"> </w:t>
      </w:r>
      <w:r w:rsidRPr="00996F48">
        <w:rPr>
          <w:rFonts w:ascii="Calibri Light" w:hAnsi="Calibri Light" w:cstheme="majorHAnsi"/>
          <w:b/>
          <w:i/>
          <w:iCs/>
          <w:sz w:val="24"/>
          <w:szCs w:val="24"/>
          <w:lang w:val="ru-RU"/>
        </w:rPr>
        <w:t>Отсутствие нормативной базы,</w:t>
      </w:r>
      <w:r w:rsidRPr="00996F48">
        <w:rPr>
          <w:rFonts w:ascii="Calibri Light" w:eastAsia="Calibri" w:hAnsi="Calibri Light" w:cstheme="majorHAnsi"/>
          <w:b/>
          <w:i/>
          <w:iCs/>
          <w:sz w:val="24"/>
          <w:szCs w:val="24"/>
          <w:lang w:val="ru-RU"/>
        </w:rPr>
        <w:t xml:space="preserve"> регламентирующей механизм по отражению и отчетности МПО остатков обязательств и долгов, расчетов и оплат, связанных с местными налогами и сборами, провоцирует неблагоприятные последствия, которые ставят ОМПУ в невозможность соблюдать принцип учета </w:t>
      </w:r>
      <w:r w:rsidRPr="00996F48">
        <w:rPr>
          <w:rFonts w:ascii="Calibri Light" w:eastAsia="Calibri" w:hAnsi="Calibri Light" w:cstheme="majorHAnsi"/>
          <w:b/>
          <w:i/>
          <w:iCs/>
          <w:sz w:val="24"/>
          <w:szCs w:val="24"/>
          <w:lang w:val="ru-RU"/>
        </w:rPr>
        <w:lastRenderedPageBreak/>
        <w:t>обязательств. Министерств</w:t>
      </w:r>
      <w:r w:rsidR="00E20DB4">
        <w:rPr>
          <w:rFonts w:ascii="Calibri Light" w:eastAsia="Calibri" w:hAnsi="Calibri Light" w:cstheme="majorHAnsi"/>
          <w:b/>
          <w:i/>
          <w:iCs/>
          <w:sz w:val="24"/>
          <w:szCs w:val="24"/>
          <w:lang w:val="ru-RU"/>
        </w:rPr>
        <w:t>у</w:t>
      </w:r>
      <w:r w:rsidRPr="00996F48">
        <w:rPr>
          <w:rFonts w:ascii="Calibri Light" w:eastAsia="Calibri" w:hAnsi="Calibri Light" w:cstheme="majorHAnsi"/>
          <w:b/>
          <w:i/>
          <w:iCs/>
          <w:sz w:val="24"/>
          <w:szCs w:val="24"/>
          <w:lang w:val="ru-RU"/>
        </w:rPr>
        <w:t xml:space="preserve"> финансов </w:t>
      </w:r>
      <w:r w:rsidR="00E20DB4">
        <w:rPr>
          <w:rFonts w:ascii="Calibri Light" w:eastAsia="Calibri" w:hAnsi="Calibri Light" w:cstheme="majorHAnsi"/>
          <w:b/>
          <w:i/>
          <w:iCs/>
          <w:sz w:val="24"/>
          <w:szCs w:val="24"/>
          <w:lang w:val="ru-RU"/>
        </w:rPr>
        <w:t xml:space="preserve">необходимо </w:t>
      </w:r>
      <w:r w:rsidRPr="00996F48">
        <w:rPr>
          <w:rFonts w:ascii="Calibri Light" w:eastAsia="Calibri" w:hAnsi="Calibri Light" w:cstheme="majorHAnsi"/>
          <w:b/>
          <w:i/>
          <w:iCs/>
          <w:sz w:val="24"/>
          <w:szCs w:val="24"/>
          <w:lang w:val="ru-RU"/>
        </w:rPr>
        <w:t xml:space="preserve">в краткосрочном/среднесрочном периоде запланировать деятельность по разработке и утверждению такого механизма. </w:t>
      </w:r>
      <w:r w:rsidRPr="00996F48">
        <w:rPr>
          <w:rFonts w:ascii="Calibri Light" w:eastAsia="Calibri" w:hAnsi="Calibri Light" w:cstheme="majorHAnsi"/>
          <w:iCs/>
          <w:sz w:val="24"/>
          <w:szCs w:val="24"/>
          <w:lang w:val="ru-RU"/>
        </w:rPr>
        <w:t>Хотя местные исполнительные органы администрируют местные бюджеты и должны обеспечивать правильность и достоверность данных, показателей и другой информации, на основании которых был разработан соответствующий бюджет</w:t>
      </w:r>
      <w:r w:rsidRPr="00996F48">
        <w:rPr>
          <w:rFonts w:ascii="Calibri Light" w:eastAsia="Calibri" w:hAnsi="Calibri Light" w:cstheme="majorHAnsi"/>
          <w:sz w:val="24"/>
          <w:szCs w:val="24"/>
          <w:vertAlign w:val="superscript"/>
          <w:lang w:val="ru-RU"/>
        </w:rPr>
        <w:footnoteReference w:id="21"/>
      </w:r>
      <w:r w:rsidRPr="00996F48">
        <w:rPr>
          <w:rFonts w:ascii="Calibri Light" w:eastAsia="Calibri" w:hAnsi="Calibri Light" w:cstheme="majorHAnsi"/>
          <w:sz w:val="24"/>
          <w:szCs w:val="24"/>
          <w:lang w:val="ru-RU"/>
        </w:rPr>
        <w:t>,</w:t>
      </w:r>
      <w:r w:rsidRPr="00996F48">
        <w:rPr>
          <w:rFonts w:ascii="Calibri Light" w:eastAsia="Calibri" w:hAnsi="Calibri Light" w:cstheme="majorHAnsi"/>
          <w:iCs/>
          <w:sz w:val="24"/>
          <w:szCs w:val="24"/>
          <w:lang w:val="ru-RU"/>
        </w:rPr>
        <w:t xml:space="preserve"> </w:t>
      </w:r>
      <w:r w:rsidRPr="00996F48">
        <w:rPr>
          <w:rFonts w:ascii="Calibri Light" w:eastAsia="Calibri" w:hAnsi="Calibri Light" w:cstheme="majorHAnsi"/>
          <w:i/>
          <w:iCs/>
          <w:sz w:val="24"/>
          <w:szCs w:val="24"/>
          <w:lang w:val="ru-RU"/>
        </w:rPr>
        <w:t>задачи по поступлению и администрированию доходов, в том числе неналоговых платежей, осуществляются ГНС.</w:t>
      </w:r>
      <w:r w:rsidRPr="00996F48">
        <w:rPr>
          <w:rFonts w:ascii="Calibri Light" w:eastAsia="Calibri" w:hAnsi="Calibri Light" w:cstheme="majorHAnsi"/>
          <w:iCs/>
          <w:sz w:val="24"/>
          <w:szCs w:val="24"/>
          <w:lang w:val="ru-RU"/>
        </w:rPr>
        <w:t xml:space="preserve"> Эта ситуация обоснована положениями существующей нормативной базы</w:t>
      </w:r>
      <w:r w:rsidRPr="00996F48">
        <w:rPr>
          <w:rFonts w:ascii="Calibri Light" w:eastAsia="Calibri" w:hAnsi="Calibri Light" w:cstheme="majorHAnsi"/>
          <w:sz w:val="24"/>
          <w:szCs w:val="24"/>
          <w:vertAlign w:val="superscript"/>
          <w:lang w:val="ru-RU"/>
        </w:rPr>
        <w:footnoteReference w:id="22"/>
      </w:r>
      <w:r w:rsidRPr="00996F48">
        <w:rPr>
          <w:rFonts w:ascii="Calibri Light" w:eastAsia="Calibri" w:hAnsi="Calibri Light" w:cstheme="majorHAnsi"/>
          <w:iCs/>
          <w:sz w:val="24"/>
          <w:szCs w:val="24"/>
          <w:lang w:val="ru-RU"/>
        </w:rPr>
        <w:t>, за исключением четырех видов налогов и сборов</w:t>
      </w:r>
      <w:r w:rsidRPr="00996F48">
        <w:rPr>
          <w:rFonts w:ascii="Calibri Light" w:eastAsia="Calibri" w:hAnsi="Calibri Light" w:cstheme="majorHAnsi"/>
          <w:bCs/>
          <w:sz w:val="24"/>
          <w:szCs w:val="24"/>
          <w:vertAlign w:val="superscript"/>
          <w:lang w:val="ru-RU"/>
        </w:rPr>
        <w:footnoteReference w:id="23"/>
      </w:r>
      <w:r w:rsidRPr="00996F48">
        <w:rPr>
          <w:rFonts w:ascii="Calibri Light" w:eastAsia="Calibri" w:hAnsi="Calibri Light" w:cstheme="majorHAnsi"/>
          <w:bCs/>
          <w:sz w:val="24"/>
          <w:szCs w:val="24"/>
          <w:lang w:val="ru-RU"/>
        </w:rPr>
        <w:t>, администрируемых Управлением по сбору местных налогов и сборов в рамках примэрии. Даже если налоговое законодательство предусматривает, что ГНС осуществляет контроль за порядком, в котором местные публичные органы (МПО) исполняют установленные полномочия</w:t>
      </w:r>
      <w:r w:rsidRPr="00996F48">
        <w:rPr>
          <w:rFonts w:ascii="Calibri Light" w:eastAsia="Calibri" w:hAnsi="Calibri Light" w:cstheme="majorHAnsi"/>
          <w:sz w:val="24"/>
          <w:szCs w:val="24"/>
          <w:vertAlign w:val="superscript"/>
          <w:lang w:val="ru-RU"/>
        </w:rPr>
        <w:footnoteReference w:id="24"/>
      </w:r>
      <w:r w:rsidRPr="00996F48">
        <w:rPr>
          <w:rFonts w:ascii="Calibri Light" w:eastAsia="Calibri" w:hAnsi="Calibri Light" w:cstheme="majorHAnsi"/>
          <w:bCs/>
          <w:sz w:val="24"/>
          <w:szCs w:val="24"/>
          <w:lang w:val="ru-RU"/>
        </w:rPr>
        <w:t xml:space="preserve">, в реальности ГНС держит полный контроль за администрированием этих сборов. Учет, который ведет ГНС, не обеспечивает ОМПУ необходимой информацией для ведения надлежащего учета начисленных доходов, долгов и платежей, произведенных налогоплательщиками авансом. </w:t>
      </w:r>
      <w:r w:rsidRPr="00996F48">
        <w:rPr>
          <w:rFonts w:ascii="Calibri Light" w:eastAsia="Calibri" w:hAnsi="Calibri Light" w:cstheme="majorHAnsi"/>
          <w:bCs/>
          <w:i/>
          <w:sz w:val="24"/>
          <w:szCs w:val="24"/>
          <w:lang w:val="ru-RU"/>
        </w:rPr>
        <w:t>Информация о начисленных, погашенных (оплаченных) суммах и задолженностях, связанных с классификацией бюджетных доходов, не зарегистрированных в бухгалтерском учете МПО, представлена в приложении №3 к Отчету.</w:t>
      </w:r>
    </w:p>
    <w:p w14:paraId="28D9B54E" w14:textId="77777777" w:rsidR="00B071FB" w:rsidRPr="00996F48" w:rsidRDefault="00B071FB" w:rsidP="00B071FB">
      <w:pPr>
        <w:spacing w:after="0" w:line="276" w:lineRule="auto"/>
        <w:jc w:val="both"/>
        <w:rPr>
          <w:rFonts w:ascii="Calibri Light" w:eastAsia="Calibri" w:hAnsi="Calibri Light" w:cstheme="majorHAnsi"/>
          <w:i/>
          <w:sz w:val="24"/>
          <w:szCs w:val="24"/>
          <w:lang w:val="ru-RU"/>
        </w:rPr>
      </w:pPr>
    </w:p>
    <w:p w14:paraId="430D3E5D" w14:textId="77777777" w:rsidR="00B071FB" w:rsidRPr="00996F48" w:rsidRDefault="00B071FB" w:rsidP="00B071FB">
      <w:pPr>
        <w:spacing w:after="0" w:line="240" w:lineRule="auto"/>
        <w:ind w:firstLine="709"/>
        <w:jc w:val="both"/>
        <w:rPr>
          <w:rFonts w:ascii="Calibri Light" w:eastAsia="Calibri" w:hAnsi="Calibri Light" w:cstheme="majorHAnsi"/>
          <w:b/>
          <w:i/>
          <w:iCs/>
          <w:sz w:val="24"/>
          <w:szCs w:val="24"/>
          <w:lang w:val="ru-RU"/>
        </w:rPr>
      </w:pPr>
      <w:r w:rsidRPr="00996F48">
        <w:rPr>
          <w:rFonts w:ascii="Calibri Light" w:eastAsia="Calibri" w:hAnsi="Calibri Light" w:cstheme="majorHAnsi"/>
          <w:b/>
          <w:bCs/>
          <w:i/>
          <w:iCs/>
          <w:sz w:val="24"/>
          <w:szCs w:val="24"/>
          <w:lang w:val="ru-RU"/>
        </w:rPr>
        <w:t>4.1.2.</w:t>
      </w:r>
      <w:r w:rsidRPr="00996F48">
        <w:rPr>
          <w:rFonts w:ascii="Calibri Light" w:eastAsia="Calibri" w:hAnsi="Calibri Light" w:cstheme="majorHAnsi"/>
          <w:bCs/>
          <w:sz w:val="24"/>
          <w:szCs w:val="24"/>
          <w:lang w:val="ru-RU"/>
        </w:rPr>
        <w:t xml:space="preserve"> </w:t>
      </w:r>
      <w:r w:rsidRPr="00996F48">
        <w:rPr>
          <w:rFonts w:ascii="Calibri Light" w:eastAsia="Calibri" w:hAnsi="Calibri Light" w:cstheme="majorHAnsi"/>
          <w:b/>
          <w:i/>
          <w:sz w:val="24"/>
          <w:szCs w:val="24"/>
          <w:lang w:val="ru-RU"/>
        </w:rPr>
        <w:t xml:space="preserve">ГНС и УСМНС не обеспечивают надлежащий аналитический учет остатков обязательств и долгов, начислений и оплат, связанных с местными налогами и сборами. </w:t>
      </w:r>
      <w:r w:rsidRPr="00996F48">
        <w:rPr>
          <w:rFonts w:ascii="Calibri Light" w:eastAsia="Calibri" w:hAnsi="Calibri Light" w:cstheme="majorHAnsi"/>
          <w:sz w:val="24"/>
          <w:szCs w:val="24"/>
          <w:lang w:val="ru-RU"/>
        </w:rPr>
        <w:t>Так, ГНС не обеспечила введение в свою информационную систему расчетов для всех видов налогов, сборов и платежей, доходы от которых поступают в БАТЕ</w:t>
      </w:r>
      <w:r w:rsidRPr="00996F48">
        <w:rPr>
          <w:rFonts w:ascii="Calibri Light" w:eastAsia="Calibri" w:hAnsi="Calibri Light" w:cstheme="majorHAnsi"/>
          <w:sz w:val="24"/>
          <w:szCs w:val="24"/>
          <w:vertAlign w:val="superscript"/>
          <w:lang w:val="ru-RU"/>
        </w:rPr>
        <w:footnoteReference w:id="25"/>
      </w:r>
      <w:r w:rsidRPr="00996F48">
        <w:rPr>
          <w:rFonts w:ascii="Calibri Light" w:eastAsia="Calibri" w:hAnsi="Calibri Light" w:cstheme="majorHAnsi"/>
          <w:sz w:val="24"/>
          <w:szCs w:val="24"/>
          <w:lang w:val="ru-RU"/>
        </w:rPr>
        <w:t xml:space="preserve">. В результате, ГНС в конце года аннулирует остатки по всем видам доходов. Также, порядок расчета остатков в АИС „Текущий счет налогоплательщика” (Форма CC10CV) не соответствует бухгалтерским принципам, размер конечного остатка не был равен первоначальному остатку плюс начисление и минус оплата. Анализ в сравнении данных относительно </w:t>
      </w:r>
      <w:r w:rsidRPr="00996F48">
        <w:rPr>
          <w:rFonts w:ascii="Calibri Light" w:eastAsia="Calibri" w:hAnsi="Calibri Light" w:cstheme="majorHAnsi"/>
          <w:b/>
          <w:i/>
          <w:sz w:val="24"/>
          <w:szCs w:val="24"/>
          <w:lang w:val="ru-RU"/>
        </w:rPr>
        <w:t xml:space="preserve">начислений </w:t>
      </w:r>
      <w:r w:rsidRPr="00996F48">
        <w:rPr>
          <w:rFonts w:ascii="Calibri Light" w:eastAsia="Calibri" w:hAnsi="Calibri Light" w:cstheme="majorHAnsi"/>
          <w:sz w:val="24"/>
          <w:szCs w:val="24"/>
          <w:lang w:val="ru-RU"/>
        </w:rPr>
        <w:t xml:space="preserve">и </w:t>
      </w:r>
      <w:r w:rsidRPr="00996F48">
        <w:rPr>
          <w:rFonts w:ascii="Calibri Light" w:eastAsia="Calibri" w:hAnsi="Calibri Light" w:cstheme="majorHAnsi"/>
          <w:b/>
          <w:i/>
          <w:sz w:val="24"/>
          <w:szCs w:val="24"/>
          <w:lang w:val="ru-RU"/>
        </w:rPr>
        <w:t>оплаты</w:t>
      </w:r>
      <w:r w:rsidRPr="00996F48">
        <w:rPr>
          <w:rFonts w:ascii="Calibri Light" w:eastAsia="Calibri" w:hAnsi="Calibri Light" w:cstheme="majorHAnsi"/>
          <w:sz w:val="24"/>
          <w:szCs w:val="24"/>
          <w:lang w:val="ru-RU"/>
        </w:rPr>
        <w:t xml:space="preserve"> местных налогов и сборов за 2020 год, генерируемых АИС ГНС (Форма CC10CV), с отчетными данными АТЕ (Форма FD-044), выявил отклонения в сумме </w:t>
      </w:r>
      <w:r w:rsidRPr="00996F48">
        <w:rPr>
          <w:rFonts w:ascii="Calibri Light" w:eastAsia="Calibri" w:hAnsi="Calibri Light" w:cstheme="majorHAnsi"/>
          <w:b/>
          <w:bCs/>
          <w:i/>
          <w:iCs/>
          <w:sz w:val="24"/>
          <w:szCs w:val="24"/>
          <w:lang w:val="ru-RU"/>
        </w:rPr>
        <w:t xml:space="preserve">33,88 млн. леев </w:t>
      </w:r>
      <w:r w:rsidRPr="00996F48">
        <w:rPr>
          <w:rFonts w:ascii="Calibri Light" w:eastAsia="Calibri" w:hAnsi="Calibri Light" w:cstheme="majorHAnsi"/>
          <w:bCs/>
          <w:iCs/>
          <w:sz w:val="24"/>
          <w:szCs w:val="24"/>
          <w:lang w:val="ru-RU"/>
        </w:rPr>
        <w:t xml:space="preserve">и, </w:t>
      </w:r>
      <w:r w:rsidRPr="00996F48">
        <w:rPr>
          <w:rFonts w:ascii="Calibri Light" w:eastAsia="Calibri" w:hAnsi="Calibri Light" w:cstheme="majorHAnsi"/>
          <w:sz w:val="24"/>
          <w:szCs w:val="24"/>
          <w:lang w:val="ru-RU"/>
        </w:rPr>
        <w:t xml:space="preserve">соответственно, </w:t>
      </w:r>
      <w:r w:rsidRPr="00996F48">
        <w:rPr>
          <w:rFonts w:ascii="Calibri Light" w:eastAsia="Calibri" w:hAnsi="Calibri Light" w:cstheme="majorHAnsi"/>
          <w:b/>
          <w:i/>
          <w:sz w:val="24"/>
          <w:szCs w:val="24"/>
          <w:lang w:val="ru-RU"/>
        </w:rPr>
        <w:t xml:space="preserve">0,16 </w:t>
      </w:r>
      <w:r w:rsidRPr="00996F48">
        <w:rPr>
          <w:rFonts w:ascii="Calibri Light" w:eastAsia="Calibri" w:hAnsi="Calibri Light" w:cstheme="majorHAnsi"/>
          <w:b/>
          <w:bCs/>
          <w:i/>
          <w:iCs/>
          <w:sz w:val="24"/>
          <w:szCs w:val="24"/>
          <w:lang w:val="ru-RU"/>
        </w:rPr>
        <w:t>млн. леев.</w:t>
      </w:r>
      <w:r w:rsidRPr="00996F48">
        <w:rPr>
          <w:rFonts w:ascii="Calibri Light" w:eastAsia="Calibri" w:hAnsi="Calibri Light" w:cstheme="majorHAnsi"/>
          <w:bCs/>
          <w:iCs/>
          <w:sz w:val="24"/>
          <w:szCs w:val="24"/>
          <w:lang w:val="ru-RU"/>
        </w:rPr>
        <w:t xml:space="preserve"> Некоторые сборы и платежи</w:t>
      </w:r>
      <w:r w:rsidRPr="00996F48">
        <w:rPr>
          <w:rFonts w:ascii="Calibri Light" w:eastAsia="Calibri" w:hAnsi="Calibri Light" w:cstheme="majorHAnsi"/>
          <w:bCs/>
          <w:iCs/>
          <w:sz w:val="24"/>
          <w:szCs w:val="24"/>
          <w:vertAlign w:val="superscript"/>
          <w:lang w:val="ru-RU"/>
        </w:rPr>
        <w:footnoteReference w:id="26"/>
      </w:r>
      <w:r w:rsidRPr="00996F48">
        <w:rPr>
          <w:rFonts w:ascii="Calibri Light" w:eastAsia="Calibri" w:hAnsi="Calibri Light" w:cstheme="majorHAnsi"/>
          <w:bCs/>
          <w:iCs/>
          <w:sz w:val="24"/>
          <w:szCs w:val="24"/>
          <w:lang w:val="ru-RU"/>
        </w:rPr>
        <w:t xml:space="preserve">, хотя и были начислены в Финансовых отчетах АТЕ (Форма </w:t>
      </w:r>
      <w:r w:rsidRPr="00996F48">
        <w:rPr>
          <w:rFonts w:ascii="Calibri Light" w:eastAsia="Calibri" w:hAnsi="Calibri Light" w:cstheme="majorHAnsi"/>
          <w:sz w:val="24"/>
          <w:szCs w:val="24"/>
          <w:lang w:val="ru-RU"/>
        </w:rPr>
        <w:t xml:space="preserve">FD-044), отсутствуют в общей информации ГНС </w:t>
      </w:r>
      <w:r w:rsidRPr="00996F48">
        <w:rPr>
          <w:rFonts w:ascii="Calibri Light" w:eastAsia="Calibri" w:hAnsi="Calibri Light" w:cstheme="majorHAnsi"/>
          <w:bCs/>
          <w:iCs/>
          <w:sz w:val="24"/>
          <w:szCs w:val="24"/>
          <w:lang w:val="ru-RU"/>
        </w:rPr>
        <w:t>(Форма</w:t>
      </w:r>
      <w:r w:rsidRPr="00996F48">
        <w:rPr>
          <w:rFonts w:ascii="Calibri Light" w:eastAsia="Calibri" w:hAnsi="Calibri Light" w:cstheme="majorHAnsi"/>
          <w:sz w:val="24"/>
          <w:szCs w:val="24"/>
          <w:lang w:val="ru-RU"/>
        </w:rPr>
        <w:t xml:space="preserve"> CC10CV), а другие, несмотря на то, что числятся как оплаченные </w:t>
      </w:r>
      <w:r w:rsidRPr="00996F48">
        <w:rPr>
          <w:rFonts w:ascii="Calibri Light" w:eastAsia="Calibri" w:hAnsi="Calibri Light" w:cstheme="majorHAnsi"/>
          <w:sz w:val="24"/>
          <w:szCs w:val="24"/>
          <w:lang w:val="ru-RU"/>
        </w:rPr>
        <w:lastRenderedPageBreak/>
        <w:t xml:space="preserve">как в </w:t>
      </w:r>
      <w:r w:rsidRPr="00996F48">
        <w:rPr>
          <w:rFonts w:ascii="Calibri Light" w:eastAsia="Calibri" w:hAnsi="Calibri Light" w:cstheme="majorHAnsi"/>
          <w:bCs/>
          <w:iCs/>
          <w:sz w:val="24"/>
          <w:szCs w:val="24"/>
          <w:lang w:val="ru-RU"/>
        </w:rPr>
        <w:t xml:space="preserve">Финансовых отчетах АТЕ (Форма </w:t>
      </w:r>
      <w:r w:rsidRPr="00996F48">
        <w:rPr>
          <w:rFonts w:ascii="Calibri Light" w:eastAsia="Calibri" w:hAnsi="Calibri Light" w:cstheme="majorHAnsi"/>
          <w:sz w:val="24"/>
          <w:szCs w:val="24"/>
          <w:lang w:val="ru-RU"/>
        </w:rPr>
        <w:t>FD-044), так и в общей информации ГНС</w:t>
      </w:r>
      <w:r w:rsidRPr="00996F48">
        <w:rPr>
          <w:rFonts w:ascii="Calibri Light" w:eastAsia="Calibri" w:hAnsi="Calibri Light" w:cstheme="majorHAnsi"/>
          <w:sz w:val="24"/>
          <w:szCs w:val="24"/>
          <w:vertAlign w:val="superscript"/>
          <w:lang w:val="ru-RU"/>
        </w:rPr>
        <w:footnoteReference w:id="27"/>
      </w:r>
      <w:r w:rsidRPr="00996F48">
        <w:rPr>
          <w:rFonts w:ascii="Calibri Light" w:eastAsia="Calibri" w:hAnsi="Calibri Light" w:cstheme="majorHAnsi"/>
          <w:sz w:val="24"/>
          <w:szCs w:val="24"/>
          <w:lang w:val="ru-RU"/>
        </w:rPr>
        <w:t xml:space="preserve"> </w:t>
      </w:r>
      <w:r w:rsidRPr="00996F48">
        <w:rPr>
          <w:rFonts w:ascii="Calibri Light" w:eastAsia="Calibri" w:hAnsi="Calibri Light" w:cstheme="majorHAnsi"/>
          <w:bCs/>
          <w:iCs/>
          <w:sz w:val="24"/>
          <w:szCs w:val="24"/>
          <w:lang w:val="ru-RU"/>
        </w:rPr>
        <w:t>(Форма</w:t>
      </w:r>
      <w:r w:rsidRPr="00996F48">
        <w:rPr>
          <w:rFonts w:ascii="Calibri Light" w:eastAsia="Calibri" w:hAnsi="Calibri Light" w:cstheme="majorHAnsi"/>
          <w:sz w:val="24"/>
          <w:szCs w:val="24"/>
          <w:lang w:val="ru-RU"/>
        </w:rPr>
        <w:t xml:space="preserve"> CC10CV), отсутствуют в Форме CC10CV по расчету налога, таким образом, было невозможно проверить расчет и обязательств/задолженностей, зарегистрированных на конец отчетного периода. </w:t>
      </w:r>
      <w:r w:rsidRPr="00996F48">
        <w:rPr>
          <w:rFonts w:ascii="Calibri Light" w:eastAsia="Calibri" w:hAnsi="Calibri Light" w:cstheme="majorHAnsi"/>
          <w:bCs/>
          <w:i/>
          <w:sz w:val="24"/>
          <w:szCs w:val="24"/>
          <w:lang w:val="ru-RU"/>
        </w:rPr>
        <w:t xml:space="preserve">Информация о начисленных и погашенных (оплаченных) суммах, связанных с классификацией бюджетных доходов, представленных в Форме </w:t>
      </w:r>
      <w:r w:rsidRPr="00996F48">
        <w:rPr>
          <w:rFonts w:ascii="Calibri Light" w:eastAsia="Calibri" w:hAnsi="Calibri Light" w:cstheme="majorHAnsi"/>
          <w:i/>
          <w:sz w:val="24"/>
          <w:szCs w:val="24"/>
          <w:lang w:val="ru-RU"/>
        </w:rPr>
        <w:t>FD-044 и в Форме CC10CV</w:t>
      </w:r>
      <w:r w:rsidRPr="00996F48">
        <w:rPr>
          <w:rFonts w:ascii="Calibri Light" w:eastAsia="Calibri" w:hAnsi="Calibri Light" w:cstheme="majorHAnsi"/>
          <w:bCs/>
          <w:i/>
          <w:sz w:val="24"/>
          <w:szCs w:val="24"/>
          <w:lang w:val="ru-RU"/>
        </w:rPr>
        <w:t>, показана в приложении №4 к Отчету аудита.</w:t>
      </w:r>
    </w:p>
    <w:p w14:paraId="6E1E5C22" w14:textId="77777777" w:rsidR="00B071FB" w:rsidRPr="00996F48" w:rsidRDefault="00B071FB" w:rsidP="00B071FB">
      <w:pPr>
        <w:spacing w:after="0" w:line="276" w:lineRule="auto"/>
        <w:jc w:val="both"/>
        <w:rPr>
          <w:rFonts w:ascii="Calibri Light" w:eastAsia="Calibri" w:hAnsi="Calibri Light" w:cstheme="majorHAnsi"/>
          <w:i/>
          <w:sz w:val="24"/>
          <w:szCs w:val="24"/>
          <w:lang w:val="ru-RU"/>
        </w:rPr>
      </w:pPr>
    </w:p>
    <w:p w14:paraId="1DC18934" w14:textId="77777777" w:rsidR="00B071FB" w:rsidRPr="00996F48" w:rsidRDefault="00B071FB" w:rsidP="00B071FB">
      <w:pPr>
        <w:spacing w:after="0" w:line="276" w:lineRule="auto"/>
        <w:jc w:val="both"/>
        <w:rPr>
          <w:rFonts w:ascii="Calibri Light" w:eastAsia="Calibri" w:hAnsi="Calibri Light" w:cstheme="majorHAnsi"/>
          <w:b/>
          <w:i/>
          <w:iCs/>
          <w:sz w:val="24"/>
          <w:szCs w:val="24"/>
          <w:lang w:val="ru-RU"/>
        </w:rPr>
      </w:pPr>
      <w:r w:rsidRPr="00996F48">
        <w:rPr>
          <w:rFonts w:ascii="Calibri Light" w:eastAsia="Calibri" w:hAnsi="Calibri Light" w:cstheme="majorHAnsi"/>
          <w:b/>
          <w:i/>
          <w:iCs/>
          <w:sz w:val="24"/>
          <w:szCs w:val="24"/>
          <w:lang w:val="ru-RU"/>
        </w:rPr>
        <w:t>4.1.3. Несовершенство информационных систем, администрируемых АГУ и ГНС, относительно начисленных и поступивших в местный бюджет налогов/сборов/платежей создает ряд трудностей в деятельности УСМНС мун. Кишинэу, что влияет на осуществление мониторинга начисления и оплаты налогов и сборов, администрируемых УСМНС, на муниципальный бюджет, а также на качество услуг, предоставляемых населению/гражданину.</w:t>
      </w:r>
    </w:p>
    <w:p w14:paraId="24B94551" w14:textId="77777777" w:rsidR="00B071FB" w:rsidRPr="00996F48" w:rsidRDefault="00B071FB" w:rsidP="00B071F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АИС „</w:t>
      </w:r>
      <w:r w:rsidRPr="00996F48">
        <w:rPr>
          <w:rFonts w:ascii="Calibri Light" w:eastAsia="Calibri" w:hAnsi="Calibri Light" w:cstheme="majorHAnsi"/>
          <w:sz w:val="24"/>
          <w:szCs w:val="24"/>
          <w:lang w:val="ru-RU"/>
        </w:rPr>
        <w:t xml:space="preserve">Текущий счет налогоплательщика”, администрируемая ГНС, не обеспечивает обобщение Отчета по налогам/сборам/платежам, начисленным и поступившим в бюджет </w:t>
      </w:r>
      <w:r w:rsidRPr="00996F48">
        <w:rPr>
          <w:rFonts w:ascii="Calibri Light" w:hAnsi="Calibri Light" w:cstheme="majorHAnsi"/>
          <w:color w:val="000000" w:themeColor="text1"/>
          <w:sz w:val="24"/>
          <w:szCs w:val="24"/>
          <w:lang w:val="ru-RU"/>
        </w:rPr>
        <w:t>мун. Кишинэу. Эта информация рассредоточена по секторам и населенным пунктам</w:t>
      </w:r>
      <w:r w:rsidRPr="00996F48">
        <w:rPr>
          <w:rFonts w:ascii="Calibri Light" w:hAnsi="Calibri Light" w:cstheme="majorHAnsi"/>
          <w:sz w:val="24"/>
          <w:szCs w:val="24"/>
          <w:vertAlign w:val="superscript"/>
          <w:lang w:val="ru-RU"/>
        </w:rPr>
        <w:footnoteReference w:id="28"/>
      </w:r>
      <w:r w:rsidRPr="00996F48">
        <w:rPr>
          <w:rFonts w:ascii="Calibri Light" w:hAnsi="Calibri Light" w:cstheme="majorHAnsi"/>
          <w:sz w:val="24"/>
          <w:szCs w:val="24"/>
          <w:lang w:val="ru-RU"/>
        </w:rPr>
        <w:t>, а ее обобщение производится вручную.</w:t>
      </w:r>
    </w:p>
    <w:p w14:paraId="72A4FB74" w14:textId="77777777" w:rsidR="00B071FB" w:rsidRPr="00996F48" w:rsidRDefault="00B071FB" w:rsidP="00B071FB">
      <w:pPr>
        <w:spacing w:after="0" w:line="276" w:lineRule="auto"/>
        <w:ind w:firstLine="720"/>
        <w:jc w:val="both"/>
        <w:rPr>
          <w:rFonts w:ascii="Calibri Light" w:eastAsia="Calibri" w:hAnsi="Calibri Light" w:cstheme="majorHAnsi"/>
          <w:sz w:val="24"/>
          <w:szCs w:val="24"/>
          <w:lang w:val="ru-RU"/>
        </w:rPr>
      </w:pPr>
      <w:r w:rsidRPr="00996F48">
        <w:rPr>
          <w:rFonts w:ascii="Calibri Light" w:hAnsi="Calibri Light" w:cstheme="majorHAnsi"/>
          <w:sz w:val="24"/>
          <w:szCs w:val="24"/>
          <w:lang w:val="ru-RU"/>
        </w:rPr>
        <w:t>АИС „Налоговый кадастр 2.0</w:t>
      </w:r>
      <w:r w:rsidRPr="00996F48">
        <w:rPr>
          <w:rFonts w:ascii="Calibri Light" w:hAnsi="Calibri Light" w:cstheme="majorHAnsi"/>
          <w:sz w:val="24"/>
          <w:szCs w:val="24"/>
          <w:vertAlign w:val="superscript"/>
          <w:lang w:val="ru-RU"/>
        </w:rPr>
        <w:footnoteReference w:id="29"/>
      </w:r>
      <w:r w:rsidRPr="00996F48">
        <w:rPr>
          <w:rFonts w:ascii="Calibri Light" w:hAnsi="Calibri Light" w:cstheme="majorHAnsi"/>
          <w:sz w:val="24"/>
          <w:szCs w:val="24"/>
          <w:lang w:val="ru-RU"/>
        </w:rPr>
        <w:t>” содержит много пробелов, которые обуславливают некачественное предоставление услуг, которые в первую очередь чувствует население/ гражданин, такие как:</w:t>
      </w:r>
      <w:r w:rsidRPr="00996F48">
        <w:rPr>
          <w:rFonts w:ascii="Calibri Light" w:hAnsi="Calibri Light" w:cstheme="majorHAnsi"/>
          <w:b/>
          <w:sz w:val="24"/>
          <w:szCs w:val="24"/>
          <w:lang w:val="ru-RU"/>
        </w:rPr>
        <w:t xml:space="preserve"> 1) </w:t>
      </w:r>
      <w:r w:rsidRPr="00996F48">
        <w:rPr>
          <w:rFonts w:ascii="Calibri Light" w:hAnsi="Calibri Light" w:cstheme="majorHAnsi"/>
          <w:sz w:val="24"/>
          <w:szCs w:val="24"/>
          <w:lang w:val="ru-RU"/>
        </w:rPr>
        <w:t xml:space="preserve">не обновлены данные о новых </w:t>
      </w:r>
      <w:r w:rsidRPr="00996F48">
        <w:rPr>
          <w:rFonts w:ascii="Calibri Light" w:eastAsia="Calibri" w:hAnsi="Calibri Light" w:cstheme="majorHAnsi"/>
          <w:sz w:val="24"/>
          <w:szCs w:val="24"/>
          <w:lang w:val="ru-RU"/>
        </w:rPr>
        <w:t>зарегистрированных собственниках</w:t>
      </w:r>
      <w:r w:rsidRPr="00996F48">
        <w:rPr>
          <w:rFonts w:ascii="Calibri Light" w:eastAsia="Calibri" w:hAnsi="Calibri Light" w:cstheme="majorHAnsi"/>
          <w:iCs/>
          <w:sz w:val="24"/>
          <w:szCs w:val="24"/>
          <w:vertAlign w:val="superscript"/>
          <w:lang w:val="ru-RU"/>
        </w:rPr>
        <w:footnoteReference w:id="30"/>
      </w:r>
      <w:r w:rsidRPr="00996F48">
        <w:rPr>
          <w:rFonts w:ascii="Calibri Light" w:eastAsia="Calibri" w:hAnsi="Calibri Light" w:cstheme="majorHAnsi"/>
          <w:sz w:val="24"/>
          <w:szCs w:val="24"/>
          <w:lang w:val="ru-RU"/>
        </w:rPr>
        <w:t xml:space="preserve">; </w:t>
      </w:r>
      <w:r w:rsidRPr="00996F48">
        <w:rPr>
          <w:rFonts w:ascii="Calibri Light" w:eastAsia="Calibri" w:hAnsi="Calibri Light" w:cstheme="majorHAnsi"/>
          <w:b/>
          <w:sz w:val="24"/>
          <w:szCs w:val="24"/>
          <w:lang w:val="ru-RU"/>
        </w:rPr>
        <w:t>2)</w:t>
      </w:r>
      <w:r w:rsidRPr="00996F48">
        <w:rPr>
          <w:rFonts w:ascii="Calibri Light" w:eastAsia="Calibri" w:hAnsi="Calibri Light" w:cstheme="majorHAnsi"/>
          <w:sz w:val="24"/>
          <w:szCs w:val="24"/>
          <w:lang w:val="ru-RU"/>
        </w:rPr>
        <w:t xml:space="preserve"> не записана оплата пени. Запись производится только в АИС </w:t>
      </w:r>
      <w:r w:rsidRPr="00996F48">
        <w:rPr>
          <w:rFonts w:ascii="Calibri Light" w:hAnsi="Calibri Light" w:cstheme="majorHAnsi"/>
          <w:sz w:val="24"/>
          <w:szCs w:val="24"/>
          <w:lang w:val="ru-RU"/>
        </w:rPr>
        <w:t>„</w:t>
      </w:r>
      <w:r w:rsidRPr="00996F48">
        <w:rPr>
          <w:rFonts w:ascii="Calibri Light" w:eastAsia="Calibri" w:hAnsi="Calibri Light" w:cstheme="majorHAnsi"/>
          <w:sz w:val="24"/>
          <w:szCs w:val="24"/>
          <w:lang w:val="ru-RU"/>
        </w:rPr>
        <w:t>Текущий счет налогоплательщика”, что приводит к последующему неправильному составлению платежных уведомлений и к увеличению суммы к оплате, которая повторно включает ранее оплаченную пеню. ПМК</w:t>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информировала ГНС (письмо №</w:t>
      </w:r>
      <w:r w:rsidRPr="00996F48">
        <w:rPr>
          <w:rFonts w:ascii="Calibri Light" w:eastAsia="Calibri" w:hAnsi="Calibri Light" w:cstheme="majorHAnsi"/>
          <w:sz w:val="24"/>
          <w:szCs w:val="24"/>
          <w:lang w:val="ru-RU"/>
        </w:rPr>
        <w:t>3615/22 от 03.06.2022) о соответствующей проблеме, однако указанный недостаток еще существует;</w:t>
      </w:r>
      <w:r w:rsidRPr="00996F48">
        <w:rPr>
          <w:rFonts w:ascii="Calibri Light" w:eastAsia="Calibri" w:hAnsi="Calibri Light" w:cstheme="majorHAnsi"/>
          <w:b/>
          <w:sz w:val="24"/>
          <w:szCs w:val="24"/>
          <w:lang w:val="ru-RU"/>
        </w:rPr>
        <w:t xml:space="preserve"> 3)</w:t>
      </w:r>
      <w:r w:rsidRPr="00996F48">
        <w:rPr>
          <w:rFonts w:ascii="Calibri Light" w:eastAsia="Calibri" w:hAnsi="Calibri Light" w:cstheme="majorHAnsi"/>
          <w:sz w:val="24"/>
          <w:szCs w:val="24"/>
          <w:lang w:val="ru-RU"/>
        </w:rPr>
        <w:t xml:space="preserve"> информация, касающаяся задолженностей, не является реальной ни в АИС </w:t>
      </w:r>
      <w:r w:rsidRPr="00996F48">
        <w:rPr>
          <w:rFonts w:ascii="Calibri Light" w:hAnsi="Calibri Light" w:cstheme="majorHAnsi"/>
          <w:sz w:val="24"/>
          <w:szCs w:val="24"/>
          <w:lang w:val="ru-RU"/>
        </w:rPr>
        <w:t>„Налоговый кадастр 2.0</w:t>
      </w:r>
      <w:r w:rsidRPr="00996F48">
        <w:rPr>
          <w:rFonts w:ascii="Calibri Light" w:eastAsia="Calibri" w:hAnsi="Calibri Light" w:cstheme="majorHAnsi"/>
          <w:iCs/>
          <w:sz w:val="24"/>
          <w:szCs w:val="24"/>
          <w:lang w:val="ru-RU"/>
        </w:rPr>
        <w:t>”,</w:t>
      </w:r>
      <w:r w:rsidRPr="00996F48">
        <w:rPr>
          <w:rFonts w:ascii="Calibri Light" w:eastAsia="Calibri" w:hAnsi="Calibri Light" w:cstheme="majorHAnsi"/>
          <w:sz w:val="24"/>
          <w:szCs w:val="24"/>
          <w:lang w:val="ru-RU"/>
        </w:rPr>
        <w:t xml:space="preserve"> ни в АИС </w:t>
      </w:r>
      <w:r w:rsidRPr="00996F48">
        <w:rPr>
          <w:rFonts w:ascii="Calibri Light" w:hAnsi="Calibri Light" w:cstheme="majorHAnsi"/>
          <w:sz w:val="24"/>
          <w:szCs w:val="24"/>
          <w:lang w:val="ru-RU"/>
        </w:rPr>
        <w:t>„</w:t>
      </w:r>
      <w:r w:rsidRPr="00996F48">
        <w:rPr>
          <w:rFonts w:ascii="Calibri Light" w:eastAsia="Calibri" w:hAnsi="Calibri Light" w:cstheme="majorHAnsi"/>
          <w:sz w:val="24"/>
          <w:szCs w:val="24"/>
          <w:lang w:val="ru-RU"/>
        </w:rPr>
        <w:t xml:space="preserve">Текущий счет налогоплательщика”. Если лицо владеет недвижимым имуществом в нескольких секторах </w:t>
      </w:r>
      <w:r w:rsidRPr="00996F48">
        <w:rPr>
          <w:rFonts w:ascii="Calibri Light" w:hAnsi="Calibri Light" w:cstheme="majorHAnsi"/>
          <w:color w:val="000000" w:themeColor="text1"/>
          <w:sz w:val="24"/>
          <w:szCs w:val="24"/>
          <w:lang w:val="ru-RU"/>
        </w:rPr>
        <w:t xml:space="preserve">мун. Кишинэу, в отчете </w:t>
      </w:r>
      <w:r w:rsidRPr="00996F48">
        <w:rPr>
          <w:rFonts w:ascii="Calibri Light" w:eastAsia="Calibri" w:hAnsi="Calibri Light" w:cstheme="majorHAnsi"/>
          <w:sz w:val="24"/>
          <w:szCs w:val="24"/>
          <w:lang w:val="ru-RU"/>
        </w:rPr>
        <w:t>CF1</w:t>
      </w:r>
      <w:r w:rsidRPr="00996F48">
        <w:rPr>
          <w:rFonts w:ascii="Calibri Light" w:hAnsi="Calibri Light" w:cstheme="majorHAnsi"/>
          <w:color w:val="000000" w:themeColor="text1"/>
          <w:sz w:val="24"/>
          <w:szCs w:val="24"/>
          <w:lang w:val="ru-RU"/>
        </w:rPr>
        <w:t xml:space="preserve"> </w:t>
      </w:r>
      <w:r w:rsidRPr="00996F48">
        <w:rPr>
          <w:rFonts w:ascii="Calibri Light" w:eastAsia="Calibri" w:hAnsi="Calibri Light" w:cstheme="majorHAnsi"/>
          <w:sz w:val="24"/>
          <w:szCs w:val="24"/>
          <w:lang w:val="ru-RU"/>
        </w:rPr>
        <w:t>„Информация об обязательствах налогоплательщиков” по каждому сектору указывается размер задолженности, связанной со всеми имеющимися объектами недвижимости. Таким образом, некоторая задолженность дублируется, утраивается</w:t>
      </w:r>
      <w:r w:rsidRPr="00996F48">
        <w:rPr>
          <w:rFonts w:ascii="Calibri Light" w:eastAsia="Calibri" w:hAnsi="Calibri Light" w:cstheme="majorHAnsi"/>
          <w:sz w:val="24"/>
          <w:szCs w:val="24"/>
          <w:vertAlign w:val="superscript"/>
          <w:lang w:val="ru-RU"/>
        </w:rPr>
        <w:footnoteReference w:id="31"/>
      </w:r>
      <w:r w:rsidRPr="00996F48">
        <w:rPr>
          <w:rFonts w:ascii="Calibri Light" w:eastAsia="Calibri" w:hAnsi="Calibri Light" w:cstheme="majorHAnsi"/>
          <w:sz w:val="24"/>
          <w:szCs w:val="24"/>
          <w:lang w:val="ru-RU"/>
        </w:rPr>
        <w:t xml:space="preserve"> и т.д.; </w:t>
      </w:r>
      <w:r w:rsidRPr="00996F48">
        <w:rPr>
          <w:rFonts w:ascii="Calibri Light" w:eastAsia="Calibri" w:hAnsi="Calibri Light" w:cstheme="majorHAnsi"/>
          <w:b/>
          <w:sz w:val="24"/>
          <w:szCs w:val="24"/>
          <w:lang w:val="ru-RU"/>
        </w:rPr>
        <w:t xml:space="preserve">4) </w:t>
      </w:r>
      <w:r w:rsidRPr="00996F48">
        <w:rPr>
          <w:rFonts w:ascii="Calibri Light" w:eastAsia="Calibri" w:hAnsi="Calibri Light" w:cstheme="majorHAnsi"/>
          <w:sz w:val="24"/>
          <w:szCs w:val="24"/>
          <w:lang w:val="ru-RU"/>
        </w:rPr>
        <w:t xml:space="preserve">налог не </w:t>
      </w:r>
      <w:r w:rsidRPr="00996F48">
        <w:rPr>
          <w:rFonts w:ascii="Calibri Light" w:eastAsia="Calibri" w:hAnsi="Calibri Light" w:cstheme="majorHAnsi"/>
          <w:sz w:val="24"/>
          <w:szCs w:val="24"/>
          <w:lang w:val="ru-RU"/>
        </w:rPr>
        <w:lastRenderedPageBreak/>
        <w:t>рассчитывается с учетом даты появления права на освобождение/льготу, соответствующий перерасчет должен быть произведен впоследствии, вручную, работниками УСМНС;</w:t>
      </w:r>
      <w:r w:rsidRPr="00996F48">
        <w:rPr>
          <w:rFonts w:ascii="Calibri Light" w:eastAsia="Calibri" w:hAnsi="Calibri Light" w:cstheme="majorHAnsi"/>
          <w:b/>
          <w:iCs/>
          <w:sz w:val="24"/>
          <w:szCs w:val="24"/>
          <w:lang w:val="ru-RU"/>
        </w:rPr>
        <w:t xml:space="preserve"> 5)</w:t>
      </w:r>
      <w:r w:rsidRPr="00996F48">
        <w:rPr>
          <w:rFonts w:ascii="Calibri Light" w:eastAsia="Calibri" w:hAnsi="Calibri Light" w:cstheme="majorHAnsi"/>
          <w:b/>
          <w:i/>
          <w:iCs/>
          <w:sz w:val="24"/>
          <w:szCs w:val="24"/>
          <w:lang w:val="ru-RU"/>
        </w:rPr>
        <w:t xml:space="preserve"> </w:t>
      </w:r>
      <w:r w:rsidRPr="00996F48">
        <w:rPr>
          <w:rFonts w:ascii="Calibri Light" w:eastAsia="Calibri" w:hAnsi="Calibri Light" w:cstheme="majorHAnsi"/>
          <w:iCs/>
          <w:sz w:val="24"/>
          <w:szCs w:val="24"/>
          <w:lang w:val="ru-RU"/>
        </w:rPr>
        <w:t xml:space="preserve">в случае наличия многих совладельцев </w:t>
      </w:r>
      <w:r w:rsidRPr="00996F48">
        <w:rPr>
          <w:rFonts w:ascii="Calibri Light" w:eastAsia="Calibri" w:hAnsi="Calibri Light" w:cstheme="majorHAnsi"/>
          <w:sz w:val="24"/>
          <w:szCs w:val="24"/>
          <w:lang w:val="ru-RU"/>
        </w:rPr>
        <w:t>объекта недвижимости, налог на недвижимое имущество, прилегающее к земельным участкам, распределяется пропорционально доле или площади имеющегося объекта недвижимости, без того, чтобы этот механизм был установлен и утвержден внутренним положением. В результате, существует риск распределения налога с нарушением реального пользования земельным участком;</w:t>
      </w:r>
      <w:r w:rsidRPr="00996F48">
        <w:rPr>
          <w:rFonts w:ascii="Calibri Light" w:eastAsia="Calibri" w:hAnsi="Calibri Light" w:cstheme="majorHAnsi"/>
          <w:b/>
          <w:sz w:val="24"/>
          <w:szCs w:val="24"/>
          <w:lang w:val="ru-RU"/>
        </w:rPr>
        <w:t xml:space="preserve"> 6) </w:t>
      </w:r>
      <w:r w:rsidRPr="00996F48">
        <w:rPr>
          <w:rFonts w:ascii="Calibri Light" w:eastAsia="Calibri" w:hAnsi="Calibri Light" w:cstheme="majorHAnsi"/>
          <w:sz w:val="24"/>
          <w:szCs w:val="24"/>
          <w:lang w:val="ru-RU"/>
        </w:rPr>
        <w:t xml:space="preserve">УСМНС не имеет доступа к АИС „Текущий счет налогоплательщика” для проверки и сопоставления данных, связанных с налогами из АИС </w:t>
      </w:r>
      <w:r w:rsidRPr="00996F48">
        <w:rPr>
          <w:rFonts w:ascii="Calibri Light" w:hAnsi="Calibri Light" w:cstheme="majorHAnsi"/>
          <w:sz w:val="24"/>
          <w:szCs w:val="24"/>
          <w:lang w:val="ru-RU"/>
        </w:rPr>
        <w:t>„Налоговый кадастр 2.0</w:t>
      </w:r>
      <w:r w:rsidRPr="00996F48">
        <w:rPr>
          <w:rFonts w:ascii="Calibri Light" w:eastAsia="Calibri" w:hAnsi="Calibri Light" w:cstheme="majorHAnsi"/>
          <w:iCs/>
          <w:sz w:val="24"/>
          <w:szCs w:val="24"/>
          <w:lang w:val="ru-RU"/>
        </w:rPr>
        <w:t xml:space="preserve">” и АИС </w:t>
      </w:r>
      <w:r w:rsidRPr="00996F48">
        <w:rPr>
          <w:rFonts w:ascii="Calibri Light" w:eastAsia="Calibri" w:hAnsi="Calibri Light" w:cstheme="majorHAnsi"/>
          <w:sz w:val="24"/>
          <w:szCs w:val="24"/>
          <w:lang w:val="ru-RU"/>
        </w:rPr>
        <w:t xml:space="preserve">„Текущий счет налогоплательщика” и, соответственно, для определения порядка корректировки расчета или ошибочной оплаты, что создает неудобство для граждан, они должны обращаться в ГНС для устранения ошибок; </w:t>
      </w:r>
      <w:r w:rsidRPr="00996F48">
        <w:rPr>
          <w:rFonts w:ascii="Calibri Light" w:eastAsia="Calibri" w:hAnsi="Calibri Light" w:cstheme="majorHAnsi"/>
          <w:b/>
          <w:sz w:val="24"/>
          <w:szCs w:val="24"/>
          <w:lang w:val="ru-RU"/>
        </w:rPr>
        <w:t xml:space="preserve">7) </w:t>
      </w:r>
      <w:r w:rsidRPr="00996F48">
        <w:rPr>
          <w:rFonts w:ascii="Calibri Light" w:eastAsia="Calibri" w:hAnsi="Calibri Light" w:cstheme="majorHAnsi"/>
          <w:sz w:val="24"/>
          <w:szCs w:val="24"/>
          <w:lang w:val="ru-RU"/>
        </w:rPr>
        <w:t>отсутствуют положения относительно обеспечения регистрации в РНИ выбытия лиц, которые потеряли право собственности в результате невыполнения договора по ипотеке. В результате, уведомления об оплате продолжают составляться на имена соответствующих лиц, а УСМНС не имеет доступа к АИС „Текущий счет налогоплательщика” и к Отчетам юридических лиц для проверки, если это имущество было включено для оплаты залогодателем (бенефициаром ипотеки);</w:t>
      </w:r>
      <w:r w:rsidRPr="00996F48">
        <w:rPr>
          <w:rFonts w:ascii="Calibri Light" w:eastAsia="Calibri" w:hAnsi="Calibri Light" w:cstheme="majorHAnsi"/>
          <w:b/>
          <w:sz w:val="24"/>
          <w:szCs w:val="24"/>
          <w:lang w:val="ru-RU"/>
        </w:rPr>
        <w:t xml:space="preserve"> 8) </w:t>
      </w:r>
      <w:r w:rsidRPr="00996F48">
        <w:rPr>
          <w:rFonts w:ascii="Calibri Light" w:eastAsia="Calibri" w:hAnsi="Calibri Light" w:cstheme="majorHAnsi"/>
          <w:sz w:val="24"/>
          <w:szCs w:val="24"/>
          <w:lang w:val="ru-RU"/>
        </w:rPr>
        <w:t>налогообложение земельных участков, прилегающих к жилым зданиям, осуществляется неодинако</w:t>
      </w:r>
      <w:r w:rsidR="00CC20A6">
        <w:rPr>
          <w:rFonts w:ascii="Calibri Light" w:eastAsia="Calibri" w:hAnsi="Calibri Light" w:cstheme="majorHAnsi"/>
          <w:sz w:val="24"/>
          <w:szCs w:val="24"/>
          <w:lang w:val="ru-RU"/>
        </w:rPr>
        <w:t>в</w:t>
      </w:r>
      <w:r w:rsidRPr="00996F48">
        <w:rPr>
          <w:rFonts w:ascii="Calibri Light" w:eastAsia="Calibri" w:hAnsi="Calibri Light" w:cstheme="majorHAnsi"/>
          <w:sz w:val="24"/>
          <w:szCs w:val="24"/>
          <w:lang w:val="ru-RU"/>
        </w:rPr>
        <w:t>о. Так, ГНС не обеспечивает представление отчетов юридическими лицами для расчета земельного налога</w:t>
      </w:r>
      <w:r w:rsidRPr="00996F48">
        <w:rPr>
          <w:rFonts w:ascii="Calibri Light" w:eastAsia="Calibri" w:hAnsi="Calibri Light" w:cstheme="majorHAnsi"/>
          <w:sz w:val="24"/>
          <w:szCs w:val="24"/>
          <w:vertAlign w:val="superscript"/>
          <w:lang w:val="ru-RU"/>
        </w:rPr>
        <w:footnoteReference w:id="32"/>
      </w:r>
      <w:r w:rsidRPr="00996F48">
        <w:rPr>
          <w:rFonts w:ascii="Calibri Light" w:eastAsia="Calibri" w:hAnsi="Calibri Light" w:cstheme="majorHAnsi"/>
          <w:sz w:val="24"/>
          <w:szCs w:val="24"/>
          <w:lang w:val="ru-RU"/>
        </w:rPr>
        <w:t xml:space="preserve"> (код ЭКО 113161). </w:t>
      </w:r>
    </w:p>
    <w:p w14:paraId="3E4F98D6" w14:textId="77777777" w:rsidR="00B071FB" w:rsidRPr="00996F48" w:rsidRDefault="00B071FB" w:rsidP="00B071FB">
      <w:pPr>
        <w:spacing w:after="0" w:line="276" w:lineRule="auto"/>
        <w:ind w:firstLine="720"/>
        <w:jc w:val="both"/>
        <w:rPr>
          <w:rFonts w:ascii="Calibri Light" w:eastAsia="Calibri" w:hAnsi="Calibri Light" w:cstheme="majorHAnsi"/>
          <w:sz w:val="24"/>
          <w:szCs w:val="24"/>
          <w:lang w:val="ru-RU"/>
        </w:rPr>
      </w:pPr>
      <w:r w:rsidRPr="00996F48">
        <w:rPr>
          <w:rFonts w:ascii="Calibri Light" w:hAnsi="Calibri Light" w:cstheme="majorHAnsi"/>
          <w:sz w:val="24"/>
          <w:szCs w:val="24"/>
          <w:lang w:val="ru-RU"/>
        </w:rPr>
        <w:t>По мотиву того, что УСМНС не смогло сгенерировать из АИС „Налоговый кадастр 2.0</w:t>
      </w:r>
      <w:r w:rsidRPr="00996F48">
        <w:rPr>
          <w:rFonts w:ascii="Calibri Light" w:eastAsia="Calibri" w:hAnsi="Calibri Light" w:cstheme="majorHAnsi"/>
          <w:iCs/>
          <w:sz w:val="24"/>
          <w:szCs w:val="24"/>
          <w:lang w:val="ru-RU"/>
        </w:rPr>
        <w:t xml:space="preserve">” информацию об оплате налогов на </w:t>
      </w:r>
      <w:r w:rsidRPr="00996F48">
        <w:rPr>
          <w:rFonts w:ascii="Calibri Light" w:eastAsia="Calibri" w:hAnsi="Calibri Light" w:cstheme="majorHAnsi"/>
          <w:sz w:val="24"/>
          <w:szCs w:val="24"/>
          <w:lang w:val="ru-RU"/>
        </w:rPr>
        <w:t xml:space="preserve">недвижимое имущество (отчет CF1) по состоянию на 31.12.2020, аудит не смог проанализировать данные по </w:t>
      </w:r>
      <w:r w:rsidRPr="00996F48">
        <w:rPr>
          <w:rFonts w:ascii="Calibri Light" w:eastAsia="Calibri" w:hAnsi="Calibri Light" w:cstheme="majorHAnsi"/>
          <w:iCs/>
          <w:sz w:val="24"/>
          <w:szCs w:val="24"/>
          <w:lang w:val="ru-RU"/>
        </w:rPr>
        <w:t xml:space="preserve">налогу на </w:t>
      </w:r>
      <w:r w:rsidRPr="00996F48">
        <w:rPr>
          <w:rFonts w:ascii="Calibri Light" w:eastAsia="Calibri" w:hAnsi="Calibri Light" w:cstheme="majorHAnsi"/>
          <w:sz w:val="24"/>
          <w:szCs w:val="24"/>
          <w:lang w:val="ru-RU"/>
        </w:rPr>
        <w:t>недвижимое имущество, оплаченному физическими лицами (код ЭКО 113240), относительно начисленных, оплаченных сумм и задолженности.</w:t>
      </w:r>
    </w:p>
    <w:p w14:paraId="0EA721C9" w14:textId="77777777" w:rsidR="00B071FB" w:rsidRPr="00996F48" w:rsidRDefault="00B071FB" w:rsidP="00B071FB">
      <w:pPr>
        <w:spacing w:before="120" w:after="120" w:line="276" w:lineRule="auto"/>
        <w:jc w:val="both"/>
        <w:rPr>
          <w:rFonts w:ascii="Calibri Light" w:hAnsi="Calibri Light" w:cstheme="majorHAnsi"/>
          <w:sz w:val="24"/>
          <w:szCs w:val="24"/>
          <w:lang w:val="ru-RU"/>
        </w:rPr>
      </w:pPr>
      <w:r w:rsidRPr="00996F48">
        <w:rPr>
          <w:rFonts w:ascii="Calibri Light" w:hAnsi="Calibri Light" w:cstheme="majorHAnsi"/>
          <w:b/>
          <w:i/>
          <w:sz w:val="24"/>
          <w:szCs w:val="24"/>
          <w:lang w:val="ru-RU"/>
        </w:rPr>
        <w:t>4.1.4.</w:t>
      </w:r>
      <w:r w:rsidRPr="00996F48">
        <w:rPr>
          <w:rFonts w:ascii="Calibri Light" w:hAnsi="Calibri Light" w:cstheme="majorHAnsi"/>
          <w:i/>
          <w:sz w:val="24"/>
          <w:szCs w:val="24"/>
          <w:lang w:val="ru-RU"/>
        </w:rPr>
        <w:t xml:space="preserve"> </w:t>
      </w:r>
      <w:r w:rsidRPr="00996F48">
        <w:rPr>
          <w:rFonts w:ascii="Calibri Light" w:hAnsi="Calibri Light" w:cstheme="majorHAnsi"/>
          <w:b/>
          <w:i/>
          <w:sz w:val="24"/>
          <w:szCs w:val="24"/>
          <w:lang w:val="ru-RU"/>
        </w:rPr>
        <w:t>Отсутствие методологии,</w:t>
      </w:r>
      <w:r w:rsidRPr="00996F48">
        <w:rPr>
          <w:rFonts w:ascii="Calibri Light" w:hAnsi="Calibri Light" w:cstheme="majorHAnsi"/>
          <w:i/>
          <w:sz w:val="24"/>
          <w:szCs w:val="24"/>
          <w:lang w:val="ru-RU"/>
        </w:rPr>
        <w:t xml:space="preserve"> </w:t>
      </w:r>
      <w:r w:rsidRPr="00996F48">
        <w:rPr>
          <w:rFonts w:ascii="Calibri Light" w:hAnsi="Calibri Light" w:cstheme="majorHAnsi"/>
          <w:b/>
          <w:i/>
          <w:sz w:val="24"/>
          <w:szCs w:val="24"/>
          <w:lang w:val="ru-RU"/>
        </w:rPr>
        <w:t xml:space="preserve">которая установит порядок определения степени завершения объектов строительства, за которыми не зарегистрировано в РНИ право собственности и которые не оценены в целях налогообложения, способствует упущению доходов от налога на собственность, который должен поступать в бюджеты АТЕ. </w:t>
      </w:r>
      <w:r w:rsidRPr="00996F48">
        <w:rPr>
          <w:rFonts w:ascii="Calibri Light" w:hAnsi="Calibri Light" w:cstheme="majorHAnsi"/>
          <w:i/>
          <w:sz w:val="24"/>
          <w:szCs w:val="24"/>
          <w:lang w:val="ru-RU"/>
        </w:rPr>
        <w:t>Согласно положениям нормативной базы</w:t>
      </w:r>
      <w:r w:rsidRPr="00996F48">
        <w:rPr>
          <w:rStyle w:val="FootnoteReference"/>
          <w:rFonts w:ascii="Calibri Light" w:hAnsi="Calibri Light" w:cstheme="majorHAnsi"/>
          <w:i/>
          <w:sz w:val="24"/>
          <w:szCs w:val="24"/>
          <w:lang w:val="ru-RU"/>
        </w:rPr>
        <w:footnoteReference w:id="33"/>
      </w:r>
      <w:r w:rsidRPr="00996F48">
        <w:rPr>
          <w:rFonts w:ascii="Calibri Light" w:hAnsi="Calibri Light" w:cstheme="majorHAnsi"/>
          <w:sz w:val="24"/>
          <w:szCs w:val="24"/>
          <w:lang w:val="ru-RU"/>
        </w:rPr>
        <w:t xml:space="preserve">, </w:t>
      </w:r>
      <w:r w:rsidRPr="00996F48">
        <w:rPr>
          <w:rFonts w:ascii="Calibri Light" w:hAnsi="Calibri Light" w:cstheme="majorHAnsi"/>
          <w:i/>
          <w:sz w:val="24"/>
          <w:szCs w:val="24"/>
          <w:lang w:val="ru-RU"/>
        </w:rPr>
        <w:t xml:space="preserve">недвижимое имущество, находящееся в стадии строительства на 50% и более, оставшееся незавершенным в течение 3 лет после начала строительных работ, является объектами обложения налогом на недвижимое имущество. </w:t>
      </w:r>
      <w:r w:rsidRPr="00996F48">
        <w:rPr>
          <w:rFonts w:ascii="Calibri Light" w:hAnsi="Calibri Light" w:cstheme="majorHAnsi"/>
          <w:sz w:val="24"/>
          <w:szCs w:val="24"/>
          <w:lang w:val="ru-RU"/>
        </w:rPr>
        <w:t xml:space="preserve">Несмотря на то, что Счетная палата бесчисленное количество раз отмечала в своих предыдущих Отчетах об отсутствии методологии по оценке этой категории недвижимого имущества, до настоящего времени ситуация остается неизменной. УСМНС не владеет информацией, касающейся объектов недвижимости со степенью завершения </w:t>
      </w:r>
      <w:r w:rsidRPr="00996F48">
        <w:rPr>
          <w:rFonts w:ascii="Calibri Light" w:eastAsia="Calibri" w:hAnsi="Calibri Light" w:cstheme="majorHAnsi"/>
          <w:sz w:val="24"/>
          <w:szCs w:val="24"/>
          <w:lang w:val="ru-RU"/>
        </w:rPr>
        <w:t xml:space="preserve">50% и больше, </w:t>
      </w:r>
      <w:r w:rsidRPr="00996F48">
        <w:rPr>
          <w:rFonts w:ascii="Calibri Light" w:hAnsi="Calibri Light" w:cstheme="majorHAnsi"/>
          <w:sz w:val="24"/>
          <w:szCs w:val="24"/>
          <w:lang w:val="ru-RU"/>
        </w:rPr>
        <w:t xml:space="preserve">оставшихся незавершенными в течение 3 лет после </w:t>
      </w:r>
      <w:r w:rsidRPr="00996F48">
        <w:rPr>
          <w:rFonts w:ascii="Calibri Light" w:hAnsi="Calibri Light" w:cstheme="majorHAnsi"/>
          <w:sz w:val="24"/>
          <w:szCs w:val="24"/>
          <w:lang w:val="ru-RU"/>
        </w:rPr>
        <w:lastRenderedPageBreak/>
        <w:t>начала строительных работ, и не запросило эту информацию от Управления по авторизации и дисциплины в строительстве ПМК или от ГУАГЗО.</w:t>
      </w:r>
    </w:p>
    <w:p w14:paraId="3CC7DFE8" w14:textId="77777777" w:rsidR="00B071FB" w:rsidRPr="00996F48" w:rsidRDefault="00B071FB" w:rsidP="00B071F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 xml:space="preserve">4.1.5. МПО мун. Кишинэу не располагает исчерпывающей и достоверной информацией, связанной с показателями, стоящими в основе исчисления доходов от местных сборов, установленных на территории АТЕ мун. Кишинэу, что обуславливает их неадекватное планирование.  </w:t>
      </w:r>
    </w:p>
    <w:p w14:paraId="5AE5907C" w14:textId="77777777" w:rsidR="00B071FB" w:rsidRPr="00996F48" w:rsidRDefault="00B071FB" w:rsidP="00B071F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Порядок установления местных сборов и полномочия ОМПУ представлены в Разделе VII Налогового кодекса. На основании этих положений, а также решений Комиссии по чрезвычайным ситуациям в 2020 году субъектам обложения некоторыми местными сборами были предоставлены некоторые освобождения</w:t>
      </w:r>
      <w:r w:rsidRPr="00996F48">
        <w:rPr>
          <w:rFonts w:ascii="Calibri Light" w:hAnsi="Calibri Light" w:cstheme="majorHAnsi"/>
          <w:sz w:val="24"/>
          <w:szCs w:val="24"/>
          <w:vertAlign w:val="superscript"/>
          <w:lang w:val="ru-RU"/>
        </w:rPr>
        <w:footnoteReference w:id="34"/>
      </w:r>
      <w:r w:rsidRPr="00996F48">
        <w:rPr>
          <w:rFonts w:ascii="Calibri Light" w:hAnsi="Calibri Light" w:cstheme="majorHAnsi"/>
          <w:sz w:val="24"/>
          <w:szCs w:val="24"/>
          <w:lang w:val="ru-RU"/>
        </w:rPr>
        <w:t>, что повлияло на поступление от этих сборов. В конце года, Решением МСК №</w:t>
      </w:r>
      <w:r w:rsidRPr="00996F48">
        <w:rPr>
          <w:rFonts w:ascii="Calibri Light" w:eastAsia="Times New Roman" w:hAnsi="Calibri Light" w:cstheme="majorHAnsi"/>
          <w:sz w:val="24"/>
          <w:szCs w:val="24"/>
          <w:lang w:val="ru-RU" w:eastAsia="ru-RU"/>
        </w:rPr>
        <w:t>19/1 от 24.11.2020 доходы от местных сборов (по которым были предоставлены освобождения) были откорректированы путем снижения первоначально утвержденных планов на общую сумму 28.421,4 тыс. леев при отсутствии аргументированного расчета снижения налогооблагаемой базы.</w:t>
      </w:r>
    </w:p>
    <w:p w14:paraId="33E4D0A5" w14:textId="77777777" w:rsidR="00B071FB" w:rsidRPr="00996F48" w:rsidRDefault="00B071FB" w:rsidP="00B071FB">
      <w:pPr>
        <w:spacing w:after="0" w:line="276" w:lineRule="auto"/>
        <w:ind w:firstLine="720"/>
        <w:jc w:val="both"/>
        <w:rPr>
          <w:rFonts w:ascii="Calibri Light" w:hAnsi="Calibri Light"/>
          <w:sz w:val="24"/>
          <w:szCs w:val="24"/>
          <w:lang w:val="ru-RU" w:eastAsia="ru-RU"/>
        </w:rPr>
      </w:pPr>
      <w:r w:rsidRPr="00996F48">
        <w:rPr>
          <w:rFonts w:ascii="Calibri Light" w:hAnsi="Calibri Light"/>
          <w:sz w:val="24"/>
          <w:szCs w:val="24"/>
          <w:lang w:val="ru-RU" w:eastAsia="ru-RU"/>
        </w:rPr>
        <w:t>В 2020 году только от 3 местных сборов</w:t>
      </w:r>
      <w:r w:rsidRPr="00996F48">
        <w:rPr>
          <w:rFonts w:ascii="Calibri Light" w:hAnsi="Calibri Light"/>
          <w:vertAlign w:val="superscript"/>
          <w:lang w:val="ru-RU" w:eastAsia="ru-RU"/>
        </w:rPr>
        <w:footnoteReference w:id="35"/>
      </w:r>
      <w:r w:rsidRPr="00996F48">
        <w:rPr>
          <w:rFonts w:ascii="Calibri Light" w:hAnsi="Calibri Light"/>
          <w:sz w:val="24"/>
          <w:szCs w:val="24"/>
          <w:lang w:val="ru-RU" w:eastAsia="ru-RU"/>
        </w:rPr>
        <w:t xml:space="preserve"> возможные к поступлению доходы были занижены примерно на 11,01 млн. леев</w:t>
      </w:r>
      <w:r w:rsidRPr="00996F48">
        <w:rPr>
          <w:rFonts w:ascii="Calibri Light" w:hAnsi="Calibri Light"/>
          <w:vertAlign w:val="superscript"/>
          <w:lang w:val="ru-RU" w:eastAsia="ru-RU"/>
        </w:rPr>
        <w:footnoteReference w:id="36"/>
      </w:r>
      <w:r w:rsidRPr="00996F48">
        <w:rPr>
          <w:rFonts w:ascii="Calibri Light" w:hAnsi="Calibri Light"/>
          <w:sz w:val="24"/>
          <w:szCs w:val="24"/>
          <w:lang w:val="ru-RU" w:eastAsia="ru-RU"/>
        </w:rPr>
        <w:t>. Несмотря на то, что ГУФ располагает информацией из различных источников</w:t>
      </w:r>
      <w:r w:rsidRPr="00996F48">
        <w:rPr>
          <w:rFonts w:ascii="Calibri Light" w:hAnsi="Calibri Light"/>
          <w:vertAlign w:val="superscript"/>
          <w:lang w:val="ru-RU" w:eastAsia="ru-RU"/>
        </w:rPr>
        <w:footnoteReference w:id="37"/>
      </w:r>
      <w:r w:rsidRPr="00996F48">
        <w:rPr>
          <w:rFonts w:ascii="Calibri Light" w:hAnsi="Calibri Light"/>
          <w:sz w:val="24"/>
          <w:szCs w:val="24"/>
          <w:lang w:val="ru-RU" w:eastAsia="ru-RU"/>
        </w:rPr>
        <w:t xml:space="preserve">, не во всех случаях они стояли в основе оценки доходов от местных сборов, они были оценены на основании поступлений за предыдущие периоды. Так, в 2020 году были утверждены возможные к поступлению доходы от: </w:t>
      </w:r>
    </w:p>
    <w:p w14:paraId="6C251D7C" w14:textId="14A6FC47" w:rsidR="00B071FB" w:rsidRPr="00996F48" w:rsidRDefault="00B071FB" w:rsidP="00B071FB">
      <w:pPr>
        <w:numPr>
          <w:ilvl w:val="0"/>
          <w:numId w:val="37"/>
        </w:numPr>
        <w:spacing w:after="0" w:line="276" w:lineRule="auto"/>
        <w:ind w:left="0" w:firstLine="360"/>
        <w:contextualSpacing/>
        <w:jc w:val="both"/>
        <w:rPr>
          <w:rFonts w:ascii="Calibri Light" w:eastAsia="Times New Roman" w:hAnsi="Calibri Light" w:cstheme="majorHAnsi"/>
          <w:b/>
          <w:sz w:val="24"/>
          <w:szCs w:val="24"/>
          <w:lang w:val="ru-RU" w:eastAsia="ru-RU"/>
        </w:rPr>
      </w:pPr>
      <w:r w:rsidRPr="00996F48">
        <w:rPr>
          <w:rFonts w:ascii="Calibri Light" w:eastAsia="Times New Roman" w:hAnsi="Calibri Light" w:cstheme="majorHAnsi"/>
          <w:b/>
          <w:sz w:val="24"/>
          <w:szCs w:val="24"/>
          <w:lang w:val="ru-RU" w:eastAsia="ru-RU"/>
        </w:rPr>
        <w:t xml:space="preserve">рыночного сбора (код ЭКО 114411) </w:t>
      </w:r>
      <w:r w:rsidRPr="00996F48">
        <w:rPr>
          <w:rFonts w:ascii="Calibri Light" w:eastAsia="Times New Roman" w:hAnsi="Calibri Light" w:cstheme="majorHAnsi"/>
          <w:sz w:val="24"/>
          <w:szCs w:val="24"/>
          <w:lang w:val="ru-RU" w:eastAsia="ru-RU"/>
        </w:rPr>
        <w:t>в сумме</w:t>
      </w:r>
      <w:r w:rsidRPr="00996F48">
        <w:rPr>
          <w:rFonts w:ascii="Calibri Light" w:eastAsia="Times New Roman" w:hAnsi="Calibri Light" w:cstheme="majorHAnsi"/>
          <w:b/>
          <w:sz w:val="24"/>
          <w:szCs w:val="24"/>
          <w:lang w:val="ru-RU" w:eastAsia="ru-RU"/>
        </w:rPr>
        <w:t xml:space="preserve"> </w:t>
      </w:r>
      <w:r w:rsidRPr="00996F48">
        <w:rPr>
          <w:rFonts w:ascii="Calibri Light" w:eastAsia="Times New Roman" w:hAnsi="Calibri Light" w:cstheme="majorHAnsi"/>
          <w:sz w:val="24"/>
          <w:szCs w:val="24"/>
          <w:lang w:val="ru-RU" w:eastAsia="ru-RU"/>
        </w:rPr>
        <w:t xml:space="preserve">9,59 </w:t>
      </w:r>
      <w:r w:rsidRPr="00996F48">
        <w:rPr>
          <w:rFonts w:ascii="Calibri Light" w:hAnsi="Calibri Light"/>
          <w:sz w:val="24"/>
          <w:szCs w:val="24"/>
          <w:lang w:val="ru-RU" w:eastAsia="ru-RU"/>
        </w:rPr>
        <w:t>млн. леев</w:t>
      </w:r>
      <w:r w:rsidRPr="00996F48">
        <w:rPr>
          <w:rFonts w:ascii="Calibri Light" w:eastAsia="Times New Roman" w:hAnsi="Calibri Light" w:cstheme="majorHAnsi"/>
          <w:sz w:val="24"/>
          <w:szCs w:val="24"/>
          <w:lang w:val="ru-RU" w:eastAsia="ru-RU"/>
        </w:rPr>
        <w:t xml:space="preserve"> (FD-044). Согласно информации, представленной </w:t>
      </w:r>
      <w:r w:rsidR="006B63CC">
        <w:rPr>
          <w:rFonts w:ascii="Calibri Light" w:eastAsia="Times New Roman" w:hAnsi="Calibri Light" w:cstheme="majorHAnsi"/>
          <w:sz w:val="24"/>
          <w:szCs w:val="24"/>
          <w:lang w:val="ru-RU" w:eastAsia="ru-RU"/>
        </w:rPr>
        <w:t>ГУТОПОУ</w:t>
      </w:r>
      <w:r w:rsidRPr="00996F48">
        <w:rPr>
          <w:rFonts w:ascii="Calibri Light" w:eastAsia="Times New Roman" w:hAnsi="Calibri Light" w:cstheme="majorHAnsi"/>
          <w:sz w:val="24"/>
          <w:szCs w:val="24"/>
          <w:lang w:val="ru-RU" w:eastAsia="ru-RU"/>
        </w:rPr>
        <w:t xml:space="preserve">, оценочный расчет этого сбора составляет 11,433 </w:t>
      </w:r>
      <w:r w:rsidRPr="00996F48">
        <w:rPr>
          <w:rFonts w:ascii="Calibri Light" w:hAnsi="Calibri Light"/>
          <w:sz w:val="24"/>
          <w:szCs w:val="24"/>
          <w:lang w:val="ru-RU" w:eastAsia="ru-RU"/>
        </w:rPr>
        <w:t xml:space="preserve">млн. леев или как минимум на </w:t>
      </w:r>
      <w:r w:rsidRPr="00996F48">
        <w:rPr>
          <w:rFonts w:ascii="Calibri Light" w:eastAsia="Times New Roman" w:hAnsi="Calibri Light" w:cstheme="majorHAnsi"/>
          <w:b/>
          <w:sz w:val="24"/>
          <w:szCs w:val="24"/>
          <w:lang w:val="ru-RU" w:eastAsia="ru-RU"/>
        </w:rPr>
        <w:t xml:space="preserve">1,84 млн. леев </w:t>
      </w:r>
      <w:r w:rsidRPr="00996F48">
        <w:rPr>
          <w:rFonts w:ascii="Calibri Light" w:eastAsia="Times New Roman" w:hAnsi="Calibri Light" w:cstheme="majorHAnsi"/>
          <w:sz w:val="24"/>
          <w:szCs w:val="24"/>
          <w:lang w:val="ru-RU" w:eastAsia="ru-RU"/>
        </w:rPr>
        <w:t>больше. Вместе с тем, отмечается и разница площади, занимаемой рынками. Так, разница по 6 из 38 субъектов налогообложения составляет на 22.303,5 м</w:t>
      </w:r>
      <w:r w:rsidRPr="00996F48">
        <w:rPr>
          <w:rFonts w:ascii="Calibri Light" w:eastAsia="Times New Roman" w:hAnsi="Calibri Light" w:cstheme="majorHAnsi"/>
          <w:sz w:val="24"/>
          <w:szCs w:val="24"/>
          <w:vertAlign w:val="superscript"/>
          <w:lang w:val="ru-RU" w:eastAsia="ru-RU"/>
        </w:rPr>
        <w:t xml:space="preserve">2 </w:t>
      </w:r>
      <w:r w:rsidRPr="00996F48">
        <w:rPr>
          <w:rFonts w:ascii="Calibri Light" w:eastAsia="Times New Roman" w:hAnsi="Calibri Light" w:cstheme="majorHAnsi"/>
          <w:sz w:val="24"/>
          <w:szCs w:val="24"/>
          <w:lang w:val="ru-RU" w:eastAsia="ru-RU"/>
        </w:rPr>
        <w:t>больше</w:t>
      </w:r>
      <w:r w:rsidR="006B63CC">
        <w:rPr>
          <w:rFonts w:ascii="Calibri Light" w:eastAsia="Times New Roman" w:hAnsi="Calibri Light" w:cstheme="majorHAnsi"/>
          <w:sz w:val="24"/>
          <w:szCs w:val="24"/>
          <w:lang w:val="ru-RU" w:eastAsia="ru-RU"/>
        </w:rPr>
        <w:t>, чем в</w:t>
      </w:r>
      <w:r w:rsidRPr="00996F48">
        <w:rPr>
          <w:rFonts w:ascii="Calibri Light" w:eastAsia="Times New Roman" w:hAnsi="Calibri Light" w:cstheme="majorHAnsi"/>
          <w:sz w:val="24"/>
          <w:szCs w:val="24"/>
          <w:lang w:val="ru-RU" w:eastAsia="ru-RU"/>
        </w:rPr>
        <w:t xml:space="preserve"> информации, представленной</w:t>
      </w:r>
      <w:r w:rsidR="006B63CC">
        <w:rPr>
          <w:rFonts w:ascii="Calibri Light" w:eastAsia="Times New Roman" w:hAnsi="Calibri Light" w:cstheme="majorHAnsi"/>
          <w:sz w:val="24"/>
          <w:szCs w:val="24"/>
          <w:lang w:val="ru-RU" w:eastAsia="ru-RU"/>
        </w:rPr>
        <w:t xml:space="preserve"> ГУТОПОУ</w:t>
      </w:r>
      <w:r w:rsidRPr="00996F48">
        <w:rPr>
          <w:rFonts w:ascii="Calibri Light" w:eastAsia="Times New Roman" w:hAnsi="Calibri Light" w:cstheme="majorHAnsi"/>
          <w:sz w:val="24"/>
          <w:szCs w:val="24"/>
          <w:lang w:val="ru-RU" w:eastAsia="ru-RU"/>
        </w:rPr>
        <w:t xml:space="preserve">, что обуславливает занижение доходов, оцененных от рыночного сбора еще примерно на </w:t>
      </w:r>
      <w:r w:rsidRPr="00996F48">
        <w:rPr>
          <w:rFonts w:ascii="Calibri Light" w:eastAsia="Times New Roman" w:hAnsi="Calibri Light" w:cstheme="majorHAnsi"/>
          <w:b/>
          <w:sz w:val="24"/>
          <w:szCs w:val="24"/>
          <w:lang w:val="ru-RU" w:eastAsia="ru-RU"/>
        </w:rPr>
        <w:t xml:space="preserve">0,89 </w:t>
      </w:r>
      <w:r w:rsidRPr="00996F48">
        <w:rPr>
          <w:rFonts w:ascii="Calibri Light" w:hAnsi="Calibri Light"/>
          <w:b/>
          <w:sz w:val="24"/>
          <w:szCs w:val="24"/>
          <w:lang w:val="ru-RU" w:eastAsia="ru-RU"/>
        </w:rPr>
        <w:t>млн. леев</w:t>
      </w:r>
      <w:r w:rsidRPr="00996F48">
        <w:rPr>
          <w:rFonts w:ascii="Calibri Light" w:hAnsi="Calibri Light" w:cstheme="majorHAnsi"/>
          <w:sz w:val="24"/>
          <w:szCs w:val="24"/>
          <w:vertAlign w:val="superscript"/>
          <w:lang w:val="ru-RU" w:eastAsia="ru-RU"/>
        </w:rPr>
        <w:footnoteReference w:id="38"/>
      </w:r>
      <w:r w:rsidRPr="00996F48">
        <w:rPr>
          <w:rFonts w:ascii="Calibri Light" w:eastAsia="Times New Roman" w:hAnsi="Calibri Light" w:cstheme="majorHAnsi"/>
          <w:sz w:val="24"/>
          <w:szCs w:val="24"/>
          <w:lang w:val="ru-RU" w:eastAsia="ru-RU"/>
        </w:rPr>
        <w:t>;</w:t>
      </w:r>
    </w:p>
    <w:p w14:paraId="66E90C30" w14:textId="77777777" w:rsidR="00B071FB" w:rsidRPr="00996F48" w:rsidRDefault="00B071FB" w:rsidP="00B071FB">
      <w:pPr>
        <w:numPr>
          <w:ilvl w:val="0"/>
          <w:numId w:val="37"/>
        </w:numPr>
        <w:spacing w:after="0" w:line="276" w:lineRule="auto"/>
        <w:ind w:left="0" w:firstLine="360"/>
        <w:contextualSpacing/>
        <w:jc w:val="both"/>
        <w:rPr>
          <w:rFonts w:ascii="Calibri Light" w:eastAsia="Times New Roman" w:hAnsi="Calibri Light" w:cstheme="majorHAnsi"/>
          <w:b/>
          <w:sz w:val="24"/>
          <w:szCs w:val="24"/>
          <w:lang w:val="ru-RU" w:eastAsia="ru-RU"/>
        </w:rPr>
      </w:pPr>
      <w:r w:rsidRPr="00996F48">
        <w:rPr>
          <w:rFonts w:ascii="Calibri Light" w:hAnsi="Calibri Light" w:cstheme="majorHAnsi"/>
          <w:b/>
          <w:sz w:val="24"/>
          <w:szCs w:val="24"/>
          <w:lang w:val="ru-RU"/>
        </w:rPr>
        <w:t xml:space="preserve">сбора за рекламные устройства </w:t>
      </w:r>
      <w:r w:rsidRPr="00996F48">
        <w:rPr>
          <w:rFonts w:ascii="Calibri Light" w:eastAsia="Times New Roman" w:hAnsi="Calibri Light" w:cstheme="majorHAnsi"/>
          <w:b/>
          <w:sz w:val="24"/>
          <w:szCs w:val="24"/>
          <w:lang w:val="ru-RU" w:eastAsia="ru-RU"/>
        </w:rPr>
        <w:t xml:space="preserve">(код ЭКО 114415) </w:t>
      </w:r>
      <w:r w:rsidRPr="00996F48">
        <w:rPr>
          <w:rFonts w:ascii="Calibri Light" w:eastAsia="Times New Roman" w:hAnsi="Calibri Light" w:cstheme="majorHAnsi"/>
          <w:sz w:val="24"/>
          <w:szCs w:val="24"/>
          <w:lang w:val="ru-RU" w:eastAsia="ru-RU"/>
        </w:rPr>
        <w:t>в сумме</w:t>
      </w:r>
      <w:r w:rsidRPr="00996F48">
        <w:rPr>
          <w:rFonts w:ascii="Calibri Light" w:eastAsia="Times New Roman" w:hAnsi="Calibri Light" w:cstheme="majorHAnsi"/>
          <w:b/>
          <w:sz w:val="24"/>
          <w:szCs w:val="24"/>
          <w:lang w:val="ru-RU" w:eastAsia="ru-RU"/>
        </w:rPr>
        <w:t xml:space="preserve"> </w:t>
      </w:r>
      <w:r w:rsidRPr="00996F48">
        <w:rPr>
          <w:rFonts w:ascii="Calibri Light" w:eastAsia="Times New Roman" w:hAnsi="Calibri Light" w:cstheme="majorHAnsi"/>
          <w:sz w:val="24"/>
          <w:szCs w:val="24"/>
          <w:lang w:val="ru-RU" w:eastAsia="ru-RU"/>
        </w:rPr>
        <w:t xml:space="preserve">33,90 </w:t>
      </w:r>
      <w:r w:rsidRPr="00996F48">
        <w:rPr>
          <w:rFonts w:ascii="Calibri Light" w:hAnsi="Calibri Light"/>
          <w:sz w:val="24"/>
          <w:szCs w:val="24"/>
          <w:lang w:val="ru-RU" w:eastAsia="ru-RU"/>
        </w:rPr>
        <w:t>млн. леев</w:t>
      </w:r>
      <w:r w:rsidRPr="00996F48">
        <w:rPr>
          <w:rFonts w:ascii="Calibri Light" w:eastAsia="Times New Roman" w:hAnsi="Calibri Light" w:cstheme="majorHAnsi"/>
          <w:sz w:val="24"/>
          <w:szCs w:val="24"/>
          <w:lang w:val="ru-RU" w:eastAsia="ru-RU"/>
        </w:rPr>
        <w:t>.</w:t>
      </w:r>
      <w:r w:rsidRPr="00996F48">
        <w:rPr>
          <w:rFonts w:ascii="Calibri Light" w:eastAsia="Times New Roman" w:hAnsi="Calibri Light" w:cstheme="majorHAnsi"/>
          <w:b/>
          <w:sz w:val="24"/>
          <w:szCs w:val="24"/>
          <w:lang w:val="ru-RU" w:eastAsia="ru-RU"/>
        </w:rPr>
        <w:t xml:space="preserve"> </w:t>
      </w:r>
      <w:r w:rsidRPr="00996F48">
        <w:rPr>
          <w:rFonts w:ascii="Calibri Light" w:eastAsia="Times New Roman" w:hAnsi="Calibri Light" w:cstheme="majorHAnsi"/>
          <w:sz w:val="24"/>
          <w:szCs w:val="24"/>
          <w:lang w:val="ru-RU" w:eastAsia="ru-RU"/>
        </w:rPr>
        <w:t>Согласно информации, представленной</w:t>
      </w:r>
      <w:r w:rsidRPr="00996F48">
        <w:rPr>
          <w:rFonts w:ascii="Calibri Light" w:eastAsia="Calibri" w:hAnsi="Calibri Light" w:cstheme="majorHAnsi"/>
          <w:sz w:val="24"/>
          <w:szCs w:val="24"/>
          <w:lang w:val="ru-RU"/>
        </w:rPr>
        <w:t xml:space="preserve"> </w:t>
      </w:r>
      <w:r w:rsidRPr="00C86E81">
        <w:rPr>
          <w:rFonts w:ascii="Calibri Light" w:eastAsia="Calibri" w:hAnsi="Calibri Light" w:cstheme="majorHAnsi"/>
          <w:sz w:val="24"/>
          <w:szCs w:val="24"/>
          <w:lang w:val="ru-RU"/>
        </w:rPr>
        <w:t>DGARFC</w:t>
      </w:r>
      <w:r w:rsidRPr="00996F48">
        <w:rPr>
          <w:rFonts w:ascii="Calibri Light" w:eastAsia="Calibri" w:hAnsi="Calibri Light" w:cstheme="majorHAnsi"/>
          <w:sz w:val="24"/>
          <w:szCs w:val="24"/>
          <w:lang w:val="ru-RU"/>
        </w:rPr>
        <w:t xml:space="preserve"> относительно </w:t>
      </w:r>
      <w:r w:rsidRPr="00996F48">
        <w:rPr>
          <w:rFonts w:ascii="Calibri Light" w:eastAsia="Times New Roman" w:hAnsi="Calibri Light" w:cstheme="majorHAnsi"/>
          <w:sz w:val="24"/>
          <w:szCs w:val="24"/>
          <w:lang w:val="ru-RU" w:eastAsia="ru-RU"/>
        </w:rPr>
        <w:t xml:space="preserve">объекта налогообложения, оцененные доходы, </w:t>
      </w:r>
      <w:r w:rsidRPr="00996F48">
        <w:rPr>
          <w:rFonts w:ascii="Calibri Light" w:hAnsi="Calibri Light"/>
          <w:sz w:val="24"/>
          <w:szCs w:val="24"/>
          <w:lang w:val="ru-RU" w:eastAsia="ru-RU"/>
        </w:rPr>
        <w:t xml:space="preserve">возможные к поступлению от этого сбора, составляют </w:t>
      </w:r>
      <w:r w:rsidRPr="00996F48">
        <w:rPr>
          <w:rFonts w:ascii="Calibri Light" w:eastAsia="Calibri" w:hAnsi="Calibri Light" w:cstheme="majorHAnsi"/>
          <w:sz w:val="24"/>
          <w:szCs w:val="24"/>
          <w:lang w:val="ru-RU"/>
        </w:rPr>
        <w:t xml:space="preserve">36,69 </w:t>
      </w:r>
      <w:r w:rsidRPr="00996F48">
        <w:rPr>
          <w:rFonts w:ascii="Calibri Light" w:hAnsi="Calibri Light"/>
          <w:sz w:val="24"/>
          <w:szCs w:val="24"/>
          <w:lang w:val="ru-RU" w:eastAsia="ru-RU"/>
        </w:rPr>
        <w:t xml:space="preserve">млн. леев или на </w:t>
      </w:r>
      <w:r w:rsidRPr="00996F48">
        <w:rPr>
          <w:rFonts w:ascii="Calibri Light" w:eastAsia="Calibri" w:hAnsi="Calibri Light" w:cstheme="majorHAnsi"/>
          <w:b/>
          <w:sz w:val="24"/>
          <w:szCs w:val="24"/>
          <w:lang w:val="ru-RU"/>
        </w:rPr>
        <w:t xml:space="preserve">2,79 </w:t>
      </w:r>
      <w:r w:rsidRPr="00996F48">
        <w:rPr>
          <w:rFonts w:ascii="Calibri Light" w:hAnsi="Calibri Light"/>
          <w:b/>
          <w:sz w:val="24"/>
          <w:szCs w:val="24"/>
          <w:lang w:val="ru-RU" w:eastAsia="ru-RU"/>
        </w:rPr>
        <w:t xml:space="preserve">млн. леев </w:t>
      </w:r>
      <w:r w:rsidRPr="00996F48">
        <w:rPr>
          <w:rFonts w:ascii="Calibri Light" w:hAnsi="Calibri Light"/>
          <w:sz w:val="24"/>
          <w:szCs w:val="24"/>
          <w:lang w:val="ru-RU" w:eastAsia="ru-RU"/>
        </w:rPr>
        <w:t>больше;</w:t>
      </w:r>
    </w:p>
    <w:p w14:paraId="15858E3E" w14:textId="37A23585" w:rsidR="00B071FB" w:rsidRPr="00996F48" w:rsidRDefault="00B071FB" w:rsidP="00B071FB">
      <w:pPr>
        <w:pStyle w:val="ListParagraph"/>
        <w:numPr>
          <w:ilvl w:val="1"/>
          <w:numId w:val="37"/>
        </w:numPr>
        <w:spacing w:after="120" w:line="276" w:lineRule="auto"/>
        <w:ind w:left="0" w:firstLine="425"/>
        <w:jc w:val="both"/>
        <w:rPr>
          <w:rFonts w:ascii="Calibri Light" w:eastAsia="Times New Roman" w:hAnsi="Calibri Light" w:cstheme="majorHAnsi"/>
          <w:sz w:val="24"/>
          <w:szCs w:val="24"/>
          <w:lang w:val="ru-RU" w:eastAsia="ru-RU"/>
        </w:rPr>
      </w:pPr>
      <w:r w:rsidRPr="00996F48">
        <w:rPr>
          <w:rFonts w:ascii="Calibri Light" w:eastAsia="Times New Roman" w:hAnsi="Calibri Light" w:cstheme="majorHAnsi"/>
          <w:b/>
          <w:sz w:val="24"/>
          <w:szCs w:val="24"/>
          <w:lang w:val="ru-RU" w:eastAsia="ru-RU"/>
        </w:rPr>
        <w:t>сбора за объекты торговли и/или объекты по оказанию услуг</w:t>
      </w:r>
      <w:r w:rsidRPr="00996F48">
        <w:rPr>
          <w:rFonts w:ascii="Calibri Light" w:eastAsia="Times New Roman" w:hAnsi="Calibri Light" w:cstheme="majorHAnsi"/>
          <w:sz w:val="24"/>
          <w:szCs w:val="24"/>
          <w:lang w:val="ru-RU" w:eastAsia="ru-RU"/>
        </w:rPr>
        <w:t xml:space="preserve"> </w:t>
      </w:r>
      <w:r w:rsidRPr="00996F48">
        <w:rPr>
          <w:rFonts w:ascii="Calibri Light" w:hAnsi="Calibri Light" w:cstheme="majorHAnsi"/>
          <w:b/>
          <w:sz w:val="24"/>
          <w:szCs w:val="24"/>
          <w:lang w:val="ru-RU"/>
        </w:rPr>
        <w:t>(</w:t>
      </w:r>
      <w:r w:rsidRPr="00996F48">
        <w:rPr>
          <w:rFonts w:ascii="Calibri Light" w:eastAsia="Times New Roman" w:hAnsi="Calibri Light" w:cstheme="majorHAnsi"/>
          <w:b/>
          <w:sz w:val="24"/>
          <w:szCs w:val="24"/>
          <w:lang w:val="ru-RU" w:eastAsia="ru-RU"/>
        </w:rPr>
        <w:t xml:space="preserve">код ЭКО </w:t>
      </w:r>
      <w:r w:rsidRPr="00996F48">
        <w:rPr>
          <w:rFonts w:ascii="Calibri Light" w:hAnsi="Calibri Light" w:cstheme="majorHAnsi"/>
          <w:b/>
          <w:sz w:val="24"/>
          <w:szCs w:val="24"/>
          <w:lang w:val="ru-RU"/>
        </w:rPr>
        <w:t xml:space="preserve">114418) </w:t>
      </w:r>
      <w:r w:rsidRPr="00996F48">
        <w:rPr>
          <w:rFonts w:ascii="Calibri Light" w:hAnsi="Calibri Light" w:cstheme="majorHAnsi"/>
          <w:sz w:val="24"/>
          <w:szCs w:val="24"/>
          <w:lang w:val="ru-RU"/>
        </w:rPr>
        <w:t xml:space="preserve">в сумме 145,00 </w:t>
      </w:r>
      <w:r w:rsidRPr="00996F48">
        <w:rPr>
          <w:rFonts w:ascii="Calibri Light" w:hAnsi="Calibri Light"/>
          <w:sz w:val="24"/>
          <w:szCs w:val="24"/>
          <w:lang w:val="ru-RU" w:eastAsia="ru-RU"/>
        </w:rPr>
        <w:t>млн. леев.</w:t>
      </w:r>
      <w:r w:rsidRPr="00996F48">
        <w:rPr>
          <w:rFonts w:ascii="Calibri Light" w:eastAsia="Times New Roman" w:hAnsi="Calibri Light" w:cstheme="majorHAnsi"/>
          <w:sz w:val="24"/>
          <w:szCs w:val="24"/>
          <w:lang w:val="ru-RU" w:eastAsia="ru-RU"/>
        </w:rPr>
        <w:t xml:space="preserve"> Согласно информации, представленной</w:t>
      </w:r>
      <w:r w:rsidR="006B63CC">
        <w:rPr>
          <w:rFonts w:ascii="Calibri Light" w:eastAsia="Times New Roman" w:hAnsi="Calibri Light" w:cstheme="majorHAnsi"/>
          <w:sz w:val="24"/>
          <w:szCs w:val="24"/>
          <w:lang w:val="ru-RU" w:eastAsia="ru-RU"/>
        </w:rPr>
        <w:t xml:space="preserve"> ГУТОПОУ</w:t>
      </w:r>
      <w:r w:rsidRPr="00996F48">
        <w:rPr>
          <w:rFonts w:ascii="Calibri Light" w:eastAsia="Times New Roman" w:hAnsi="Calibri Light" w:cstheme="majorHAnsi"/>
          <w:sz w:val="24"/>
          <w:szCs w:val="24"/>
          <w:lang w:val="ru-RU" w:eastAsia="ru-RU"/>
        </w:rPr>
        <w:t xml:space="preserve">, оценочный расчет этого сбора составляет 150,49 </w:t>
      </w:r>
      <w:r w:rsidRPr="00996F48">
        <w:rPr>
          <w:rFonts w:ascii="Calibri Light" w:hAnsi="Calibri Light"/>
          <w:sz w:val="24"/>
          <w:szCs w:val="24"/>
          <w:lang w:val="ru-RU" w:eastAsia="ru-RU"/>
        </w:rPr>
        <w:t xml:space="preserve">млн. леев или на </w:t>
      </w:r>
      <w:r w:rsidRPr="00996F48">
        <w:rPr>
          <w:rFonts w:ascii="Calibri Light" w:eastAsia="Times New Roman" w:hAnsi="Calibri Light" w:cstheme="majorHAnsi"/>
          <w:b/>
          <w:sz w:val="24"/>
          <w:szCs w:val="24"/>
          <w:lang w:val="ru-RU" w:eastAsia="ru-RU"/>
        </w:rPr>
        <w:t xml:space="preserve">5,49 </w:t>
      </w:r>
      <w:r w:rsidRPr="00996F48">
        <w:rPr>
          <w:rFonts w:ascii="Calibri Light" w:hAnsi="Calibri Light"/>
          <w:b/>
          <w:sz w:val="24"/>
          <w:szCs w:val="24"/>
          <w:lang w:val="ru-RU" w:eastAsia="ru-RU"/>
        </w:rPr>
        <w:t xml:space="preserve">млн. леев </w:t>
      </w:r>
      <w:r w:rsidRPr="00996F48">
        <w:rPr>
          <w:rFonts w:ascii="Calibri Light" w:hAnsi="Calibri Light"/>
          <w:sz w:val="24"/>
          <w:szCs w:val="24"/>
          <w:lang w:val="ru-RU" w:eastAsia="ru-RU"/>
        </w:rPr>
        <w:t>больше.</w:t>
      </w:r>
    </w:p>
    <w:p w14:paraId="3FAE9D37" w14:textId="07DF7736" w:rsidR="00B071FB" w:rsidRPr="00996F48" w:rsidRDefault="00B071FB" w:rsidP="00B071FB">
      <w:pPr>
        <w:spacing w:after="0" w:line="276" w:lineRule="auto"/>
        <w:contextualSpacing/>
        <w:jc w:val="both"/>
        <w:rPr>
          <w:rFonts w:ascii="Calibri Light" w:eastAsia="Calibri" w:hAnsi="Calibri Light"/>
          <w:sz w:val="24"/>
          <w:szCs w:val="24"/>
          <w:lang w:val="ru-RU"/>
        </w:rPr>
      </w:pPr>
      <w:r w:rsidRPr="00996F48">
        <w:rPr>
          <w:rFonts w:ascii="Calibri Light" w:hAnsi="Calibri Light"/>
          <w:b/>
          <w:i/>
          <w:sz w:val="24"/>
          <w:szCs w:val="24"/>
          <w:lang w:val="ru-RU"/>
        </w:rPr>
        <w:lastRenderedPageBreak/>
        <w:t>4.1.6.</w:t>
      </w:r>
      <w:r w:rsidRPr="00996F48">
        <w:rPr>
          <w:rFonts w:ascii="Calibri Light" w:hAnsi="Calibri Light"/>
          <w:sz w:val="24"/>
          <w:szCs w:val="24"/>
          <w:lang w:val="ru-RU"/>
        </w:rPr>
        <w:t xml:space="preserve"> </w:t>
      </w:r>
      <w:r w:rsidRPr="00996F48">
        <w:rPr>
          <w:rFonts w:ascii="Calibri Light" w:hAnsi="Calibri Light"/>
          <w:b/>
          <w:i/>
          <w:sz w:val="24"/>
          <w:szCs w:val="24"/>
          <w:lang w:val="ru-RU"/>
        </w:rPr>
        <w:t xml:space="preserve">ГУОТПС не осуществляло мониторинг и периодический контроль деятельности, связанной с оказанием публичной услуги, предоставляемой экономическими агентами регулярных маршрутов (микроавтобусами) и в режиме такси, не владеет исчерпывающей информацией относительно: количества, названия и др. экономических агентов/ физических лиц, которые предоставляют услугу по перевозке в режиме такси в мун. Кишинэу; количества транспортных единиц, посредством которых оказывается эта услуга и др., что способствует неадекватному планированию доходов от сбора за предоставление услуг по автомобильной перевозке пассажиров на территории муниципиев, городов и сел (коммун) </w:t>
      </w:r>
      <w:r w:rsidRPr="00996F48">
        <w:rPr>
          <w:rFonts w:ascii="Calibri Light" w:eastAsia="Calibri" w:hAnsi="Calibri Light"/>
          <w:b/>
          <w:i/>
          <w:sz w:val="24"/>
          <w:szCs w:val="24"/>
          <w:lang w:val="ru-RU"/>
        </w:rPr>
        <w:t>(код ЭКО 114413), в основании которых находится только исполнение этих доходов за предыдущий период</w:t>
      </w:r>
      <w:r w:rsidRPr="00996F48">
        <w:rPr>
          <w:rFonts w:ascii="Calibri Light" w:eastAsia="Times New Roman" w:hAnsi="Calibri Light"/>
          <w:vertAlign w:val="superscript"/>
          <w:lang w:val="ru-RU"/>
        </w:rPr>
        <w:footnoteReference w:id="39"/>
      </w:r>
      <w:r w:rsidRPr="00996F48">
        <w:rPr>
          <w:rFonts w:ascii="Calibri Light" w:hAnsi="Calibri Light"/>
          <w:sz w:val="24"/>
          <w:szCs w:val="24"/>
          <w:lang w:val="ru-RU"/>
        </w:rPr>
        <w:t>. Действующая нормативная база</w:t>
      </w:r>
      <w:r w:rsidRPr="00996F48">
        <w:rPr>
          <w:rFonts w:ascii="Calibri Light" w:hAnsi="Calibri Light"/>
          <w:vertAlign w:val="superscript"/>
          <w:lang w:val="ru-RU"/>
        </w:rPr>
        <w:footnoteReference w:id="40"/>
      </w:r>
      <w:r w:rsidRPr="00996F48">
        <w:rPr>
          <w:rFonts w:ascii="Calibri Light" w:hAnsi="Calibri Light"/>
          <w:sz w:val="24"/>
          <w:szCs w:val="24"/>
          <w:lang w:val="ru-RU"/>
        </w:rPr>
        <w:t xml:space="preserve"> не предусматривает оказание публичной услуги по автомобильной перевозке пассажиров в режиме такси на основании разрешительного акта, но и ОМПУ не разработал и не утвердил какие-либо положения о порядке осуществления мониторинга/ периодического контроля поставщиков публичной услуги по автомобильной перевозке пассажиров, что делает невозможным осуществлять мониторинг </w:t>
      </w:r>
      <w:r w:rsidRPr="00996F48">
        <w:rPr>
          <w:rFonts w:ascii="Calibri Light" w:eastAsia="Calibri" w:hAnsi="Calibri Light" w:cstheme="majorHAnsi"/>
          <w:sz w:val="24"/>
          <w:szCs w:val="24"/>
          <w:lang w:val="ru-RU"/>
        </w:rPr>
        <w:t xml:space="preserve">экономических агентов, предоставляющих этот вид услуг как со стороны МПО, так и ГНС. Все это способствует упущению доходов от сбора за предоставление услуг по автомобильной перевозке пассажиров на территории муниципия Кишинэу, возможного к поступлению. Несмотря на то, что Счетная палата обращала внимание на данную проблему в Отчете, утвержденном ПСП №11 от </w:t>
      </w:r>
      <w:r w:rsidRPr="00996F48">
        <w:rPr>
          <w:rFonts w:ascii="Calibri Light" w:eastAsia="Calibri" w:hAnsi="Calibri Light"/>
          <w:sz w:val="24"/>
          <w:szCs w:val="24"/>
          <w:lang w:val="ru-RU"/>
        </w:rPr>
        <w:t>11.04.2018</w:t>
      </w:r>
      <w:r w:rsidRPr="00996F48">
        <w:rPr>
          <w:rFonts w:ascii="Calibri Light" w:eastAsia="Calibri" w:hAnsi="Calibri Light"/>
          <w:vertAlign w:val="superscript"/>
          <w:lang w:val="ru-RU"/>
        </w:rPr>
        <w:footnoteReference w:id="41"/>
      </w:r>
      <w:r w:rsidRPr="00996F48">
        <w:rPr>
          <w:rFonts w:ascii="Calibri Light" w:eastAsia="Calibri" w:hAnsi="Calibri Light"/>
          <w:sz w:val="24"/>
          <w:szCs w:val="24"/>
          <w:lang w:val="ru-RU"/>
        </w:rPr>
        <w:t>, были направлены соответствующие рекомендации НААТ, ГНС, АГУ, до настоящего времени данная ситуация не была устранена.</w:t>
      </w:r>
    </w:p>
    <w:p w14:paraId="28D225C4" w14:textId="05FD4EDF" w:rsidR="00B071FB" w:rsidRPr="00996F48" w:rsidRDefault="00B071FB" w:rsidP="00B071FB">
      <w:pPr>
        <w:spacing w:after="0" w:line="276" w:lineRule="auto"/>
        <w:ind w:firstLine="709"/>
        <w:contextualSpacing/>
        <w:jc w:val="both"/>
        <w:rPr>
          <w:rFonts w:ascii="Calibri Light" w:hAnsi="Calibri Light"/>
          <w:sz w:val="24"/>
          <w:szCs w:val="24"/>
          <w:lang w:val="ru-RU"/>
        </w:rPr>
      </w:pPr>
      <w:r w:rsidRPr="00996F48">
        <w:rPr>
          <w:rFonts w:ascii="Calibri Light" w:hAnsi="Calibri Light"/>
          <w:sz w:val="24"/>
          <w:szCs w:val="24"/>
          <w:lang w:val="ru-RU"/>
        </w:rPr>
        <w:t xml:space="preserve">Выборочный анализ отчетов по местным сборам </w:t>
      </w:r>
      <w:r w:rsidRPr="00996F48">
        <w:rPr>
          <w:rFonts w:ascii="Calibri Light" w:eastAsia="Calibri" w:hAnsi="Calibri Light" w:cstheme="majorHAnsi"/>
          <w:sz w:val="24"/>
          <w:szCs w:val="24"/>
          <w:lang w:val="ru-RU"/>
        </w:rPr>
        <w:t xml:space="preserve">(TL13), представленных за период 2018-2020 годов экономическими агентами, предоставляющими услугу по </w:t>
      </w:r>
      <w:r w:rsidRPr="00996F48">
        <w:rPr>
          <w:rFonts w:ascii="Calibri Light" w:hAnsi="Calibri Light"/>
          <w:sz w:val="24"/>
          <w:szCs w:val="24"/>
          <w:lang w:val="ru-RU"/>
        </w:rPr>
        <w:t xml:space="preserve">автомобильной перевозке пассажиров </w:t>
      </w:r>
      <w:r w:rsidRPr="00996F48">
        <w:rPr>
          <w:rFonts w:ascii="Calibri Light" w:hAnsi="Calibri Light"/>
          <w:b/>
          <w:sz w:val="24"/>
          <w:szCs w:val="24"/>
          <w:lang w:val="ru-RU"/>
        </w:rPr>
        <w:t>в режиме такси</w:t>
      </w:r>
      <w:r w:rsidRPr="00996F48">
        <w:rPr>
          <w:rFonts w:ascii="Calibri Light" w:hAnsi="Calibri Light"/>
          <w:sz w:val="24"/>
          <w:szCs w:val="24"/>
          <w:lang w:val="ru-RU"/>
        </w:rPr>
        <w:t xml:space="preserve">, выявил некоторые несоответствия, а именно: </w:t>
      </w:r>
      <w:r w:rsidRPr="00996F48">
        <w:rPr>
          <w:rFonts w:ascii="Calibri Light" w:eastAsia="Calibri" w:hAnsi="Calibri Light" w:cstheme="majorHAnsi"/>
          <w:sz w:val="24"/>
          <w:szCs w:val="24"/>
          <w:lang w:val="ru-RU"/>
        </w:rPr>
        <w:t>1) вследствие того, код основной деятельности согласно CAEM, указанный в отчете по местным сборам, числится 4932 – перевозка с помощью такси, некоторые экономические агенты декларируют сбор только для одной транспортной единицы – сумму 900 леев в квартал; 2) не указано точно</w:t>
      </w:r>
      <w:r w:rsidR="00376528">
        <w:rPr>
          <w:rFonts w:ascii="Calibri Light" w:eastAsia="Calibri" w:hAnsi="Calibri Light" w:cstheme="majorHAnsi"/>
          <w:sz w:val="24"/>
          <w:szCs w:val="24"/>
          <w:lang w:val="ro-RO"/>
        </w:rPr>
        <w:t>e</w:t>
      </w:r>
      <w:r w:rsidRPr="00996F48">
        <w:rPr>
          <w:rFonts w:ascii="Calibri Light" w:eastAsia="Calibri" w:hAnsi="Calibri Light" w:cstheme="majorHAnsi"/>
          <w:sz w:val="24"/>
          <w:szCs w:val="24"/>
          <w:lang w:val="ru-RU"/>
        </w:rPr>
        <w:t xml:space="preserve"> количество транспортных единиц, посредством которых была предоставлена услуга, была задекларирована только сумма, которая может быть меньше/больше, чем сбор, утвержденный МПО, она варьирует между 125 леев/квартал и 762 леями/квартал; 3) некоторые экономические агенты через 1 год и 4 месяца откорректировали отчеты по местным сборам (TL 13) за 2019 год, первоначально представленные в срок, путем изменения количества транспортных единиц и снижения сбора за одну транспортную единицу – с 900 леев/квартал до 300 леев/квартал, таким образом, занизив сумму рассчитанного сбора.</w:t>
      </w:r>
    </w:p>
    <w:p w14:paraId="20FFA16D" w14:textId="77777777" w:rsidR="00B071FB" w:rsidRPr="00996F48" w:rsidRDefault="00B071FB" w:rsidP="00B071FB">
      <w:pPr>
        <w:spacing w:after="0" w:line="276" w:lineRule="auto"/>
        <w:jc w:val="both"/>
        <w:rPr>
          <w:rFonts w:ascii="Calibri Light" w:hAnsi="Calibri Light"/>
          <w:b/>
          <w:i/>
          <w:sz w:val="24"/>
          <w:szCs w:val="24"/>
          <w:lang w:val="ru-RU"/>
        </w:rPr>
      </w:pPr>
      <w:r w:rsidRPr="00996F48">
        <w:rPr>
          <w:rFonts w:ascii="Calibri Light" w:hAnsi="Calibri Light"/>
          <w:b/>
          <w:i/>
          <w:sz w:val="24"/>
          <w:szCs w:val="24"/>
          <w:lang w:val="ru-RU"/>
        </w:rPr>
        <w:t>4.1.7.</w:t>
      </w:r>
      <w:r w:rsidRPr="00996F48">
        <w:rPr>
          <w:rFonts w:ascii="Calibri Light" w:hAnsi="Calibri Light"/>
          <w:sz w:val="24"/>
          <w:szCs w:val="24"/>
          <w:lang w:val="ru-RU"/>
        </w:rPr>
        <w:t xml:space="preserve"> </w:t>
      </w:r>
      <w:r w:rsidRPr="00996F48">
        <w:rPr>
          <w:rFonts w:ascii="Calibri Light" w:hAnsi="Calibri Light"/>
          <w:b/>
          <w:i/>
          <w:sz w:val="24"/>
          <w:szCs w:val="24"/>
          <w:lang w:val="ru-RU"/>
        </w:rPr>
        <w:t xml:space="preserve">ГУОТПС </w:t>
      </w:r>
      <w:r w:rsidRPr="00996F48">
        <w:rPr>
          <w:rFonts w:ascii="Calibri Light" w:hAnsi="Calibri Light" w:cstheme="majorHAnsi"/>
          <w:b/>
          <w:i/>
          <w:sz w:val="24"/>
          <w:szCs w:val="24"/>
          <w:lang w:val="ru-RU"/>
        </w:rPr>
        <w:t xml:space="preserve">не располагает исчерпывающей и достоверной информацией о площади, занятой парковками в мун. Кишинэу, что обуславливает </w:t>
      </w:r>
      <w:r w:rsidRPr="00996F48">
        <w:rPr>
          <w:rFonts w:ascii="Calibri Light" w:hAnsi="Calibri Light"/>
          <w:b/>
          <w:i/>
          <w:sz w:val="24"/>
          <w:szCs w:val="24"/>
          <w:lang w:val="ru-RU"/>
        </w:rPr>
        <w:t>неадекватное планирование доходов муниципального бюджета от сбора за парковку (код ЭКО 114416).</w:t>
      </w:r>
      <w:r w:rsidRPr="00996F48">
        <w:rPr>
          <w:rFonts w:ascii="Calibri Light" w:hAnsi="Calibri Light"/>
          <w:sz w:val="24"/>
          <w:szCs w:val="24"/>
          <w:lang w:val="ru-RU"/>
        </w:rPr>
        <w:t xml:space="preserve"> По состоянию </w:t>
      </w:r>
      <w:r w:rsidRPr="00996F48">
        <w:rPr>
          <w:rFonts w:ascii="Calibri Light" w:hAnsi="Calibri Light"/>
          <w:sz w:val="24"/>
          <w:szCs w:val="24"/>
          <w:lang w:val="ru-RU"/>
        </w:rPr>
        <w:lastRenderedPageBreak/>
        <w:t xml:space="preserve">на 30.11.2020 в </w:t>
      </w:r>
      <w:r w:rsidRPr="00996F48">
        <w:rPr>
          <w:rFonts w:ascii="Calibri Light" w:hAnsi="Calibri Light" w:cstheme="majorHAnsi"/>
          <w:sz w:val="24"/>
          <w:szCs w:val="24"/>
          <w:lang w:val="ru-RU"/>
        </w:rPr>
        <w:t xml:space="preserve">мун. Кишинэу </w:t>
      </w:r>
      <w:r w:rsidRPr="00996F48">
        <w:rPr>
          <w:rFonts w:ascii="Calibri Light" w:eastAsia="Calibri" w:hAnsi="Calibri Light" w:cstheme="majorHAnsi"/>
          <w:sz w:val="24"/>
          <w:szCs w:val="24"/>
          <w:lang w:val="ru-RU"/>
        </w:rPr>
        <w:t xml:space="preserve">зарегистрировано 125 авторизованных парковок общей площадью примерно </w:t>
      </w:r>
      <w:r w:rsidRPr="00996F48">
        <w:rPr>
          <w:rFonts w:ascii="Calibri Light" w:hAnsi="Calibri Light"/>
          <w:sz w:val="24"/>
          <w:szCs w:val="24"/>
          <w:lang w:val="ru-RU"/>
        </w:rPr>
        <w:t>343.190 м</w:t>
      </w:r>
      <w:r w:rsidRPr="00996F48">
        <w:rPr>
          <w:rFonts w:ascii="Calibri Light" w:hAnsi="Calibri Light"/>
          <w:sz w:val="24"/>
          <w:szCs w:val="24"/>
          <w:vertAlign w:val="superscript"/>
          <w:lang w:val="ru-RU"/>
        </w:rPr>
        <w:t>2</w:t>
      </w:r>
      <w:r w:rsidRPr="00996F48">
        <w:rPr>
          <w:rFonts w:ascii="Calibri Light" w:hAnsi="Calibri Light"/>
          <w:sz w:val="24"/>
          <w:szCs w:val="24"/>
          <w:lang w:val="ru-RU"/>
        </w:rPr>
        <w:t xml:space="preserve">. На 50 парковках (40% от общего числа) авторизации на функционирование истекли. Выборочный анализ в сопоставлении информации, представленной ГУОТПС, с данными, выбранными из АИС ГНС, </w:t>
      </w:r>
      <w:r w:rsidRPr="00996F48">
        <w:rPr>
          <w:rFonts w:ascii="Calibri Light" w:eastAsia="Times New Roman" w:hAnsi="Calibri Light" w:cstheme="majorHAnsi"/>
          <w:iCs/>
          <w:sz w:val="24"/>
          <w:szCs w:val="24"/>
          <w:lang w:val="ru-RU"/>
        </w:rPr>
        <w:t xml:space="preserve">свидетельствует о следующем: </w:t>
      </w:r>
      <w:r w:rsidRPr="00996F48">
        <w:rPr>
          <w:rFonts w:ascii="Calibri Light" w:hAnsi="Calibri Light"/>
          <w:sz w:val="24"/>
          <w:szCs w:val="24"/>
          <w:lang w:val="ru-RU"/>
        </w:rPr>
        <w:t xml:space="preserve">1) вследствие того, что разрешения некоторых </w:t>
      </w:r>
      <w:r w:rsidRPr="00996F48">
        <w:rPr>
          <w:rFonts w:ascii="Calibri Light" w:eastAsia="Calibri" w:hAnsi="Calibri Light" w:cstheme="majorHAnsi"/>
          <w:sz w:val="24"/>
          <w:szCs w:val="24"/>
          <w:lang w:val="ru-RU"/>
        </w:rPr>
        <w:t xml:space="preserve">экономических агентов истекли в </w:t>
      </w:r>
      <w:r w:rsidRPr="00996F48">
        <w:rPr>
          <w:rFonts w:ascii="Calibri Light" w:hAnsi="Calibri Light"/>
          <w:sz w:val="24"/>
          <w:szCs w:val="24"/>
          <w:lang w:val="ru-RU"/>
        </w:rPr>
        <w:t>2009 – 2020 годах, согласно Отчетам по местным сборам за 2020 год, они рассчитывают сбор за парковку, что указывает на то, что они действуют в отсутствие разрешительного акта. Так, по состоянию на 31.12.2020, 23 парковки общей площадью 121.739 м</w:t>
      </w:r>
      <w:r w:rsidRPr="00996F48">
        <w:rPr>
          <w:rFonts w:ascii="Calibri Light" w:hAnsi="Calibri Light"/>
          <w:sz w:val="24"/>
          <w:szCs w:val="24"/>
          <w:vertAlign w:val="superscript"/>
          <w:lang w:val="ru-RU"/>
        </w:rPr>
        <w:t>2</w:t>
      </w:r>
      <w:r w:rsidRPr="00996F48">
        <w:rPr>
          <w:rFonts w:ascii="Calibri Light" w:hAnsi="Calibri Light"/>
          <w:sz w:val="24"/>
          <w:szCs w:val="24"/>
          <w:lang w:val="ru-RU"/>
        </w:rPr>
        <w:t xml:space="preserve"> действовали неавторизовано, данная ситуация продолжилась и в течение 2021 года. Хотя по 4 парковкам общей площадью 12.040 м</w:t>
      </w:r>
      <w:r w:rsidRPr="00996F48">
        <w:rPr>
          <w:rFonts w:ascii="Calibri Light" w:hAnsi="Calibri Light"/>
          <w:sz w:val="24"/>
          <w:szCs w:val="24"/>
          <w:vertAlign w:val="superscript"/>
          <w:lang w:val="ru-RU"/>
        </w:rPr>
        <w:t>2</w:t>
      </w:r>
      <w:r w:rsidRPr="00996F48">
        <w:rPr>
          <w:rFonts w:ascii="Calibri Light" w:hAnsi="Calibri Light"/>
          <w:sz w:val="24"/>
          <w:szCs w:val="24"/>
          <w:lang w:val="ru-RU"/>
        </w:rPr>
        <w:t xml:space="preserve"> разрешения истекли в 2020 году, они не были продлены, а согласно данным из Отчетов, </w:t>
      </w:r>
      <w:r w:rsidRPr="00996F48">
        <w:rPr>
          <w:rFonts w:ascii="Calibri Light" w:eastAsia="Calibri" w:hAnsi="Calibri Light" w:cstheme="majorHAnsi"/>
          <w:sz w:val="24"/>
          <w:szCs w:val="24"/>
          <w:lang w:val="ru-RU"/>
        </w:rPr>
        <w:t xml:space="preserve">экономические агенты продолжают рассчитывать сбор за парковку (анализ проведен по состоянию на </w:t>
      </w:r>
      <w:r w:rsidRPr="00996F48">
        <w:rPr>
          <w:rFonts w:ascii="Calibri Light" w:hAnsi="Calibri Light"/>
          <w:sz w:val="24"/>
          <w:szCs w:val="24"/>
          <w:lang w:val="ru-RU"/>
        </w:rPr>
        <w:t xml:space="preserve">31.12.2021). Вместе с тем, информация о площади парковок из базы данных ГНС отличается от информации, представленной ГУОТПС по 12 </w:t>
      </w:r>
      <w:r w:rsidRPr="00996F48">
        <w:rPr>
          <w:rFonts w:ascii="Calibri Light" w:eastAsia="Calibri" w:hAnsi="Calibri Light" w:cstheme="majorHAnsi"/>
          <w:sz w:val="24"/>
          <w:szCs w:val="24"/>
          <w:lang w:val="ru-RU"/>
        </w:rPr>
        <w:t>экономическим агентам</w:t>
      </w:r>
      <w:r w:rsidRPr="00996F48">
        <w:rPr>
          <w:rFonts w:ascii="Calibri Light" w:hAnsi="Calibri Light"/>
          <w:sz w:val="24"/>
          <w:szCs w:val="24"/>
          <w:lang w:val="ru-RU"/>
        </w:rPr>
        <w:t xml:space="preserve"> на 72.045 м</w:t>
      </w:r>
      <w:r w:rsidRPr="00996F48">
        <w:rPr>
          <w:rFonts w:ascii="Calibri Light" w:hAnsi="Calibri Light"/>
          <w:sz w:val="24"/>
          <w:szCs w:val="24"/>
          <w:vertAlign w:val="superscript"/>
          <w:lang w:val="ru-RU"/>
        </w:rPr>
        <w:t>2</w:t>
      </w:r>
      <w:r w:rsidRPr="00996F48">
        <w:rPr>
          <w:rFonts w:ascii="Calibri Light" w:hAnsi="Calibri Light"/>
          <w:sz w:val="24"/>
          <w:szCs w:val="24"/>
          <w:lang w:val="ru-RU"/>
        </w:rPr>
        <w:t xml:space="preserve">. Так, в ГНС 6 </w:t>
      </w:r>
      <w:r w:rsidRPr="00996F48">
        <w:rPr>
          <w:rFonts w:ascii="Calibri Light" w:eastAsia="Calibri" w:hAnsi="Calibri Light" w:cstheme="majorHAnsi"/>
          <w:sz w:val="24"/>
          <w:szCs w:val="24"/>
          <w:lang w:val="ru-RU"/>
        </w:rPr>
        <w:t xml:space="preserve">экономических агентов декларируют площадь меньше на </w:t>
      </w:r>
      <w:r w:rsidRPr="00996F48">
        <w:rPr>
          <w:rFonts w:ascii="Calibri Light" w:hAnsi="Calibri Light"/>
          <w:sz w:val="24"/>
          <w:szCs w:val="24"/>
          <w:lang w:val="ru-RU"/>
        </w:rPr>
        <w:t>11.175 м</w:t>
      </w:r>
      <w:r w:rsidRPr="00996F48">
        <w:rPr>
          <w:rFonts w:ascii="Calibri Light" w:hAnsi="Calibri Light"/>
          <w:sz w:val="24"/>
          <w:szCs w:val="24"/>
          <w:vertAlign w:val="superscript"/>
          <w:lang w:val="ru-RU"/>
        </w:rPr>
        <w:t>2</w:t>
      </w:r>
      <w:r w:rsidRPr="00996F48">
        <w:rPr>
          <w:rFonts w:ascii="Calibri Light" w:hAnsi="Calibri Light"/>
          <w:sz w:val="24"/>
          <w:szCs w:val="24"/>
          <w:lang w:val="ru-RU"/>
        </w:rPr>
        <w:t xml:space="preserve">, а 6 </w:t>
      </w:r>
      <w:r w:rsidRPr="00996F48">
        <w:rPr>
          <w:rFonts w:ascii="Calibri Light" w:eastAsia="Calibri" w:hAnsi="Calibri Light" w:cstheme="majorHAnsi"/>
          <w:sz w:val="24"/>
          <w:szCs w:val="24"/>
          <w:lang w:val="ru-RU"/>
        </w:rPr>
        <w:t xml:space="preserve">экономических агентов декларируют и рассчитывают сбор за площадь, больше на </w:t>
      </w:r>
      <w:r w:rsidRPr="00996F48">
        <w:rPr>
          <w:rFonts w:ascii="Calibri Light" w:hAnsi="Calibri Light"/>
          <w:sz w:val="24"/>
          <w:szCs w:val="24"/>
          <w:lang w:val="ru-RU"/>
        </w:rPr>
        <w:t>83.220 м</w:t>
      </w:r>
      <w:r w:rsidRPr="00996F48">
        <w:rPr>
          <w:rFonts w:ascii="Calibri Light" w:hAnsi="Calibri Light"/>
          <w:sz w:val="24"/>
          <w:szCs w:val="24"/>
          <w:vertAlign w:val="superscript"/>
          <w:lang w:val="ru-RU"/>
        </w:rPr>
        <w:t>2</w:t>
      </w:r>
      <w:r w:rsidRPr="00996F48">
        <w:rPr>
          <w:rFonts w:ascii="Calibri Light" w:hAnsi="Calibri Light"/>
          <w:sz w:val="24"/>
          <w:szCs w:val="24"/>
          <w:lang w:val="ru-RU"/>
        </w:rPr>
        <w:t>, чем данные представленные ГУОТПС; 2) хотя разрешения 16 парковок общей площадью 46.450 м</w:t>
      </w:r>
      <w:r w:rsidRPr="00996F48">
        <w:rPr>
          <w:rFonts w:ascii="Calibri Light" w:hAnsi="Calibri Light"/>
          <w:sz w:val="24"/>
          <w:szCs w:val="24"/>
          <w:vertAlign w:val="superscript"/>
          <w:lang w:val="ru-RU"/>
        </w:rPr>
        <w:t xml:space="preserve">2 </w:t>
      </w:r>
      <w:r w:rsidRPr="00996F48">
        <w:rPr>
          <w:rFonts w:ascii="Calibri Light" w:hAnsi="Calibri Light"/>
          <w:sz w:val="24"/>
          <w:szCs w:val="24"/>
          <w:lang w:val="ru-RU"/>
        </w:rPr>
        <w:t xml:space="preserve">истекли и они не начисляли в период 2018-2020 годов сбор за парковку, ГУОТПС не исключило соответствующую площадь, стоящую в основе планирования доходов от сбора за парковку на 2020 год, что обусловило завышение доходов на общую сумму 0,84 </w:t>
      </w:r>
      <w:r w:rsidRPr="00996F48">
        <w:rPr>
          <w:rFonts w:ascii="Calibri Light" w:hAnsi="Calibri Light" w:cstheme="majorHAnsi"/>
          <w:sz w:val="24"/>
          <w:szCs w:val="24"/>
          <w:lang w:val="ru-RU"/>
        </w:rPr>
        <w:t>млн. леев;</w:t>
      </w:r>
      <w:r w:rsidRPr="00996F48">
        <w:rPr>
          <w:rFonts w:ascii="Calibri Light" w:hAnsi="Calibri Light"/>
          <w:sz w:val="24"/>
          <w:szCs w:val="24"/>
          <w:lang w:val="ru-RU"/>
        </w:rPr>
        <w:t xml:space="preserve"> 3) несмотря на то, что МСК не предоставил каких-либо налоговых льгот МП и ГП, они не начисляли и не оплачивали сбор за парковку. Так, согласно данным, полученным из АИС ГНС, для 6 парковок общей площадью 17.030 м</w:t>
      </w:r>
      <w:r w:rsidRPr="00996F48">
        <w:rPr>
          <w:rFonts w:ascii="Calibri Light" w:hAnsi="Calibri Light"/>
          <w:sz w:val="24"/>
          <w:szCs w:val="24"/>
          <w:vertAlign w:val="superscript"/>
          <w:lang w:val="ru-RU"/>
        </w:rPr>
        <w:t xml:space="preserve">2 </w:t>
      </w:r>
      <w:r w:rsidRPr="00996F48">
        <w:rPr>
          <w:rFonts w:ascii="Calibri Light" w:hAnsi="Calibri Light"/>
          <w:sz w:val="24"/>
          <w:szCs w:val="24"/>
          <w:lang w:val="ru-RU"/>
        </w:rPr>
        <w:t>в период 2018-2020 годов не был начислен и оплачен сбор за парковку на общую сумму 919,6 тыс. леев</w:t>
      </w:r>
      <w:r w:rsidRPr="00996F48">
        <w:rPr>
          <w:rFonts w:ascii="Calibri Light" w:hAnsi="Calibri Light"/>
          <w:vertAlign w:val="superscript"/>
          <w:lang w:val="ru-RU"/>
        </w:rPr>
        <w:footnoteReference w:id="42"/>
      </w:r>
      <w:r w:rsidRPr="00996F48">
        <w:rPr>
          <w:rFonts w:ascii="Calibri Light" w:hAnsi="Calibri Light"/>
          <w:sz w:val="24"/>
          <w:szCs w:val="24"/>
          <w:lang w:val="ru-RU"/>
        </w:rPr>
        <w:t>.</w:t>
      </w:r>
    </w:p>
    <w:p w14:paraId="09E0A88B" w14:textId="77777777" w:rsidR="00B071FB" w:rsidRPr="00996F48" w:rsidRDefault="00B071FB" w:rsidP="00B071FB">
      <w:pPr>
        <w:spacing w:after="0" w:line="276" w:lineRule="auto"/>
        <w:jc w:val="both"/>
        <w:rPr>
          <w:rFonts w:ascii="Calibri Light" w:hAnsi="Calibri Light"/>
          <w:sz w:val="16"/>
          <w:szCs w:val="16"/>
          <w:lang w:val="ru-RU"/>
        </w:rPr>
      </w:pPr>
    </w:p>
    <w:p w14:paraId="0AAE9D16" w14:textId="231DE7B7" w:rsidR="00B071FB" w:rsidRPr="00996F48" w:rsidRDefault="00B071FB" w:rsidP="00B071FB">
      <w:pPr>
        <w:spacing w:before="240" w:after="0" w:line="276" w:lineRule="auto"/>
        <w:contextualSpacing/>
        <w:jc w:val="both"/>
        <w:rPr>
          <w:rFonts w:ascii="Calibri Light" w:hAnsi="Calibri Light" w:cstheme="majorHAnsi"/>
          <w:sz w:val="24"/>
          <w:szCs w:val="24"/>
          <w:lang w:val="ru-RU"/>
        </w:rPr>
      </w:pPr>
      <w:r w:rsidRPr="00996F48">
        <w:rPr>
          <w:rFonts w:ascii="Calibri Light" w:hAnsi="Calibri Light" w:cstheme="majorHAnsi"/>
          <w:b/>
          <w:i/>
          <w:sz w:val="24"/>
          <w:szCs w:val="24"/>
          <w:lang w:val="ru-RU"/>
        </w:rPr>
        <w:t xml:space="preserve">4.1.8. МСК </w:t>
      </w:r>
      <w:r w:rsidR="001B2B0D">
        <w:rPr>
          <w:rFonts w:ascii="Calibri Light" w:hAnsi="Calibri Light" w:cstheme="majorHAnsi"/>
          <w:b/>
          <w:i/>
          <w:sz w:val="24"/>
          <w:szCs w:val="24"/>
          <w:lang w:val="ru-RU"/>
        </w:rPr>
        <w:t xml:space="preserve">принял </w:t>
      </w:r>
      <w:r w:rsidRPr="00996F48">
        <w:rPr>
          <w:rFonts w:ascii="Calibri Light" w:hAnsi="Calibri Light" w:cstheme="majorHAnsi"/>
          <w:b/>
          <w:i/>
          <w:sz w:val="24"/>
          <w:szCs w:val="24"/>
          <w:lang w:val="ru-RU"/>
        </w:rPr>
        <w:t xml:space="preserve">в качестве источника покрытия бюджетного дефицита доходы от приватизации/продажи земельных участков без их аргументирования/ обоснования, чем не было обеспечено сбалансирование доходов и расходов муниципального бюджета согласно положениям ст. 13 Закона №397/2003 и ст.30 Закона №181/2014. </w:t>
      </w:r>
      <w:r w:rsidRPr="00996F48">
        <w:rPr>
          <w:rFonts w:ascii="Calibri Light" w:hAnsi="Calibri Light" w:cstheme="majorHAnsi"/>
          <w:sz w:val="24"/>
          <w:szCs w:val="24"/>
          <w:lang w:val="ru-RU"/>
        </w:rPr>
        <w:t>Так, в период 2018, 2019 и 2020 годов фактическое исполнение доходов от продажи земельных участков достигло уровня, соответственно, 12%, 5% и 45% от уточненных доходов.</w:t>
      </w:r>
    </w:p>
    <w:p w14:paraId="67CD1E7F" w14:textId="77777777" w:rsidR="00B071FB" w:rsidRPr="00996F48" w:rsidRDefault="00B071FB" w:rsidP="00B071FB">
      <w:pPr>
        <w:spacing w:after="0"/>
        <w:contextualSpacing/>
        <w:jc w:val="right"/>
        <w:rPr>
          <w:rFonts w:ascii="Calibri Light" w:hAnsi="Calibri Light" w:cstheme="majorHAnsi"/>
          <w:b/>
          <w:i/>
          <w:sz w:val="24"/>
          <w:szCs w:val="24"/>
          <w:lang w:val="ru-RU"/>
        </w:rPr>
      </w:pPr>
      <w:r w:rsidRPr="00996F48">
        <w:rPr>
          <w:rFonts w:ascii="Calibri Light" w:hAnsi="Calibri Light" w:cstheme="majorHAnsi"/>
          <w:b/>
          <w:sz w:val="24"/>
          <w:szCs w:val="24"/>
          <w:lang w:val="ru-RU"/>
        </w:rPr>
        <w:t xml:space="preserve">   </w:t>
      </w:r>
      <w:r w:rsidRPr="00996F48">
        <w:rPr>
          <w:rFonts w:ascii="Calibri Light" w:hAnsi="Calibri Light" w:cstheme="majorHAnsi"/>
          <w:b/>
          <w:i/>
          <w:sz w:val="24"/>
          <w:szCs w:val="24"/>
          <w:lang w:val="ru-RU"/>
        </w:rPr>
        <w:t>тыс. леев</w:t>
      </w:r>
    </w:p>
    <w:tbl>
      <w:tblPr>
        <w:tblStyle w:val="TableGrid4"/>
        <w:tblW w:w="9436" w:type="dxa"/>
        <w:tblLook w:val="04A0" w:firstRow="1" w:lastRow="0" w:firstColumn="1" w:lastColumn="0" w:noHBand="0" w:noVBand="1"/>
      </w:tblPr>
      <w:tblGrid>
        <w:gridCol w:w="988"/>
        <w:gridCol w:w="1842"/>
        <w:gridCol w:w="1701"/>
        <w:gridCol w:w="1701"/>
        <w:gridCol w:w="1701"/>
        <w:gridCol w:w="1503"/>
      </w:tblGrid>
      <w:tr w:rsidR="00B071FB" w:rsidRPr="00996F48" w14:paraId="6765C2AA" w14:textId="77777777" w:rsidTr="00FF3733">
        <w:tc>
          <w:tcPr>
            <w:tcW w:w="988" w:type="dxa"/>
            <w:vMerge w:val="restart"/>
          </w:tcPr>
          <w:p w14:paraId="4317CF3E" w14:textId="77777777" w:rsidR="00B071FB" w:rsidRPr="00996F48" w:rsidRDefault="00B071FB" w:rsidP="00FF3733">
            <w:pPr>
              <w:spacing w:after="0" w:line="240" w:lineRule="auto"/>
              <w:jc w:val="both"/>
              <w:rPr>
                <w:rFonts w:ascii="Calibri Light" w:hAnsi="Calibri Light" w:cstheme="majorHAnsi"/>
                <w:b/>
                <w:sz w:val="20"/>
                <w:szCs w:val="20"/>
                <w:lang w:val="ru-RU"/>
              </w:rPr>
            </w:pPr>
            <w:r w:rsidRPr="00996F48">
              <w:rPr>
                <w:rFonts w:ascii="Calibri Light" w:hAnsi="Calibri Light" w:cstheme="majorHAnsi"/>
                <w:b/>
                <w:sz w:val="20"/>
                <w:szCs w:val="20"/>
                <w:lang w:val="ru-RU"/>
              </w:rPr>
              <w:t>Год</w:t>
            </w:r>
          </w:p>
        </w:tc>
        <w:tc>
          <w:tcPr>
            <w:tcW w:w="5244" w:type="dxa"/>
            <w:gridSpan w:val="3"/>
          </w:tcPr>
          <w:p w14:paraId="037666F4" w14:textId="77777777" w:rsidR="00B071FB" w:rsidRPr="00996F48" w:rsidRDefault="00B071FB" w:rsidP="00FF3733">
            <w:pPr>
              <w:spacing w:after="0" w:line="240" w:lineRule="auto"/>
              <w:jc w:val="center"/>
              <w:rPr>
                <w:rFonts w:ascii="Calibri Light" w:hAnsi="Calibri Light" w:cstheme="majorHAnsi"/>
                <w:b/>
                <w:sz w:val="20"/>
                <w:szCs w:val="20"/>
                <w:lang w:val="ru-RU"/>
              </w:rPr>
            </w:pPr>
            <w:r w:rsidRPr="00996F48">
              <w:rPr>
                <w:rFonts w:ascii="Calibri Light" w:hAnsi="Calibri Light" w:cstheme="majorHAnsi"/>
                <w:b/>
                <w:sz w:val="20"/>
                <w:szCs w:val="20"/>
                <w:lang w:val="ru-RU"/>
              </w:rPr>
              <w:t>Код ЭКО 371210</w:t>
            </w:r>
          </w:p>
        </w:tc>
        <w:tc>
          <w:tcPr>
            <w:tcW w:w="1701" w:type="dxa"/>
          </w:tcPr>
          <w:p w14:paraId="7058418E" w14:textId="77777777" w:rsidR="00B071FB" w:rsidRPr="00996F48" w:rsidRDefault="00B071FB" w:rsidP="00FF3733">
            <w:pPr>
              <w:spacing w:after="0" w:line="240" w:lineRule="auto"/>
              <w:jc w:val="both"/>
              <w:rPr>
                <w:rFonts w:ascii="Calibri Light" w:hAnsi="Calibri Light" w:cstheme="majorHAnsi"/>
                <w:b/>
                <w:sz w:val="20"/>
                <w:szCs w:val="20"/>
                <w:lang w:val="ru-RU"/>
              </w:rPr>
            </w:pPr>
            <w:r w:rsidRPr="00996F48">
              <w:rPr>
                <w:rFonts w:ascii="Calibri Light" w:hAnsi="Calibri Light" w:cstheme="majorHAnsi"/>
                <w:b/>
                <w:sz w:val="20"/>
                <w:szCs w:val="20"/>
                <w:lang w:val="ru-RU"/>
              </w:rPr>
              <w:t>Код ЭКО 149100</w:t>
            </w:r>
          </w:p>
        </w:tc>
        <w:tc>
          <w:tcPr>
            <w:tcW w:w="1503" w:type="dxa"/>
            <w:vMerge w:val="restart"/>
          </w:tcPr>
          <w:p w14:paraId="04D7D728" w14:textId="77777777" w:rsidR="00B071FB" w:rsidRPr="00996F48" w:rsidRDefault="00B071FB" w:rsidP="00FF3733">
            <w:pPr>
              <w:spacing w:after="0" w:line="240" w:lineRule="auto"/>
              <w:jc w:val="both"/>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 выполнения </w:t>
            </w:r>
          </w:p>
        </w:tc>
      </w:tr>
      <w:tr w:rsidR="00B071FB" w:rsidRPr="00996F48" w14:paraId="1C1A652F" w14:textId="77777777" w:rsidTr="00FF3733">
        <w:tc>
          <w:tcPr>
            <w:tcW w:w="988" w:type="dxa"/>
            <w:vMerge/>
          </w:tcPr>
          <w:p w14:paraId="45E9E93F" w14:textId="77777777" w:rsidR="00B071FB" w:rsidRPr="00996F48" w:rsidRDefault="00B071FB" w:rsidP="00FF3733">
            <w:pPr>
              <w:spacing w:after="0" w:line="240" w:lineRule="auto"/>
              <w:jc w:val="both"/>
              <w:rPr>
                <w:rFonts w:ascii="Calibri Light" w:hAnsi="Calibri Light" w:cstheme="majorHAnsi"/>
                <w:b/>
                <w:sz w:val="20"/>
                <w:szCs w:val="20"/>
                <w:lang w:val="ru-RU"/>
              </w:rPr>
            </w:pPr>
          </w:p>
        </w:tc>
        <w:tc>
          <w:tcPr>
            <w:tcW w:w="1842" w:type="dxa"/>
          </w:tcPr>
          <w:p w14:paraId="39A5E889" w14:textId="77777777" w:rsidR="00B071FB" w:rsidRPr="00996F48" w:rsidRDefault="00B071FB" w:rsidP="00FF3733">
            <w:pPr>
              <w:spacing w:after="0" w:line="240" w:lineRule="auto"/>
              <w:jc w:val="center"/>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Утверждено </w:t>
            </w:r>
          </w:p>
        </w:tc>
        <w:tc>
          <w:tcPr>
            <w:tcW w:w="1701" w:type="dxa"/>
          </w:tcPr>
          <w:p w14:paraId="2CD690A9" w14:textId="77777777" w:rsidR="00B071FB" w:rsidRPr="00996F48" w:rsidRDefault="00B071FB" w:rsidP="00FF3733">
            <w:pPr>
              <w:spacing w:after="0" w:line="240" w:lineRule="auto"/>
              <w:jc w:val="center"/>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Уточнено </w:t>
            </w:r>
          </w:p>
        </w:tc>
        <w:tc>
          <w:tcPr>
            <w:tcW w:w="1701" w:type="dxa"/>
          </w:tcPr>
          <w:p w14:paraId="3E786269" w14:textId="77777777" w:rsidR="00B071FB" w:rsidRPr="00996F48" w:rsidRDefault="00B071FB" w:rsidP="00FF3733">
            <w:pPr>
              <w:spacing w:after="0" w:line="240" w:lineRule="auto"/>
              <w:jc w:val="center"/>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Исполнено </w:t>
            </w:r>
          </w:p>
        </w:tc>
        <w:tc>
          <w:tcPr>
            <w:tcW w:w="1701" w:type="dxa"/>
          </w:tcPr>
          <w:p w14:paraId="2B6426C5" w14:textId="77777777" w:rsidR="00B071FB" w:rsidRPr="00996F48" w:rsidRDefault="00B071FB" w:rsidP="00FF3733">
            <w:pPr>
              <w:spacing w:after="0" w:line="240" w:lineRule="auto"/>
              <w:jc w:val="center"/>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Фактически </w:t>
            </w:r>
          </w:p>
        </w:tc>
        <w:tc>
          <w:tcPr>
            <w:tcW w:w="1503" w:type="dxa"/>
            <w:vMerge/>
          </w:tcPr>
          <w:p w14:paraId="3C301820" w14:textId="77777777" w:rsidR="00B071FB" w:rsidRPr="00996F48" w:rsidRDefault="00B071FB" w:rsidP="00FF3733">
            <w:pPr>
              <w:spacing w:after="0" w:line="240" w:lineRule="auto"/>
              <w:jc w:val="both"/>
              <w:rPr>
                <w:rFonts w:ascii="Calibri Light" w:hAnsi="Calibri Light" w:cstheme="majorHAnsi"/>
                <w:b/>
                <w:sz w:val="20"/>
                <w:szCs w:val="20"/>
                <w:lang w:val="ru-RU"/>
              </w:rPr>
            </w:pPr>
          </w:p>
        </w:tc>
      </w:tr>
      <w:tr w:rsidR="00B071FB" w:rsidRPr="00996F48" w14:paraId="254CF808" w14:textId="77777777" w:rsidTr="00FF3733">
        <w:tc>
          <w:tcPr>
            <w:tcW w:w="988" w:type="dxa"/>
          </w:tcPr>
          <w:p w14:paraId="3BA88295" w14:textId="77777777" w:rsidR="00B071FB" w:rsidRPr="00996F48" w:rsidRDefault="00B071FB" w:rsidP="00FF3733">
            <w:pPr>
              <w:spacing w:after="0" w:line="240" w:lineRule="auto"/>
              <w:jc w:val="both"/>
              <w:rPr>
                <w:rFonts w:ascii="Calibri Light" w:hAnsi="Calibri Light" w:cstheme="majorHAnsi"/>
                <w:sz w:val="20"/>
                <w:szCs w:val="20"/>
                <w:lang w:val="ru-RU"/>
              </w:rPr>
            </w:pPr>
            <w:r w:rsidRPr="00996F48">
              <w:rPr>
                <w:rFonts w:ascii="Calibri Light" w:hAnsi="Calibri Light" w:cstheme="majorHAnsi"/>
                <w:sz w:val="20"/>
                <w:szCs w:val="20"/>
                <w:lang w:val="ru-RU"/>
              </w:rPr>
              <w:t>2018</w:t>
            </w:r>
          </w:p>
        </w:tc>
        <w:tc>
          <w:tcPr>
            <w:tcW w:w="1842" w:type="dxa"/>
          </w:tcPr>
          <w:p w14:paraId="4AA6650C"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-203 694,7</w:t>
            </w:r>
          </w:p>
        </w:tc>
        <w:tc>
          <w:tcPr>
            <w:tcW w:w="1701" w:type="dxa"/>
          </w:tcPr>
          <w:p w14:paraId="6C7F4BCF"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-203 694,7</w:t>
            </w:r>
          </w:p>
        </w:tc>
        <w:tc>
          <w:tcPr>
            <w:tcW w:w="1701" w:type="dxa"/>
          </w:tcPr>
          <w:p w14:paraId="6A8C24DB"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-24 171,47</w:t>
            </w:r>
          </w:p>
        </w:tc>
        <w:tc>
          <w:tcPr>
            <w:tcW w:w="1701" w:type="dxa"/>
          </w:tcPr>
          <w:p w14:paraId="1D6ECBB0"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24 171,47</w:t>
            </w:r>
          </w:p>
        </w:tc>
        <w:tc>
          <w:tcPr>
            <w:tcW w:w="1503" w:type="dxa"/>
          </w:tcPr>
          <w:p w14:paraId="3E88E884"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11,9</w:t>
            </w:r>
          </w:p>
        </w:tc>
      </w:tr>
      <w:tr w:rsidR="00B071FB" w:rsidRPr="00996F48" w14:paraId="43875773" w14:textId="77777777" w:rsidTr="00FF3733">
        <w:tc>
          <w:tcPr>
            <w:tcW w:w="988" w:type="dxa"/>
          </w:tcPr>
          <w:p w14:paraId="14D409D9" w14:textId="77777777" w:rsidR="00B071FB" w:rsidRPr="00996F48" w:rsidRDefault="00B071FB" w:rsidP="00FF3733">
            <w:pPr>
              <w:spacing w:after="0" w:line="240" w:lineRule="auto"/>
              <w:jc w:val="both"/>
              <w:rPr>
                <w:rFonts w:ascii="Calibri Light" w:hAnsi="Calibri Light" w:cstheme="majorHAnsi"/>
                <w:sz w:val="20"/>
                <w:szCs w:val="20"/>
                <w:lang w:val="ru-RU"/>
              </w:rPr>
            </w:pPr>
            <w:r w:rsidRPr="00996F48">
              <w:rPr>
                <w:rFonts w:ascii="Calibri Light" w:hAnsi="Calibri Light" w:cstheme="majorHAnsi"/>
                <w:sz w:val="20"/>
                <w:szCs w:val="20"/>
                <w:lang w:val="ru-RU"/>
              </w:rPr>
              <w:t>2019</w:t>
            </w:r>
          </w:p>
        </w:tc>
        <w:tc>
          <w:tcPr>
            <w:tcW w:w="1842" w:type="dxa"/>
          </w:tcPr>
          <w:p w14:paraId="258A937D"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-257 010,5</w:t>
            </w:r>
          </w:p>
        </w:tc>
        <w:tc>
          <w:tcPr>
            <w:tcW w:w="1701" w:type="dxa"/>
          </w:tcPr>
          <w:p w14:paraId="5048EB17"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-257 010,5</w:t>
            </w:r>
          </w:p>
        </w:tc>
        <w:tc>
          <w:tcPr>
            <w:tcW w:w="1701" w:type="dxa"/>
          </w:tcPr>
          <w:p w14:paraId="186FB28A"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-12 631,78</w:t>
            </w:r>
          </w:p>
        </w:tc>
        <w:tc>
          <w:tcPr>
            <w:tcW w:w="1701" w:type="dxa"/>
          </w:tcPr>
          <w:p w14:paraId="1021222A"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12 631,78</w:t>
            </w:r>
          </w:p>
        </w:tc>
        <w:tc>
          <w:tcPr>
            <w:tcW w:w="1503" w:type="dxa"/>
          </w:tcPr>
          <w:p w14:paraId="62286A6A"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4,9</w:t>
            </w:r>
          </w:p>
        </w:tc>
      </w:tr>
      <w:tr w:rsidR="00B071FB" w:rsidRPr="00996F48" w14:paraId="47490AF2" w14:textId="77777777" w:rsidTr="00FF3733">
        <w:tc>
          <w:tcPr>
            <w:tcW w:w="988" w:type="dxa"/>
          </w:tcPr>
          <w:p w14:paraId="3A32A2AE" w14:textId="77777777" w:rsidR="00B071FB" w:rsidRPr="00996F48" w:rsidRDefault="00B071FB" w:rsidP="00FF3733">
            <w:pPr>
              <w:spacing w:after="0" w:line="240" w:lineRule="auto"/>
              <w:jc w:val="both"/>
              <w:rPr>
                <w:rFonts w:ascii="Calibri Light" w:hAnsi="Calibri Light" w:cstheme="majorHAnsi"/>
                <w:sz w:val="20"/>
                <w:szCs w:val="20"/>
                <w:lang w:val="ru-RU"/>
              </w:rPr>
            </w:pPr>
            <w:r w:rsidRPr="00996F48">
              <w:rPr>
                <w:rFonts w:ascii="Calibri Light" w:hAnsi="Calibri Light" w:cstheme="majorHAnsi"/>
                <w:sz w:val="20"/>
                <w:szCs w:val="20"/>
                <w:lang w:val="ru-RU"/>
              </w:rPr>
              <w:t>2020</w:t>
            </w:r>
          </w:p>
        </w:tc>
        <w:tc>
          <w:tcPr>
            <w:tcW w:w="1842" w:type="dxa"/>
          </w:tcPr>
          <w:p w14:paraId="4397C720"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-254 486,1</w:t>
            </w:r>
          </w:p>
        </w:tc>
        <w:tc>
          <w:tcPr>
            <w:tcW w:w="1701" w:type="dxa"/>
          </w:tcPr>
          <w:p w14:paraId="30BEEF44"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-103 570,0</w:t>
            </w:r>
          </w:p>
        </w:tc>
        <w:tc>
          <w:tcPr>
            <w:tcW w:w="1701" w:type="dxa"/>
          </w:tcPr>
          <w:p w14:paraId="27EDD8F9"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-46 195,42</w:t>
            </w:r>
          </w:p>
        </w:tc>
        <w:tc>
          <w:tcPr>
            <w:tcW w:w="1701" w:type="dxa"/>
          </w:tcPr>
          <w:p w14:paraId="6AA9970E"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46 195,42</w:t>
            </w:r>
          </w:p>
        </w:tc>
        <w:tc>
          <w:tcPr>
            <w:tcW w:w="1503" w:type="dxa"/>
          </w:tcPr>
          <w:p w14:paraId="0714E2AF" w14:textId="77777777" w:rsidR="00B071FB" w:rsidRPr="00996F48" w:rsidRDefault="00B071FB" w:rsidP="00FF3733">
            <w:pPr>
              <w:spacing w:after="0" w:line="240" w:lineRule="auto"/>
              <w:jc w:val="right"/>
              <w:rPr>
                <w:rFonts w:ascii="Calibri Light" w:hAnsi="Calibri Light" w:cstheme="majorHAnsi"/>
                <w:sz w:val="20"/>
                <w:szCs w:val="20"/>
                <w:lang w:val="ru-RU"/>
              </w:rPr>
            </w:pPr>
            <w:r w:rsidRPr="00996F48">
              <w:rPr>
                <w:rFonts w:ascii="Calibri Light" w:hAnsi="Calibri Light" w:cstheme="majorHAnsi"/>
                <w:sz w:val="20"/>
                <w:szCs w:val="20"/>
                <w:lang w:val="ru-RU"/>
              </w:rPr>
              <w:t>44,6</w:t>
            </w:r>
          </w:p>
        </w:tc>
      </w:tr>
    </w:tbl>
    <w:p w14:paraId="5835C8AB" w14:textId="77777777" w:rsidR="00B071FB" w:rsidRPr="00996F48" w:rsidRDefault="00B071FB" w:rsidP="00B071FB">
      <w:pPr>
        <w:spacing w:after="120"/>
        <w:jc w:val="both"/>
        <w:rPr>
          <w:rFonts w:ascii="Calibri Light" w:hAnsi="Calibri Light" w:cstheme="majorHAnsi"/>
          <w:i/>
          <w:sz w:val="16"/>
          <w:szCs w:val="16"/>
          <w:lang w:val="ru-RU"/>
        </w:rPr>
      </w:pPr>
      <w:r w:rsidRPr="00996F48">
        <w:rPr>
          <w:rFonts w:ascii="Calibri Light" w:hAnsi="Calibri Light" w:cstheme="majorHAnsi"/>
          <w:b/>
          <w:i/>
          <w:sz w:val="16"/>
          <w:szCs w:val="16"/>
          <w:lang w:val="ru-RU"/>
        </w:rPr>
        <w:t>Источник:</w:t>
      </w:r>
      <w:r w:rsidRPr="00996F48">
        <w:rPr>
          <w:rFonts w:ascii="Calibri Light" w:hAnsi="Calibri Light" w:cstheme="majorHAnsi"/>
          <w:sz w:val="24"/>
          <w:szCs w:val="24"/>
          <w:lang w:val="ru-RU"/>
        </w:rPr>
        <w:t xml:space="preserve"> </w:t>
      </w:r>
      <w:r w:rsidRPr="00996F48">
        <w:rPr>
          <w:rFonts w:ascii="Calibri Light" w:hAnsi="Calibri Light" w:cstheme="majorHAnsi"/>
          <w:i/>
          <w:sz w:val="16"/>
          <w:szCs w:val="16"/>
          <w:lang w:val="ru-RU"/>
        </w:rPr>
        <w:t>Финансовый отчет об исполнении бюджета FD-044 за 2018,2019,2020 годы.</w:t>
      </w:r>
    </w:p>
    <w:p w14:paraId="22603166" w14:textId="77777777" w:rsidR="00B071FB" w:rsidRPr="00996F48" w:rsidRDefault="00B071FB" w:rsidP="00B071FB">
      <w:pPr>
        <w:spacing w:after="0" w:line="276" w:lineRule="auto"/>
        <w:jc w:val="both"/>
        <w:rPr>
          <w:rFonts w:ascii="Calibri Light" w:hAnsi="Calibri Light" w:cstheme="majorHAnsi"/>
          <w:i/>
          <w:sz w:val="24"/>
          <w:szCs w:val="24"/>
          <w:lang w:val="ru-RU"/>
        </w:rPr>
      </w:pPr>
      <w:r w:rsidRPr="00996F48">
        <w:rPr>
          <w:rFonts w:ascii="Calibri Light" w:hAnsi="Calibri Light" w:cstheme="majorHAnsi"/>
          <w:b/>
          <w:i/>
          <w:sz w:val="24"/>
          <w:szCs w:val="24"/>
          <w:lang w:val="ru-RU"/>
        </w:rPr>
        <w:t xml:space="preserve">4.1.9. ГУФКХО не владеет исчерпывающей и достоверной информацией о количестве и площади неприватизированных квартир из мун. Кишинэу, в том числе переданных в аренду, по которым взимается символическая плата в размере </w:t>
      </w:r>
      <w:r w:rsidRPr="00996F48">
        <w:rPr>
          <w:rFonts w:ascii="Calibri Light" w:hAnsi="Calibri Light" w:cstheme="majorHAnsi"/>
          <w:b/>
          <w:i/>
          <w:iCs/>
          <w:sz w:val="24"/>
          <w:szCs w:val="24"/>
          <w:lang w:val="ru-RU"/>
        </w:rPr>
        <w:t>0,2 леев за арендованный м</w:t>
      </w:r>
      <w:r w:rsidRPr="00996F48">
        <w:rPr>
          <w:rFonts w:ascii="Calibri Light" w:hAnsi="Calibri Light" w:cstheme="majorHAnsi"/>
          <w:b/>
          <w:i/>
          <w:iCs/>
          <w:sz w:val="24"/>
          <w:szCs w:val="24"/>
          <w:vertAlign w:val="superscript"/>
          <w:lang w:val="ru-RU"/>
        </w:rPr>
        <w:t>2</w:t>
      </w:r>
      <w:r w:rsidRPr="00996F48">
        <w:rPr>
          <w:rFonts w:ascii="Calibri Light" w:hAnsi="Calibri Light" w:cstheme="majorHAnsi"/>
          <w:b/>
          <w:i/>
          <w:iCs/>
          <w:sz w:val="24"/>
          <w:szCs w:val="24"/>
          <w:lang w:val="ru-RU"/>
        </w:rPr>
        <w:t xml:space="preserve">. Несмотря на то, что Счетная палата указывала еще в Отчете, утвержденном ПСП </w:t>
      </w:r>
      <w:r w:rsidRPr="00996F48">
        <w:rPr>
          <w:rFonts w:ascii="Calibri Light" w:hAnsi="Calibri Light" w:cstheme="majorHAnsi"/>
          <w:b/>
          <w:i/>
          <w:iCs/>
          <w:sz w:val="24"/>
          <w:szCs w:val="24"/>
          <w:lang w:val="ru-RU"/>
        </w:rPr>
        <w:lastRenderedPageBreak/>
        <w:t>№52 от 05.07.2010</w:t>
      </w:r>
      <w:r w:rsidRPr="00996F48">
        <w:rPr>
          <w:rFonts w:ascii="Calibri Light" w:hAnsi="Calibri Light"/>
          <w:vertAlign w:val="superscript"/>
          <w:lang w:val="ru-RU"/>
        </w:rPr>
        <w:footnoteReference w:id="43"/>
      </w:r>
      <w:r w:rsidRPr="00996F48">
        <w:rPr>
          <w:rFonts w:ascii="Calibri Light" w:hAnsi="Calibri Light" w:cstheme="majorHAnsi"/>
          <w:b/>
          <w:i/>
          <w:iCs/>
          <w:sz w:val="24"/>
          <w:szCs w:val="24"/>
          <w:lang w:val="ru-RU"/>
        </w:rPr>
        <w:t xml:space="preserve"> о том, что плата за аренду </w:t>
      </w:r>
      <w:r w:rsidRPr="00996F48">
        <w:rPr>
          <w:rFonts w:ascii="Calibri Light" w:hAnsi="Calibri Light" w:cstheme="majorHAnsi"/>
          <w:b/>
          <w:i/>
          <w:sz w:val="24"/>
          <w:szCs w:val="24"/>
          <w:lang w:val="ru-RU"/>
        </w:rPr>
        <w:t xml:space="preserve">неприватизированных квартир была первоначально утверждена еще в </w:t>
      </w:r>
      <w:r w:rsidRPr="00996F48">
        <w:rPr>
          <w:rFonts w:ascii="Calibri Light" w:hAnsi="Calibri Light" w:cstheme="majorHAnsi"/>
          <w:b/>
          <w:i/>
          <w:iCs/>
          <w:sz w:val="24"/>
          <w:szCs w:val="24"/>
          <w:lang w:val="ru-RU"/>
        </w:rPr>
        <w:t xml:space="preserve">1997 году и переутверждена в том же размере в 2007 году, МПО не обеспечил корректировку этого платежа в течение 25 лет, что обуславливает упущение доходов в муниципальный бюджет от платы за сдачу в аренду объектов публичного имущества. </w:t>
      </w:r>
      <w:r w:rsidRPr="00996F48">
        <w:rPr>
          <w:rFonts w:ascii="Calibri Light" w:hAnsi="Calibri Light" w:cstheme="majorHAnsi"/>
          <w:iCs/>
          <w:sz w:val="24"/>
          <w:szCs w:val="24"/>
          <w:lang w:val="ru-RU"/>
        </w:rPr>
        <w:t xml:space="preserve">Плата за аренду неприватизированной жилой площади поступает посредством МП </w:t>
      </w:r>
      <w:r w:rsidRPr="00996F48">
        <w:rPr>
          <w:rFonts w:ascii="Calibri Light" w:hAnsi="Calibri Light" w:cstheme="majorHAnsi"/>
          <w:sz w:val="24"/>
          <w:szCs w:val="24"/>
          <w:lang w:val="ru-RU"/>
        </w:rPr>
        <w:t xml:space="preserve">„Infocom” и впоследствии перечисляется на счет доходов ГУФКХО. Согласно представленной информации, в 2020 году были начислены доходы от платы за аренду в сумме </w:t>
      </w:r>
      <w:r w:rsidRPr="00996F48">
        <w:rPr>
          <w:rFonts w:ascii="Calibri Light" w:hAnsi="Calibri Light" w:cstheme="majorHAnsi"/>
          <w:b/>
          <w:sz w:val="24"/>
          <w:szCs w:val="24"/>
          <w:lang w:val="ru-RU"/>
        </w:rPr>
        <w:t xml:space="preserve">118,12 тыс. леев, </w:t>
      </w:r>
      <w:r w:rsidRPr="00996F48">
        <w:rPr>
          <w:rFonts w:ascii="Calibri Light" w:hAnsi="Calibri Light" w:cstheme="majorHAnsi"/>
          <w:sz w:val="24"/>
          <w:szCs w:val="24"/>
          <w:lang w:val="ru-RU"/>
        </w:rPr>
        <w:t>что составляет оплату за аренду примерно</w:t>
      </w:r>
      <w:r w:rsidRPr="00996F48">
        <w:rPr>
          <w:rFonts w:ascii="Calibri Light" w:hAnsi="Calibri Light" w:cstheme="majorHAnsi"/>
          <w:b/>
          <w:sz w:val="24"/>
          <w:szCs w:val="24"/>
          <w:lang w:val="ru-RU"/>
        </w:rPr>
        <w:t xml:space="preserve"> 49.216,0 м</w:t>
      </w:r>
      <w:r w:rsidRPr="00996F48">
        <w:rPr>
          <w:rFonts w:ascii="Calibri Light" w:hAnsi="Calibri Light" w:cstheme="majorHAnsi"/>
          <w:b/>
          <w:sz w:val="24"/>
          <w:szCs w:val="24"/>
          <w:vertAlign w:val="superscript"/>
          <w:lang w:val="ru-RU"/>
        </w:rPr>
        <w:t xml:space="preserve">2 </w:t>
      </w:r>
      <w:r w:rsidRPr="00996F48">
        <w:rPr>
          <w:rFonts w:ascii="Calibri Light" w:hAnsi="Calibri Light" w:cstheme="majorHAnsi"/>
          <w:iCs/>
          <w:sz w:val="24"/>
          <w:szCs w:val="24"/>
          <w:lang w:val="ru-RU"/>
        </w:rPr>
        <w:t>неприватизированной жилой площади</w:t>
      </w:r>
      <w:r w:rsidRPr="00996F48">
        <w:rPr>
          <w:rFonts w:ascii="Calibri Light" w:hAnsi="Calibri Light"/>
          <w:vertAlign w:val="superscript"/>
          <w:lang w:val="ru-RU"/>
        </w:rPr>
        <w:footnoteReference w:id="44"/>
      </w:r>
      <w:r w:rsidRPr="00996F48">
        <w:rPr>
          <w:rFonts w:ascii="Calibri Light" w:hAnsi="Calibri Light" w:cstheme="majorHAnsi"/>
          <w:sz w:val="24"/>
          <w:szCs w:val="24"/>
          <w:lang w:val="ru-RU"/>
        </w:rPr>
        <w:t>. Необходимо отметить, что ежемесячная оплата за аренду 1 м</w:t>
      </w:r>
      <w:r w:rsidRPr="00996F48">
        <w:rPr>
          <w:rFonts w:ascii="Calibri Light" w:hAnsi="Calibri Light" w:cstheme="majorHAnsi"/>
          <w:sz w:val="24"/>
          <w:szCs w:val="24"/>
          <w:vertAlign w:val="superscript"/>
          <w:lang w:val="ru-RU"/>
        </w:rPr>
        <w:t xml:space="preserve">2 </w:t>
      </w:r>
      <w:r w:rsidRPr="00996F48">
        <w:rPr>
          <w:rFonts w:ascii="Calibri Light" w:hAnsi="Calibri Light" w:cstheme="majorHAnsi"/>
          <w:sz w:val="24"/>
          <w:szCs w:val="24"/>
          <w:lang w:val="ru-RU"/>
        </w:rPr>
        <w:t>в социальном жилье в районе Бричень</w:t>
      </w:r>
      <w:r w:rsidRPr="00996F48">
        <w:rPr>
          <w:rFonts w:ascii="Calibri Light" w:hAnsi="Calibri Light"/>
          <w:vertAlign w:val="superscript"/>
          <w:lang w:val="ru-RU"/>
        </w:rPr>
        <w:footnoteReference w:id="45"/>
      </w:r>
      <w:r w:rsidRPr="00996F48">
        <w:rPr>
          <w:rFonts w:ascii="Calibri Light" w:hAnsi="Calibri Light" w:cstheme="majorHAnsi"/>
          <w:sz w:val="24"/>
          <w:szCs w:val="24"/>
          <w:lang w:val="ru-RU"/>
        </w:rPr>
        <w:t xml:space="preserve"> составляет 6 леев/м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в районе Ниспорень – 12 леев/м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w:t>
      </w:r>
    </w:p>
    <w:p w14:paraId="5F53D165" w14:textId="77777777" w:rsidR="00B071FB" w:rsidRPr="00996F48" w:rsidRDefault="00B071FB" w:rsidP="00B071FB">
      <w:pPr>
        <w:spacing w:after="120" w:line="276" w:lineRule="auto"/>
        <w:ind w:firstLine="720"/>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Несмотря на то, что МСК ежегодно утверждает Номенклатуру и тарифы на услуги, предоставляемые подведомственными учреждениями, размер их не был изменен/ индексирован/ откорректирован с даты первоначального установления (варьирует от 7 до 17 лет), что генерирует занижение доходов, поступающих от предоставления платных услуг</w:t>
      </w:r>
      <w:r w:rsidRPr="00996F48">
        <w:rPr>
          <w:rFonts w:ascii="Calibri Light" w:hAnsi="Calibri Light"/>
          <w:vertAlign w:val="superscript"/>
          <w:lang w:val="ru-RU"/>
        </w:rPr>
        <w:footnoteReference w:id="46"/>
      </w:r>
      <w:r w:rsidRPr="00996F48">
        <w:rPr>
          <w:rFonts w:ascii="Calibri Light" w:hAnsi="Calibri Light" w:cstheme="majorHAnsi"/>
          <w:b/>
          <w:i/>
          <w:sz w:val="24"/>
          <w:szCs w:val="24"/>
          <w:lang w:val="ru-RU"/>
        </w:rPr>
        <w:t xml:space="preserve">.  </w:t>
      </w:r>
    </w:p>
    <w:p w14:paraId="2D950A80" w14:textId="77777777" w:rsidR="00B071FB" w:rsidRPr="00996F48" w:rsidRDefault="00B071FB" w:rsidP="00B071FB">
      <w:pPr>
        <w:tabs>
          <w:tab w:val="left" w:pos="0"/>
        </w:tabs>
        <w:spacing w:after="0" w:line="276" w:lineRule="auto"/>
        <w:contextualSpacing/>
        <w:jc w:val="both"/>
        <w:rPr>
          <w:rFonts w:ascii="Calibri Light" w:eastAsia="Calibri" w:hAnsi="Calibri Light" w:cstheme="majorHAnsi"/>
          <w:sz w:val="24"/>
          <w:szCs w:val="24"/>
          <w:lang w:val="ru-RU"/>
        </w:rPr>
      </w:pPr>
      <w:r w:rsidRPr="00996F48">
        <w:rPr>
          <w:rFonts w:ascii="Calibri Light" w:eastAsia="Calibri" w:hAnsi="Calibri Light" w:cstheme="majorHAnsi"/>
          <w:b/>
          <w:i/>
          <w:iCs/>
          <w:sz w:val="24"/>
          <w:szCs w:val="24"/>
          <w:lang w:val="ru-RU"/>
        </w:rPr>
        <w:t xml:space="preserve">4.1.10. </w:t>
      </w:r>
      <w:r w:rsidRPr="00996F48">
        <w:rPr>
          <w:rFonts w:ascii="Calibri Light" w:eastAsia="Calibri" w:hAnsi="Calibri Light" w:cstheme="majorHAnsi"/>
          <w:sz w:val="24"/>
          <w:szCs w:val="24"/>
          <w:lang w:val="ru-RU"/>
        </w:rPr>
        <w:t xml:space="preserve">Запланированные к поступлению от аренды/суперфиция и использования земельных участков доходы на 2019 год были занижены примерно на  </w:t>
      </w:r>
      <w:r w:rsidRPr="00996F48">
        <w:rPr>
          <w:rFonts w:ascii="Calibri Light" w:eastAsia="Calibri" w:hAnsi="Calibri Light" w:cstheme="majorHAnsi"/>
          <w:b/>
          <w:sz w:val="24"/>
          <w:szCs w:val="24"/>
          <w:lang w:val="ru-RU"/>
        </w:rPr>
        <w:t>6759,92 тыс. леев</w:t>
      </w:r>
      <w:r w:rsidRPr="00996F48">
        <w:rPr>
          <w:rFonts w:ascii="Calibri Light" w:eastAsia="Calibri" w:hAnsi="Calibri Light" w:cstheme="majorHAnsi"/>
          <w:sz w:val="24"/>
          <w:szCs w:val="24"/>
          <w:lang w:val="ru-RU"/>
        </w:rPr>
        <w:t>:</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1017"/>
        <w:gridCol w:w="1220"/>
        <w:gridCol w:w="1275"/>
        <w:gridCol w:w="1559"/>
        <w:gridCol w:w="1560"/>
        <w:gridCol w:w="1701"/>
      </w:tblGrid>
      <w:tr w:rsidR="00B071FB" w:rsidRPr="00996F48" w14:paraId="731C8D43" w14:textId="77777777" w:rsidTr="00FF3733">
        <w:trPr>
          <w:trHeight w:val="47"/>
        </w:trPr>
        <w:tc>
          <w:tcPr>
            <w:tcW w:w="934" w:type="dxa"/>
          </w:tcPr>
          <w:p w14:paraId="49C09F2D"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16"/>
                <w:szCs w:val="16"/>
                <w:lang w:val="ru-RU"/>
              </w:rPr>
              <w:t xml:space="preserve">                                                        </w:t>
            </w:r>
            <w:r w:rsidRPr="00996F48">
              <w:rPr>
                <w:rFonts w:ascii="Calibri Light" w:eastAsia="Calibri" w:hAnsi="Calibri Light" w:cstheme="majorHAnsi"/>
                <w:b/>
                <w:sz w:val="20"/>
                <w:szCs w:val="20"/>
                <w:lang w:val="ru-RU"/>
              </w:rPr>
              <w:t>Счет</w:t>
            </w:r>
          </w:p>
        </w:tc>
        <w:tc>
          <w:tcPr>
            <w:tcW w:w="1017" w:type="dxa"/>
          </w:tcPr>
          <w:p w14:paraId="7DA7508B"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Период</w:t>
            </w:r>
          </w:p>
        </w:tc>
        <w:tc>
          <w:tcPr>
            <w:tcW w:w="1220" w:type="dxa"/>
          </w:tcPr>
          <w:p w14:paraId="16C9E47A" w14:textId="77777777" w:rsidR="00B071FB" w:rsidRPr="00996F48" w:rsidRDefault="00B071FB" w:rsidP="00FF3733">
            <w:pPr>
              <w:tabs>
                <w:tab w:val="left" w:pos="0"/>
              </w:tabs>
              <w:spacing w:after="0"/>
              <w:ind w:left="90" w:right="-79" w:hanging="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 xml:space="preserve">Утверждено, тыс. леев </w:t>
            </w:r>
          </w:p>
        </w:tc>
        <w:tc>
          <w:tcPr>
            <w:tcW w:w="1275" w:type="dxa"/>
          </w:tcPr>
          <w:p w14:paraId="5A4ED916"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 xml:space="preserve">Уточнено, тыс. леев </w:t>
            </w:r>
          </w:p>
        </w:tc>
        <w:tc>
          <w:tcPr>
            <w:tcW w:w="1559" w:type="dxa"/>
          </w:tcPr>
          <w:p w14:paraId="1DEB06BF"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 xml:space="preserve">Исполнено, тыс. леев </w:t>
            </w:r>
          </w:p>
        </w:tc>
        <w:tc>
          <w:tcPr>
            <w:tcW w:w="1560" w:type="dxa"/>
          </w:tcPr>
          <w:p w14:paraId="5C6E9A7D"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 xml:space="preserve">Фактические доходы, </w:t>
            </w:r>
          </w:p>
          <w:p w14:paraId="1A2983BB"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тыс. леев</w:t>
            </w:r>
          </w:p>
        </w:tc>
        <w:tc>
          <w:tcPr>
            <w:tcW w:w="1701" w:type="dxa"/>
          </w:tcPr>
          <w:p w14:paraId="45AF5A00"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20"/>
                <w:szCs w:val="20"/>
                <w:lang w:val="ru-RU"/>
              </w:rPr>
            </w:pPr>
            <w:r w:rsidRPr="00996F48">
              <w:rPr>
                <w:rFonts w:ascii="Calibri Light" w:eastAsia="Calibri" w:hAnsi="Calibri Light" w:cstheme="majorHAnsi"/>
                <w:b/>
                <w:sz w:val="20"/>
                <w:szCs w:val="20"/>
                <w:lang w:val="ru-RU"/>
              </w:rPr>
              <w:t xml:space="preserve">Отклонение, исполнено против уточненного </w:t>
            </w:r>
          </w:p>
        </w:tc>
      </w:tr>
      <w:tr w:rsidR="00B071FB" w:rsidRPr="00996F48" w14:paraId="7FD564E4" w14:textId="77777777" w:rsidTr="00FF3733">
        <w:tc>
          <w:tcPr>
            <w:tcW w:w="934" w:type="dxa"/>
            <w:vMerge w:val="restart"/>
          </w:tcPr>
          <w:p w14:paraId="29642652" w14:textId="77777777" w:rsidR="00B071FB" w:rsidRPr="00996F48" w:rsidRDefault="00B071FB" w:rsidP="00FF3733">
            <w:pPr>
              <w:tabs>
                <w:tab w:val="left" w:pos="0"/>
              </w:tabs>
              <w:spacing w:after="0"/>
              <w:ind w:left="90"/>
              <w:contextualSpacing/>
              <w:jc w:val="both"/>
              <w:rPr>
                <w:rFonts w:ascii="Calibri Light" w:eastAsia="Calibri" w:hAnsi="Calibri Light" w:cstheme="majorHAnsi"/>
                <w:sz w:val="20"/>
                <w:szCs w:val="20"/>
                <w:lang w:val="ru-RU"/>
              </w:rPr>
            </w:pPr>
          </w:p>
          <w:p w14:paraId="021EEFAF" w14:textId="77777777" w:rsidR="00B071FB" w:rsidRPr="00996F48" w:rsidRDefault="00B071FB" w:rsidP="00FF3733">
            <w:pPr>
              <w:tabs>
                <w:tab w:val="left" w:pos="0"/>
              </w:tabs>
              <w:spacing w:after="0"/>
              <w:ind w:left="90"/>
              <w:contextualSpacing/>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141532</w:t>
            </w:r>
          </w:p>
        </w:tc>
        <w:tc>
          <w:tcPr>
            <w:tcW w:w="1017" w:type="dxa"/>
          </w:tcPr>
          <w:p w14:paraId="77DDC285" w14:textId="77777777" w:rsidR="00B071FB" w:rsidRPr="00996F48" w:rsidRDefault="00B071FB" w:rsidP="00FF3733">
            <w:pPr>
              <w:tabs>
                <w:tab w:val="left" w:pos="0"/>
              </w:tabs>
              <w:spacing w:after="0"/>
              <w:contextualSpacing/>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 xml:space="preserve">    2018</w:t>
            </w:r>
          </w:p>
        </w:tc>
        <w:tc>
          <w:tcPr>
            <w:tcW w:w="1220" w:type="dxa"/>
          </w:tcPr>
          <w:p w14:paraId="117C6022"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27500,00</w:t>
            </w:r>
          </w:p>
        </w:tc>
        <w:tc>
          <w:tcPr>
            <w:tcW w:w="1275" w:type="dxa"/>
          </w:tcPr>
          <w:p w14:paraId="6B80AD79"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27500,00</w:t>
            </w:r>
          </w:p>
        </w:tc>
        <w:tc>
          <w:tcPr>
            <w:tcW w:w="1559" w:type="dxa"/>
          </w:tcPr>
          <w:p w14:paraId="428BF2D8"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25237,17</w:t>
            </w:r>
          </w:p>
        </w:tc>
        <w:tc>
          <w:tcPr>
            <w:tcW w:w="1560" w:type="dxa"/>
          </w:tcPr>
          <w:p w14:paraId="0DF013ED"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25237,17</w:t>
            </w:r>
          </w:p>
        </w:tc>
        <w:tc>
          <w:tcPr>
            <w:tcW w:w="1701" w:type="dxa"/>
          </w:tcPr>
          <w:p w14:paraId="4E391B33"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-2262.83</w:t>
            </w:r>
          </w:p>
        </w:tc>
      </w:tr>
      <w:tr w:rsidR="00B071FB" w:rsidRPr="00996F48" w14:paraId="035947CD" w14:textId="77777777" w:rsidTr="00FF3733">
        <w:tc>
          <w:tcPr>
            <w:tcW w:w="934" w:type="dxa"/>
            <w:vMerge/>
          </w:tcPr>
          <w:p w14:paraId="388C7836" w14:textId="77777777" w:rsidR="00B071FB" w:rsidRPr="00996F48" w:rsidRDefault="00B071FB" w:rsidP="00FF3733">
            <w:pPr>
              <w:tabs>
                <w:tab w:val="left" w:pos="0"/>
              </w:tabs>
              <w:spacing w:after="0"/>
              <w:ind w:left="90"/>
              <w:contextualSpacing/>
              <w:jc w:val="both"/>
              <w:rPr>
                <w:rFonts w:ascii="Calibri Light" w:eastAsia="Calibri" w:hAnsi="Calibri Light" w:cstheme="majorHAnsi"/>
                <w:sz w:val="20"/>
                <w:szCs w:val="20"/>
                <w:lang w:val="ru-RU"/>
              </w:rPr>
            </w:pPr>
          </w:p>
        </w:tc>
        <w:tc>
          <w:tcPr>
            <w:tcW w:w="1017" w:type="dxa"/>
          </w:tcPr>
          <w:p w14:paraId="7FEC9358" w14:textId="77777777" w:rsidR="00B071FB" w:rsidRPr="00996F48" w:rsidRDefault="00B071FB" w:rsidP="00FF3733">
            <w:pPr>
              <w:tabs>
                <w:tab w:val="left" w:pos="0"/>
              </w:tabs>
              <w:spacing w:after="0"/>
              <w:contextualSpacing/>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 xml:space="preserve">    2019</w:t>
            </w:r>
          </w:p>
        </w:tc>
        <w:tc>
          <w:tcPr>
            <w:tcW w:w="1220" w:type="dxa"/>
          </w:tcPr>
          <w:p w14:paraId="31DD8E1B"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25000,00</w:t>
            </w:r>
          </w:p>
        </w:tc>
        <w:tc>
          <w:tcPr>
            <w:tcW w:w="1275" w:type="dxa"/>
          </w:tcPr>
          <w:p w14:paraId="1BA17475"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25000,00</w:t>
            </w:r>
          </w:p>
        </w:tc>
        <w:tc>
          <w:tcPr>
            <w:tcW w:w="1559" w:type="dxa"/>
          </w:tcPr>
          <w:p w14:paraId="1BFD6D65"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31759,92</w:t>
            </w:r>
          </w:p>
        </w:tc>
        <w:tc>
          <w:tcPr>
            <w:tcW w:w="1560" w:type="dxa"/>
          </w:tcPr>
          <w:p w14:paraId="645A7AB4"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31759,92</w:t>
            </w:r>
          </w:p>
        </w:tc>
        <w:tc>
          <w:tcPr>
            <w:tcW w:w="1701" w:type="dxa"/>
          </w:tcPr>
          <w:p w14:paraId="7E224260"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6759,92</w:t>
            </w:r>
          </w:p>
        </w:tc>
      </w:tr>
      <w:tr w:rsidR="00B071FB" w:rsidRPr="00996F48" w14:paraId="025CC3B7" w14:textId="77777777" w:rsidTr="00FF3733">
        <w:tc>
          <w:tcPr>
            <w:tcW w:w="934" w:type="dxa"/>
            <w:vMerge/>
          </w:tcPr>
          <w:p w14:paraId="13243EBE" w14:textId="77777777" w:rsidR="00B071FB" w:rsidRPr="00996F48" w:rsidRDefault="00B071FB" w:rsidP="00FF3733">
            <w:pPr>
              <w:tabs>
                <w:tab w:val="left" w:pos="0"/>
              </w:tabs>
              <w:spacing w:after="0"/>
              <w:ind w:left="90"/>
              <w:contextualSpacing/>
              <w:jc w:val="both"/>
              <w:rPr>
                <w:rFonts w:ascii="Calibri Light" w:eastAsia="Calibri" w:hAnsi="Calibri Light" w:cstheme="majorHAnsi"/>
                <w:sz w:val="20"/>
                <w:szCs w:val="20"/>
                <w:lang w:val="ru-RU"/>
              </w:rPr>
            </w:pPr>
          </w:p>
        </w:tc>
        <w:tc>
          <w:tcPr>
            <w:tcW w:w="1017" w:type="dxa"/>
          </w:tcPr>
          <w:p w14:paraId="7087CC7F" w14:textId="77777777" w:rsidR="00B071FB" w:rsidRPr="00996F48" w:rsidRDefault="00B071FB" w:rsidP="00FF3733">
            <w:pPr>
              <w:tabs>
                <w:tab w:val="left" w:pos="0"/>
              </w:tabs>
              <w:spacing w:after="0"/>
              <w:contextualSpacing/>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 xml:space="preserve">    2020</w:t>
            </w:r>
          </w:p>
        </w:tc>
        <w:tc>
          <w:tcPr>
            <w:tcW w:w="1220" w:type="dxa"/>
          </w:tcPr>
          <w:p w14:paraId="24BD1D4C"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27000,00</w:t>
            </w:r>
          </w:p>
        </w:tc>
        <w:tc>
          <w:tcPr>
            <w:tcW w:w="1275" w:type="dxa"/>
          </w:tcPr>
          <w:p w14:paraId="0619BB83"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27000,00</w:t>
            </w:r>
          </w:p>
        </w:tc>
        <w:tc>
          <w:tcPr>
            <w:tcW w:w="1559" w:type="dxa"/>
          </w:tcPr>
          <w:p w14:paraId="243B4E55"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26580,95</w:t>
            </w:r>
          </w:p>
        </w:tc>
        <w:tc>
          <w:tcPr>
            <w:tcW w:w="1560" w:type="dxa"/>
          </w:tcPr>
          <w:p w14:paraId="1238E022"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26580,95</w:t>
            </w:r>
          </w:p>
        </w:tc>
        <w:tc>
          <w:tcPr>
            <w:tcW w:w="1701" w:type="dxa"/>
          </w:tcPr>
          <w:p w14:paraId="2AFB363E" w14:textId="77777777" w:rsidR="00B071FB" w:rsidRPr="00996F48" w:rsidRDefault="00B071FB" w:rsidP="00FF3733">
            <w:pPr>
              <w:tabs>
                <w:tab w:val="left" w:pos="0"/>
              </w:tabs>
              <w:spacing w:after="0"/>
              <w:ind w:left="90"/>
              <w:contextualSpacing/>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-419.05</w:t>
            </w:r>
          </w:p>
        </w:tc>
      </w:tr>
    </w:tbl>
    <w:p w14:paraId="3BCCF921" w14:textId="77777777" w:rsidR="00B071FB" w:rsidRPr="00996F48" w:rsidRDefault="00B071FB" w:rsidP="00B071FB">
      <w:pPr>
        <w:tabs>
          <w:tab w:val="left" w:pos="0"/>
        </w:tabs>
        <w:spacing w:after="0" w:line="276" w:lineRule="auto"/>
        <w:ind w:left="284"/>
        <w:contextualSpacing/>
        <w:jc w:val="both"/>
        <w:rPr>
          <w:rFonts w:ascii="Calibri Light" w:eastAsia="Calibri" w:hAnsi="Calibri Light" w:cstheme="majorHAnsi"/>
          <w:i/>
          <w:sz w:val="18"/>
          <w:szCs w:val="18"/>
          <w:lang w:val="ru-RU"/>
        </w:rPr>
      </w:pPr>
      <w:r w:rsidRPr="00996F48">
        <w:rPr>
          <w:rFonts w:ascii="Calibri Light" w:eastAsia="Calibri" w:hAnsi="Calibri Light" w:cstheme="majorHAnsi"/>
          <w:b/>
          <w:i/>
          <w:sz w:val="18"/>
          <w:szCs w:val="18"/>
          <w:lang w:val="ru-RU"/>
        </w:rPr>
        <w:t>Источник:</w:t>
      </w:r>
      <w:r w:rsidRPr="00996F48">
        <w:rPr>
          <w:rFonts w:ascii="Calibri Light" w:eastAsia="Calibri" w:hAnsi="Calibri Light" w:cstheme="majorHAnsi"/>
          <w:i/>
          <w:sz w:val="18"/>
          <w:szCs w:val="18"/>
          <w:lang w:val="ru-RU"/>
        </w:rPr>
        <w:t xml:space="preserve"> </w:t>
      </w:r>
      <w:r w:rsidRPr="00996F48">
        <w:rPr>
          <w:rFonts w:ascii="Calibri Light" w:hAnsi="Calibri Light" w:cstheme="majorHAnsi"/>
          <w:i/>
          <w:sz w:val="16"/>
          <w:szCs w:val="16"/>
          <w:lang w:val="ru-RU"/>
        </w:rPr>
        <w:t>Финансовый отчет об исполнении бюджета FD-044 за 2018-,2020 годы</w:t>
      </w:r>
      <w:r w:rsidRPr="00996F48">
        <w:rPr>
          <w:rFonts w:ascii="Calibri Light" w:eastAsia="Calibri" w:hAnsi="Calibri Light" w:cstheme="majorHAnsi"/>
          <w:i/>
          <w:sz w:val="18"/>
          <w:szCs w:val="18"/>
          <w:lang w:val="ru-RU"/>
        </w:rPr>
        <w:t>.</w:t>
      </w:r>
    </w:p>
    <w:p w14:paraId="417E42EE" w14:textId="77777777" w:rsidR="00B071FB" w:rsidRPr="00996F48" w:rsidRDefault="00B071FB" w:rsidP="00B071FB">
      <w:pPr>
        <w:keepNext/>
        <w:keepLines/>
        <w:spacing w:before="240" w:after="0"/>
        <w:jc w:val="both"/>
        <w:outlineLvl w:val="1"/>
        <w:rPr>
          <w:rFonts w:ascii="Calibri Light" w:eastAsiaTheme="majorEastAsia" w:hAnsi="Calibri Light" w:cstheme="majorHAnsi"/>
          <w:b/>
          <w:iCs/>
          <w:sz w:val="24"/>
          <w:szCs w:val="24"/>
          <w:lang w:val="ru-RU"/>
        </w:rPr>
      </w:pPr>
      <w:bookmarkStart w:id="10" w:name="_Toc125975525"/>
      <w:r w:rsidRPr="00996F48">
        <w:rPr>
          <w:rFonts w:ascii="Calibri Light" w:eastAsiaTheme="majorEastAsia" w:hAnsi="Calibri Light" w:cstheme="majorHAnsi"/>
          <w:b/>
          <w:iCs/>
          <w:sz w:val="24"/>
          <w:szCs w:val="24"/>
          <w:shd w:val="clear" w:color="auto" w:fill="FFFFFF"/>
          <w:lang w:val="ru-RU"/>
        </w:rPr>
        <w:t xml:space="preserve">4.2. Цель II: </w:t>
      </w:r>
      <w:r w:rsidRPr="00996F48">
        <w:rPr>
          <w:rFonts w:ascii="Calibri Light" w:hAnsi="Calibri Light" w:cstheme="majorHAnsi"/>
          <w:b/>
          <w:sz w:val="24"/>
          <w:szCs w:val="24"/>
          <w:shd w:val="clear" w:color="auto" w:fill="FFFFFF"/>
          <w:lang w:val="ru-RU"/>
        </w:rPr>
        <w:t>АТЕ</w:t>
      </w:r>
      <w:r w:rsidRPr="00996F48">
        <w:rPr>
          <w:rFonts w:ascii="Calibri Light" w:hAnsi="Calibri Light" w:cstheme="majorHAnsi"/>
          <w:b/>
          <w:iCs/>
          <w:sz w:val="24"/>
          <w:szCs w:val="24"/>
          <w:lang w:val="ru-RU"/>
        </w:rPr>
        <w:t xml:space="preserve"> обосновала осуществление и управление расходами согласно нормативной базе?</w:t>
      </w:r>
      <w:bookmarkEnd w:id="10"/>
      <w:r w:rsidRPr="00996F48">
        <w:rPr>
          <w:rFonts w:ascii="Calibri Light" w:hAnsi="Calibri Light" w:cstheme="majorHAnsi"/>
          <w:b/>
          <w:iCs/>
          <w:sz w:val="24"/>
          <w:szCs w:val="24"/>
          <w:lang w:val="ru-RU"/>
        </w:rPr>
        <w:t xml:space="preserve">  </w:t>
      </w:r>
    </w:p>
    <w:p w14:paraId="23DA6A12" w14:textId="77777777" w:rsidR="00B071FB" w:rsidRPr="00996F48" w:rsidRDefault="00B071FB" w:rsidP="00B071FB">
      <w:pPr>
        <w:spacing w:after="0" w:line="276" w:lineRule="auto"/>
        <w:ind w:firstLine="709"/>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Оценка финансового менеджмента исполнения расходов бюджета АТЕ </w:t>
      </w:r>
      <w:r w:rsidRPr="00996F48">
        <w:rPr>
          <w:rFonts w:ascii="Calibri Light" w:hAnsi="Calibri Light" w:cstheme="majorHAnsi"/>
          <w:sz w:val="24"/>
          <w:szCs w:val="24"/>
          <w:lang w:val="ru-RU"/>
        </w:rPr>
        <w:t xml:space="preserve">мун. Кишинэу сквозь призму соблюдения нормативной базы </w:t>
      </w:r>
      <w:r w:rsidRPr="00996F48">
        <w:rPr>
          <w:rFonts w:ascii="Calibri Light" w:eastAsia="Times New Roman" w:hAnsi="Calibri Light" w:cstheme="majorHAnsi"/>
          <w:iCs/>
          <w:sz w:val="24"/>
          <w:szCs w:val="24"/>
          <w:lang w:val="ru-RU"/>
        </w:rPr>
        <w:t xml:space="preserve">свидетельствует о том, что на эту область повлияли некоторые несоответствия и отклонения от законодательных норм, что привело к ненадлежащему использованию трансфертов специального назначения для инфраструктуры дорог, понесению дополнительных расходов из </w:t>
      </w:r>
      <w:r w:rsidRPr="00996F48">
        <w:rPr>
          <w:rFonts w:ascii="Calibri Light" w:hAnsi="Calibri Light" w:cstheme="majorHAnsi"/>
          <w:sz w:val="24"/>
          <w:szCs w:val="24"/>
          <w:lang w:val="ru-RU"/>
        </w:rPr>
        <w:t xml:space="preserve">муниципального бюджета, неэффективным и нерегламентированным расходам, а также ненадлежащему управлению публичными фондами. Все отмеченное является последствием отсутствия эффективной контрольной деятельности, созданной в рамках бюджетного процесса. </w:t>
      </w:r>
    </w:p>
    <w:p w14:paraId="0D240491" w14:textId="77777777" w:rsidR="00B071FB" w:rsidRPr="00996F48" w:rsidRDefault="00B071FB" w:rsidP="00B071F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lastRenderedPageBreak/>
        <w:t>4.2.1. Неисполнение рекомендаций Счетной палаты</w:t>
      </w:r>
      <w:r w:rsidRPr="00996F48">
        <w:rPr>
          <w:rFonts w:ascii="Calibri Light" w:hAnsi="Calibri Light" w:cstheme="majorHAnsi"/>
          <w:b/>
          <w:i/>
          <w:sz w:val="24"/>
          <w:szCs w:val="24"/>
          <w:vertAlign w:val="superscript"/>
          <w:lang w:val="ru-RU"/>
        </w:rPr>
        <w:footnoteReference w:id="47"/>
      </w:r>
      <w:r w:rsidRPr="00996F48">
        <w:rPr>
          <w:rFonts w:ascii="Calibri Light" w:hAnsi="Calibri Light" w:cstheme="majorHAnsi"/>
          <w:b/>
          <w:i/>
          <w:sz w:val="24"/>
          <w:szCs w:val="24"/>
          <w:lang w:val="ru-RU"/>
        </w:rPr>
        <w:t>, направленных Министерству экономики и инфраструктуры, а также исключение из приложения №2 к ПП №1468 от 31.12.2016 названий АТЕ, которым были переданы в 2017 году местные публичные дороги районного значения</w:t>
      </w:r>
      <w:r w:rsidRPr="00996F48">
        <w:rPr>
          <w:rStyle w:val="FootnoteReference"/>
          <w:rFonts w:ascii="Calibri Light" w:hAnsi="Calibri Light" w:cstheme="majorHAnsi"/>
          <w:b/>
          <w:i/>
          <w:sz w:val="24"/>
          <w:szCs w:val="24"/>
          <w:lang w:val="ru-RU"/>
        </w:rPr>
        <w:footnoteReference w:id="48"/>
      </w:r>
      <w:r w:rsidRPr="00996F48">
        <w:rPr>
          <w:rFonts w:ascii="Calibri Light" w:hAnsi="Calibri Light" w:cstheme="majorHAnsi"/>
          <w:b/>
          <w:i/>
          <w:sz w:val="24"/>
          <w:szCs w:val="24"/>
          <w:lang w:val="ru-RU"/>
        </w:rPr>
        <w:t xml:space="preserve">, создают неясности относительно протяженности дорог, взятых в расчет при исчислении трансфертов специального назначения для инфраструктуры дорог районного/муниципального значения для всех АТЕ </w:t>
      </w:r>
      <w:r w:rsidRPr="00996F48">
        <w:rPr>
          <w:rFonts w:ascii="Calibri Light" w:eastAsia="Times New Roman" w:hAnsi="Calibri Light" w:cstheme="majorHAnsi"/>
          <w:b/>
          <w:i/>
          <w:iCs/>
          <w:sz w:val="24"/>
          <w:szCs w:val="24"/>
          <w:lang w:val="ru-RU" w:eastAsia="ru-RU"/>
        </w:rPr>
        <w:t>II уровня страны.</w:t>
      </w:r>
    </w:p>
    <w:p w14:paraId="39CFE1DA" w14:textId="77777777" w:rsidR="00B071FB" w:rsidRPr="00996F48" w:rsidRDefault="00B071FB" w:rsidP="00B071FB">
      <w:pPr>
        <w:spacing w:after="0" w:line="276" w:lineRule="auto"/>
        <w:ind w:firstLine="709"/>
        <w:jc w:val="both"/>
        <w:rPr>
          <w:rFonts w:ascii="Calibri Light" w:eastAsia="Times New Roman" w:hAnsi="Calibri Light" w:cstheme="majorHAnsi"/>
          <w:bCs/>
          <w:iCs/>
          <w:sz w:val="24"/>
          <w:szCs w:val="24"/>
          <w:lang w:val="ru-RU"/>
        </w:rPr>
      </w:pPr>
      <w:r w:rsidRPr="00996F48">
        <w:rPr>
          <w:rFonts w:ascii="Calibri Light" w:eastAsia="Times New Roman" w:hAnsi="Calibri Light" w:cstheme="majorHAnsi"/>
          <w:bCs/>
          <w:iCs/>
          <w:sz w:val="24"/>
          <w:szCs w:val="24"/>
          <w:lang w:val="ru-RU"/>
        </w:rPr>
        <w:t xml:space="preserve">В период 2018-2020 годов </w:t>
      </w:r>
      <w:r w:rsidRPr="00996F48">
        <w:rPr>
          <w:rFonts w:ascii="Calibri Light" w:hAnsi="Calibri Light" w:cstheme="majorHAnsi"/>
          <w:sz w:val="24"/>
          <w:szCs w:val="24"/>
          <w:lang w:val="ru-RU"/>
        </w:rPr>
        <w:t xml:space="preserve">мун. Кишинэу получил ТСН для инфраструктуры публичных дорог на общую сумму </w:t>
      </w:r>
      <w:r w:rsidRPr="00996F48">
        <w:rPr>
          <w:rFonts w:ascii="Calibri Light" w:eastAsia="Times New Roman" w:hAnsi="Calibri Light" w:cstheme="majorHAnsi"/>
          <w:b/>
          <w:bCs/>
          <w:iCs/>
          <w:sz w:val="24"/>
          <w:szCs w:val="24"/>
          <w:lang w:val="ru-RU"/>
        </w:rPr>
        <w:t xml:space="preserve">426,88 млн. леев, </w:t>
      </w:r>
      <w:r w:rsidRPr="00996F48">
        <w:rPr>
          <w:rFonts w:ascii="Calibri Light" w:eastAsia="Times New Roman" w:hAnsi="Calibri Light" w:cstheme="majorHAnsi"/>
          <w:bCs/>
          <w:iCs/>
          <w:sz w:val="24"/>
          <w:szCs w:val="24"/>
          <w:lang w:val="ru-RU"/>
        </w:rPr>
        <w:t xml:space="preserve">из которых: </w:t>
      </w:r>
      <w:r w:rsidRPr="00996F48">
        <w:rPr>
          <w:rFonts w:ascii="Calibri Light" w:eastAsia="Times New Roman" w:hAnsi="Calibri Light" w:cstheme="majorHAnsi"/>
          <w:b/>
          <w:bCs/>
          <w:iCs/>
          <w:sz w:val="24"/>
          <w:szCs w:val="24"/>
          <w:lang w:val="ru-RU"/>
        </w:rPr>
        <w:t xml:space="preserve">203,36 млн. леев – </w:t>
      </w:r>
      <w:r w:rsidRPr="00996F48">
        <w:rPr>
          <w:rFonts w:ascii="Calibri Light" w:eastAsia="Times New Roman" w:hAnsi="Calibri Light" w:cstheme="majorHAnsi"/>
          <w:bCs/>
          <w:iCs/>
          <w:sz w:val="24"/>
          <w:szCs w:val="24"/>
          <w:lang w:val="ru-RU"/>
        </w:rPr>
        <w:t xml:space="preserve">для содержания публичных дорог районного (муниципального) значения и </w:t>
      </w:r>
      <w:r w:rsidRPr="00996F48">
        <w:rPr>
          <w:rFonts w:ascii="Calibri Light" w:eastAsia="Times New Roman" w:hAnsi="Calibri Light" w:cstheme="majorHAnsi"/>
          <w:b/>
          <w:bCs/>
          <w:iCs/>
          <w:sz w:val="24"/>
          <w:szCs w:val="24"/>
          <w:lang w:val="ru-RU"/>
        </w:rPr>
        <w:t>223,52 млн. леев</w:t>
      </w:r>
      <w:r w:rsidRPr="00996F48">
        <w:rPr>
          <w:rFonts w:ascii="Calibri Light" w:eastAsia="Times New Roman" w:hAnsi="Calibri Light" w:cstheme="majorHAnsi"/>
          <w:bCs/>
          <w:iCs/>
          <w:sz w:val="24"/>
          <w:szCs w:val="24"/>
          <w:lang w:val="ru-RU"/>
        </w:rPr>
        <w:t xml:space="preserve"> – для содержания инфраструктуры дорог местного значения. Анализ их использования </w:t>
      </w:r>
      <w:r w:rsidRPr="00996F48">
        <w:rPr>
          <w:rFonts w:ascii="Calibri Light" w:eastAsia="Times New Roman" w:hAnsi="Calibri Light" w:cstheme="majorHAnsi"/>
          <w:iCs/>
          <w:sz w:val="24"/>
          <w:szCs w:val="24"/>
          <w:lang w:val="ru-RU"/>
        </w:rPr>
        <w:t>свидетельствует о следующем:</w:t>
      </w:r>
    </w:p>
    <w:p w14:paraId="7718445B" w14:textId="77777777" w:rsidR="00B071FB" w:rsidRPr="00996F48" w:rsidRDefault="00B071FB" w:rsidP="00B071FB">
      <w:pPr>
        <w:pStyle w:val="ListParagraph"/>
        <w:numPr>
          <w:ilvl w:val="0"/>
          <w:numId w:val="30"/>
        </w:numPr>
        <w:tabs>
          <w:tab w:val="left" w:pos="142"/>
          <w:tab w:val="left" w:pos="426"/>
        </w:tabs>
        <w:spacing w:after="0" w:line="276" w:lineRule="auto"/>
        <w:ind w:left="0" w:firstLine="360"/>
        <w:jc w:val="both"/>
        <w:rPr>
          <w:rFonts w:ascii="Calibri Light" w:hAnsi="Calibri Light" w:cstheme="majorHAnsi"/>
          <w:i/>
          <w:sz w:val="24"/>
          <w:szCs w:val="24"/>
          <w:lang w:val="ru-RU"/>
        </w:rPr>
      </w:pPr>
      <w:r w:rsidRPr="00996F48">
        <w:rPr>
          <w:rFonts w:ascii="Calibri Light" w:hAnsi="Calibri Light" w:cstheme="majorHAnsi"/>
          <w:i/>
          <w:sz w:val="24"/>
          <w:szCs w:val="24"/>
          <w:lang w:val="ru-RU"/>
        </w:rPr>
        <w:t>несмотря на то, что нормативная база</w:t>
      </w:r>
      <w:r w:rsidRPr="00996F48">
        <w:rPr>
          <w:rFonts w:ascii="Calibri Light" w:eastAsia="Times New Roman" w:hAnsi="Calibri Light"/>
          <w:iCs/>
          <w:vertAlign w:val="superscript"/>
          <w:lang w:val="ru-RU"/>
        </w:rPr>
        <w:footnoteReference w:id="49"/>
      </w:r>
      <w:r w:rsidRPr="00996F48">
        <w:rPr>
          <w:rFonts w:ascii="Calibri Light" w:hAnsi="Calibri Light" w:cstheme="majorHAnsi"/>
          <w:i/>
          <w:sz w:val="24"/>
          <w:szCs w:val="24"/>
          <w:lang w:val="ru-RU"/>
        </w:rPr>
        <w:t xml:space="preserve"> предусматривает, что МПО второго уровня утверждает порядок распределения средств дорожного фонда по статьям расходов для дорог районного (муниципального) значения, МСК не учитывал данные положения и в период 2018-2020 годов не утверждал распределение ТСН для инфраструктуры дорог по статьям расходов, поэтому не обеспечил использование по назначению ассигнований из ТСН из государственного бюджета. Оставил на усмотрение исполнительного органа принимать решения об объектах, которые необходимо отремонтировать как капитально, так и выполнить текущий ремонт. </w:t>
      </w:r>
    </w:p>
    <w:p w14:paraId="790340EE" w14:textId="77777777" w:rsidR="00B071FB" w:rsidRPr="00996F48" w:rsidRDefault="00B071FB" w:rsidP="00B071FB">
      <w:pPr>
        <w:pStyle w:val="ListParagraph"/>
        <w:numPr>
          <w:ilvl w:val="0"/>
          <w:numId w:val="30"/>
        </w:numPr>
        <w:tabs>
          <w:tab w:val="left" w:pos="142"/>
          <w:tab w:val="left" w:pos="426"/>
        </w:tabs>
        <w:spacing w:after="0" w:line="276" w:lineRule="auto"/>
        <w:ind w:left="0" w:firstLine="360"/>
        <w:jc w:val="both"/>
        <w:rPr>
          <w:rFonts w:ascii="Calibri Light" w:hAnsi="Calibri Light" w:cstheme="majorHAnsi"/>
          <w:i/>
          <w:sz w:val="24"/>
          <w:szCs w:val="24"/>
          <w:lang w:val="ru-RU"/>
        </w:rPr>
      </w:pPr>
      <w:r w:rsidRPr="00996F48">
        <w:rPr>
          <w:rFonts w:ascii="Calibri Light" w:eastAsia="Times New Roman" w:hAnsi="Calibri Light" w:cstheme="majorHAnsi"/>
          <w:i/>
          <w:iCs/>
          <w:sz w:val="24"/>
          <w:szCs w:val="24"/>
          <w:lang w:val="ru-RU"/>
        </w:rPr>
        <w:t xml:space="preserve">В нарушение положений ст.12 </w:t>
      </w:r>
      <w:r w:rsidRPr="00996F48">
        <w:rPr>
          <w:rFonts w:ascii="Calibri Light" w:eastAsia="Times New Roman" w:hAnsi="Calibri Light" w:cstheme="majorHAnsi"/>
          <w:i/>
          <w:sz w:val="24"/>
          <w:szCs w:val="24"/>
          <w:lang w:val="ru-RU"/>
        </w:rPr>
        <w:t xml:space="preserve">(2) и (3) Закона №397-XV от 16.10.2003, в период </w:t>
      </w:r>
      <w:r w:rsidRPr="00996F48">
        <w:rPr>
          <w:rFonts w:ascii="Calibri Light" w:eastAsia="Times New Roman" w:hAnsi="Calibri Light" w:cstheme="majorHAnsi"/>
          <w:bCs/>
          <w:i/>
          <w:iCs/>
          <w:sz w:val="24"/>
          <w:szCs w:val="24"/>
          <w:lang w:val="ru-RU"/>
        </w:rPr>
        <w:t xml:space="preserve">2018-2020 годов МПО мун. Кишинэу использовал не по назначению ТСН </w:t>
      </w:r>
      <w:r w:rsidRPr="00996F48">
        <w:rPr>
          <w:rFonts w:ascii="Calibri Light" w:hAnsi="Calibri Light" w:cstheme="majorHAnsi"/>
          <w:i/>
          <w:sz w:val="24"/>
          <w:szCs w:val="24"/>
          <w:lang w:val="ru-RU"/>
        </w:rPr>
        <w:t xml:space="preserve">для инфраструктуры дорог на общую сумму </w:t>
      </w:r>
      <w:r w:rsidRPr="00996F48">
        <w:rPr>
          <w:rFonts w:ascii="Calibri Light" w:eastAsia="Times New Roman" w:hAnsi="Calibri Light" w:cstheme="majorHAnsi"/>
          <w:bCs/>
          <w:i/>
          <w:iCs/>
          <w:sz w:val="24"/>
          <w:szCs w:val="24"/>
          <w:lang w:val="ru-RU"/>
        </w:rPr>
        <w:t>31,78 млн. леев</w:t>
      </w:r>
      <w:r w:rsidRPr="00996F48">
        <w:rPr>
          <w:rFonts w:ascii="Calibri Light" w:hAnsi="Calibri Light"/>
          <w:bCs/>
          <w:iCs/>
          <w:vertAlign w:val="superscript"/>
          <w:lang w:val="ru-RU"/>
        </w:rPr>
        <w:footnoteReference w:id="50"/>
      </w:r>
      <w:r w:rsidRPr="00996F48">
        <w:rPr>
          <w:rFonts w:ascii="Calibri Light" w:eastAsia="Times New Roman" w:hAnsi="Calibri Light" w:cstheme="majorHAnsi"/>
          <w:bCs/>
          <w:i/>
          <w:iCs/>
          <w:sz w:val="24"/>
          <w:szCs w:val="24"/>
          <w:lang w:val="ru-RU"/>
        </w:rPr>
        <w:t xml:space="preserve">, которые были направлены для оплаты работ по реконструкции инженерно-технической </w:t>
      </w:r>
      <w:r w:rsidRPr="00996F48">
        <w:rPr>
          <w:rFonts w:ascii="Calibri Light" w:hAnsi="Calibri Light" w:cstheme="majorHAnsi"/>
          <w:i/>
          <w:sz w:val="24"/>
          <w:szCs w:val="24"/>
          <w:lang w:val="ru-RU"/>
        </w:rPr>
        <w:t>инфраструктуры (электрические сети, телефонные сети, сети водопровода и канализации)</w:t>
      </w:r>
      <w:r w:rsidRPr="00996F48">
        <w:rPr>
          <w:rFonts w:ascii="Calibri Light" w:hAnsi="Calibri Light"/>
          <w:bCs/>
          <w:vertAlign w:val="superscript"/>
          <w:lang w:val="ru-RU"/>
        </w:rPr>
        <w:footnoteReference w:id="51"/>
      </w:r>
      <w:r w:rsidRPr="00996F48">
        <w:rPr>
          <w:rFonts w:ascii="Calibri Light" w:hAnsi="Calibri Light" w:cstheme="majorHAnsi"/>
          <w:i/>
          <w:sz w:val="24"/>
          <w:szCs w:val="24"/>
          <w:lang w:val="ru-RU"/>
        </w:rPr>
        <w:t>.</w:t>
      </w:r>
    </w:p>
    <w:p w14:paraId="0CDEDDA1" w14:textId="77777777" w:rsidR="00B071FB" w:rsidRPr="00996F48" w:rsidRDefault="00B071FB" w:rsidP="00B071FB">
      <w:pPr>
        <w:pStyle w:val="ListParagraph"/>
        <w:numPr>
          <w:ilvl w:val="0"/>
          <w:numId w:val="30"/>
        </w:numPr>
        <w:tabs>
          <w:tab w:val="left" w:pos="142"/>
          <w:tab w:val="left" w:pos="426"/>
        </w:tabs>
        <w:spacing w:after="0" w:line="276" w:lineRule="auto"/>
        <w:ind w:left="0" w:firstLine="360"/>
        <w:jc w:val="both"/>
        <w:rPr>
          <w:rFonts w:ascii="Calibri Light" w:eastAsia="Times New Roman" w:hAnsi="Calibri Light" w:cstheme="majorHAnsi"/>
          <w:bCs/>
          <w:iCs/>
          <w:sz w:val="24"/>
          <w:szCs w:val="24"/>
          <w:lang w:val="ru-RU"/>
        </w:rPr>
      </w:pPr>
      <w:r w:rsidRPr="00996F48">
        <w:rPr>
          <w:rFonts w:ascii="Calibri Light" w:eastAsia="Times New Roman" w:hAnsi="Calibri Light" w:cstheme="majorHAnsi"/>
          <w:bCs/>
          <w:i/>
          <w:iCs/>
          <w:sz w:val="24"/>
          <w:szCs w:val="24"/>
          <w:lang w:val="ru-RU"/>
        </w:rPr>
        <w:t>Не соблюдая положения ст.1 Закона №720-XIII от 02.02.1996, ТСН для инфраструктуры публичных дорог районного (муниципального) значения, выделенные из государственного бюджета в зависимости от количества администрируемых километров, были использованы для инфраструктуры публичных дорог местного значения.</w:t>
      </w:r>
      <w:r w:rsidRPr="00996F48">
        <w:rPr>
          <w:rFonts w:ascii="Calibri Light" w:eastAsia="Times New Roman" w:hAnsi="Calibri Light" w:cstheme="majorHAnsi"/>
          <w:bCs/>
          <w:iCs/>
          <w:sz w:val="24"/>
          <w:szCs w:val="24"/>
          <w:lang w:val="ru-RU"/>
        </w:rPr>
        <w:t xml:space="preserve"> В аудируемом периоде из суммы ТСН для содержания инфраструктуры дорог районного (муниципального) значения были использованы финансовые средства в сумме только </w:t>
      </w:r>
      <w:r w:rsidRPr="00996F48">
        <w:rPr>
          <w:rFonts w:ascii="Calibri Light" w:hAnsi="Calibri Light" w:cstheme="majorHAnsi"/>
          <w:b/>
          <w:sz w:val="24"/>
          <w:szCs w:val="24"/>
          <w:lang w:val="ru-RU"/>
        </w:rPr>
        <w:t xml:space="preserve">10,35 </w:t>
      </w:r>
      <w:r w:rsidRPr="00996F48">
        <w:rPr>
          <w:rFonts w:ascii="Calibri Light" w:eastAsia="Times New Roman" w:hAnsi="Calibri Light" w:cstheme="majorHAnsi"/>
          <w:b/>
          <w:bCs/>
          <w:iCs/>
          <w:sz w:val="24"/>
          <w:szCs w:val="24"/>
          <w:lang w:val="ru-RU"/>
        </w:rPr>
        <w:t xml:space="preserve">млн. леев </w:t>
      </w:r>
      <w:r w:rsidRPr="00996F48">
        <w:rPr>
          <w:rFonts w:ascii="Calibri Light" w:eastAsia="Times New Roman" w:hAnsi="Calibri Light" w:cstheme="majorHAnsi"/>
          <w:bCs/>
          <w:iCs/>
          <w:sz w:val="24"/>
          <w:szCs w:val="24"/>
          <w:lang w:val="ru-RU"/>
        </w:rPr>
        <w:t xml:space="preserve">или на </w:t>
      </w:r>
      <w:r w:rsidRPr="00996F48">
        <w:rPr>
          <w:rFonts w:ascii="Calibri Light" w:hAnsi="Calibri Light" w:cstheme="majorHAnsi"/>
          <w:b/>
          <w:sz w:val="24"/>
          <w:szCs w:val="24"/>
          <w:lang w:val="ru-RU"/>
        </w:rPr>
        <w:t xml:space="preserve">193,01 </w:t>
      </w:r>
      <w:r w:rsidRPr="00996F48">
        <w:rPr>
          <w:rFonts w:ascii="Calibri Light" w:eastAsia="Times New Roman" w:hAnsi="Calibri Light" w:cstheme="majorHAnsi"/>
          <w:b/>
          <w:bCs/>
          <w:iCs/>
          <w:sz w:val="24"/>
          <w:szCs w:val="24"/>
          <w:lang w:val="ru-RU"/>
        </w:rPr>
        <w:t xml:space="preserve">млн. леев </w:t>
      </w:r>
      <w:r w:rsidRPr="00996F48">
        <w:rPr>
          <w:rFonts w:ascii="Calibri Light" w:eastAsia="Times New Roman" w:hAnsi="Calibri Light" w:cstheme="majorHAnsi"/>
          <w:bCs/>
          <w:iCs/>
          <w:sz w:val="24"/>
          <w:szCs w:val="24"/>
          <w:lang w:val="ru-RU"/>
        </w:rPr>
        <w:t xml:space="preserve">меньше, чем было выделено на эту цель, в то время как на содержание инфраструктуры местных публичных дорог были использованы ТСН на </w:t>
      </w:r>
      <w:r w:rsidRPr="00996F48">
        <w:rPr>
          <w:rFonts w:ascii="Calibri Light" w:hAnsi="Calibri Light" w:cstheme="majorHAnsi"/>
          <w:b/>
          <w:sz w:val="24"/>
          <w:szCs w:val="24"/>
          <w:lang w:val="ru-RU"/>
        </w:rPr>
        <w:t xml:space="preserve">162,81 </w:t>
      </w:r>
      <w:r w:rsidRPr="00996F48">
        <w:rPr>
          <w:rFonts w:ascii="Calibri Light" w:eastAsia="Times New Roman" w:hAnsi="Calibri Light" w:cstheme="majorHAnsi"/>
          <w:b/>
          <w:bCs/>
          <w:iCs/>
          <w:sz w:val="24"/>
          <w:szCs w:val="24"/>
          <w:lang w:val="ru-RU"/>
        </w:rPr>
        <w:t xml:space="preserve">млн. леев </w:t>
      </w:r>
      <w:r w:rsidRPr="00996F48">
        <w:rPr>
          <w:rFonts w:ascii="Calibri Light" w:eastAsia="Times New Roman" w:hAnsi="Calibri Light" w:cstheme="majorHAnsi"/>
          <w:bCs/>
          <w:iCs/>
          <w:sz w:val="24"/>
          <w:szCs w:val="24"/>
          <w:lang w:val="ru-RU"/>
        </w:rPr>
        <w:t xml:space="preserve">больше, чем выделенная на эту цель сумма. Вместе с тем, в </w:t>
      </w:r>
      <w:r w:rsidRPr="00996F48">
        <w:rPr>
          <w:rFonts w:ascii="Calibri Light" w:eastAsia="Times New Roman" w:hAnsi="Calibri Light" w:cstheme="majorHAnsi"/>
          <w:sz w:val="24"/>
          <w:szCs w:val="24"/>
          <w:lang w:val="ru-RU"/>
        </w:rPr>
        <w:t xml:space="preserve">2018 году из полученных ТСН было оплачено </w:t>
      </w:r>
      <w:r w:rsidRPr="00996F48">
        <w:rPr>
          <w:rFonts w:ascii="Calibri Light" w:eastAsia="Times New Roman" w:hAnsi="Calibri Light" w:cstheme="majorHAnsi"/>
          <w:b/>
          <w:sz w:val="24"/>
          <w:szCs w:val="24"/>
          <w:lang w:val="ru-RU"/>
        </w:rPr>
        <w:t xml:space="preserve">1,0 </w:t>
      </w:r>
      <w:r w:rsidRPr="00996F48">
        <w:rPr>
          <w:rFonts w:ascii="Calibri Light" w:eastAsia="Times New Roman" w:hAnsi="Calibri Light" w:cstheme="majorHAnsi"/>
          <w:b/>
          <w:bCs/>
          <w:iCs/>
          <w:sz w:val="24"/>
          <w:szCs w:val="24"/>
          <w:lang w:val="ru-RU"/>
        </w:rPr>
        <w:t xml:space="preserve">млн. леев </w:t>
      </w:r>
      <w:r w:rsidRPr="00996F48">
        <w:rPr>
          <w:rFonts w:ascii="Calibri Light" w:eastAsia="Times New Roman" w:hAnsi="Calibri Light" w:cstheme="majorHAnsi"/>
          <w:bCs/>
          <w:iCs/>
          <w:sz w:val="24"/>
          <w:szCs w:val="24"/>
          <w:lang w:val="ru-RU"/>
        </w:rPr>
        <w:t xml:space="preserve">для ремонта дороги в населенный </w:t>
      </w:r>
      <w:r w:rsidRPr="00996F48">
        <w:rPr>
          <w:rFonts w:ascii="Calibri Light" w:eastAsia="Times New Roman" w:hAnsi="Calibri Light" w:cstheme="majorHAnsi"/>
          <w:bCs/>
          <w:iCs/>
          <w:sz w:val="24"/>
          <w:szCs w:val="24"/>
          <w:lang w:val="ru-RU"/>
        </w:rPr>
        <w:lastRenderedPageBreak/>
        <w:t xml:space="preserve">пункт, который не является частью </w:t>
      </w:r>
      <w:r w:rsidRPr="00996F48">
        <w:rPr>
          <w:rFonts w:ascii="Calibri Light" w:hAnsi="Calibri Light" w:cstheme="majorHAnsi"/>
          <w:sz w:val="24"/>
          <w:szCs w:val="24"/>
          <w:lang w:val="ru-RU"/>
        </w:rPr>
        <w:t>муниципия Кишинэу</w:t>
      </w:r>
      <w:r w:rsidRPr="00996F48">
        <w:rPr>
          <w:rFonts w:ascii="Calibri Light" w:hAnsi="Calibri Light"/>
          <w:vertAlign w:val="superscript"/>
          <w:lang w:val="ru-RU"/>
        </w:rPr>
        <w:footnoteReference w:id="52"/>
      </w:r>
      <w:r w:rsidRPr="00996F48">
        <w:rPr>
          <w:rFonts w:ascii="Calibri Light" w:eastAsia="Times New Roman" w:hAnsi="Calibri Light" w:cstheme="majorHAnsi"/>
          <w:sz w:val="24"/>
          <w:szCs w:val="24"/>
          <w:lang w:val="ru-RU"/>
        </w:rPr>
        <w:t xml:space="preserve">. </w:t>
      </w:r>
      <w:r w:rsidRPr="00996F48">
        <w:rPr>
          <w:rFonts w:ascii="Calibri Light" w:eastAsia="Times New Roman" w:hAnsi="Calibri Light" w:cstheme="majorHAnsi"/>
          <w:i/>
          <w:sz w:val="24"/>
          <w:szCs w:val="24"/>
          <w:lang w:val="ru-RU"/>
        </w:rPr>
        <w:t xml:space="preserve">Подробный анализ использования ТСН для </w:t>
      </w:r>
      <w:r w:rsidRPr="00996F48">
        <w:rPr>
          <w:rFonts w:ascii="Calibri Light" w:eastAsia="Times New Roman" w:hAnsi="Calibri Light" w:cstheme="majorHAnsi"/>
          <w:bCs/>
          <w:i/>
          <w:iCs/>
          <w:sz w:val="24"/>
          <w:szCs w:val="24"/>
          <w:lang w:val="ru-RU"/>
        </w:rPr>
        <w:t xml:space="preserve">инфраструктуры дорог </w:t>
      </w:r>
      <w:r w:rsidRPr="00996F48">
        <w:rPr>
          <w:rFonts w:ascii="Calibri Light" w:hAnsi="Calibri Light" w:cstheme="majorHAnsi"/>
          <w:i/>
          <w:sz w:val="24"/>
          <w:szCs w:val="24"/>
          <w:lang w:val="ru-RU"/>
        </w:rPr>
        <w:t>представлен в приложении №5 к Отчету аудита.</w:t>
      </w:r>
    </w:p>
    <w:p w14:paraId="5CE92401" w14:textId="77777777" w:rsidR="00B071FB" w:rsidRPr="00996F48" w:rsidRDefault="00B071FB" w:rsidP="00B071FB">
      <w:pPr>
        <w:pStyle w:val="ListParagraph"/>
        <w:numPr>
          <w:ilvl w:val="0"/>
          <w:numId w:val="30"/>
        </w:numPr>
        <w:tabs>
          <w:tab w:val="left" w:pos="142"/>
          <w:tab w:val="left" w:pos="426"/>
        </w:tabs>
        <w:spacing w:after="120" w:line="276" w:lineRule="auto"/>
        <w:ind w:left="0" w:firstLine="357"/>
        <w:jc w:val="both"/>
        <w:rPr>
          <w:rFonts w:ascii="Calibri Light" w:eastAsia="Times New Roman" w:hAnsi="Calibri Light" w:cstheme="majorHAnsi"/>
          <w:b/>
          <w:bCs/>
          <w:i/>
          <w:iCs/>
          <w:sz w:val="24"/>
          <w:szCs w:val="24"/>
          <w:lang w:val="ru-RU"/>
        </w:rPr>
      </w:pPr>
      <w:r w:rsidRPr="00996F48">
        <w:rPr>
          <w:rFonts w:ascii="Calibri Light" w:eastAsia="Times New Roman" w:hAnsi="Calibri Light" w:cstheme="majorHAnsi"/>
          <w:i/>
          <w:sz w:val="24"/>
          <w:szCs w:val="24"/>
          <w:lang w:val="ru-RU"/>
        </w:rPr>
        <w:t>Несмотря на то, что из</w:t>
      </w:r>
      <w:r w:rsidRPr="00996F48">
        <w:rPr>
          <w:rFonts w:ascii="Calibri Light" w:eastAsia="Times New Roman" w:hAnsi="Calibri Light" w:cstheme="majorHAnsi"/>
          <w:sz w:val="24"/>
          <w:szCs w:val="24"/>
          <w:lang w:val="ru-RU"/>
        </w:rPr>
        <w:t xml:space="preserve"> </w:t>
      </w:r>
      <w:r w:rsidRPr="00996F48">
        <w:rPr>
          <w:rFonts w:ascii="Calibri Light" w:eastAsia="Times New Roman" w:hAnsi="Calibri Light" w:cstheme="majorHAnsi"/>
          <w:bCs/>
          <w:i/>
          <w:iCs/>
          <w:sz w:val="24"/>
          <w:szCs w:val="24"/>
          <w:lang w:val="ru-RU"/>
        </w:rPr>
        <w:t xml:space="preserve">государственного бюджета выделены финансовые средства для ремонта инфраструктуры путей сообщения, МПО </w:t>
      </w:r>
      <w:r w:rsidRPr="00996F48">
        <w:rPr>
          <w:rFonts w:ascii="Calibri Light" w:hAnsi="Calibri Light" w:cstheme="majorHAnsi"/>
          <w:i/>
          <w:sz w:val="24"/>
          <w:szCs w:val="24"/>
          <w:lang w:val="ru-RU"/>
        </w:rPr>
        <w:t xml:space="preserve">мун. Кишинэу в период </w:t>
      </w:r>
      <w:r w:rsidRPr="00996F48">
        <w:rPr>
          <w:rFonts w:ascii="Calibri Light" w:eastAsia="Times New Roman" w:hAnsi="Calibri Light" w:cstheme="majorHAnsi"/>
          <w:bCs/>
          <w:i/>
          <w:iCs/>
          <w:sz w:val="24"/>
          <w:szCs w:val="24"/>
          <w:lang w:val="ru-RU"/>
        </w:rPr>
        <w:t xml:space="preserve">2018-2020 годов не освоил полностью финансовые средства, выделенные из государственного бюджета в качестве трансферт </w:t>
      </w:r>
      <w:r w:rsidRPr="00996F48">
        <w:rPr>
          <w:rFonts w:ascii="Calibri Light" w:eastAsia="Times New Roman" w:hAnsi="Calibri Light" w:cstheme="majorHAnsi"/>
          <w:i/>
          <w:iCs/>
          <w:sz w:val="24"/>
          <w:szCs w:val="24"/>
          <w:lang w:val="ru-RU"/>
        </w:rPr>
        <w:t xml:space="preserve">специального назначения для </w:t>
      </w:r>
      <w:r w:rsidRPr="00996F48">
        <w:rPr>
          <w:rFonts w:ascii="Calibri Light" w:eastAsia="Times New Roman" w:hAnsi="Calibri Light" w:cstheme="majorHAnsi"/>
          <w:bCs/>
          <w:i/>
          <w:iCs/>
          <w:sz w:val="24"/>
          <w:szCs w:val="24"/>
          <w:lang w:val="ru-RU"/>
        </w:rPr>
        <w:t>инфраструктуры дорог, их общая сумма составила 29,21 млн. леев</w:t>
      </w:r>
      <w:r w:rsidRPr="00996F48">
        <w:rPr>
          <w:rFonts w:ascii="Calibri Light" w:hAnsi="Calibri Light"/>
          <w:vertAlign w:val="superscript"/>
          <w:lang w:val="ru-RU"/>
        </w:rPr>
        <w:footnoteReference w:id="53"/>
      </w:r>
      <w:r w:rsidRPr="00996F48">
        <w:rPr>
          <w:rFonts w:ascii="Calibri Light" w:eastAsia="Times New Roman" w:hAnsi="Calibri Light" w:cstheme="majorHAnsi"/>
          <w:bCs/>
          <w:i/>
          <w:iCs/>
          <w:sz w:val="24"/>
          <w:szCs w:val="24"/>
          <w:lang w:val="ru-RU"/>
        </w:rPr>
        <w:t>.</w:t>
      </w:r>
    </w:p>
    <w:p w14:paraId="7717353E" w14:textId="77777777" w:rsidR="00B071FB" w:rsidRPr="00996F48" w:rsidRDefault="00B071FB" w:rsidP="00B071FB">
      <w:pPr>
        <w:numPr>
          <w:ilvl w:val="2"/>
          <w:numId w:val="16"/>
        </w:numPr>
        <w:tabs>
          <w:tab w:val="left" w:pos="0"/>
        </w:tabs>
        <w:spacing w:after="0" w:line="276" w:lineRule="auto"/>
        <w:ind w:left="0" w:firstLine="0"/>
        <w:contextualSpacing/>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 xml:space="preserve">У МПО мун. Кишинэу нет ясности в отношении конкретных полномочий и обязанностей </w:t>
      </w:r>
      <w:r w:rsidRPr="00996F48">
        <w:rPr>
          <w:rFonts w:ascii="Calibri Light" w:eastAsia="Calibri" w:hAnsi="Calibri Light" w:cstheme="majorHAnsi"/>
          <w:b/>
          <w:i/>
          <w:iCs/>
          <w:sz w:val="24"/>
          <w:szCs w:val="24"/>
          <w:lang w:val="ru-RU"/>
        </w:rPr>
        <w:t xml:space="preserve">подведомственных учреждений по ведению учета публичного имущества, а также ненадлежащем планировании и отчетности расходов для его ремонта, что приводит к искажению стоимости публичного имущества АТЕ. </w:t>
      </w:r>
      <w:r w:rsidRPr="00996F48">
        <w:rPr>
          <w:rFonts w:ascii="Calibri Light" w:hAnsi="Calibri Light" w:cstheme="majorHAnsi"/>
          <w:sz w:val="24"/>
          <w:szCs w:val="24"/>
          <w:lang w:val="ru-RU"/>
        </w:rPr>
        <w:t>Так,</w:t>
      </w:r>
    </w:p>
    <w:p w14:paraId="50628787" w14:textId="77777777" w:rsidR="00B071FB" w:rsidRPr="00996F48" w:rsidRDefault="00B071FB" w:rsidP="00B071FB">
      <w:pPr>
        <w:pStyle w:val="ListParagraph"/>
        <w:numPr>
          <w:ilvl w:val="0"/>
          <w:numId w:val="31"/>
        </w:numPr>
        <w:tabs>
          <w:tab w:val="left" w:pos="426"/>
        </w:tabs>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b/>
          <w:i/>
          <w:sz w:val="24"/>
          <w:szCs w:val="24"/>
          <w:lang w:val="ru-RU"/>
        </w:rPr>
        <w:t xml:space="preserve">МПО мун. Кишинэу не квалифицирует по видам ремонтные работы для каждого объекта, что обуславливает некапитализацию стоимости выполненных ремонтных работ капитального характера и занижение справедливой стоимости отремонтированного объекта. </w:t>
      </w:r>
      <w:r w:rsidRPr="00996F48">
        <w:rPr>
          <w:rFonts w:ascii="Calibri Light" w:hAnsi="Calibri Light" w:cstheme="majorHAnsi"/>
          <w:sz w:val="24"/>
          <w:szCs w:val="24"/>
          <w:lang w:val="ru-RU"/>
        </w:rPr>
        <w:t xml:space="preserve">Согласно Инструкции от </w:t>
      </w:r>
      <w:r w:rsidRPr="00996F48">
        <w:rPr>
          <w:rFonts w:ascii="Calibri Light" w:eastAsia="Calibri" w:hAnsi="Calibri Light" w:cstheme="majorHAnsi"/>
          <w:sz w:val="24"/>
          <w:szCs w:val="24"/>
          <w:lang w:val="ru-RU"/>
        </w:rPr>
        <w:t>18.08.1999</w:t>
      </w:r>
      <w:r w:rsidRPr="00996F48">
        <w:rPr>
          <w:rFonts w:ascii="Calibri Light" w:eastAsia="Calibri" w:hAnsi="Calibri Light"/>
          <w:vertAlign w:val="superscript"/>
          <w:lang w:val="ru-RU"/>
        </w:rPr>
        <w:footnoteReference w:id="54"/>
      </w:r>
      <w:r w:rsidRPr="00996F48">
        <w:rPr>
          <w:rFonts w:ascii="Calibri Light" w:eastAsia="Calibri" w:hAnsi="Calibri Light" w:cstheme="majorHAnsi"/>
          <w:sz w:val="24"/>
          <w:szCs w:val="24"/>
          <w:lang w:val="ru-RU"/>
        </w:rPr>
        <w:t xml:space="preserve">, </w:t>
      </w:r>
      <w:r w:rsidRPr="00996F48">
        <w:rPr>
          <w:rFonts w:ascii="Calibri Light" w:eastAsia="Calibri" w:hAnsi="Calibri Light" w:cstheme="majorHAnsi"/>
          <w:i/>
          <w:sz w:val="24"/>
          <w:szCs w:val="24"/>
          <w:lang w:val="ru-RU"/>
        </w:rPr>
        <w:t xml:space="preserve">работы по ремонту и содержанию публичных дорог и связанных с ними строений классифицируются в: капитальный ремонт, средний ремонт, текущий ремонт и содержание. </w:t>
      </w:r>
      <w:r w:rsidRPr="00996F48">
        <w:rPr>
          <w:rFonts w:ascii="Calibri Light" w:eastAsia="Calibri" w:hAnsi="Calibri Light" w:cstheme="majorHAnsi"/>
          <w:sz w:val="24"/>
          <w:szCs w:val="24"/>
          <w:lang w:val="ru-RU"/>
        </w:rPr>
        <w:t xml:space="preserve">В период </w:t>
      </w:r>
      <w:r w:rsidRPr="00996F48">
        <w:rPr>
          <w:rFonts w:ascii="Calibri Light" w:hAnsi="Calibri Light" w:cstheme="majorHAnsi"/>
          <w:sz w:val="24"/>
          <w:szCs w:val="24"/>
          <w:lang w:val="ru-RU"/>
        </w:rPr>
        <w:t xml:space="preserve">2018-2020 годов из общей стоимости работ по ремонту/реабилитации/обустройству </w:t>
      </w:r>
      <w:r w:rsidRPr="00996F48">
        <w:rPr>
          <w:rFonts w:ascii="Calibri Light" w:eastAsia="Times New Roman" w:hAnsi="Calibri Light" w:cstheme="majorHAnsi"/>
          <w:iCs/>
          <w:sz w:val="24"/>
          <w:szCs w:val="24"/>
          <w:lang w:val="ru-RU"/>
        </w:rPr>
        <w:t>инфраструктуры путей сообщения и передаточных устройств, контрактованных от МП</w:t>
      </w:r>
      <w:r w:rsidRPr="00996F48">
        <w:rPr>
          <w:rFonts w:ascii="Calibri Light" w:hAnsi="Calibri Light"/>
          <w:vertAlign w:val="superscript"/>
          <w:lang w:val="ru-RU"/>
        </w:rPr>
        <w:footnoteReference w:id="55"/>
      </w:r>
      <w:r w:rsidRPr="00996F48">
        <w:rPr>
          <w:rFonts w:ascii="Calibri Light" w:eastAsia="Times New Roman" w:hAnsi="Calibri Light" w:cstheme="majorHAnsi"/>
          <w:iCs/>
          <w:sz w:val="24"/>
          <w:szCs w:val="24"/>
          <w:lang w:val="ru-RU"/>
        </w:rPr>
        <w:t xml:space="preserve"> и других подрядчиков и оплаченных ГУОТПС, выполненные работы по ремонту на площади </w:t>
      </w:r>
      <w:r w:rsidRPr="00996F48">
        <w:rPr>
          <w:rFonts w:ascii="Calibri Light" w:hAnsi="Calibri Light" w:cstheme="majorHAnsi"/>
          <w:b/>
          <w:sz w:val="24"/>
          <w:szCs w:val="24"/>
          <w:lang w:val="ru-RU"/>
        </w:rPr>
        <w:t>449.454,3 м</w:t>
      </w:r>
      <w:r w:rsidRPr="00996F48">
        <w:rPr>
          <w:rFonts w:ascii="Calibri Light" w:hAnsi="Calibri Light" w:cstheme="majorHAnsi"/>
          <w:b/>
          <w:sz w:val="24"/>
          <w:szCs w:val="24"/>
          <w:vertAlign w:val="superscript"/>
          <w:lang w:val="ru-RU"/>
        </w:rPr>
        <w:t>2</w:t>
      </w:r>
      <w:r w:rsidRPr="00996F48">
        <w:rPr>
          <w:rFonts w:ascii="Calibri Light" w:hAnsi="Calibri Light" w:cstheme="majorHAnsi"/>
          <w:sz w:val="24"/>
          <w:szCs w:val="24"/>
          <w:lang w:val="ru-RU"/>
        </w:rPr>
        <w:t xml:space="preserve">, стоимостью </w:t>
      </w:r>
      <w:r w:rsidRPr="00996F48">
        <w:rPr>
          <w:rFonts w:ascii="Calibri Light" w:hAnsi="Calibri Light" w:cstheme="majorHAnsi"/>
          <w:b/>
          <w:sz w:val="24"/>
          <w:szCs w:val="24"/>
          <w:lang w:val="ru-RU"/>
        </w:rPr>
        <w:t>200,01 млн. леев</w:t>
      </w:r>
      <w:r w:rsidRPr="00996F48">
        <w:rPr>
          <w:rFonts w:ascii="Calibri Light" w:hAnsi="Calibri Light"/>
          <w:vertAlign w:val="superscript"/>
          <w:lang w:val="ru-RU"/>
        </w:rPr>
        <w:footnoteReference w:id="56"/>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 xml:space="preserve">и передаточных установок стоимостью </w:t>
      </w:r>
      <w:r w:rsidRPr="00996F48">
        <w:rPr>
          <w:rFonts w:ascii="Calibri Light" w:hAnsi="Calibri Light" w:cstheme="majorHAnsi"/>
          <w:b/>
          <w:sz w:val="24"/>
          <w:szCs w:val="24"/>
          <w:lang w:val="ru-RU"/>
        </w:rPr>
        <w:t>39,96 млн. леев</w:t>
      </w:r>
      <w:r w:rsidRPr="00996F48">
        <w:rPr>
          <w:rFonts w:ascii="Calibri Light" w:hAnsi="Calibri Light"/>
          <w:vertAlign w:val="superscript"/>
          <w:lang w:val="ru-RU"/>
        </w:rPr>
        <w:footnoteReference w:id="57"/>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представляют собой работы по среднему/капитальному ремонту, которые согласно НСБУ должны быть отражены на увеличение стоимости отремонтированного объекта, они выполнялись на больших площадях, были заменены бордюры и заасфальтированы тротуары, модернизирована/обновлена публичная система освещения и семафоры, таким образом, улучшая их первоначальные характеристики и увеличивая ожидаемую экономическую пользу от использования отремонтированного объекта.</w:t>
      </w:r>
    </w:p>
    <w:p w14:paraId="6EF6378F" w14:textId="77777777" w:rsidR="00B071FB" w:rsidRPr="00996F48" w:rsidRDefault="00B071FB" w:rsidP="00B071FB">
      <w:pPr>
        <w:pStyle w:val="ListParagraph"/>
        <w:tabs>
          <w:tab w:val="left" w:pos="426"/>
        </w:tabs>
        <w:spacing w:after="0" w:line="276" w:lineRule="auto"/>
        <w:ind w:left="0" w:firstLine="360"/>
        <w:jc w:val="both"/>
        <w:rPr>
          <w:rFonts w:ascii="Calibri Light" w:hAnsi="Calibri Light" w:cstheme="majorHAnsi"/>
          <w:sz w:val="24"/>
          <w:szCs w:val="24"/>
          <w:lang w:val="ru-RU"/>
        </w:rPr>
      </w:pPr>
      <w:r w:rsidRPr="00996F48">
        <w:rPr>
          <w:rFonts w:ascii="Calibri Light" w:eastAsia="Calibri" w:hAnsi="Calibri Light" w:cstheme="majorHAnsi"/>
          <w:b/>
          <w:i/>
          <w:sz w:val="24"/>
          <w:szCs w:val="24"/>
          <w:lang w:val="ru-RU"/>
        </w:rPr>
        <w:t>МСК</w:t>
      </w:r>
      <w:r w:rsidRPr="00996F48">
        <w:rPr>
          <w:rFonts w:ascii="Calibri Light" w:eastAsia="Calibri" w:hAnsi="Calibri Light" w:cstheme="majorHAnsi"/>
          <w:sz w:val="24"/>
          <w:szCs w:val="24"/>
          <w:lang w:val="ru-RU"/>
        </w:rPr>
        <w:t xml:space="preserve"> </w:t>
      </w:r>
      <w:r w:rsidRPr="00996F48">
        <w:rPr>
          <w:rFonts w:ascii="Calibri Light" w:eastAsia="Calibri" w:hAnsi="Calibri Light" w:cstheme="majorHAnsi"/>
          <w:b/>
          <w:i/>
          <w:sz w:val="24"/>
          <w:szCs w:val="24"/>
          <w:lang w:val="ru-RU"/>
        </w:rPr>
        <w:t xml:space="preserve">дробит обязанности, направленные на один и тот же объект, путем привлечения многих учреждений, </w:t>
      </w:r>
      <w:r w:rsidRPr="00996F48">
        <w:rPr>
          <w:rFonts w:ascii="Calibri Light" w:eastAsia="Calibri" w:hAnsi="Calibri Light" w:cstheme="majorHAnsi"/>
          <w:b/>
          <w:i/>
          <w:iCs/>
          <w:sz w:val="24"/>
          <w:szCs w:val="24"/>
          <w:lang w:val="ru-RU"/>
        </w:rPr>
        <w:t xml:space="preserve">подведомственных МПО </w:t>
      </w:r>
      <w:r w:rsidRPr="00996F48">
        <w:rPr>
          <w:rFonts w:ascii="Calibri Light" w:eastAsia="Times New Roman" w:hAnsi="Calibri Light" w:cstheme="majorHAnsi"/>
          <w:b/>
          <w:bCs/>
          <w:i/>
          <w:iCs/>
          <w:sz w:val="24"/>
          <w:szCs w:val="24"/>
          <w:lang w:val="ru-RU"/>
        </w:rPr>
        <w:t xml:space="preserve">мун. Кишинэу, и невовлечения учреждения, ответственного за область в определенных операциях, связанных с его компетенцией. </w:t>
      </w:r>
      <w:r w:rsidRPr="00996F48">
        <w:rPr>
          <w:rFonts w:ascii="Calibri Light" w:eastAsia="Times New Roman" w:hAnsi="Calibri Light" w:cstheme="majorHAnsi"/>
          <w:bCs/>
          <w:iCs/>
          <w:sz w:val="24"/>
          <w:szCs w:val="24"/>
          <w:lang w:val="ru-RU"/>
        </w:rPr>
        <w:t xml:space="preserve">Несмотря на то, что согласно Положению, на ГУОТПС возложено право заказчика в области развития и эксплуатации общественного транспорта и путей </w:t>
      </w:r>
      <w:r w:rsidRPr="00996F48">
        <w:rPr>
          <w:rFonts w:ascii="Calibri Light" w:eastAsia="Times New Roman" w:hAnsi="Calibri Light" w:cstheme="majorHAnsi"/>
          <w:bCs/>
          <w:iCs/>
          <w:sz w:val="24"/>
          <w:szCs w:val="24"/>
          <w:lang w:val="ru-RU"/>
        </w:rPr>
        <w:lastRenderedPageBreak/>
        <w:t xml:space="preserve">сообщения, МСК утверждает ассигнования для их текущего/капитального ремонта в бюджете других подведомственных учреждений, какими являются Претуры сектора, которые планируют/исполняют и отчитываются ненадлежащим образом по капитальному ремонту объектов, которые отсутствуют в их </w:t>
      </w:r>
      <w:r w:rsidRPr="00996F48">
        <w:rPr>
          <w:rFonts w:ascii="Calibri Light" w:eastAsia="Calibri" w:hAnsi="Calibri Light" w:cstheme="majorHAnsi"/>
          <w:sz w:val="24"/>
          <w:szCs w:val="24"/>
          <w:lang w:val="ru-RU"/>
        </w:rPr>
        <w:t xml:space="preserve">бухгалтерском учете, на расходы по услугам, не отнесенным к другим подстатьям (код ЭКО </w:t>
      </w:r>
      <w:r w:rsidRPr="00996F48">
        <w:rPr>
          <w:rFonts w:ascii="Calibri Light" w:hAnsi="Calibri Light" w:cstheme="majorHAnsi"/>
          <w:sz w:val="24"/>
          <w:szCs w:val="24"/>
          <w:lang w:val="ru-RU"/>
        </w:rPr>
        <w:t xml:space="preserve">222990). Таким образом, стоимость выполненных капитальных работ не передана бенефициару для капитализации. Красноречивым примером в этой связи является объект </w:t>
      </w:r>
      <w:r w:rsidRPr="00996F48">
        <w:rPr>
          <w:rFonts w:ascii="Calibri Light" w:hAnsi="Calibri Light" w:cstheme="majorHAnsi"/>
          <w:b/>
          <w:sz w:val="24"/>
          <w:szCs w:val="24"/>
          <w:lang w:val="ru-RU"/>
        </w:rPr>
        <w:t>Реконструкция аллеи по бульвару Мирчеа чел Бэтрын</w:t>
      </w:r>
      <w:r w:rsidRPr="00996F48">
        <w:rPr>
          <w:rFonts w:ascii="Calibri Light" w:hAnsi="Calibri Light" w:cstheme="majorHAnsi"/>
          <w:sz w:val="24"/>
          <w:szCs w:val="24"/>
          <w:lang w:val="ru-RU"/>
        </w:rPr>
        <w:t xml:space="preserve">. Работы по разработке проекта, топографического плана, обустройство полосы для велосипедистов, монтаж кабеля и электрического оборудования и др. возложено на </w:t>
      </w:r>
      <w:r w:rsidRPr="00996F48">
        <w:rPr>
          <w:rFonts w:ascii="Calibri Light" w:eastAsia="Times New Roman" w:hAnsi="Calibri Light" w:cstheme="majorHAnsi"/>
          <w:bCs/>
          <w:iCs/>
          <w:sz w:val="24"/>
          <w:szCs w:val="24"/>
          <w:lang w:val="ru-RU"/>
        </w:rPr>
        <w:t xml:space="preserve">Претуру сектора Чокана. Для работ по </w:t>
      </w:r>
      <w:r w:rsidRPr="00996F48">
        <w:rPr>
          <w:rFonts w:ascii="Calibri Light" w:hAnsi="Calibri Light" w:cstheme="majorHAnsi"/>
          <w:sz w:val="24"/>
          <w:szCs w:val="24"/>
          <w:lang w:val="ru-RU"/>
        </w:rPr>
        <w:t xml:space="preserve">реконструкции аллеи из бюджета претуры было использовано </w:t>
      </w:r>
      <w:r w:rsidRPr="00996F48">
        <w:rPr>
          <w:rFonts w:ascii="Calibri Light" w:hAnsi="Calibri Light" w:cstheme="majorHAnsi"/>
          <w:b/>
          <w:sz w:val="24"/>
          <w:szCs w:val="24"/>
          <w:lang w:val="ru-RU"/>
        </w:rPr>
        <w:t xml:space="preserve">4,65 млн. леев, </w:t>
      </w:r>
      <w:r w:rsidRPr="00996F48">
        <w:rPr>
          <w:rFonts w:ascii="Calibri Light" w:hAnsi="Calibri Light" w:cstheme="majorHAnsi"/>
          <w:sz w:val="24"/>
          <w:szCs w:val="24"/>
          <w:lang w:val="ru-RU"/>
        </w:rPr>
        <w:t xml:space="preserve">которые были запланированы, исполнены и отражены как услуги, не отнесенные на другие подстатьи </w:t>
      </w:r>
      <w:r w:rsidRPr="00996F48">
        <w:rPr>
          <w:rFonts w:ascii="Calibri Light" w:eastAsia="Calibri" w:hAnsi="Calibri Light" w:cstheme="majorHAnsi"/>
          <w:sz w:val="24"/>
          <w:szCs w:val="24"/>
          <w:lang w:val="ru-RU"/>
        </w:rPr>
        <w:t xml:space="preserve">(код ЭКО </w:t>
      </w:r>
      <w:r w:rsidRPr="00996F48">
        <w:rPr>
          <w:rFonts w:ascii="Calibri Light" w:hAnsi="Calibri Light" w:cstheme="majorHAnsi"/>
          <w:sz w:val="24"/>
          <w:szCs w:val="24"/>
          <w:lang w:val="ru-RU"/>
        </w:rPr>
        <w:t xml:space="preserve">222990). Вместе с тем, из бюджета </w:t>
      </w:r>
      <w:r w:rsidRPr="00996F48">
        <w:rPr>
          <w:rFonts w:ascii="Calibri Light" w:eastAsia="Times New Roman" w:hAnsi="Calibri Light" w:cstheme="majorHAnsi"/>
          <w:bCs/>
          <w:iCs/>
          <w:sz w:val="24"/>
          <w:szCs w:val="24"/>
          <w:lang w:val="ru-RU"/>
        </w:rPr>
        <w:t xml:space="preserve">ГУОТПС в </w:t>
      </w:r>
      <w:r w:rsidRPr="00996F48">
        <w:rPr>
          <w:rFonts w:ascii="Calibri Light" w:hAnsi="Calibri Light" w:cstheme="majorHAnsi"/>
          <w:sz w:val="24"/>
          <w:szCs w:val="24"/>
          <w:lang w:val="ru-RU"/>
        </w:rPr>
        <w:t xml:space="preserve">2020 году МП Управлению „ExDrupo” были оплачены работы по ремонту тротуаров на соответствующей аллее общей стоимостью примерно </w:t>
      </w:r>
      <w:r w:rsidRPr="00996F48">
        <w:rPr>
          <w:rFonts w:ascii="Calibri Light" w:hAnsi="Calibri Light" w:cstheme="majorHAnsi"/>
          <w:b/>
          <w:sz w:val="24"/>
          <w:szCs w:val="24"/>
          <w:lang w:val="ru-RU"/>
        </w:rPr>
        <w:t xml:space="preserve">7,12 млн. леев </w:t>
      </w:r>
      <w:r w:rsidRPr="00996F48">
        <w:rPr>
          <w:rFonts w:ascii="Calibri Light" w:hAnsi="Calibri Light" w:cstheme="majorHAnsi"/>
          <w:sz w:val="24"/>
          <w:szCs w:val="24"/>
          <w:lang w:val="ru-RU"/>
        </w:rPr>
        <w:t xml:space="preserve">за счет услуг по текущему ремонту (код ЭКО 222500), а также МП </w:t>
      </w:r>
      <w:r w:rsidR="00EB531C">
        <w:rPr>
          <w:rFonts w:ascii="Calibri Light" w:hAnsi="Calibri Light" w:cstheme="majorHAnsi"/>
          <w:sz w:val="24"/>
          <w:szCs w:val="24"/>
          <w:lang w:val="ru-RU"/>
        </w:rPr>
        <w:t xml:space="preserve">ЭОС </w:t>
      </w:r>
      <w:r w:rsidRPr="00996F48">
        <w:rPr>
          <w:rFonts w:ascii="Calibri Light" w:hAnsi="Calibri Light" w:cstheme="majorHAnsi"/>
          <w:sz w:val="24"/>
          <w:szCs w:val="24"/>
          <w:lang w:val="ru-RU"/>
        </w:rPr>
        <w:t xml:space="preserve">„Lumteh” – за работы по монтажу кабеля и электрического оборудования общей стоимостью </w:t>
      </w:r>
      <w:r w:rsidRPr="00996F48">
        <w:rPr>
          <w:rFonts w:ascii="Calibri Light" w:hAnsi="Calibri Light" w:cstheme="majorHAnsi"/>
          <w:b/>
          <w:sz w:val="24"/>
          <w:szCs w:val="24"/>
          <w:lang w:val="ru-RU"/>
        </w:rPr>
        <w:t>2,03 млн. леев</w:t>
      </w:r>
      <w:r w:rsidRPr="00996F48">
        <w:rPr>
          <w:rFonts w:ascii="Calibri Light" w:hAnsi="Calibri Light" w:cstheme="majorHAnsi"/>
          <w:sz w:val="24"/>
          <w:szCs w:val="24"/>
          <w:lang w:val="ru-RU"/>
        </w:rPr>
        <w:t xml:space="preserve"> за счет ассигнований для услуг, не </w:t>
      </w:r>
      <w:r w:rsidRPr="00996F48">
        <w:rPr>
          <w:rFonts w:ascii="Calibri Light" w:eastAsia="Calibri" w:hAnsi="Calibri Light" w:cstheme="majorHAnsi"/>
          <w:sz w:val="24"/>
          <w:szCs w:val="24"/>
          <w:lang w:val="ru-RU"/>
        </w:rPr>
        <w:t xml:space="preserve">отнесенных к другим подстатьям (код ЭКО </w:t>
      </w:r>
      <w:r w:rsidRPr="00996F48">
        <w:rPr>
          <w:rFonts w:ascii="Calibri Light" w:hAnsi="Calibri Light" w:cstheme="majorHAnsi"/>
          <w:sz w:val="24"/>
          <w:szCs w:val="24"/>
          <w:lang w:val="ru-RU"/>
        </w:rPr>
        <w:t>222990).</w:t>
      </w:r>
    </w:p>
    <w:p w14:paraId="76BE49E7" w14:textId="6CF4C430" w:rsidR="00B071FB" w:rsidRPr="00996F48" w:rsidRDefault="00B071FB" w:rsidP="00B071FB">
      <w:pPr>
        <w:pStyle w:val="ListParagraph"/>
        <w:numPr>
          <w:ilvl w:val="0"/>
          <w:numId w:val="31"/>
        </w:numPr>
        <w:tabs>
          <w:tab w:val="left" w:pos="426"/>
        </w:tabs>
        <w:spacing w:after="120" w:line="276" w:lineRule="auto"/>
        <w:ind w:left="0" w:firstLine="357"/>
        <w:jc w:val="both"/>
        <w:rPr>
          <w:rFonts w:ascii="Calibri Light" w:eastAsia="Calibri" w:hAnsi="Calibri Light" w:cstheme="majorHAnsi"/>
          <w:sz w:val="24"/>
          <w:szCs w:val="24"/>
          <w:lang w:val="ru-RU"/>
        </w:rPr>
      </w:pPr>
      <w:r w:rsidRPr="00996F48">
        <w:rPr>
          <w:rFonts w:ascii="Calibri Light" w:hAnsi="Calibri Light" w:cstheme="majorHAnsi"/>
          <w:b/>
          <w:i/>
          <w:sz w:val="24"/>
          <w:szCs w:val="24"/>
          <w:lang w:val="ru-RU"/>
        </w:rPr>
        <w:t>Претуры не обеспечили прием стоимости капитальных работ подземных пешеходных переходов из мун. Кишинэу, выполненных сторонними субъектами (</w:t>
      </w:r>
      <w:r w:rsidRPr="00996F48">
        <w:rPr>
          <w:rFonts w:ascii="Calibri Light" w:eastAsia="Calibri" w:hAnsi="Calibri Light" w:cstheme="majorHAnsi"/>
          <w:b/>
          <w:i/>
          <w:sz w:val="24"/>
          <w:szCs w:val="24"/>
          <w:lang w:val="ru-RU"/>
        </w:rPr>
        <w:t xml:space="preserve">экономическими агентами – за счет собственных средств, претурами – за счет бюджетных средств) и последующую передачу их ГУОТПС для капитализации. </w:t>
      </w:r>
      <w:r w:rsidRPr="00996F48">
        <w:rPr>
          <w:rFonts w:ascii="Calibri Light" w:eastAsia="Calibri" w:hAnsi="Calibri Light" w:cstheme="majorHAnsi"/>
          <w:sz w:val="24"/>
          <w:szCs w:val="24"/>
          <w:lang w:val="ru-RU"/>
        </w:rPr>
        <w:t>В период 2019-2021 годов были отремонтированы 10 ППП</w:t>
      </w:r>
      <w:r w:rsidRPr="00996F48">
        <w:rPr>
          <w:rFonts w:ascii="Calibri Light" w:hAnsi="Calibri Light"/>
          <w:vertAlign w:val="superscript"/>
          <w:lang w:val="ru-RU"/>
        </w:rPr>
        <w:footnoteReference w:id="58"/>
      </w:r>
      <w:r w:rsidRPr="00996F48">
        <w:rPr>
          <w:rFonts w:ascii="Calibri Light" w:eastAsia="Calibri" w:hAnsi="Calibri Light" w:cstheme="majorHAnsi"/>
          <w:sz w:val="24"/>
          <w:szCs w:val="24"/>
          <w:lang w:val="ru-RU"/>
        </w:rPr>
        <w:t xml:space="preserve"> за счет собственных средств экономических агентов. Выполненные работы были квалифицированы как текущие ремонты, хотя, согласно нормативам в строительстве NCM L 01.03:2015</w:t>
      </w:r>
      <w:r w:rsidRPr="00996F48">
        <w:rPr>
          <w:rFonts w:ascii="Calibri Light" w:hAnsi="Calibri Light"/>
          <w:vertAlign w:val="superscript"/>
          <w:lang w:val="ru-RU"/>
        </w:rPr>
        <w:footnoteReference w:id="59"/>
      </w:r>
      <w:r w:rsidRPr="00996F48">
        <w:rPr>
          <w:rFonts w:ascii="Calibri Light" w:eastAsia="Calibri" w:hAnsi="Calibri Light" w:cstheme="majorHAnsi"/>
          <w:sz w:val="24"/>
          <w:szCs w:val="24"/>
          <w:lang w:val="ru-RU"/>
        </w:rPr>
        <w:t xml:space="preserve">, они вписывались в работы по капитальному ремонту и должны быть переданы экономическим агентом бенефициару для отражения на увеличение стоимости отремонтированного </w:t>
      </w:r>
      <w:r w:rsidRPr="00996F48">
        <w:rPr>
          <w:rFonts w:ascii="Calibri Light" w:hAnsi="Calibri Light" w:cstheme="majorHAnsi"/>
          <w:sz w:val="24"/>
          <w:szCs w:val="24"/>
          <w:lang w:val="ru-RU"/>
        </w:rPr>
        <w:t xml:space="preserve">подземного перехода. Более того, из муниципального бюджета в аудируемом периоде были использованы финансовые средства для выполнения работ по проектированию </w:t>
      </w:r>
      <w:r w:rsidRPr="00996F48">
        <w:rPr>
          <w:rFonts w:ascii="Calibri Light" w:eastAsia="Calibri" w:hAnsi="Calibri Light" w:cstheme="majorHAnsi"/>
          <w:sz w:val="24"/>
          <w:szCs w:val="24"/>
          <w:lang w:val="ru-RU"/>
        </w:rPr>
        <w:t xml:space="preserve">капитального ремонта 4 </w:t>
      </w:r>
      <w:r w:rsidRPr="00996F48">
        <w:rPr>
          <w:rFonts w:ascii="Calibri Light" w:hAnsi="Calibri Light" w:cstheme="majorHAnsi"/>
          <w:sz w:val="24"/>
          <w:szCs w:val="24"/>
          <w:lang w:val="ru-RU"/>
        </w:rPr>
        <w:t>подземных переходов</w:t>
      </w:r>
      <w:r w:rsidRPr="00996F48">
        <w:rPr>
          <w:rFonts w:ascii="Calibri Light" w:hAnsi="Calibri Light"/>
          <w:vertAlign w:val="superscript"/>
          <w:lang w:val="ru-RU"/>
        </w:rPr>
        <w:t xml:space="preserve"> </w:t>
      </w:r>
      <w:r w:rsidRPr="00996F48">
        <w:rPr>
          <w:rFonts w:ascii="Calibri Light" w:hAnsi="Calibri Light"/>
          <w:vertAlign w:val="superscript"/>
          <w:lang w:val="ru-RU"/>
        </w:rPr>
        <w:footnoteReference w:id="60"/>
      </w:r>
      <w:r w:rsidRPr="00996F48">
        <w:rPr>
          <w:rFonts w:ascii="Calibri Light" w:eastAsia="Calibri" w:hAnsi="Calibri Light" w:cstheme="majorHAnsi"/>
          <w:sz w:val="24"/>
          <w:szCs w:val="24"/>
          <w:lang w:val="ru-RU"/>
        </w:rPr>
        <w:t xml:space="preserve"> на общую сумму </w:t>
      </w:r>
      <w:r w:rsidRPr="00996F48">
        <w:rPr>
          <w:rFonts w:ascii="Calibri Light" w:eastAsia="Calibri" w:hAnsi="Calibri Light" w:cstheme="majorHAnsi"/>
          <w:b/>
          <w:sz w:val="24"/>
          <w:szCs w:val="24"/>
          <w:lang w:val="ru-RU"/>
        </w:rPr>
        <w:t xml:space="preserve">0,39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которые отражены в </w:t>
      </w:r>
      <w:r w:rsidRPr="00996F48">
        <w:rPr>
          <w:rFonts w:ascii="Calibri Light" w:eastAsia="Calibri" w:hAnsi="Calibri Light" w:cstheme="majorHAnsi"/>
          <w:sz w:val="24"/>
          <w:szCs w:val="24"/>
          <w:lang w:val="ru-RU"/>
        </w:rPr>
        <w:t xml:space="preserve">бухгалтерском учете ГУОТПС на счете 312 „Специальные сооружения”. Аудит не имеет возможность оценить стоимость выполненных ремонтов, которые должны быть переданы и капитализированы. Необходимо отметить, что в 2021 году ассигнования для ремонта двух </w:t>
      </w:r>
      <w:r w:rsidRPr="00996F48">
        <w:rPr>
          <w:rFonts w:ascii="Calibri Light" w:hAnsi="Calibri Light" w:cstheme="majorHAnsi"/>
          <w:sz w:val="24"/>
          <w:szCs w:val="24"/>
          <w:lang w:val="ru-RU"/>
        </w:rPr>
        <w:t xml:space="preserve">подземных пешеходных переходов в сумме </w:t>
      </w:r>
      <w:r w:rsidRPr="00996F48">
        <w:rPr>
          <w:rFonts w:ascii="Calibri Light" w:eastAsia="Calibri" w:hAnsi="Calibri Light" w:cstheme="majorHAnsi"/>
          <w:sz w:val="24"/>
          <w:szCs w:val="24"/>
          <w:lang w:val="ru-RU"/>
        </w:rPr>
        <w:t xml:space="preserve">3,0 </w:t>
      </w:r>
      <w:r w:rsidRPr="00996F48">
        <w:rPr>
          <w:rFonts w:ascii="Calibri Light" w:hAnsi="Calibri Light" w:cstheme="majorHAnsi"/>
          <w:sz w:val="24"/>
          <w:szCs w:val="24"/>
          <w:lang w:val="ru-RU"/>
        </w:rPr>
        <w:t xml:space="preserve">млн. леев были запланированы и выполнены из бюджета Претуры Центра из услуг, не </w:t>
      </w:r>
      <w:r w:rsidRPr="00996F48">
        <w:rPr>
          <w:rFonts w:ascii="Calibri Light" w:eastAsia="Calibri" w:hAnsi="Calibri Light" w:cstheme="majorHAnsi"/>
          <w:sz w:val="24"/>
          <w:szCs w:val="24"/>
          <w:lang w:val="ru-RU"/>
        </w:rPr>
        <w:t xml:space="preserve">отнесенных к другим подстатьям (код ЭКО </w:t>
      </w:r>
      <w:r w:rsidRPr="00996F48">
        <w:rPr>
          <w:rFonts w:ascii="Calibri Light" w:hAnsi="Calibri Light" w:cstheme="majorHAnsi"/>
          <w:sz w:val="24"/>
          <w:szCs w:val="24"/>
          <w:lang w:val="ru-RU"/>
        </w:rPr>
        <w:t>222990).</w:t>
      </w:r>
    </w:p>
    <w:p w14:paraId="7D2624EA" w14:textId="77777777" w:rsidR="00B071FB" w:rsidRPr="00996F48" w:rsidRDefault="00B071FB" w:rsidP="00B071FB">
      <w:pPr>
        <w:pStyle w:val="ListParagraph"/>
        <w:numPr>
          <w:ilvl w:val="2"/>
          <w:numId w:val="16"/>
        </w:numPr>
        <w:spacing w:after="0" w:line="276" w:lineRule="auto"/>
        <w:ind w:left="0" w:firstLine="0"/>
        <w:jc w:val="both"/>
        <w:rPr>
          <w:rFonts w:ascii="Calibri Light" w:eastAsia="Calibri" w:hAnsi="Calibri Light" w:cstheme="majorHAnsi"/>
          <w:b/>
          <w:i/>
          <w:sz w:val="24"/>
          <w:szCs w:val="24"/>
          <w:lang w:val="ru-RU"/>
        </w:rPr>
      </w:pPr>
      <w:r w:rsidRPr="00996F48">
        <w:rPr>
          <w:rFonts w:ascii="Calibri Light" w:eastAsia="Calibri" w:hAnsi="Calibri Light" w:cstheme="majorHAnsi"/>
          <w:b/>
          <w:i/>
          <w:sz w:val="24"/>
          <w:szCs w:val="24"/>
          <w:lang w:val="ru-RU"/>
        </w:rPr>
        <w:lastRenderedPageBreak/>
        <w:t>МСК не соблюдает полномочия, предусмотренные нормативной базой</w:t>
      </w:r>
      <w:r w:rsidRPr="00996F48">
        <w:rPr>
          <w:vertAlign w:val="superscript"/>
          <w:lang w:val="ru-RU"/>
        </w:rPr>
        <w:footnoteReference w:id="61"/>
      </w:r>
      <w:r w:rsidRPr="00996F48">
        <w:rPr>
          <w:rFonts w:ascii="Calibri Light" w:eastAsia="Calibri" w:hAnsi="Calibri Light" w:cstheme="majorHAnsi"/>
          <w:b/>
          <w:i/>
          <w:sz w:val="24"/>
          <w:szCs w:val="24"/>
          <w:lang w:val="ru-RU"/>
        </w:rPr>
        <w:t>, и не принимает решения по всем проблемам местного значения на терри</w:t>
      </w:r>
      <w:r w:rsidR="00EB531C">
        <w:rPr>
          <w:rFonts w:ascii="Calibri Light" w:eastAsia="Calibri" w:hAnsi="Calibri Light" w:cstheme="majorHAnsi"/>
          <w:b/>
          <w:i/>
          <w:sz w:val="24"/>
          <w:szCs w:val="24"/>
          <w:lang w:val="ru-RU"/>
        </w:rPr>
        <w:t>т</w:t>
      </w:r>
      <w:r w:rsidRPr="00996F48">
        <w:rPr>
          <w:rFonts w:ascii="Calibri Light" w:eastAsia="Calibri" w:hAnsi="Calibri Light" w:cstheme="majorHAnsi"/>
          <w:b/>
          <w:i/>
          <w:sz w:val="24"/>
          <w:szCs w:val="24"/>
          <w:lang w:val="ru-RU"/>
        </w:rPr>
        <w:t xml:space="preserve">ории города и муниципия Кишинэу, а делегирование своих полномочий или оставляя решения ряда проблем на усмотрение исполнительного органа </w:t>
      </w:r>
      <w:r w:rsidRPr="00996F48">
        <w:rPr>
          <w:rFonts w:ascii="Calibri Light" w:hAnsi="Calibri Light" w:cstheme="majorHAnsi"/>
          <w:b/>
          <w:i/>
          <w:sz w:val="24"/>
          <w:szCs w:val="24"/>
          <w:lang w:val="ru-RU"/>
        </w:rPr>
        <w:t xml:space="preserve">мун. Кишинэу и руководителей </w:t>
      </w:r>
      <w:r w:rsidRPr="00996F48">
        <w:rPr>
          <w:rFonts w:ascii="Calibri Light" w:eastAsia="Calibri" w:hAnsi="Calibri Light" w:cstheme="majorHAnsi"/>
          <w:b/>
          <w:i/>
          <w:iCs/>
          <w:sz w:val="24"/>
          <w:szCs w:val="24"/>
          <w:lang w:val="ru-RU"/>
        </w:rPr>
        <w:t xml:space="preserve">подведомственных учреждений обуславливает некоторые несоответствия и дополнительные расходы из </w:t>
      </w:r>
      <w:r w:rsidRPr="00996F48">
        <w:rPr>
          <w:rFonts w:ascii="Calibri Light" w:hAnsi="Calibri Light" w:cstheme="majorHAnsi"/>
          <w:b/>
          <w:i/>
          <w:sz w:val="24"/>
          <w:szCs w:val="24"/>
          <w:lang w:val="ru-RU"/>
        </w:rPr>
        <w:t xml:space="preserve">муниципального бюджета. </w:t>
      </w:r>
      <w:r w:rsidRPr="00996F48">
        <w:rPr>
          <w:rFonts w:ascii="Calibri Light" w:hAnsi="Calibri Light" w:cstheme="majorHAnsi"/>
          <w:sz w:val="24"/>
          <w:szCs w:val="24"/>
          <w:lang w:val="ru-RU"/>
        </w:rPr>
        <w:t xml:space="preserve">Так, </w:t>
      </w:r>
    </w:p>
    <w:p w14:paraId="3B632AE8" w14:textId="77777777" w:rsidR="00B071FB" w:rsidRPr="00996F48" w:rsidRDefault="00B071FB" w:rsidP="00B071FB">
      <w:pPr>
        <w:pStyle w:val="ListParagraph"/>
        <w:numPr>
          <w:ilvl w:val="0"/>
          <w:numId w:val="31"/>
        </w:numPr>
        <w:spacing w:after="0" w:line="276" w:lineRule="auto"/>
        <w:ind w:left="0" w:firstLine="567"/>
        <w:jc w:val="both"/>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 xml:space="preserve">МСК не принял решение по работам на содержание </w:t>
      </w:r>
      <w:r w:rsidRPr="00996F48">
        <w:rPr>
          <w:rFonts w:ascii="Calibri Light" w:eastAsia="Times New Roman" w:hAnsi="Calibri Light" w:cstheme="majorHAnsi"/>
          <w:i/>
          <w:iCs/>
          <w:sz w:val="24"/>
          <w:szCs w:val="24"/>
          <w:lang w:val="ru-RU"/>
        </w:rPr>
        <w:t xml:space="preserve">инфраструктуры путей сообщения, услуга делегирована МП Управлению </w:t>
      </w:r>
      <w:r w:rsidRPr="00996F48">
        <w:rPr>
          <w:rFonts w:ascii="Calibri Light" w:eastAsia="Calibri" w:hAnsi="Calibri Light" w:cstheme="majorHAnsi"/>
          <w:i/>
          <w:sz w:val="24"/>
          <w:szCs w:val="24"/>
          <w:lang w:val="ru-RU"/>
        </w:rPr>
        <w:t xml:space="preserve">„ExDrupo” по объекту, объему, виду работ, для которых были выделены финансовые средства, выделенная сумма для каждого объекта и источник финансирования (собственные доходы или ТСН). Исполнительный орган </w:t>
      </w:r>
      <w:r w:rsidRPr="00996F48">
        <w:rPr>
          <w:rFonts w:ascii="Calibri Light" w:hAnsi="Calibri Light" w:cstheme="majorHAnsi"/>
          <w:i/>
          <w:sz w:val="24"/>
          <w:szCs w:val="24"/>
          <w:lang w:val="ru-RU"/>
        </w:rPr>
        <w:t xml:space="preserve">мун. Кишинэу с превышением полномочий в период </w:t>
      </w:r>
      <w:r w:rsidRPr="00996F48">
        <w:rPr>
          <w:rFonts w:ascii="Calibri Light" w:eastAsia="Calibri" w:hAnsi="Calibri Light" w:cstheme="majorHAnsi"/>
          <w:i/>
          <w:sz w:val="24"/>
          <w:szCs w:val="24"/>
          <w:lang w:val="ru-RU"/>
        </w:rPr>
        <w:t xml:space="preserve">2018-2020 годов принял решения i) о выполнении и оплате расходов, связанных с содержанием и ремонтом публичных дорог местного значения из АТЕ I уровня из пригородов, что привело к дополнительным расходам на общую сумму около 16,77 </w:t>
      </w:r>
      <w:r w:rsidRPr="00996F48">
        <w:rPr>
          <w:rFonts w:ascii="Calibri Light" w:hAnsi="Calibri Light" w:cstheme="majorHAnsi"/>
          <w:i/>
          <w:sz w:val="24"/>
          <w:szCs w:val="24"/>
          <w:lang w:val="ru-RU"/>
        </w:rPr>
        <w:t xml:space="preserve">млн. леев, в то время как для ремонта </w:t>
      </w:r>
      <w:r w:rsidRPr="00996F48">
        <w:rPr>
          <w:rFonts w:ascii="Calibri Light" w:eastAsia="Calibri" w:hAnsi="Calibri Light" w:cstheme="majorHAnsi"/>
          <w:i/>
          <w:sz w:val="24"/>
          <w:szCs w:val="24"/>
          <w:lang w:val="ru-RU"/>
        </w:rPr>
        <w:t>публичных дорог районного/</w:t>
      </w:r>
      <w:r w:rsidRPr="00996F48">
        <w:rPr>
          <w:rFonts w:ascii="Calibri Light" w:hAnsi="Calibri Light" w:cstheme="majorHAnsi"/>
          <w:i/>
          <w:sz w:val="24"/>
          <w:szCs w:val="24"/>
          <w:lang w:val="ru-RU"/>
        </w:rPr>
        <w:t xml:space="preserve">муниципального значения были выполнены работы в размере только </w:t>
      </w:r>
      <w:r w:rsidRPr="00996F48">
        <w:rPr>
          <w:rFonts w:ascii="Calibri Light" w:eastAsia="Calibri" w:hAnsi="Calibri Light" w:cstheme="majorHAnsi"/>
          <w:i/>
          <w:sz w:val="24"/>
          <w:szCs w:val="24"/>
          <w:lang w:val="ru-RU"/>
        </w:rPr>
        <w:t xml:space="preserve">2,59 </w:t>
      </w:r>
      <w:r w:rsidRPr="00996F48">
        <w:rPr>
          <w:rFonts w:ascii="Calibri Light" w:hAnsi="Calibri Light" w:cstheme="majorHAnsi"/>
          <w:i/>
          <w:sz w:val="24"/>
          <w:szCs w:val="24"/>
          <w:lang w:val="ru-RU"/>
        </w:rPr>
        <w:t>млн. леев</w:t>
      </w:r>
      <w:r w:rsidRPr="00996F48">
        <w:rPr>
          <w:rFonts w:ascii="Calibri Light" w:eastAsia="Calibri" w:hAnsi="Calibri Light" w:cstheme="majorHAnsi"/>
          <w:i/>
          <w:sz w:val="24"/>
          <w:szCs w:val="24"/>
          <w:lang w:val="ru-RU"/>
        </w:rPr>
        <w:t xml:space="preserve">; ii) распределении АТЕ I уровня из пригородов безвозмездно противоскользящего материала в общем количестве 1671,45 тонны стоимостью 1,15 </w:t>
      </w:r>
      <w:r w:rsidRPr="00996F48">
        <w:rPr>
          <w:rFonts w:ascii="Calibri Light" w:hAnsi="Calibri Light" w:cstheme="majorHAnsi"/>
          <w:i/>
          <w:sz w:val="24"/>
          <w:szCs w:val="24"/>
          <w:lang w:val="ru-RU"/>
        </w:rPr>
        <w:t>млн. леев</w:t>
      </w:r>
      <w:r w:rsidRPr="00996F48">
        <w:rPr>
          <w:rFonts w:ascii="Calibri Light" w:hAnsi="Calibri Light"/>
          <w:vertAlign w:val="superscript"/>
          <w:lang w:val="ru-RU"/>
        </w:rPr>
        <w:footnoteReference w:id="62"/>
      </w:r>
      <w:r w:rsidRPr="00996F48">
        <w:rPr>
          <w:rFonts w:ascii="Calibri Light" w:eastAsia="Calibri" w:hAnsi="Calibri Light" w:cstheme="majorHAnsi"/>
          <w:i/>
          <w:sz w:val="24"/>
          <w:szCs w:val="24"/>
          <w:lang w:val="ru-RU"/>
        </w:rPr>
        <w:t xml:space="preserve">, а также материалов, полученных в результате их демонтажа (фрезерованного асфальта) в количестве около 20.752,2 тонн стоимостью минимум 3,73 </w:t>
      </w:r>
      <w:r w:rsidRPr="00996F48">
        <w:rPr>
          <w:rFonts w:ascii="Calibri Light" w:hAnsi="Calibri Light" w:cstheme="majorHAnsi"/>
          <w:i/>
          <w:sz w:val="24"/>
          <w:szCs w:val="24"/>
          <w:lang w:val="ru-RU"/>
        </w:rPr>
        <w:t>млн. леев. В этом контексте отметим следующее:</w:t>
      </w:r>
    </w:p>
    <w:p w14:paraId="6671D088" w14:textId="77777777" w:rsidR="00B071FB" w:rsidRPr="00996F48" w:rsidRDefault="00B071FB" w:rsidP="00B071FB">
      <w:pPr>
        <w:pStyle w:val="ListParagraph"/>
        <w:numPr>
          <w:ilvl w:val="0"/>
          <w:numId w:val="31"/>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sz w:val="24"/>
          <w:szCs w:val="24"/>
          <w:lang w:val="ru-RU"/>
        </w:rPr>
        <w:t>годовые</w:t>
      </w:r>
      <w:r w:rsidRPr="00996F48">
        <w:rPr>
          <w:lang w:val="ru-RU"/>
        </w:rPr>
        <w:t xml:space="preserve"> </w:t>
      </w:r>
      <w:r w:rsidRPr="00996F48">
        <w:rPr>
          <w:rFonts w:ascii="Calibri Light" w:hAnsi="Calibri Light" w:cstheme="majorHAnsi"/>
          <w:sz w:val="24"/>
          <w:szCs w:val="24"/>
          <w:lang w:val="ru-RU"/>
        </w:rPr>
        <w:t xml:space="preserve">муниципальные программы по ремонту и содержанию дорожной инфраструктуры в мун. Кишинэу, а также их изменение в течение года, с указанием названий улиц и запланированной площади для ремонта утверждаются заместителем примара, ответственным за данную область; запланированные ассигнования для текущего ремонта </w:t>
      </w:r>
      <w:r w:rsidRPr="00996F48">
        <w:rPr>
          <w:rFonts w:ascii="Calibri Light" w:eastAsia="Calibri" w:hAnsi="Calibri Light" w:cstheme="majorHAnsi"/>
          <w:sz w:val="24"/>
          <w:szCs w:val="24"/>
          <w:lang w:val="ru-RU"/>
        </w:rPr>
        <w:t xml:space="preserve">(на счете 222500) </w:t>
      </w:r>
      <w:r w:rsidRPr="00996F48">
        <w:rPr>
          <w:rFonts w:ascii="Calibri Light" w:eastAsia="Times New Roman" w:hAnsi="Calibri Light" w:cstheme="majorHAnsi"/>
          <w:iCs/>
          <w:sz w:val="24"/>
          <w:szCs w:val="24"/>
          <w:lang w:val="ru-RU"/>
        </w:rPr>
        <w:t xml:space="preserve">инфраструктуры путей сообщения перераспределены на другие объекты на основании распоряжения примара для выполнения ряда работ по капитальному ремонту других улиц; в годовые планы включены и выполнены услуги по ремонту местных публичных дорог из АТЕ </w:t>
      </w:r>
      <w:r w:rsidRPr="00996F48">
        <w:rPr>
          <w:rFonts w:ascii="Calibri Light" w:eastAsia="Calibri" w:hAnsi="Calibri Light" w:cstheme="majorHAnsi"/>
          <w:sz w:val="24"/>
          <w:szCs w:val="24"/>
          <w:lang w:val="ru-RU"/>
        </w:rPr>
        <w:t>I уровня из пригородов.</w:t>
      </w:r>
    </w:p>
    <w:p w14:paraId="3759F1D6" w14:textId="77777777" w:rsidR="00B071FB" w:rsidRPr="00996F48" w:rsidRDefault="00B071FB" w:rsidP="00B071FB">
      <w:pPr>
        <w:pStyle w:val="ListParagraph"/>
        <w:numPr>
          <w:ilvl w:val="0"/>
          <w:numId w:val="2"/>
        </w:numPr>
        <w:spacing w:after="0" w:line="276" w:lineRule="auto"/>
        <w:ind w:left="0" w:firstLine="426"/>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Несмотря на то, что АТЕ </w:t>
      </w:r>
      <w:r w:rsidRPr="00996F48">
        <w:rPr>
          <w:rFonts w:ascii="Calibri Light" w:eastAsia="Calibri" w:hAnsi="Calibri Light" w:cstheme="majorHAnsi"/>
          <w:sz w:val="24"/>
          <w:szCs w:val="24"/>
          <w:lang w:val="ru-RU"/>
        </w:rPr>
        <w:t xml:space="preserve">I уровня из пригородов получают </w:t>
      </w:r>
      <w:r w:rsidRPr="00996F48">
        <w:rPr>
          <w:rFonts w:ascii="Calibri Light" w:eastAsia="Times New Roman" w:hAnsi="Calibri Light" w:cstheme="majorHAnsi"/>
          <w:iCs/>
          <w:sz w:val="24"/>
          <w:szCs w:val="24"/>
          <w:lang w:val="ru-RU"/>
        </w:rPr>
        <w:t xml:space="preserve">трансферты специального назначения для инфраструктуры </w:t>
      </w:r>
      <w:r w:rsidRPr="00996F48">
        <w:rPr>
          <w:rFonts w:ascii="Calibri Light" w:eastAsia="Calibri" w:hAnsi="Calibri Light" w:cstheme="majorHAnsi"/>
          <w:sz w:val="24"/>
          <w:szCs w:val="24"/>
          <w:lang w:val="ru-RU"/>
        </w:rPr>
        <w:t xml:space="preserve">публичных дорог местного значения, годовые программы в течение отчетного года изменяются по усмотрению исполнительного органа путем включения и выполнения работ на улицах, которые относятся к компетенции МПО I уровня из пригородов, без принятия решения МСК по этим работам. Так, в аудируемом периоде были понесены расходы для ремонта местных публичных дорог АТЕ I уровня на общую сумму примерно </w:t>
      </w:r>
      <w:r w:rsidRPr="00996F48">
        <w:rPr>
          <w:rFonts w:ascii="Calibri Light" w:eastAsia="Calibri" w:hAnsi="Calibri Light" w:cstheme="majorHAnsi"/>
          <w:b/>
          <w:sz w:val="24"/>
          <w:szCs w:val="24"/>
          <w:lang w:val="ru-RU"/>
        </w:rPr>
        <w:t>16,77</w:t>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млн. леев</w:t>
      </w:r>
      <w:r w:rsidRPr="00996F48">
        <w:rPr>
          <w:rFonts w:ascii="Calibri Light" w:hAnsi="Calibri Light" w:cstheme="majorHAnsi"/>
          <w:sz w:val="24"/>
          <w:szCs w:val="24"/>
          <w:lang w:val="ru-RU"/>
        </w:rPr>
        <w:t xml:space="preserve"> </w:t>
      </w:r>
      <w:r w:rsidRPr="00996F48">
        <w:rPr>
          <w:rFonts w:ascii="Calibri Light" w:hAnsi="Calibri Light"/>
          <w:vertAlign w:val="superscript"/>
          <w:lang w:val="ru-RU"/>
        </w:rPr>
        <w:footnoteReference w:id="63"/>
      </w:r>
      <w:r w:rsidRPr="00996F48">
        <w:rPr>
          <w:rFonts w:ascii="Calibri Light" w:eastAsia="Calibri" w:hAnsi="Calibri Light" w:cstheme="majorHAnsi"/>
          <w:sz w:val="24"/>
          <w:szCs w:val="24"/>
          <w:lang w:val="ru-RU"/>
        </w:rPr>
        <w:t>.</w:t>
      </w:r>
    </w:p>
    <w:p w14:paraId="109F5EF5" w14:textId="77777777" w:rsidR="00B071FB" w:rsidRPr="00996F48" w:rsidRDefault="00B071FB" w:rsidP="00B071FB">
      <w:pPr>
        <w:pStyle w:val="ListParagraph"/>
        <w:numPr>
          <w:ilvl w:val="0"/>
          <w:numId w:val="2"/>
        </w:numPr>
        <w:spacing w:after="0" w:line="276" w:lineRule="auto"/>
        <w:ind w:left="0" w:firstLine="426"/>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Хотя МСК ежегодно утверждает своими решениями ассигнования в сумме по </w:t>
      </w:r>
      <w:r w:rsidRPr="00996F48">
        <w:rPr>
          <w:rFonts w:ascii="Calibri Light" w:eastAsia="Calibri" w:hAnsi="Calibri Light" w:cstheme="majorHAnsi"/>
          <w:sz w:val="24"/>
          <w:szCs w:val="24"/>
          <w:lang w:val="ru-RU"/>
        </w:rPr>
        <w:t xml:space="preserve">25.000,0 тыс. леев для ремонта и содержания публичных дорог районного значения (пригородных путей сообщения), в годовых программах на эту цель утвержденные </w:t>
      </w:r>
      <w:r w:rsidRPr="00996F48">
        <w:rPr>
          <w:rFonts w:ascii="Calibri Light" w:hAnsi="Calibri Light" w:cstheme="majorHAnsi"/>
          <w:sz w:val="24"/>
          <w:szCs w:val="24"/>
          <w:lang w:val="ru-RU"/>
        </w:rPr>
        <w:t xml:space="preserve">ассигнования существенно занижены. Так, в период </w:t>
      </w:r>
      <w:r w:rsidRPr="00996F48">
        <w:rPr>
          <w:rFonts w:ascii="Calibri Light" w:eastAsia="Calibri" w:hAnsi="Calibri Light" w:cstheme="majorHAnsi"/>
          <w:sz w:val="24"/>
          <w:szCs w:val="24"/>
          <w:lang w:val="ru-RU"/>
        </w:rPr>
        <w:t xml:space="preserve">2018-2020 годов МСК утвердил </w:t>
      </w:r>
      <w:r w:rsidRPr="00996F48">
        <w:rPr>
          <w:rFonts w:ascii="Calibri Light" w:hAnsi="Calibri Light" w:cstheme="majorHAnsi"/>
          <w:sz w:val="24"/>
          <w:szCs w:val="24"/>
          <w:lang w:val="ru-RU"/>
        </w:rPr>
        <w:lastRenderedPageBreak/>
        <w:t xml:space="preserve">ассигнования на общую сумму </w:t>
      </w:r>
      <w:r w:rsidRPr="00996F48">
        <w:rPr>
          <w:rFonts w:ascii="Calibri Light" w:eastAsia="Calibri" w:hAnsi="Calibri Light" w:cstheme="majorHAnsi"/>
          <w:b/>
          <w:sz w:val="24"/>
          <w:szCs w:val="24"/>
          <w:lang w:val="ru-RU"/>
        </w:rPr>
        <w:t xml:space="preserve">75,0 </w:t>
      </w:r>
      <w:r w:rsidRPr="00996F48">
        <w:rPr>
          <w:rFonts w:ascii="Calibri Light" w:hAnsi="Calibri Light" w:cstheme="majorHAnsi"/>
          <w:b/>
          <w:sz w:val="24"/>
          <w:szCs w:val="24"/>
          <w:lang w:val="ru-RU"/>
        </w:rPr>
        <w:t xml:space="preserve">млн. леев, а в годовых программах были распределены </w:t>
      </w:r>
      <w:r w:rsidRPr="00996F48">
        <w:rPr>
          <w:rFonts w:ascii="Calibri Light" w:eastAsia="Calibri" w:hAnsi="Calibri Light" w:cstheme="majorHAnsi"/>
          <w:b/>
          <w:sz w:val="24"/>
          <w:szCs w:val="24"/>
          <w:lang w:val="ru-RU"/>
        </w:rPr>
        <w:t xml:space="preserve">25,74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что составляет</w:t>
      </w:r>
      <w:r w:rsidRPr="00996F48">
        <w:rPr>
          <w:rFonts w:ascii="Calibri Light" w:hAnsi="Calibri Light" w:cstheme="majorHAnsi"/>
          <w:b/>
          <w:sz w:val="24"/>
          <w:szCs w:val="24"/>
          <w:lang w:val="ru-RU"/>
        </w:rPr>
        <w:t xml:space="preserve"> </w:t>
      </w:r>
      <w:r w:rsidRPr="00996F48">
        <w:rPr>
          <w:rFonts w:ascii="Calibri Light" w:eastAsia="Calibri" w:hAnsi="Calibri Light" w:cstheme="majorHAnsi"/>
          <w:sz w:val="24"/>
          <w:szCs w:val="24"/>
          <w:lang w:val="ru-RU"/>
        </w:rPr>
        <w:t>34% от общей выделенной суммы. Расходы, связанные с работами по ремонту публичных дорог районного/</w:t>
      </w:r>
      <w:r w:rsidRPr="00996F48">
        <w:rPr>
          <w:rFonts w:ascii="Calibri Light" w:hAnsi="Calibri Light" w:cstheme="majorHAnsi"/>
          <w:sz w:val="24"/>
          <w:szCs w:val="24"/>
          <w:lang w:val="ru-RU"/>
        </w:rPr>
        <w:t xml:space="preserve">муниципального значения, составляют </w:t>
      </w:r>
      <w:r w:rsidRPr="00996F48">
        <w:rPr>
          <w:rFonts w:ascii="Calibri Light" w:eastAsia="Calibri" w:hAnsi="Calibri Light" w:cstheme="majorHAnsi"/>
          <w:b/>
          <w:sz w:val="24"/>
          <w:szCs w:val="24"/>
          <w:lang w:val="ru-RU"/>
        </w:rPr>
        <w:t xml:space="preserve">2,59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или </w:t>
      </w:r>
      <w:r w:rsidRPr="00996F48">
        <w:rPr>
          <w:rFonts w:ascii="Calibri Light" w:eastAsia="Calibri" w:hAnsi="Calibri Light" w:cstheme="majorHAnsi"/>
          <w:sz w:val="24"/>
          <w:szCs w:val="24"/>
          <w:lang w:val="ru-RU"/>
        </w:rPr>
        <w:t>3,5% от выделенной суммы:</w:t>
      </w:r>
    </w:p>
    <w:p w14:paraId="4D0AAA08" w14:textId="77777777" w:rsidR="00B071FB" w:rsidRPr="00996F48" w:rsidRDefault="00B071FB" w:rsidP="00B071FB">
      <w:pPr>
        <w:pStyle w:val="ListParagraph"/>
        <w:numPr>
          <w:ilvl w:val="0"/>
          <w:numId w:val="2"/>
        </w:numPr>
        <w:tabs>
          <w:tab w:val="left" w:pos="3542"/>
        </w:tabs>
        <w:spacing w:after="0" w:line="240" w:lineRule="auto"/>
        <w:ind w:left="0" w:firstLine="426"/>
        <w:jc w:val="right"/>
        <w:rPr>
          <w:rFonts w:ascii="Calibri Light" w:eastAsia="Calibri" w:hAnsi="Calibri Light" w:cstheme="majorHAnsi"/>
          <w:i/>
          <w:sz w:val="24"/>
          <w:szCs w:val="24"/>
          <w:lang w:val="ru-RU"/>
        </w:rPr>
      </w:pPr>
      <w:r w:rsidRPr="00996F48">
        <w:rPr>
          <w:rFonts w:ascii="Calibri Light" w:eastAsia="Calibri" w:hAnsi="Calibri Light" w:cstheme="majorHAnsi"/>
          <w:i/>
          <w:sz w:val="24"/>
          <w:szCs w:val="24"/>
          <w:lang w:val="ru-RU"/>
        </w:rPr>
        <w:t>тыс. леев</w:t>
      </w:r>
    </w:p>
    <w:tbl>
      <w:tblPr>
        <w:tblStyle w:val="TableGrid"/>
        <w:tblW w:w="9351" w:type="dxa"/>
        <w:tblLook w:val="04A0" w:firstRow="1" w:lastRow="0" w:firstColumn="1" w:lastColumn="0" w:noHBand="0" w:noVBand="1"/>
      </w:tblPr>
      <w:tblGrid>
        <w:gridCol w:w="469"/>
        <w:gridCol w:w="858"/>
        <w:gridCol w:w="1645"/>
        <w:gridCol w:w="2097"/>
        <w:gridCol w:w="1131"/>
        <w:gridCol w:w="1683"/>
        <w:gridCol w:w="1468"/>
      </w:tblGrid>
      <w:tr w:rsidR="00B071FB" w:rsidRPr="00996F48" w14:paraId="4DAC970D" w14:textId="77777777" w:rsidTr="00FF3733">
        <w:tc>
          <w:tcPr>
            <w:tcW w:w="469" w:type="dxa"/>
            <w:vMerge w:val="restart"/>
          </w:tcPr>
          <w:p w14:paraId="2D29C442"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п/п</w:t>
            </w:r>
          </w:p>
        </w:tc>
        <w:tc>
          <w:tcPr>
            <w:tcW w:w="858" w:type="dxa"/>
            <w:vMerge w:val="restart"/>
          </w:tcPr>
          <w:p w14:paraId="365AD92A"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Период</w:t>
            </w:r>
          </w:p>
        </w:tc>
        <w:tc>
          <w:tcPr>
            <w:tcW w:w="1645" w:type="dxa"/>
            <w:vMerge w:val="restart"/>
          </w:tcPr>
          <w:p w14:paraId="5649FB25" w14:textId="77777777" w:rsidR="00B071FB" w:rsidRPr="00996F48" w:rsidRDefault="00B071FB" w:rsidP="00FF3733">
            <w:pPr>
              <w:tabs>
                <w:tab w:val="left" w:pos="3542"/>
              </w:tabs>
              <w:spacing w:after="0" w:line="240" w:lineRule="auto"/>
              <w:ind w:right="-79"/>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xml:space="preserve">Первоначально утвержденные ассигнования, согласно приложениям к решениям МСК * </w:t>
            </w:r>
          </w:p>
        </w:tc>
        <w:tc>
          <w:tcPr>
            <w:tcW w:w="2097" w:type="dxa"/>
            <w:vMerge w:val="restart"/>
          </w:tcPr>
          <w:p w14:paraId="6F34A0F1"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xml:space="preserve">Ассигнования согласно муниципальной программе, утвержден-ной заместителем примара по отрасли** </w:t>
            </w:r>
          </w:p>
        </w:tc>
        <w:tc>
          <w:tcPr>
            <w:tcW w:w="1131" w:type="dxa"/>
            <w:vMerge w:val="restart"/>
          </w:tcPr>
          <w:p w14:paraId="510F29F9"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xml:space="preserve">ВСЕГО </w:t>
            </w:r>
          </w:p>
          <w:p w14:paraId="4DCA0900"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выполнено **</w:t>
            </w:r>
          </w:p>
          <w:p w14:paraId="5AC83325"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xml:space="preserve"> </w:t>
            </w:r>
          </w:p>
        </w:tc>
        <w:tc>
          <w:tcPr>
            <w:tcW w:w="3151" w:type="dxa"/>
            <w:gridSpan w:val="2"/>
          </w:tcPr>
          <w:p w14:paraId="4D5EECBB" w14:textId="77777777" w:rsidR="00B071FB" w:rsidRPr="00996F48" w:rsidRDefault="00B071FB" w:rsidP="00FF3733">
            <w:pPr>
              <w:tabs>
                <w:tab w:val="left" w:pos="3542"/>
              </w:tabs>
              <w:spacing w:after="0" w:line="240" w:lineRule="auto"/>
              <w:jc w:val="center"/>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в том числе:</w:t>
            </w:r>
          </w:p>
        </w:tc>
      </w:tr>
      <w:tr w:rsidR="00B071FB" w:rsidRPr="00996F48" w14:paraId="1ECDC493" w14:textId="77777777" w:rsidTr="00FF3733">
        <w:tc>
          <w:tcPr>
            <w:tcW w:w="469" w:type="dxa"/>
            <w:vMerge/>
          </w:tcPr>
          <w:p w14:paraId="712BB4BF" w14:textId="77777777" w:rsidR="00B071FB" w:rsidRPr="00996F48" w:rsidRDefault="00B071FB" w:rsidP="00FF3733">
            <w:pPr>
              <w:tabs>
                <w:tab w:val="left" w:pos="3542"/>
              </w:tabs>
              <w:spacing w:after="0" w:line="240" w:lineRule="auto"/>
              <w:rPr>
                <w:rFonts w:ascii="Calibri Light" w:eastAsia="Calibri" w:hAnsi="Calibri Light" w:cstheme="majorHAnsi"/>
                <w:i/>
                <w:sz w:val="18"/>
                <w:szCs w:val="18"/>
                <w:lang w:val="ru-RU"/>
              </w:rPr>
            </w:pPr>
          </w:p>
        </w:tc>
        <w:tc>
          <w:tcPr>
            <w:tcW w:w="858" w:type="dxa"/>
            <w:vMerge/>
          </w:tcPr>
          <w:p w14:paraId="34C1FA39" w14:textId="77777777" w:rsidR="00B071FB" w:rsidRPr="00996F48" w:rsidRDefault="00B071FB" w:rsidP="00FF3733">
            <w:pPr>
              <w:tabs>
                <w:tab w:val="left" w:pos="3542"/>
              </w:tabs>
              <w:spacing w:after="0" w:line="240" w:lineRule="auto"/>
              <w:rPr>
                <w:rFonts w:ascii="Calibri Light" w:eastAsia="Calibri" w:hAnsi="Calibri Light" w:cstheme="majorHAnsi"/>
                <w:i/>
                <w:sz w:val="18"/>
                <w:szCs w:val="18"/>
                <w:lang w:val="ru-RU"/>
              </w:rPr>
            </w:pPr>
          </w:p>
        </w:tc>
        <w:tc>
          <w:tcPr>
            <w:tcW w:w="1645" w:type="dxa"/>
            <w:vMerge/>
          </w:tcPr>
          <w:p w14:paraId="10A939D9" w14:textId="77777777" w:rsidR="00B071FB" w:rsidRPr="00996F48" w:rsidRDefault="00B071FB" w:rsidP="00FF3733">
            <w:pPr>
              <w:tabs>
                <w:tab w:val="left" w:pos="3542"/>
              </w:tabs>
              <w:spacing w:after="0" w:line="240" w:lineRule="auto"/>
              <w:rPr>
                <w:rFonts w:ascii="Calibri Light" w:eastAsia="Calibri" w:hAnsi="Calibri Light" w:cstheme="majorHAnsi"/>
                <w:i/>
                <w:sz w:val="18"/>
                <w:szCs w:val="18"/>
                <w:lang w:val="ru-RU"/>
              </w:rPr>
            </w:pPr>
          </w:p>
        </w:tc>
        <w:tc>
          <w:tcPr>
            <w:tcW w:w="2097" w:type="dxa"/>
            <w:vMerge/>
          </w:tcPr>
          <w:p w14:paraId="471CE4D7" w14:textId="77777777" w:rsidR="00B071FB" w:rsidRPr="00996F48" w:rsidRDefault="00B071FB" w:rsidP="00FF3733">
            <w:pPr>
              <w:tabs>
                <w:tab w:val="left" w:pos="3542"/>
              </w:tabs>
              <w:spacing w:after="0" w:line="240" w:lineRule="auto"/>
              <w:rPr>
                <w:rFonts w:ascii="Calibri Light" w:eastAsia="Calibri" w:hAnsi="Calibri Light" w:cstheme="majorHAnsi"/>
                <w:i/>
                <w:sz w:val="18"/>
                <w:szCs w:val="18"/>
                <w:lang w:val="ru-RU"/>
              </w:rPr>
            </w:pPr>
          </w:p>
        </w:tc>
        <w:tc>
          <w:tcPr>
            <w:tcW w:w="1131" w:type="dxa"/>
            <w:vMerge/>
          </w:tcPr>
          <w:p w14:paraId="3A83EFFC" w14:textId="77777777" w:rsidR="00B071FB" w:rsidRPr="00996F48" w:rsidRDefault="00B071FB" w:rsidP="00FF3733">
            <w:pPr>
              <w:tabs>
                <w:tab w:val="left" w:pos="3542"/>
              </w:tabs>
              <w:spacing w:after="0" w:line="240" w:lineRule="auto"/>
              <w:rPr>
                <w:rFonts w:ascii="Calibri Light" w:eastAsia="Calibri" w:hAnsi="Calibri Light" w:cstheme="majorHAnsi"/>
                <w:i/>
                <w:sz w:val="18"/>
                <w:szCs w:val="18"/>
                <w:lang w:val="ru-RU"/>
              </w:rPr>
            </w:pPr>
          </w:p>
        </w:tc>
        <w:tc>
          <w:tcPr>
            <w:tcW w:w="1683" w:type="dxa"/>
          </w:tcPr>
          <w:p w14:paraId="729A7541" w14:textId="77777777" w:rsidR="00B071FB" w:rsidRPr="00996F48" w:rsidRDefault="00B071FB" w:rsidP="00FF3733">
            <w:pPr>
              <w:tabs>
                <w:tab w:val="left" w:pos="3542"/>
              </w:tabs>
              <w:spacing w:after="0" w:line="240" w:lineRule="auto"/>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xml:space="preserve">Ремонт публичных дорог районного значения </w:t>
            </w:r>
          </w:p>
        </w:tc>
        <w:tc>
          <w:tcPr>
            <w:tcW w:w="1468" w:type="dxa"/>
          </w:tcPr>
          <w:p w14:paraId="2A912F3B" w14:textId="77777777" w:rsidR="00B071FB" w:rsidRPr="00996F48" w:rsidRDefault="00B071FB" w:rsidP="00FF3733">
            <w:pPr>
              <w:tabs>
                <w:tab w:val="left" w:pos="3542"/>
              </w:tabs>
              <w:spacing w:after="0" w:line="240" w:lineRule="auto"/>
              <w:jc w:val="center"/>
              <w:rPr>
                <w:rFonts w:ascii="Calibri Light" w:eastAsia="Calibri" w:hAnsi="Calibri Light" w:cstheme="majorHAnsi"/>
                <w:b/>
                <w:sz w:val="18"/>
                <w:szCs w:val="18"/>
                <w:lang w:val="ru-RU"/>
              </w:rPr>
            </w:pPr>
            <w:r w:rsidRPr="00996F48">
              <w:rPr>
                <w:rFonts w:ascii="Calibri Light" w:eastAsia="Calibri" w:hAnsi="Calibri Light" w:cstheme="majorHAnsi"/>
                <w:b/>
                <w:sz w:val="18"/>
                <w:szCs w:val="18"/>
                <w:lang w:val="ru-RU"/>
              </w:rPr>
              <w:t xml:space="preserve">Ремонт местных публичных дорог </w:t>
            </w:r>
          </w:p>
        </w:tc>
      </w:tr>
      <w:tr w:rsidR="00B071FB" w:rsidRPr="00996F48" w14:paraId="02D7DBA5" w14:textId="77777777" w:rsidTr="00FF3733">
        <w:tc>
          <w:tcPr>
            <w:tcW w:w="469" w:type="dxa"/>
          </w:tcPr>
          <w:p w14:paraId="56FB0295"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1</w:t>
            </w:r>
          </w:p>
        </w:tc>
        <w:tc>
          <w:tcPr>
            <w:tcW w:w="858" w:type="dxa"/>
          </w:tcPr>
          <w:p w14:paraId="769EFD65"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2018</w:t>
            </w:r>
          </w:p>
        </w:tc>
        <w:tc>
          <w:tcPr>
            <w:tcW w:w="1645" w:type="dxa"/>
          </w:tcPr>
          <w:p w14:paraId="4C6C01C7"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25000,00</w:t>
            </w:r>
          </w:p>
        </w:tc>
        <w:tc>
          <w:tcPr>
            <w:tcW w:w="2097" w:type="dxa"/>
          </w:tcPr>
          <w:p w14:paraId="668D1352"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11000,00</w:t>
            </w:r>
          </w:p>
        </w:tc>
        <w:tc>
          <w:tcPr>
            <w:tcW w:w="1131" w:type="dxa"/>
          </w:tcPr>
          <w:p w14:paraId="4D2B1D6F"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10350,4</w:t>
            </w:r>
          </w:p>
        </w:tc>
        <w:tc>
          <w:tcPr>
            <w:tcW w:w="1683" w:type="dxa"/>
          </w:tcPr>
          <w:p w14:paraId="0A1513B4"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886,9</w:t>
            </w:r>
          </w:p>
        </w:tc>
        <w:tc>
          <w:tcPr>
            <w:tcW w:w="1468" w:type="dxa"/>
          </w:tcPr>
          <w:p w14:paraId="65A194D7"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9463,5</w:t>
            </w:r>
          </w:p>
        </w:tc>
      </w:tr>
      <w:tr w:rsidR="00B071FB" w:rsidRPr="00996F48" w14:paraId="4BE70DB2" w14:textId="77777777" w:rsidTr="00FF3733">
        <w:tc>
          <w:tcPr>
            <w:tcW w:w="469" w:type="dxa"/>
          </w:tcPr>
          <w:p w14:paraId="2E11ECC2"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w:t>
            </w:r>
          </w:p>
        </w:tc>
        <w:tc>
          <w:tcPr>
            <w:tcW w:w="858" w:type="dxa"/>
          </w:tcPr>
          <w:p w14:paraId="00B4A194"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2019</w:t>
            </w:r>
          </w:p>
        </w:tc>
        <w:tc>
          <w:tcPr>
            <w:tcW w:w="1645" w:type="dxa"/>
          </w:tcPr>
          <w:p w14:paraId="2CA75FBE"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25000,00</w:t>
            </w:r>
          </w:p>
        </w:tc>
        <w:tc>
          <w:tcPr>
            <w:tcW w:w="2097" w:type="dxa"/>
          </w:tcPr>
          <w:p w14:paraId="2C10BF9D"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8000,00</w:t>
            </w:r>
          </w:p>
        </w:tc>
        <w:tc>
          <w:tcPr>
            <w:tcW w:w="1131" w:type="dxa"/>
          </w:tcPr>
          <w:p w14:paraId="1993A2DF"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7187,3</w:t>
            </w:r>
          </w:p>
        </w:tc>
        <w:tc>
          <w:tcPr>
            <w:tcW w:w="1683" w:type="dxa"/>
          </w:tcPr>
          <w:p w14:paraId="4FDC0304"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1708,9</w:t>
            </w:r>
          </w:p>
        </w:tc>
        <w:tc>
          <w:tcPr>
            <w:tcW w:w="1468" w:type="dxa"/>
          </w:tcPr>
          <w:p w14:paraId="466C82E9"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5478,4</w:t>
            </w:r>
          </w:p>
        </w:tc>
      </w:tr>
      <w:tr w:rsidR="00B071FB" w:rsidRPr="00996F48" w14:paraId="54AEB3AA" w14:textId="77777777" w:rsidTr="00FF3733">
        <w:tc>
          <w:tcPr>
            <w:tcW w:w="469" w:type="dxa"/>
          </w:tcPr>
          <w:p w14:paraId="7A053276"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3</w:t>
            </w:r>
          </w:p>
        </w:tc>
        <w:tc>
          <w:tcPr>
            <w:tcW w:w="858" w:type="dxa"/>
          </w:tcPr>
          <w:p w14:paraId="346DE00A"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2020</w:t>
            </w:r>
          </w:p>
        </w:tc>
        <w:tc>
          <w:tcPr>
            <w:tcW w:w="1645" w:type="dxa"/>
          </w:tcPr>
          <w:p w14:paraId="7638AD2E"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25000,00</w:t>
            </w:r>
          </w:p>
        </w:tc>
        <w:tc>
          <w:tcPr>
            <w:tcW w:w="2097" w:type="dxa"/>
          </w:tcPr>
          <w:p w14:paraId="7758BDD6"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6740,00</w:t>
            </w:r>
          </w:p>
        </w:tc>
        <w:tc>
          <w:tcPr>
            <w:tcW w:w="1131" w:type="dxa"/>
          </w:tcPr>
          <w:p w14:paraId="2277ABF6"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0,00</w:t>
            </w:r>
          </w:p>
        </w:tc>
        <w:tc>
          <w:tcPr>
            <w:tcW w:w="1683" w:type="dxa"/>
          </w:tcPr>
          <w:p w14:paraId="640CC186"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0,00</w:t>
            </w:r>
          </w:p>
        </w:tc>
        <w:tc>
          <w:tcPr>
            <w:tcW w:w="1468" w:type="dxa"/>
          </w:tcPr>
          <w:p w14:paraId="5869249E"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sz w:val="20"/>
                <w:szCs w:val="20"/>
                <w:lang w:val="ru-RU"/>
              </w:rPr>
              <w:t>1828,8</w:t>
            </w:r>
            <w:r w:rsidRPr="00996F48">
              <w:rPr>
                <w:rStyle w:val="FootnoteReference"/>
                <w:rFonts w:ascii="Calibri Light" w:eastAsia="Calibri" w:hAnsi="Calibri Light" w:cstheme="majorHAnsi"/>
                <w:lang w:val="ru-RU"/>
              </w:rPr>
              <w:footnoteReference w:id="64"/>
            </w:r>
          </w:p>
        </w:tc>
      </w:tr>
      <w:tr w:rsidR="00B071FB" w:rsidRPr="00996F48" w14:paraId="64577FE1" w14:textId="77777777" w:rsidTr="00FF3733">
        <w:tc>
          <w:tcPr>
            <w:tcW w:w="469" w:type="dxa"/>
          </w:tcPr>
          <w:p w14:paraId="4D2F5AAC"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p>
        </w:tc>
        <w:tc>
          <w:tcPr>
            <w:tcW w:w="858" w:type="dxa"/>
          </w:tcPr>
          <w:p w14:paraId="2CB65120" w14:textId="77777777" w:rsidR="00B071FB" w:rsidRPr="00996F48" w:rsidRDefault="00B071FB" w:rsidP="00FF3733">
            <w:pPr>
              <w:tabs>
                <w:tab w:val="left" w:pos="3542"/>
              </w:tabs>
              <w:spacing w:after="0" w:line="240" w:lineRule="auto"/>
              <w:jc w:val="both"/>
              <w:rPr>
                <w:rFonts w:ascii="Calibri Light" w:eastAsia="Calibri" w:hAnsi="Calibri Light" w:cstheme="majorHAnsi"/>
                <w:sz w:val="20"/>
                <w:szCs w:val="20"/>
                <w:lang w:val="ru-RU"/>
              </w:rPr>
            </w:pPr>
            <w:r w:rsidRPr="00996F48">
              <w:rPr>
                <w:rFonts w:ascii="Calibri Light" w:eastAsia="Calibri" w:hAnsi="Calibri Light" w:cstheme="majorHAnsi"/>
                <w:b/>
                <w:i/>
                <w:sz w:val="20"/>
                <w:szCs w:val="20"/>
                <w:lang w:val="ru-RU"/>
              </w:rPr>
              <w:t>ВСЕГО</w:t>
            </w:r>
          </w:p>
        </w:tc>
        <w:tc>
          <w:tcPr>
            <w:tcW w:w="1645" w:type="dxa"/>
          </w:tcPr>
          <w:p w14:paraId="69530DE4"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b/>
                <w:i/>
                <w:sz w:val="20"/>
                <w:szCs w:val="20"/>
                <w:lang w:val="ru-RU"/>
              </w:rPr>
              <w:t>75000,00</w:t>
            </w:r>
          </w:p>
        </w:tc>
        <w:tc>
          <w:tcPr>
            <w:tcW w:w="2097" w:type="dxa"/>
          </w:tcPr>
          <w:p w14:paraId="3248D8CB"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b/>
                <w:i/>
                <w:sz w:val="20"/>
                <w:szCs w:val="20"/>
                <w:lang w:val="ru-RU"/>
              </w:rPr>
              <w:t>25740,00</w:t>
            </w:r>
          </w:p>
        </w:tc>
        <w:tc>
          <w:tcPr>
            <w:tcW w:w="1131" w:type="dxa"/>
          </w:tcPr>
          <w:p w14:paraId="2FB1ABFA"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b/>
                <w:i/>
                <w:sz w:val="20"/>
                <w:szCs w:val="20"/>
                <w:lang w:val="ru-RU"/>
              </w:rPr>
              <w:t>17537,7</w:t>
            </w:r>
          </w:p>
        </w:tc>
        <w:tc>
          <w:tcPr>
            <w:tcW w:w="1683" w:type="dxa"/>
          </w:tcPr>
          <w:p w14:paraId="4E1F738E"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b/>
                <w:i/>
                <w:sz w:val="20"/>
                <w:szCs w:val="20"/>
                <w:lang w:val="ru-RU"/>
              </w:rPr>
              <w:t>2595,8</w:t>
            </w:r>
          </w:p>
        </w:tc>
        <w:tc>
          <w:tcPr>
            <w:tcW w:w="1468" w:type="dxa"/>
          </w:tcPr>
          <w:p w14:paraId="27A0F158" w14:textId="77777777" w:rsidR="00B071FB" w:rsidRPr="00996F48" w:rsidRDefault="00B071FB" w:rsidP="00FF3733">
            <w:pPr>
              <w:tabs>
                <w:tab w:val="left" w:pos="3542"/>
              </w:tabs>
              <w:spacing w:after="0" w:line="240" w:lineRule="auto"/>
              <w:jc w:val="right"/>
              <w:rPr>
                <w:rFonts w:ascii="Calibri Light" w:eastAsia="Calibri" w:hAnsi="Calibri Light" w:cstheme="majorHAnsi"/>
                <w:sz w:val="20"/>
                <w:szCs w:val="20"/>
                <w:lang w:val="ru-RU"/>
              </w:rPr>
            </w:pPr>
            <w:r w:rsidRPr="00996F48">
              <w:rPr>
                <w:rFonts w:ascii="Calibri Light" w:eastAsia="Calibri" w:hAnsi="Calibri Light" w:cstheme="majorHAnsi"/>
                <w:b/>
                <w:i/>
                <w:sz w:val="20"/>
                <w:szCs w:val="20"/>
                <w:lang w:val="ru-RU"/>
              </w:rPr>
              <w:t>16770,7</w:t>
            </w:r>
          </w:p>
        </w:tc>
      </w:tr>
    </w:tbl>
    <w:p w14:paraId="0BD1BC73" w14:textId="77777777" w:rsidR="00B071FB" w:rsidRPr="00996F48" w:rsidRDefault="00B071FB" w:rsidP="00B071FB">
      <w:pPr>
        <w:tabs>
          <w:tab w:val="left" w:pos="3542"/>
        </w:tabs>
        <w:spacing w:after="0"/>
        <w:jc w:val="both"/>
        <w:rPr>
          <w:rFonts w:ascii="Calibri Light" w:eastAsia="Calibri" w:hAnsi="Calibri Light" w:cstheme="majorHAnsi"/>
          <w:sz w:val="14"/>
          <w:szCs w:val="14"/>
          <w:lang w:val="ru-RU"/>
        </w:rPr>
      </w:pPr>
      <w:r w:rsidRPr="00996F48">
        <w:rPr>
          <w:rFonts w:ascii="Calibri Light" w:eastAsia="Calibri" w:hAnsi="Calibri Light" w:cstheme="majorHAnsi"/>
          <w:sz w:val="14"/>
          <w:szCs w:val="14"/>
          <w:lang w:val="ru-RU"/>
        </w:rPr>
        <w:t>*Данные взяты из Приложения №22 к Решению МСК №</w:t>
      </w:r>
      <w:r w:rsidRPr="00996F48">
        <w:rPr>
          <w:rFonts w:ascii="Calibri Light" w:hAnsi="Calibri Light" w:cstheme="majorHAnsi"/>
          <w:sz w:val="14"/>
          <w:szCs w:val="14"/>
          <w:lang w:val="ru-RU"/>
        </w:rPr>
        <w:t xml:space="preserve">15/1 от 22.12.2017; </w:t>
      </w:r>
      <w:r w:rsidRPr="00996F48">
        <w:rPr>
          <w:rFonts w:ascii="Calibri Light" w:eastAsia="Calibri" w:hAnsi="Calibri Light" w:cstheme="majorHAnsi"/>
          <w:sz w:val="14"/>
          <w:szCs w:val="14"/>
          <w:lang w:val="ru-RU"/>
        </w:rPr>
        <w:t>Приложение №18 к Решению МСК №</w:t>
      </w:r>
      <w:r w:rsidRPr="00996F48">
        <w:rPr>
          <w:rFonts w:ascii="Calibri Light" w:hAnsi="Calibri Light" w:cstheme="majorHAnsi"/>
          <w:sz w:val="14"/>
          <w:szCs w:val="14"/>
          <w:lang w:val="ru-RU"/>
        </w:rPr>
        <w:t xml:space="preserve">9/4 от 19.12.2018 и </w:t>
      </w:r>
      <w:r w:rsidRPr="00996F48">
        <w:rPr>
          <w:rFonts w:ascii="Calibri Light" w:eastAsia="Calibri" w:hAnsi="Calibri Light" w:cstheme="majorHAnsi"/>
          <w:sz w:val="14"/>
          <w:szCs w:val="14"/>
          <w:lang w:val="ru-RU"/>
        </w:rPr>
        <w:t>Приложение №17 к Решению МСК №</w:t>
      </w:r>
      <w:r w:rsidRPr="00996F48">
        <w:rPr>
          <w:rFonts w:ascii="Calibri Light" w:hAnsi="Calibri Light" w:cstheme="majorHAnsi"/>
          <w:sz w:val="14"/>
          <w:szCs w:val="14"/>
          <w:lang w:val="ru-RU"/>
        </w:rPr>
        <w:t xml:space="preserve">6/4 </w:t>
      </w:r>
      <w:r w:rsidR="00EB531C">
        <w:rPr>
          <w:rFonts w:ascii="Calibri Light" w:hAnsi="Calibri Light" w:cstheme="majorHAnsi"/>
          <w:sz w:val="14"/>
          <w:szCs w:val="14"/>
          <w:lang w:val="ru-RU"/>
        </w:rPr>
        <w:t xml:space="preserve">от </w:t>
      </w:r>
      <w:r w:rsidRPr="00996F48">
        <w:rPr>
          <w:rFonts w:ascii="Calibri Light" w:hAnsi="Calibri Light" w:cstheme="majorHAnsi"/>
          <w:sz w:val="14"/>
          <w:szCs w:val="14"/>
          <w:lang w:val="ru-RU"/>
        </w:rPr>
        <w:t>26.12.2019;</w:t>
      </w:r>
    </w:p>
    <w:p w14:paraId="083735DD" w14:textId="77777777" w:rsidR="00B071FB" w:rsidRPr="00996F48" w:rsidRDefault="00B071FB" w:rsidP="00B071FB">
      <w:pPr>
        <w:tabs>
          <w:tab w:val="left" w:pos="3542"/>
        </w:tabs>
        <w:spacing w:after="0"/>
        <w:jc w:val="both"/>
        <w:rPr>
          <w:rFonts w:ascii="Calibri Light" w:hAnsi="Calibri Light" w:cstheme="majorHAnsi"/>
          <w:sz w:val="14"/>
          <w:szCs w:val="14"/>
          <w:lang w:val="ru-RU"/>
        </w:rPr>
      </w:pPr>
      <w:r w:rsidRPr="00996F48">
        <w:rPr>
          <w:rFonts w:ascii="Calibri Light" w:hAnsi="Calibri Light" w:cstheme="majorHAnsi"/>
          <w:sz w:val="14"/>
          <w:szCs w:val="14"/>
          <w:lang w:val="ru-RU"/>
        </w:rPr>
        <w:t>**Информация о выполнении работ согласно муниципальной программе по ремонту и содержанию дорожной инфраструктуры за 2018-2020 годы, составленная ГУТПС</w:t>
      </w:r>
    </w:p>
    <w:p w14:paraId="491A0799" w14:textId="77777777" w:rsidR="00B071FB" w:rsidRPr="00996F48" w:rsidRDefault="00B071FB" w:rsidP="00B071FB">
      <w:pPr>
        <w:tabs>
          <w:tab w:val="left" w:pos="3542"/>
        </w:tabs>
        <w:spacing w:after="0"/>
        <w:jc w:val="both"/>
        <w:rPr>
          <w:rFonts w:ascii="Calibri Light" w:hAnsi="Calibri Light" w:cstheme="majorHAnsi"/>
          <w:sz w:val="14"/>
          <w:szCs w:val="14"/>
          <w:lang w:val="ru-RU"/>
        </w:rPr>
      </w:pPr>
    </w:p>
    <w:p w14:paraId="06A247C9" w14:textId="77777777" w:rsidR="00B071FB" w:rsidRPr="00996F48" w:rsidRDefault="00B071FB" w:rsidP="00B071FB">
      <w:pPr>
        <w:pStyle w:val="ListParagraph"/>
        <w:numPr>
          <w:ilvl w:val="0"/>
          <w:numId w:val="2"/>
        </w:numPr>
        <w:tabs>
          <w:tab w:val="left" w:pos="567"/>
        </w:tabs>
        <w:spacing w:after="0" w:line="276" w:lineRule="auto"/>
        <w:ind w:left="0" w:firstLine="360"/>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При отсутствии явного решения МСК, исполнительный орган </w:t>
      </w:r>
      <w:r w:rsidRPr="00996F48">
        <w:rPr>
          <w:rFonts w:ascii="Calibri Light" w:hAnsi="Calibri Light" w:cstheme="majorHAnsi"/>
          <w:sz w:val="24"/>
          <w:szCs w:val="24"/>
          <w:lang w:val="ru-RU"/>
        </w:rPr>
        <w:t xml:space="preserve">мун. Кишинэу принял решение в период </w:t>
      </w:r>
      <w:r w:rsidRPr="00996F48">
        <w:rPr>
          <w:rFonts w:ascii="Calibri Light" w:eastAsia="Calibri" w:hAnsi="Calibri Light" w:cstheme="majorHAnsi"/>
          <w:sz w:val="24"/>
          <w:szCs w:val="24"/>
          <w:lang w:val="ru-RU"/>
        </w:rPr>
        <w:t>2018–2020 годов безвозмездно распределять АТЕ I уровня из пригородов</w:t>
      </w:r>
      <w:r w:rsidRPr="00996F48">
        <w:rPr>
          <w:rFonts w:ascii="Calibri Light" w:eastAsia="Calibri" w:hAnsi="Calibri Light" w:cstheme="majorHAnsi"/>
          <w:i/>
          <w:sz w:val="24"/>
          <w:szCs w:val="24"/>
          <w:lang w:val="ru-RU"/>
        </w:rPr>
        <w:t xml:space="preserve"> </w:t>
      </w:r>
      <w:r w:rsidRPr="00996F48">
        <w:rPr>
          <w:rFonts w:ascii="Calibri Light" w:eastAsia="Calibri" w:hAnsi="Calibri Light" w:cstheme="majorHAnsi"/>
          <w:sz w:val="24"/>
          <w:szCs w:val="24"/>
          <w:lang w:val="ru-RU"/>
        </w:rPr>
        <w:t xml:space="preserve">противоскользящий материал в общем количестве </w:t>
      </w:r>
      <w:r w:rsidRPr="00996F48">
        <w:rPr>
          <w:rFonts w:ascii="Calibri Light" w:eastAsia="Calibri" w:hAnsi="Calibri Light" w:cstheme="majorHAnsi"/>
          <w:b/>
          <w:sz w:val="24"/>
          <w:szCs w:val="24"/>
          <w:lang w:val="ru-RU"/>
        </w:rPr>
        <w:t xml:space="preserve">1671,45 тонну </w:t>
      </w:r>
      <w:r w:rsidRPr="00996F48">
        <w:rPr>
          <w:rFonts w:ascii="Calibri Light" w:eastAsia="Calibri" w:hAnsi="Calibri Light" w:cstheme="majorHAnsi"/>
          <w:sz w:val="24"/>
          <w:szCs w:val="24"/>
          <w:lang w:val="ru-RU"/>
        </w:rPr>
        <w:t xml:space="preserve">стоимостью </w:t>
      </w:r>
      <w:r w:rsidRPr="00996F48">
        <w:rPr>
          <w:rFonts w:ascii="Calibri Light" w:eastAsia="Calibri" w:hAnsi="Calibri Light" w:cstheme="majorHAnsi"/>
          <w:b/>
          <w:sz w:val="24"/>
          <w:szCs w:val="24"/>
          <w:lang w:val="ru-RU"/>
        </w:rPr>
        <w:t xml:space="preserve">1,15 млн. леев и </w:t>
      </w:r>
      <w:r w:rsidRPr="00996F48">
        <w:rPr>
          <w:rFonts w:ascii="Calibri Light" w:eastAsia="Calibri" w:hAnsi="Calibri Light" w:cstheme="majorHAnsi"/>
          <w:sz w:val="24"/>
          <w:szCs w:val="24"/>
          <w:lang w:val="ru-RU"/>
        </w:rPr>
        <w:t xml:space="preserve">фрезерованный асфальт – </w:t>
      </w:r>
      <w:r w:rsidRPr="00996F48">
        <w:rPr>
          <w:rFonts w:ascii="Calibri Light" w:eastAsia="Calibri" w:hAnsi="Calibri Light" w:cstheme="majorHAnsi"/>
          <w:b/>
          <w:sz w:val="24"/>
          <w:szCs w:val="24"/>
          <w:lang w:val="ru-RU"/>
        </w:rPr>
        <w:t xml:space="preserve">20.752,16 тонн </w:t>
      </w:r>
      <w:r w:rsidRPr="00996F48">
        <w:rPr>
          <w:rFonts w:ascii="Calibri Light" w:eastAsia="Calibri" w:hAnsi="Calibri Light" w:cstheme="majorHAnsi"/>
          <w:sz w:val="24"/>
          <w:szCs w:val="24"/>
          <w:lang w:val="ru-RU"/>
        </w:rPr>
        <w:t xml:space="preserve">стоимостью около </w:t>
      </w:r>
      <w:r w:rsidRPr="00996F48">
        <w:rPr>
          <w:rFonts w:ascii="Calibri Light" w:eastAsia="Calibri" w:hAnsi="Calibri Light" w:cstheme="majorHAnsi"/>
          <w:b/>
          <w:sz w:val="24"/>
          <w:szCs w:val="24"/>
          <w:lang w:val="ru-RU"/>
        </w:rPr>
        <w:t xml:space="preserve">3,73 </w:t>
      </w:r>
      <w:r w:rsidRPr="00996F48">
        <w:rPr>
          <w:rFonts w:ascii="Calibri Light" w:hAnsi="Calibri Light" w:cstheme="majorHAnsi"/>
          <w:b/>
          <w:sz w:val="24"/>
          <w:szCs w:val="24"/>
          <w:lang w:val="ru-RU"/>
        </w:rPr>
        <w:t>млн. леев</w:t>
      </w:r>
      <w:r w:rsidRPr="00996F48">
        <w:rPr>
          <w:rFonts w:ascii="Calibri Light" w:hAnsi="Calibri Light"/>
          <w:b/>
          <w:vertAlign w:val="superscript"/>
          <w:lang w:val="ru-RU"/>
        </w:rPr>
        <w:footnoteReference w:id="65"/>
      </w:r>
      <w:r w:rsidRPr="00996F48">
        <w:rPr>
          <w:rFonts w:ascii="Calibri Light" w:eastAsia="Calibri" w:hAnsi="Calibri Light" w:cstheme="majorHAnsi"/>
          <w:b/>
          <w:sz w:val="24"/>
          <w:szCs w:val="24"/>
          <w:lang w:val="ru-RU"/>
        </w:rPr>
        <w:t>.</w:t>
      </w:r>
    </w:p>
    <w:p w14:paraId="1AA89D46" w14:textId="77777777" w:rsidR="00B071FB" w:rsidRPr="00996F48" w:rsidRDefault="00B071FB" w:rsidP="00B071FB">
      <w:pPr>
        <w:pStyle w:val="ListParagraph"/>
        <w:numPr>
          <w:ilvl w:val="0"/>
          <w:numId w:val="2"/>
        </w:numPr>
        <w:tabs>
          <w:tab w:val="left" w:pos="567"/>
        </w:tabs>
        <w:spacing w:after="0" w:line="276" w:lineRule="auto"/>
        <w:ind w:left="0" w:firstLine="360"/>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МСК, не соблюдая положения п.2 ПП №1404 от 30.12.2005</w:t>
      </w:r>
      <w:r w:rsidRPr="00996F48">
        <w:rPr>
          <w:rFonts w:ascii="Calibri Light" w:hAnsi="Calibri Light"/>
          <w:vertAlign w:val="superscript"/>
          <w:lang w:val="ru-RU"/>
        </w:rPr>
        <w:footnoteReference w:id="66"/>
      </w:r>
      <w:r w:rsidRPr="00996F48">
        <w:rPr>
          <w:rFonts w:ascii="Calibri Light" w:eastAsia="Calibri" w:hAnsi="Calibri Light" w:cstheme="majorHAnsi"/>
          <w:sz w:val="24"/>
          <w:szCs w:val="24"/>
          <w:lang w:val="ru-RU"/>
        </w:rPr>
        <w:t xml:space="preserve">, не утвердил своим решением Положение об утверждении предельного количества служебных автомобилей и годовой предельный пробег для одного служебного автомобиля </w:t>
      </w:r>
      <w:r w:rsidRPr="00996F48">
        <w:rPr>
          <w:rFonts w:ascii="Calibri Light" w:eastAsia="Calibri" w:hAnsi="Calibri Light" w:cstheme="majorHAnsi"/>
          <w:iCs/>
          <w:sz w:val="24"/>
          <w:szCs w:val="24"/>
          <w:lang w:val="ru-RU"/>
        </w:rPr>
        <w:t>подведомственных учреждений. Руководители учреждений, подведомственных МСК, хотя утвердили своими приказами нормы потребления топлива, не обеспечили контроль за правильностью его списания. Бухгалтерская служба аудируемых субъектов</w:t>
      </w:r>
      <w:r w:rsidRPr="00996F48">
        <w:rPr>
          <w:rFonts w:ascii="Calibri Light" w:hAnsi="Calibri Light"/>
          <w:vertAlign w:val="superscript"/>
          <w:lang w:val="ru-RU"/>
        </w:rPr>
        <w:footnoteReference w:id="67"/>
      </w:r>
      <w:r w:rsidRPr="00996F48">
        <w:rPr>
          <w:rFonts w:ascii="Calibri Light" w:eastAsia="Calibri" w:hAnsi="Calibri Light" w:cstheme="majorHAnsi"/>
          <w:iCs/>
          <w:sz w:val="24"/>
          <w:szCs w:val="24"/>
          <w:lang w:val="ru-RU"/>
        </w:rPr>
        <w:t xml:space="preserve"> согласовала и списала топливо на основании неполных данных из путевых листов</w:t>
      </w:r>
      <w:r w:rsidRPr="00996F48">
        <w:rPr>
          <w:rFonts w:ascii="Calibri Light" w:hAnsi="Calibri Light"/>
          <w:iCs/>
          <w:vertAlign w:val="superscript"/>
          <w:lang w:val="ru-RU"/>
        </w:rPr>
        <w:footnoteReference w:id="68"/>
      </w:r>
      <w:r w:rsidRPr="00996F48">
        <w:rPr>
          <w:rFonts w:ascii="Calibri Light" w:eastAsia="Calibri" w:hAnsi="Calibri Light" w:cstheme="majorHAnsi"/>
          <w:sz w:val="24"/>
          <w:szCs w:val="24"/>
          <w:lang w:val="ru-RU"/>
        </w:rPr>
        <w:t>, что генерирует риски использования в неясных целях служебных автомобилей и, соответственно, необоснованного списания топлива, что приводит к понесению ряда неэффективных и неравномерных расходов.</w:t>
      </w:r>
    </w:p>
    <w:p w14:paraId="51A64332" w14:textId="77777777" w:rsidR="00B071FB" w:rsidRPr="00996F48" w:rsidRDefault="00B071FB" w:rsidP="00B071FB">
      <w:pPr>
        <w:tabs>
          <w:tab w:val="left" w:pos="567"/>
        </w:tabs>
        <w:spacing w:after="0" w:line="276" w:lineRule="auto"/>
        <w:jc w:val="both"/>
        <w:rPr>
          <w:rFonts w:ascii="Calibri Light" w:eastAsia="Calibri" w:hAnsi="Calibri Light" w:cstheme="majorHAnsi"/>
          <w:b/>
          <w:sz w:val="16"/>
          <w:szCs w:val="16"/>
          <w:lang w:val="ru-RU"/>
        </w:rPr>
      </w:pPr>
    </w:p>
    <w:p w14:paraId="726CBAEA" w14:textId="4FA85BD0" w:rsidR="00B071FB" w:rsidRPr="00996F48" w:rsidRDefault="00B071FB" w:rsidP="00B071FB">
      <w:pPr>
        <w:pStyle w:val="ListParagraph"/>
        <w:numPr>
          <w:ilvl w:val="2"/>
          <w:numId w:val="28"/>
        </w:numPr>
        <w:tabs>
          <w:tab w:val="left" w:pos="0"/>
        </w:tabs>
        <w:spacing w:after="240" w:line="276" w:lineRule="auto"/>
        <w:ind w:left="0" w:firstLine="0"/>
        <w:jc w:val="both"/>
        <w:rPr>
          <w:rFonts w:ascii="Calibri Light" w:hAnsi="Calibri Light" w:cstheme="majorHAnsi"/>
          <w:sz w:val="24"/>
          <w:szCs w:val="24"/>
          <w:lang w:val="ru-RU"/>
        </w:rPr>
      </w:pPr>
      <w:r w:rsidRPr="00996F48">
        <w:rPr>
          <w:rFonts w:ascii="Calibri Light" w:hAnsi="Calibri Light" w:cstheme="majorHAnsi"/>
          <w:b/>
          <w:sz w:val="24"/>
          <w:szCs w:val="24"/>
          <w:lang w:val="ru-RU"/>
        </w:rPr>
        <w:t xml:space="preserve">Не соблюдая положения ст.26 </w:t>
      </w:r>
      <w:r w:rsidRPr="00996F48">
        <w:rPr>
          <w:rFonts w:ascii="Calibri Light" w:eastAsia="Calibri" w:hAnsi="Calibri Light" w:cstheme="majorHAnsi"/>
          <w:b/>
          <w:sz w:val="24"/>
          <w:szCs w:val="24"/>
          <w:lang w:val="ru-RU"/>
        </w:rPr>
        <w:t xml:space="preserve">(1) a) Закона №397-XV от 16.10.2003, генеральный примар принял решение о перераспределении ассигнований, утвержденных МСК для капитального ремонта конкретных объектов (по группе счетов 31), для текущих расходов (по группе счетов 222) и от бюджетных учреждений для МП УКС. </w:t>
      </w:r>
      <w:r w:rsidRPr="00996F48">
        <w:rPr>
          <w:rFonts w:ascii="Calibri Light" w:eastAsia="Calibri" w:hAnsi="Calibri Light" w:cstheme="majorHAnsi"/>
          <w:sz w:val="24"/>
          <w:szCs w:val="24"/>
          <w:lang w:val="ru-RU"/>
        </w:rPr>
        <w:t xml:space="preserve">Годовыми решениями по утверждению бюджета, МСК дает разрешение </w:t>
      </w:r>
      <w:r w:rsidRPr="00996F48">
        <w:rPr>
          <w:rFonts w:ascii="Calibri Light" w:eastAsia="Calibri" w:hAnsi="Calibri Light" w:cstheme="majorHAnsi"/>
          <w:i/>
          <w:sz w:val="24"/>
          <w:szCs w:val="24"/>
          <w:lang w:val="ru-RU"/>
        </w:rPr>
        <w:t xml:space="preserve">примару перераспределять финансовые средства специального назначения, утвержденные в рамках одной и той же основной группы расходов. </w:t>
      </w:r>
      <w:r w:rsidRPr="00996F48">
        <w:rPr>
          <w:rFonts w:ascii="Calibri Light" w:eastAsia="Calibri" w:hAnsi="Calibri Light" w:cstheme="majorHAnsi"/>
          <w:sz w:val="24"/>
          <w:szCs w:val="24"/>
          <w:lang w:val="ru-RU"/>
        </w:rPr>
        <w:t xml:space="preserve">Это положение является несоответствующим по причине того, что </w:t>
      </w:r>
      <w:r w:rsidRPr="00996F48">
        <w:rPr>
          <w:rFonts w:ascii="Calibri Light" w:eastAsia="Calibri" w:hAnsi="Calibri Light" w:cstheme="majorHAnsi"/>
          <w:sz w:val="24"/>
          <w:szCs w:val="24"/>
          <w:lang w:val="ru-RU"/>
        </w:rPr>
        <w:lastRenderedPageBreak/>
        <w:t xml:space="preserve">действующая нормативная база не содержит понятие </w:t>
      </w:r>
      <w:r w:rsidRPr="00996F48">
        <w:rPr>
          <w:rFonts w:ascii="Calibri Light" w:hAnsi="Calibri Light" w:cstheme="majorHAnsi"/>
          <w:i/>
          <w:sz w:val="24"/>
          <w:szCs w:val="24"/>
          <w:lang w:val="ru-RU"/>
        </w:rPr>
        <w:t>„</w:t>
      </w:r>
      <w:r w:rsidRPr="00996F48">
        <w:rPr>
          <w:rFonts w:ascii="Calibri Light" w:eastAsia="Calibri" w:hAnsi="Calibri Light" w:cstheme="majorHAnsi"/>
          <w:i/>
          <w:sz w:val="24"/>
          <w:szCs w:val="24"/>
          <w:lang w:val="ru-RU"/>
        </w:rPr>
        <w:t>основная группа расходов</w:t>
      </w:r>
      <w:r w:rsidRPr="00996F48">
        <w:rPr>
          <w:rFonts w:ascii="Calibri Light" w:hAnsi="Calibri Light" w:cstheme="majorHAnsi"/>
          <w:i/>
          <w:sz w:val="24"/>
          <w:szCs w:val="24"/>
          <w:lang w:val="ru-RU"/>
        </w:rPr>
        <w:t xml:space="preserve">”. </w:t>
      </w:r>
      <w:r w:rsidRPr="00996F48">
        <w:rPr>
          <w:rFonts w:ascii="Calibri Light" w:hAnsi="Calibri Light" w:cstheme="majorHAnsi"/>
          <w:sz w:val="24"/>
          <w:szCs w:val="24"/>
          <w:lang w:val="ru-RU"/>
        </w:rPr>
        <w:t xml:space="preserve">Вместе с тем, нормативная база предусматривает, </w:t>
      </w:r>
      <w:r w:rsidRPr="00996F48">
        <w:rPr>
          <w:rFonts w:ascii="Calibri Light" w:hAnsi="Calibri Light" w:cstheme="majorHAnsi"/>
          <w:i/>
          <w:sz w:val="24"/>
          <w:szCs w:val="24"/>
          <w:lang w:val="ru-RU"/>
        </w:rPr>
        <w:t xml:space="preserve">что в течение бюджетного года </w:t>
      </w:r>
      <w:r w:rsidRPr="00996F48">
        <w:rPr>
          <w:rFonts w:ascii="Calibri Light" w:eastAsia="Calibri" w:hAnsi="Calibri Light" w:cstheme="majorHAnsi"/>
          <w:i/>
          <w:sz w:val="24"/>
          <w:szCs w:val="24"/>
          <w:lang w:val="ru-RU"/>
        </w:rPr>
        <w:t xml:space="preserve">перераспределение ассигнований допускается с разрешения администратора бюджета между экономическими категориями расходов, без увеличения расходов на персонал и без изменения расходов для капитального ремонта, а также межбюджетных трансфертов. </w:t>
      </w:r>
      <w:r w:rsidRPr="00996F48">
        <w:rPr>
          <w:rFonts w:ascii="Calibri Light" w:eastAsia="Calibri" w:hAnsi="Calibri Light" w:cstheme="majorHAnsi"/>
          <w:sz w:val="24"/>
          <w:szCs w:val="24"/>
          <w:lang w:val="ru-RU"/>
        </w:rPr>
        <w:t xml:space="preserve">Однако, генеральный примар на основании своих распоряжений принимает решения о снижении бюджетных ассигнований, утвержденных решениями МСК, для капитального ремонта ряда конкретных улиц (по группе счетов 31), и перераспределения их для текущих расходов (по группе счетов 222). Все отмеченное создает некоторые риски, а именно: </w:t>
      </w:r>
      <w:r w:rsidRPr="00996F48">
        <w:rPr>
          <w:rFonts w:ascii="Calibri Light" w:hAnsi="Calibri Light" w:cstheme="majorHAnsi"/>
          <w:b/>
          <w:i/>
          <w:sz w:val="24"/>
          <w:szCs w:val="24"/>
          <w:lang w:val="ru-RU"/>
        </w:rPr>
        <w:t>i)</w:t>
      </w:r>
      <w:r w:rsidRPr="00996F48">
        <w:rPr>
          <w:rFonts w:ascii="Calibri Light" w:hAnsi="Calibri Light" w:cstheme="majorHAnsi"/>
          <w:sz w:val="24"/>
          <w:szCs w:val="24"/>
          <w:lang w:val="ru-RU"/>
        </w:rPr>
        <w:t xml:space="preserve"> увеличение оценочной стоимости расходов по </w:t>
      </w:r>
      <w:r w:rsidRPr="00996F48">
        <w:rPr>
          <w:rFonts w:ascii="Calibri Light" w:eastAsia="Calibri" w:hAnsi="Calibri Light" w:cstheme="majorHAnsi"/>
          <w:sz w:val="24"/>
          <w:szCs w:val="24"/>
          <w:lang w:val="ru-RU"/>
        </w:rPr>
        <w:t>капитальному ремонту объектов, которые утверждены решением МСК;</w:t>
      </w:r>
      <w:r w:rsidRPr="00996F48">
        <w:rPr>
          <w:rFonts w:ascii="Calibri Light" w:hAnsi="Calibri Light" w:cstheme="majorHAnsi"/>
          <w:b/>
          <w:i/>
          <w:sz w:val="24"/>
          <w:szCs w:val="24"/>
          <w:lang w:val="ru-RU"/>
        </w:rPr>
        <w:t xml:space="preserve"> ii) </w:t>
      </w:r>
      <w:r w:rsidRPr="00996F48">
        <w:rPr>
          <w:rFonts w:ascii="Calibri Light" w:hAnsi="Calibri Light" w:cstheme="majorHAnsi"/>
          <w:sz w:val="24"/>
          <w:szCs w:val="24"/>
          <w:lang w:val="ru-RU"/>
        </w:rPr>
        <w:t xml:space="preserve">последующее </w:t>
      </w:r>
      <w:r w:rsidRPr="00996F48">
        <w:rPr>
          <w:rFonts w:ascii="Calibri Light" w:eastAsia="Calibri" w:hAnsi="Calibri Light" w:cstheme="majorHAnsi"/>
          <w:sz w:val="24"/>
          <w:szCs w:val="24"/>
          <w:lang w:val="ru-RU"/>
        </w:rPr>
        <w:t xml:space="preserve">перераспределение первоначально утвержденных ассигнований, путем их снижения, может обусловить затягивание времени для выполнения работ по капитальному ремонту, указанному в договоре подряда, а снижение стоимости первоначально контрактованных работ может повлиять на </w:t>
      </w:r>
      <w:r w:rsidR="00EB531C">
        <w:rPr>
          <w:rFonts w:ascii="Calibri Light" w:eastAsia="Calibri" w:hAnsi="Calibri Light" w:cstheme="majorHAnsi"/>
          <w:sz w:val="24"/>
          <w:szCs w:val="24"/>
          <w:lang w:val="ru-RU"/>
        </w:rPr>
        <w:t>к</w:t>
      </w:r>
      <w:r w:rsidRPr="00996F48">
        <w:rPr>
          <w:rFonts w:ascii="Calibri Light" w:eastAsia="Calibri" w:hAnsi="Calibri Light" w:cstheme="majorHAnsi"/>
          <w:sz w:val="24"/>
          <w:szCs w:val="24"/>
          <w:lang w:val="ru-RU"/>
        </w:rPr>
        <w:t xml:space="preserve">ачество выполненных работ и привести к несвоевременному их приему; </w:t>
      </w:r>
      <w:r w:rsidRPr="00996F48">
        <w:rPr>
          <w:rFonts w:ascii="Calibri Light" w:hAnsi="Calibri Light" w:cstheme="majorHAnsi"/>
          <w:b/>
          <w:i/>
          <w:sz w:val="24"/>
          <w:szCs w:val="24"/>
          <w:lang w:val="ru-RU"/>
        </w:rPr>
        <w:t xml:space="preserve">iii) </w:t>
      </w:r>
      <w:r w:rsidRPr="00996F48">
        <w:rPr>
          <w:rFonts w:ascii="Calibri Light" w:hAnsi="Calibri Light" w:cstheme="majorHAnsi"/>
          <w:sz w:val="24"/>
          <w:szCs w:val="24"/>
          <w:lang w:val="ru-RU"/>
        </w:rPr>
        <w:t>ненадлежащая оценка расходов для услуг по текуще</w:t>
      </w:r>
      <w:r w:rsidRPr="00996F48">
        <w:rPr>
          <w:rFonts w:ascii="Calibri Light" w:eastAsia="Calibri" w:hAnsi="Calibri Light" w:cstheme="majorHAnsi"/>
          <w:sz w:val="24"/>
          <w:szCs w:val="24"/>
          <w:lang w:val="ru-RU"/>
        </w:rPr>
        <w:t xml:space="preserve">му ремонту, перевозке и др., делегированных/ контрактованных у МП и др. </w:t>
      </w:r>
      <w:r w:rsidRPr="00996F48">
        <w:rPr>
          <w:rFonts w:ascii="Calibri Light" w:eastAsia="Calibri" w:hAnsi="Calibri Light" w:cstheme="majorHAnsi"/>
          <w:i/>
          <w:sz w:val="24"/>
          <w:szCs w:val="24"/>
          <w:u w:val="single"/>
          <w:lang w:val="ru-RU"/>
        </w:rPr>
        <w:t>Например:</w:t>
      </w:r>
      <w:r w:rsidRPr="00996F48">
        <w:rPr>
          <w:rFonts w:ascii="Calibri Light" w:eastAsia="Calibri" w:hAnsi="Calibri Light" w:cstheme="majorHAnsi"/>
          <w:sz w:val="24"/>
          <w:szCs w:val="24"/>
          <w:lang w:val="ru-RU"/>
        </w:rPr>
        <w:t xml:space="preserve"> Распоряжением генерального примара №</w:t>
      </w:r>
      <w:r w:rsidRPr="00996F48">
        <w:rPr>
          <w:rFonts w:ascii="Calibri Light" w:hAnsi="Calibri Light" w:cstheme="majorHAnsi"/>
          <w:sz w:val="24"/>
          <w:szCs w:val="24"/>
          <w:lang w:val="ru-RU"/>
        </w:rPr>
        <w:t>522-d от 24.09.2020,</w:t>
      </w:r>
      <w:r w:rsidRPr="00996F48">
        <w:rPr>
          <w:rFonts w:ascii="Calibri Light" w:eastAsia="Calibri" w:hAnsi="Calibri Light" w:cstheme="majorHAnsi"/>
          <w:sz w:val="24"/>
          <w:szCs w:val="24"/>
          <w:lang w:val="ru-RU"/>
        </w:rPr>
        <w:t xml:space="preserve"> ассигнования для ремонта улицы Иона Крянгэ в сумме </w:t>
      </w:r>
      <w:r w:rsidRPr="00996F48">
        <w:rPr>
          <w:rFonts w:ascii="Calibri Light" w:hAnsi="Calibri Light" w:cstheme="majorHAnsi"/>
          <w:b/>
          <w:i/>
          <w:sz w:val="24"/>
          <w:szCs w:val="24"/>
          <w:lang w:val="ru-RU"/>
        </w:rPr>
        <w:t xml:space="preserve">8,0 млн. леев, </w:t>
      </w:r>
      <w:r w:rsidRPr="00996F48">
        <w:rPr>
          <w:rFonts w:ascii="Calibri Light" w:eastAsia="Calibri" w:hAnsi="Calibri Light" w:cstheme="majorHAnsi"/>
          <w:sz w:val="24"/>
          <w:szCs w:val="24"/>
          <w:lang w:val="ru-RU"/>
        </w:rPr>
        <w:t xml:space="preserve">ассигнования для ремонта моста по ул. Михай Витязул в сумме </w:t>
      </w:r>
      <w:r w:rsidRPr="00996F48">
        <w:rPr>
          <w:rFonts w:ascii="Calibri Light" w:hAnsi="Calibri Light" w:cstheme="majorHAnsi"/>
          <w:b/>
          <w:i/>
          <w:sz w:val="24"/>
          <w:szCs w:val="24"/>
          <w:lang w:val="ru-RU"/>
        </w:rPr>
        <w:t xml:space="preserve">3,0 млн. леев </w:t>
      </w:r>
      <w:r w:rsidRPr="00996F48">
        <w:rPr>
          <w:rFonts w:ascii="Calibri Light" w:hAnsi="Calibri Light" w:cstheme="majorHAnsi"/>
          <w:sz w:val="24"/>
          <w:szCs w:val="24"/>
          <w:lang w:val="ru-RU"/>
        </w:rPr>
        <w:t>и</w:t>
      </w:r>
      <w:r w:rsidRPr="00996F48">
        <w:rPr>
          <w:rFonts w:ascii="Calibri Light" w:hAnsi="Calibri Light" w:cstheme="majorHAnsi"/>
          <w:b/>
          <w:i/>
          <w:sz w:val="24"/>
          <w:szCs w:val="24"/>
          <w:lang w:val="ru-RU"/>
        </w:rPr>
        <w:t xml:space="preserve"> </w:t>
      </w:r>
      <w:r w:rsidRPr="00996F48">
        <w:rPr>
          <w:rFonts w:ascii="Calibri Light" w:eastAsia="Calibri" w:hAnsi="Calibri Light" w:cstheme="majorHAnsi"/>
          <w:sz w:val="24"/>
          <w:szCs w:val="24"/>
          <w:lang w:val="ru-RU"/>
        </w:rPr>
        <w:t xml:space="preserve">ассигнования для реабилитации </w:t>
      </w:r>
      <w:r w:rsidRPr="00996F48">
        <w:rPr>
          <w:rFonts w:ascii="Calibri Light" w:hAnsi="Calibri Light" w:cstheme="majorHAnsi"/>
          <w:sz w:val="24"/>
          <w:szCs w:val="24"/>
          <w:lang w:val="ru-RU"/>
        </w:rPr>
        <w:t xml:space="preserve">II пакета систем (ул. 31 Августа 1989, ул. Тигина, ул. Александру чел Бун из мун. Кишинэу) в сумме </w:t>
      </w:r>
      <w:r w:rsidRPr="00996F48">
        <w:rPr>
          <w:rFonts w:ascii="Calibri Light" w:hAnsi="Calibri Light" w:cstheme="majorHAnsi"/>
          <w:b/>
          <w:i/>
          <w:sz w:val="24"/>
          <w:szCs w:val="24"/>
          <w:lang w:val="ru-RU"/>
        </w:rPr>
        <w:t>9,0 млн. леев</w:t>
      </w:r>
      <w:r w:rsidRPr="00996F48">
        <w:rPr>
          <w:rFonts w:ascii="Calibri Light" w:hAnsi="Calibri Light" w:cstheme="majorHAnsi"/>
          <w:sz w:val="24"/>
          <w:szCs w:val="24"/>
          <w:lang w:val="ru-RU"/>
        </w:rPr>
        <w:t xml:space="preserve">, утвержденные на эту цель Решением МСК, на счет </w:t>
      </w:r>
      <w:r w:rsidRPr="00996F48">
        <w:rPr>
          <w:rFonts w:ascii="Calibri Light" w:hAnsi="Calibri Light" w:cstheme="majorHAnsi"/>
          <w:i/>
          <w:sz w:val="24"/>
          <w:szCs w:val="24"/>
          <w:lang w:val="ru-RU"/>
        </w:rPr>
        <w:t xml:space="preserve">312120 </w:t>
      </w:r>
      <w:r w:rsidRPr="00996F48">
        <w:rPr>
          <w:rFonts w:ascii="Calibri Light" w:hAnsi="Calibri Light" w:cstheme="majorHAnsi"/>
          <w:sz w:val="24"/>
          <w:szCs w:val="24"/>
          <w:lang w:val="ru-RU"/>
        </w:rPr>
        <w:t>„К</w:t>
      </w:r>
      <w:r w:rsidRPr="00996F48">
        <w:rPr>
          <w:rFonts w:ascii="Calibri Light" w:eastAsia="Calibri" w:hAnsi="Calibri Light" w:cstheme="majorHAnsi"/>
          <w:sz w:val="24"/>
          <w:szCs w:val="24"/>
          <w:lang w:val="ru-RU"/>
        </w:rPr>
        <w:t>апитальный ремонт специальных сооружений</w:t>
      </w:r>
      <w:r w:rsidRPr="00996F48">
        <w:rPr>
          <w:rFonts w:ascii="Calibri Light" w:hAnsi="Calibri Light" w:cstheme="majorHAnsi"/>
          <w:sz w:val="24"/>
          <w:szCs w:val="24"/>
          <w:lang w:val="ru-RU"/>
        </w:rPr>
        <w:t xml:space="preserve">”, были </w:t>
      </w:r>
      <w:r w:rsidRPr="00996F48">
        <w:rPr>
          <w:rFonts w:ascii="Calibri Light" w:eastAsia="Calibri" w:hAnsi="Calibri Light" w:cstheme="majorHAnsi"/>
          <w:sz w:val="24"/>
          <w:szCs w:val="24"/>
          <w:lang w:val="ru-RU"/>
        </w:rPr>
        <w:t xml:space="preserve">перераспределены путем их снижения и направлены на увеличение расходов, связанных с договором по предоставлению услуг по перевозке пассажиров, подписанным с МП УЭТК, счет </w:t>
      </w:r>
      <w:r w:rsidRPr="00996F48">
        <w:rPr>
          <w:rFonts w:ascii="Calibri Light" w:hAnsi="Calibri Light" w:cstheme="majorHAnsi"/>
          <w:i/>
          <w:sz w:val="24"/>
          <w:szCs w:val="24"/>
          <w:lang w:val="ru-RU"/>
        </w:rPr>
        <w:t xml:space="preserve">222400 </w:t>
      </w:r>
      <w:r w:rsidRPr="00996F48">
        <w:rPr>
          <w:rFonts w:ascii="Calibri Light" w:hAnsi="Calibri Light" w:cstheme="majorHAnsi"/>
          <w:sz w:val="24"/>
          <w:szCs w:val="24"/>
          <w:lang w:val="ru-RU"/>
        </w:rPr>
        <w:t xml:space="preserve">„Транспортные услуги”, на сумму </w:t>
      </w:r>
      <w:r w:rsidRPr="00996F48">
        <w:rPr>
          <w:rFonts w:ascii="Calibri Light" w:hAnsi="Calibri Light" w:cstheme="majorHAnsi"/>
          <w:b/>
          <w:sz w:val="24"/>
          <w:szCs w:val="24"/>
          <w:lang w:val="ru-RU"/>
        </w:rPr>
        <w:t xml:space="preserve">21,0 млн. леев. </w:t>
      </w:r>
      <w:r w:rsidRPr="00996F48">
        <w:rPr>
          <w:rFonts w:ascii="Calibri Light" w:hAnsi="Calibri Light" w:cstheme="majorHAnsi"/>
          <w:sz w:val="24"/>
          <w:szCs w:val="24"/>
          <w:lang w:val="ru-RU"/>
        </w:rPr>
        <w:t xml:space="preserve">Другим примером является </w:t>
      </w:r>
      <w:r w:rsidRPr="00996F48">
        <w:rPr>
          <w:rFonts w:ascii="Calibri Light" w:eastAsia="Calibri" w:hAnsi="Calibri Light" w:cstheme="majorHAnsi"/>
          <w:sz w:val="24"/>
          <w:szCs w:val="24"/>
          <w:lang w:val="ru-RU"/>
        </w:rPr>
        <w:t>перераспределение ассигнований на основании Распоряжения генерального примара №</w:t>
      </w:r>
      <w:r w:rsidRPr="00996F48">
        <w:rPr>
          <w:rFonts w:ascii="Calibri Light" w:hAnsi="Calibri Light" w:cstheme="majorHAnsi"/>
          <w:sz w:val="24"/>
          <w:szCs w:val="24"/>
          <w:lang w:val="ru-RU"/>
        </w:rPr>
        <w:t xml:space="preserve">328-d от 09.07.2020, которым было принято решение о </w:t>
      </w:r>
      <w:r w:rsidRPr="00996F48">
        <w:rPr>
          <w:rFonts w:ascii="Calibri Light" w:eastAsia="Calibri" w:hAnsi="Calibri Light" w:cstheme="majorHAnsi"/>
          <w:sz w:val="24"/>
          <w:szCs w:val="24"/>
          <w:lang w:val="ru-RU"/>
        </w:rPr>
        <w:t xml:space="preserve">перераспределении путем снижения ассигнований в сумме </w:t>
      </w:r>
      <w:r w:rsidRPr="00996F48">
        <w:rPr>
          <w:rFonts w:ascii="Calibri Light" w:hAnsi="Calibri Light" w:cstheme="majorHAnsi"/>
          <w:b/>
          <w:sz w:val="24"/>
          <w:szCs w:val="24"/>
          <w:lang w:val="ru-RU"/>
        </w:rPr>
        <w:t xml:space="preserve">43,39 млн. леев, </w:t>
      </w:r>
      <w:r w:rsidRPr="00996F48">
        <w:rPr>
          <w:rFonts w:ascii="Calibri Light" w:hAnsi="Calibri Light" w:cstheme="majorHAnsi"/>
          <w:sz w:val="24"/>
          <w:szCs w:val="24"/>
          <w:lang w:val="ru-RU"/>
        </w:rPr>
        <w:t>утвержденных МСК для капитального ремонта 3 объектов</w:t>
      </w:r>
      <w:r w:rsidRPr="00996F48">
        <w:rPr>
          <w:rStyle w:val="FootnoteReference"/>
          <w:rFonts w:ascii="Calibri Light" w:hAnsi="Calibri Light" w:cstheme="majorHAnsi"/>
          <w:sz w:val="24"/>
          <w:szCs w:val="24"/>
          <w:lang w:val="ru-RU"/>
        </w:rPr>
        <w:footnoteReference w:id="69"/>
      </w:r>
      <w:r w:rsidRPr="00996F48">
        <w:rPr>
          <w:rFonts w:ascii="Calibri Light" w:hAnsi="Calibri Light" w:cstheme="majorHAnsi"/>
          <w:sz w:val="24"/>
          <w:szCs w:val="24"/>
          <w:lang w:val="ru-RU"/>
        </w:rPr>
        <w:t xml:space="preserve"> (на счете 312120), направленных на увеличение ассигнований для ремонта и содержания путей сообщения из мун. Кишинэу, в том числе дворов жилых домов и тротуаров (счет 222500) – сумма </w:t>
      </w:r>
      <w:r w:rsidRPr="00996F48">
        <w:rPr>
          <w:rFonts w:ascii="Calibri Light" w:hAnsi="Calibri Light" w:cstheme="majorHAnsi"/>
          <w:b/>
          <w:sz w:val="24"/>
          <w:szCs w:val="24"/>
          <w:lang w:val="ru-RU"/>
        </w:rPr>
        <w:t xml:space="preserve">32,50 млн. леев, </w:t>
      </w:r>
      <w:r w:rsidRPr="00996F48">
        <w:rPr>
          <w:rFonts w:ascii="Calibri Light" w:hAnsi="Calibri Light" w:cstheme="majorHAnsi"/>
          <w:sz w:val="24"/>
          <w:szCs w:val="24"/>
          <w:lang w:val="ru-RU"/>
        </w:rPr>
        <w:t xml:space="preserve">и на увеличение расходов, связанных с договором по </w:t>
      </w:r>
      <w:r w:rsidRPr="00996F48">
        <w:rPr>
          <w:rFonts w:ascii="Calibri Light" w:eastAsia="Calibri" w:hAnsi="Calibri Light" w:cstheme="majorHAnsi"/>
          <w:sz w:val="24"/>
          <w:szCs w:val="24"/>
          <w:lang w:val="ru-RU"/>
        </w:rPr>
        <w:t xml:space="preserve">предоставлению услуг по перевозке пассажиров, подписанным с МП УЭТК (счет </w:t>
      </w:r>
      <w:r w:rsidRPr="00996F48">
        <w:rPr>
          <w:rFonts w:ascii="Calibri Light" w:hAnsi="Calibri Light" w:cstheme="majorHAnsi"/>
          <w:i/>
          <w:sz w:val="24"/>
          <w:szCs w:val="24"/>
          <w:lang w:val="ru-RU"/>
        </w:rPr>
        <w:t xml:space="preserve">222400) - </w:t>
      </w:r>
      <w:r w:rsidRPr="00996F48">
        <w:rPr>
          <w:rFonts w:ascii="Calibri Light" w:hAnsi="Calibri Light" w:cstheme="majorHAnsi"/>
          <w:sz w:val="24"/>
          <w:szCs w:val="24"/>
          <w:lang w:val="ru-RU"/>
        </w:rPr>
        <w:t xml:space="preserve">сумма </w:t>
      </w:r>
      <w:r w:rsidRPr="00996F48">
        <w:rPr>
          <w:rFonts w:ascii="Calibri Light" w:hAnsi="Calibri Light" w:cstheme="majorHAnsi"/>
          <w:b/>
          <w:sz w:val="24"/>
          <w:szCs w:val="24"/>
          <w:lang w:val="ru-RU"/>
        </w:rPr>
        <w:t>9,29 млн. леев.</w:t>
      </w:r>
    </w:p>
    <w:p w14:paraId="504B9679" w14:textId="77777777" w:rsidR="00B071FB" w:rsidRPr="00996F48" w:rsidRDefault="00B071FB" w:rsidP="00B071FB">
      <w:pPr>
        <w:pStyle w:val="ListParagraph"/>
        <w:tabs>
          <w:tab w:val="left" w:pos="0"/>
        </w:tabs>
        <w:spacing w:after="240" w:line="276" w:lineRule="auto"/>
        <w:ind w:left="0"/>
        <w:jc w:val="both"/>
        <w:rPr>
          <w:rFonts w:ascii="Calibri Light" w:hAnsi="Calibri Light" w:cstheme="majorHAnsi"/>
          <w:sz w:val="12"/>
          <w:szCs w:val="12"/>
          <w:lang w:val="ru-RU"/>
        </w:rPr>
      </w:pPr>
    </w:p>
    <w:p w14:paraId="7ED87659" w14:textId="77777777" w:rsidR="00B071FB" w:rsidRPr="00996F48" w:rsidRDefault="00B071FB" w:rsidP="00B071FB">
      <w:pPr>
        <w:pStyle w:val="ListParagraph"/>
        <w:numPr>
          <w:ilvl w:val="2"/>
          <w:numId w:val="28"/>
        </w:numPr>
        <w:tabs>
          <w:tab w:val="left" w:pos="709"/>
        </w:tabs>
        <w:spacing w:after="0" w:line="276" w:lineRule="auto"/>
        <w:ind w:left="0" w:firstLine="0"/>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Нормативная база</w:t>
      </w:r>
      <w:r w:rsidRPr="00996F48">
        <w:rPr>
          <w:rFonts w:ascii="Calibri Light" w:hAnsi="Calibri Light"/>
          <w:i/>
          <w:vertAlign w:val="superscript"/>
          <w:lang w:val="ru-RU"/>
        </w:rPr>
        <w:footnoteReference w:id="70"/>
      </w:r>
      <w:r w:rsidRPr="00996F48">
        <w:rPr>
          <w:rFonts w:ascii="Calibri Light" w:hAnsi="Calibri Light" w:cstheme="majorHAnsi"/>
          <w:b/>
          <w:i/>
          <w:sz w:val="24"/>
          <w:szCs w:val="24"/>
          <w:lang w:val="ru-RU"/>
        </w:rPr>
        <w:t xml:space="preserve"> предусматривает, что в собственных областях деятельности МПО I уровня, связанных со строительством, содержанием и освещением улиц и дорог местного значения, МПО I и II уровня в пределах закона располагают полной свободой действий в регламентировании и управлении любым вопросом местного значения, который не исключен из их компетенций и не отнесен к другому органу. МСК, путем взятия сетей уличного освещения от МПО I уровня из пригородов, несет </w:t>
      </w:r>
      <w:r w:rsidRPr="00996F48">
        <w:rPr>
          <w:rFonts w:ascii="Calibri Light" w:hAnsi="Calibri Light" w:cstheme="majorHAnsi"/>
          <w:b/>
          <w:i/>
          <w:sz w:val="24"/>
          <w:szCs w:val="24"/>
          <w:lang w:val="ru-RU"/>
        </w:rPr>
        <w:lastRenderedPageBreak/>
        <w:t>дополнительные расходы из муниципального бюджета для общественного освещения, а также для его содержания, которые только в 2018-2020 годах составили 50,91 млн. леев</w:t>
      </w:r>
      <w:r w:rsidRPr="00996F48">
        <w:rPr>
          <w:rFonts w:ascii="Calibri Light" w:hAnsi="Calibri Light"/>
          <w:i/>
          <w:vertAlign w:val="superscript"/>
          <w:lang w:val="ru-RU"/>
        </w:rPr>
        <w:footnoteReference w:id="71"/>
      </w:r>
      <w:r w:rsidRPr="00996F48">
        <w:rPr>
          <w:rFonts w:ascii="Calibri Light" w:hAnsi="Calibri Light" w:cstheme="majorHAnsi"/>
          <w:b/>
          <w:i/>
          <w:sz w:val="24"/>
          <w:szCs w:val="24"/>
          <w:lang w:val="ru-RU"/>
        </w:rPr>
        <w:t xml:space="preserve"> и, соответственно, 6,89 тыс. леев</w:t>
      </w:r>
      <w:r w:rsidRPr="00996F48">
        <w:rPr>
          <w:rFonts w:ascii="Calibri Light" w:hAnsi="Calibri Light"/>
          <w:i/>
          <w:vertAlign w:val="superscript"/>
          <w:lang w:val="ru-RU"/>
        </w:rPr>
        <w:footnoteReference w:id="72"/>
      </w:r>
      <w:r w:rsidRPr="00996F48">
        <w:rPr>
          <w:rFonts w:ascii="Calibri Light" w:hAnsi="Calibri Light" w:cstheme="majorHAnsi"/>
          <w:b/>
          <w:i/>
          <w:sz w:val="24"/>
          <w:szCs w:val="24"/>
          <w:lang w:val="ru-RU"/>
        </w:rPr>
        <w:t xml:space="preserve">. </w:t>
      </w:r>
      <w:r w:rsidRPr="00996F48">
        <w:rPr>
          <w:rFonts w:ascii="Calibri Light" w:hAnsi="Calibri Light" w:cstheme="majorHAnsi"/>
          <w:sz w:val="24"/>
          <w:szCs w:val="24"/>
          <w:lang w:val="ru-RU"/>
        </w:rPr>
        <w:t>МП ЭОС „Lumteh” обеспечивает уличным общественным освещением и населенные пункты из пригородов в отсутствие договоров по делегированию управления этой услугой/или договора подряда, заключенного с АТЕ I уровня из пригородов. Ни договора подряда, ежегодно подписываемые ГУОТПС и МП ЭОС „Lumteh”, не содержат положения, связанные с обязанностью обеспечения уличным освещением АТЕ I уровня из пригородов за счет ассигнований, предусмотренных для обеспечения общественного освещения в муниципии Кишинэу, не приложен ни список АТЕ I уровня, где должно быть обеспечено уличное общественное освещение. Расходы на оплату электрической энергии для обеспечения уличным общественным освещением населенных пунктов из пригородов несет бюджет ГУОТПС за счет ассигнований, утвержденных МСК для общественного освещения муниципия и обеспечения электрической энергией светофоров.</w:t>
      </w:r>
    </w:p>
    <w:p w14:paraId="51411EBB" w14:textId="77777777" w:rsidR="00B071FB" w:rsidRPr="00996F48" w:rsidRDefault="00B071FB" w:rsidP="00B071FB">
      <w:pPr>
        <w:pStyle w:val="ListParagraph"/>
        <w:tabs>
          <w:tab w:val="left" w:pos="993"/>
        </w:tabs>
        <w:spacing w:after="0" w:line="276" w:lineRule="auto"/>
        <w:ind w:left="0"/>
        <w:jc w:val="both"/>
        <w:rPr>
          <w:rFonts w:ascii="Calibri Light" w:hAnsi="Calibri Light" w:cstheme="majorHAnsi"/>
          <w:b/>
          <w:i/>
          <w:sz w:val="12"/>
          <w:szCs w:val="12"/>
          <w:lang w:val="ru-RU"/>
        </w:rPr>
      </w:pPr>
    </w:p>
    <w:p w14:paraId="4A44C313" w14:textId="77777777" w:rsidR="00B071FB" w:rsidRPr="00996F48" w:rsidRDefault="00B071FB" w:rsidP="00B071FB">
      <w:pPr>
        <w:pStyle w:val="ListParagraph"/>
        <w:numPr>
          <w:ilvl w:val="2"/>
          <w:numId w:val="28"/>
        </w:numPr>
        <w:tabs>
          <w:tab w:val="left" w:pos="284"/>
        </w:tabs>
        <w:spacing w:after="0"/>
        <w:ind w:left="0" w:firstLine="0"/>
        <w:jc w:val="both"/>
        <w:rPr>
          <w:rFonts w:ascii="Calibri Light" w:hAnsi="Calibri Light" w:cstheme="majorHAnsi"/>
          <w:b/>
          <w:sz w:val="24"/>
          <w:szCs w:val="24"/>
          <w:lang w:val="ru-RU"/>
        </w:rPr>
      </w:pPr>
      <w:r w:rsidRPr="00996F48">
        <w:rPr>
          <w:rFonts w:ascii="Calibri Light" w:hAnsi="Calibri Light" w:cstheme="majorHAnsi"/>
          <w:b/>
          <w:sz w:val="24"/>
          <w:szCs w:val="24"/>
          <w:lang w:val="ru-RU"/>
        </w:rPr>
        <w:t xml:space="preserve">Отсутствие адекватного контроля со стороны ответственных лиц ГУОТПС и ГУЖКХО за приемом услуг, предоставляемых МП, создает риск того, что из муниципального бюджета будут понесены расходы на услуги по обслуживанию светофоров и санитарно-технических сооружений, где не проводились никакие работы. </w:t>
      </w:r>
      <w:r w:rsidRPr="00996F48">
        <w:rPr>
          <w:rFonts w:ascii="Calibri Light" w:hAnsi="Calibri Light" w:cstheme="majorHAnsi"/>
          <w:sz w:val="24"/>
          <w:szCs w:val="24"/>
          <w:lang w:val="ru-RU"/>
        </w:rPr>
        <w:t xml:space="preserve">Так, </w:t>
      </w:r>
    </w:p>
    <w:p w14:paraId="4AFC9342" w14:textId="77777777" w:rsidR="00B071FB" w:rsidRPr="00996F48" w:rsidRDefault="00B071FB" w:rsidP="00B071FB">
      <w:pPr>
        <w:pStyle w:val="ListParagraph"/>
        <w:tabs>
          <w:tab w:val="left" w:pos="993"/>
        </w:tabs>
        <w:spacing w:after="0"/>
        <w:ind w:left="0" w:firstLine="709"/>
        <w:jc w:val="both"/>
        <w:rPr>
          <w:rFonts w:ascii="Calibri Light" w:eastAsia="Times New Roman" w:hAnsi="Calibri Light" w:cstheme="majorHAnsi"/>
          <w:iCs/>
          <w:sz w:val="24"/>
          <w:szCs w:val="24"/>
          <w:lang w:val="ru-RU"/>
        </w:rPr>
      </w:pPr>
      <w:r w:rsidRPr="00996F48">
        <w:rPr>
          <w:rFonts w:ascii="Calibri Light" w:hAnsi="Calibri Light" w:cstheme="majorHAnsi"/>
          <w:sz w:val="24"/>
          <w:szCs w:val="24"/>
          <w:lang w:val="ru-RU"/>
        </w:rPr>
        <w:t xml:space="preserve">Анализ ежемесячных протоколов по услугам на обслуживание и текущий ремонт электронной системы по управлению дорожным движением (светофорами) в мун. Кишинэу, предоставляемым МП ЭОС „Lumteh” в 2020 году, </w:t>
      </w:r>
      <w:r w:rsidRPr="00996F48">
        <w:rPr>
          <w:rFonts w:ascii="Calibri Light" w:eastAsia="Times New Roman" w:hAnsi="Calibri Light" w:cstheme="majorHAnsi"/>
          <w:iCs/>
          <w:sz w:val="24"/>
          <w:szCs w:val="24"/>
          <w:lang w:val="ru-RU"/>
        </w:rPr>
        <w:t xml:space="preserve">свидетельствует о том, что ежемесячно обслуживались одни и те же светофоры (присвоенный номер и адрес расположения), число которых варьировало между </w:t>
      </w:r>
      <w:r w:rsidRPr="00996F48">
        <w:rPr>
          <w:rFonts w:ascii="Calibri Light" w:hAnsi="Calibri Light" w:cstheme="majorHAnsi"/>
          <w:sz w:val="24"/>
          <w:szCs w:val="24"/>
          <w:lang w:val="ru-RU"/>
        </w:rPr>
        <w:t xml:space="preserve">99 и 109 единиц светофоров из 182 существующих, были понесены расходы на общую сумму </w:t>
      </w:r>
      <w:r w:rsidRPr="00996F48">
        <w:rPr>
          <w:rFonts w:ascii="Calibri Light" w:hAnsi="Calibri Light" w:cstheme="majorHAnsi"/>
          <w:b/>
          <w:i/>
          <w:sz w:val="24"/>
          <w:szCs w:val="24"/>
          <w:lang w:val="ru-RU"/>
        </w:rPr>
        <w:t xml:space="preserve">5,0 млн. леев. </w:t>
      </w:r>
      <w:r w:rsidRPr="00996F48">
        <w:rPr>
          <w:rFonts w:ascii="Calibri Light" w:hAnsi="Calibri Light" w:cstheme="majorHAnsi"/>
          <w:sz w:val="24"/>
          <w:szCs w:val="24"/>
          <w:lang w:val="ru-RU"/>
        </w:rPr>
        <w:t>В результате, существует риск не</w:t>
      </w:r>
      <w:r w:rsidRPr="00996F48">
        <w:rPr>
          <w:rFonts w:ascii="Calibri Light" w:eastAsia="Times New Roman" w:hAnsi="Calibri Light" w:cstheme="majorHAnsi"/>
          <w:iCs/>
          <w:sz w:val="24"/>
          <w:szCs w:val="24"/>
          <w:lang w:val="ru-RU"/>
        </w:rPr>
        <w:t xml:space="preserve">обслуживания примерно </w:t>
      </w:r>
      <w:r w:rsidRPr="00996F48">
        <w:rPr>
          <w:rFonts w:ascii="Calibri Light" w:hAnsi="Calibri Light" w:cstheme="majorHAnsi"/>
          <w:sz w:val="24"/>
          <w:szCs w:val="24"/>
          <w:lang w:val="ru-RU"/>
        </w:rPr>
        <w:t xml:space="preserve">73 </w:t>
      </w:r>
      <w:r w:rsidRPr="00996F48">
        <w:rPr>
          <w:rFonts w:ascii="Calibri Light" w:eastAsia="Times New Roman" w:hAnsi="Calibri Light" w:cstheme="majorHAnsi"/>
          <w:iCs/>
          <w:sz w:val="24"/>
          <w:szCs w:val="24"/>
          <w:lang w:val="ru-RU"/>
        </w:rPr>
        <w:t>светофоров ежегодно или обслуживания их за счет понесенных расходов и не декларированных в отчете. Так, аудит отмечает недостаточный контроль, а утвержденный 9 лет назад тариф может быть завышен</w:t>
      </w:r>
      <w:r w:rsidRPr="00996F48">
        <w:rPr>
          <w:rFonts w:ascii="Calibri Light" w:hAnsi="Calibri Light"/>
          <w:b/>
          <w:vertAlign w:val="superscript"/>
          <w:lang w:val="ru-RU"/>
        </w:rPr>
        <w:footnoteReference w:id="73"/>
      </w:r>
      <w:r w:rsidRPr="00996F48">
        <w:rPr>
          <w:rFonts w:ascii="Calibri Light" w:hAnsi="Calibri Light" w:cstheme="majorHAnsi"/>
          <w:bCs/>
          <w:sz w:val="24"/>
          <w:szCs w:val="24"/>
          <w:lang w:val="ru-RU"/>
        </w:rPr>
        <w:t>.</w:t>
      </w:r>
      <w:r w:rsidRPr="00996F48">
        <w:rPr>
          <w:rFonts w:ascii="Calibri Light" w:eastAsia="Times New Roman" w:hAnsi="Calibri Light" w:cstheme="majorHAnsi"/>
          <w:iCs/>
          <w:sz w:val="24"/>
          <w:szCs w:val="24"/>
          <w:lang w:val="ru-RU"/>
        </w:rPr>
        <w:t xml:space="preserve"> Вместе с тем, МСК не обеспечил утверждение тарифа для обслуживания светофоров последнего поколения.</w:t>
      </w:r>
    </w:p>
    <w:p w14:paraId="56AA1F45" w14:textId="77777777" w:rsidR="00B071FB" w:rsidRPr="00996F48" w:rsidRDefault="00B071FB" w:rsidP="00B071FB">
      <w:pPr>
        <w:pStyle w:val="ListParagraph"/>
        <w:tabs>
          <w:tab w:val="left" w:pos="993"/>
        </w:tabs>
        <w:spacing w:after="0"/>
        <w:ind w:left="0" w:firstLine="709"/>
        <w:jc w:val="both"/>
        <w:rPr>
          <w:rFonts w:ascii="Calibri Light" w:hAnsi="Calibri Light" w:cstheme="majorHAnsi"/>
          <w:sz w:val="24"/>
          <w:szCs w:val="24"/>
          <w:lang w:val="ru-RU"/>
        </w:rPr>
      </w:pPr>
      <w:r w:rsidRPr="00996F48">
        <w:rPr>
          <w:rFonts w:ascii="Calibri Light" w:eastAsia="Times New Roman" w:hAnsi="Calibri Light" w:cstheme="majorHAnsi"/>
          <w:iCs/>
          <w:sz w:val="24"/>
          <w:szCs w:val="24"/>
          <w:lang w:val="ru-RU"/>
        </w:rPr>
        <w:t xml:space="preserve">В период </w:t>
      </w:r>
      <w:r w:rsidRPr="00996F48">
        <w:rPr>
          <w:rFonts w:ascii="Calibri Light" w:hAnsi="Calibri Light" w:cstheme="majorHAnsi"/>
          <w:sz w:val="24"/>
          <w:szCs w:val="24"/>
          <w:lang w:val="ru-RU"/>
        </w:rPr>
        <w:t>2018-2020 годов работники ГУОТПС, ответственные за прием услуг по санитарной очистке улиц в мун. Кишинэу, выполняемых МП Управлением „ExDrupo”, принимали эти работы без указания информации относительно места</w:t>
      </w:r>
      <w:r w:rsidRPr="00996F48">
        <w:rPr>
          <w:rFonts w:ascii="Calibri Light" w:hAnsi="Calibri Light"/>
          <w:vertAlign w:val="superscript"/>
          <w:lang w:val="ru-RU"/>
        </w:rPr>
        <w:footnoteReference w:id="74"/>
      </w:r>
      <w:r w:rsidRPr="00996F48">
        <w:rPr>
          <w:rFonts w:ascii="Calibri Light" w:hAnsi="Calibri Light" w:cstheme="majorHAnsi"/>
          <w:sz w:val="24"/>
          <w:szCs w:val="24"/>
          <w:lang w:val="ru-RU"/>
        </w:rPr>
        <w:t xml:space="preserve"> и площади санитарной очистки, были понесены неаргументированные расходы в сумме </w:t>
      </w:r>
      <w:r w:rsidRPr="00996F48">
        <w:rPr>
          <w:rFonts w:ascii="Calibri Light" w:hAnsi="Calibri Light" w:cstheme="majorHAnsi"/>
          <w:b/>
          <w:sz w:val="24"/>
          <w:szCs w:val="24"/>
          <w:lang w:val="ru-RU"/>
        </w:rPr>
        <w:t>4,49 млн. леев</w:t>
      </w:r>
      <w:r w:rsidRPr="00996F48">
        <w:rPr>
          <w:rFonts w:ascii="Calibri Light" w:hAnsi="Calibri Light"/>
          <w:b/>
          <w:vertAlign w:val="superscript"/>
          <w:lang w:val="ru-RU"/>
        </w:rPr>
        <w:footnoteReference w:id="75"/>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 xml:space="preserve">Аналогичная ситуация установлена и в ГУЖКХО, расходы, связанные с услугами по санитарной очистке, предоставляемыми МПЖКУ, только в 2020 году составили </w:t>
      </w:r>
      <w:r w:rsidRPr="00996F48">
        <w:rPr>
          <w:rFonts w:ascii="Calibri Light" w:hAnsi="Calibri Light" w:cstheme="majorHAnsi"/>
          <w:b/>
          <w:sz w:val="24"/>
          <w:szCs w:val="24"/>
          <w:lang w:val="ru-RU"/>
        </w:rPr>
        <w:t>50,49 млн. леев.</w:t>
      </w:r>
    </w:p>
    <w:p w14:paraId="577E812B" w14:textId="77777777" w:rsidR="00B071FB" w:rsidRPr="00996F48" w:rsidRDefault="00B071FB" w:rsidP="00B071FB">
      <w:pPr>
        <w:pStyle w:val="ListParagraph"/>
        <w:tabs>
          <w:tab w:val="left" w:pos="993"/>
        </w:tabs>
        <w:spacing w:after="0"/>
        <w:ind w:left="360"/>
        <w:jc w:val="both"/>
        <w:rPr>
          <w:rFonts w:ascii="Calibri Light" w:hAnsi="Calibri Light" w:cstheme="majorHAnsi"/>
          <w:sz w:val="12"/>
          <w:szCs w:val="12"/>
          <w:lang w:val="ru-RU"/>
        </w:rPr>
      </w:pPr>
    </w:p>
    <w:p w14:paraId="2B2E2610" w14:textId="77777777" w:rsidR="00B071FB" w:rsidRPr="00996F48" w:rsidRDefault="00B071FB" w:rsidP="00B071FB">
      <w:pPr>
        <w:numPr>
          <w:ilvl w:val="2"/>
          <w:numId w:val="28"/>
        </w:numPr>
        <w:tabs>
          <w:tab w:val="left" w:pos="0"/>
          <w:tab w:val="left" w:pos="709"/>
        </w:tabs>
        <w:spacing w:after="0" w:line="276" w:lineRule="auto"/>
        <w:ind w:left="0" w:firstLine="0"/>
        <w:contextualSpacing/>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 xml:space="preserve">МПО не разработал и не предложил для утверждения МСК положения, связанные с оценкой, учетом и использованием/реализацией/списанием материалов, полученных в </w:t>
      </w:r>
      <w:r w:rsidRPr="00996F48">
        <w:rPr>
          <w:rFonts w:ascii="Calibri Light" w:hAnsi="Calibri Light" w:cstheme="majorHAnsi"/>
          <w:b/>
          <w:i/>
          <w:sz w:val="24"/>
          <w:szCs w:val="24"/>
          <w:lang w:val="ru-RU"/>
        </w:rPr>
        <w:lastRenderedPageBreak/>
        <w:t xml:space="preserve">результате: сноса элементов строительства инженерно-технической инфраструктуры дорог, уличного освещения и светофоров, вырубки и выкорчевки деревьев и кустарников в зеленых насаждениях мун. Кишинэу, создавая риск использования их работниками для получения персональных выгод. </w:t>
      </w:r>
      <w:r w:rsidRPr="00996F48">
        <w:rPr>
          <w:rFonts w:ascii="Calibri Light" w:hAnsi="Calibri Light" w:cstheme="majorHAnsi"/>
          <w:i/>
          <w:sz w:val="24"/>
          <w:szCs w:val="24"/>
          <w:lang w:val="ru-RU"/>
        </w:rPr>
        <w:t xml:space="preserve">Так, </w:t>
      </w:r>
    </w:p>
    <w:p w14:paraId="24770CAE" w14:textId="77777777" w:rsidR="00B071FB" w:rsidRPr="00996F48" w:rsidRDefault="00B071FB" w:rsidP="00B071FB">
      <w:pPr>
        <w:pStyle w:val="ListParagraph"/>
        <w:numPr>
          <w:ilvl w:val="0"/>
          <w:numId w:val="2"/>
        </w:numPr>
        <w:tabs>
          <w:tab w:val="left" w:pos="0"/>
        </w:tabs>
        <w:spacing w:after="0" w:line="276" w:lineRule="auto"/>
        <w:ind w:left="0" w:firstLine="360"/>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В результате выполнения работ по ремонту инженерно-технической инфраструктуры (дорог, системы освещения, светофоров и др.) получают определенные материалы, которые могут быть повторно использованы (асфальтобетон, столбы и др.), однако по причине отсутствия положений, которые бы устанавливали порядок оценки, отражения в бухгалтерском учете, использования, списания и др., для этих материалов не обеспечивается надлежащий учет, что противоречит положениям ст.11 (2) и (3) Закона №287/2017</w:t>
      </w:r>
      <w:r w:rsidRPr="00996F48">
        <w:rPr>
          <w:rFonts w:ascii="Calibri Light" w:hAnsi="Calibri Light"/>
          <w:vertAlign w:val="superscript"/>
          <w:lang w:val="ru-RU"/>
        </w:rPr>
        <w:footnoteReference w:id="76"/>
      </w:r>
      <w:r w:rsidRPr="00996F48">
        <w:rPr>
          <w:rFonts w:ascii="Calibri Light" w:eastAsia="Calibri" w:hAnsi="Calibri Light" w:cstheme="majorHAnsi"/>
          <w:sz w:val="24"/>
          <w:szCs w:val="24"/>
          <w:lang w:val="ru-RU"/>
        </w:rPr>
        <w:t xml:space="preserve"> и НСБУ</w:t>
      </w:r>
      <w:r w:rsidRPr="00996F48">
        <w:rPr>
          <w:rFonts w:ascii="Calibri Light" w:hAnsi="Calibri Light"/>
          <w:vertAlign w:val="superscript"/>
          <w:lang w:val="ru-RU"/>
        </w:rPr>
        <w:footnoteReference w:id="77"/>
      </w:r>
      <w:r w:rsidRPr="00996F48">
        <w:rPr>
          <w:rFonts w:ascii="Calibri Light" w:eastAsia="Calibri" w:hAnsi="Calibri Light" w:cstheme="majorHAnsi"/>
          <w:sz w:val="24"/>
          <w:szCs w:val="24"/>
          <w:lang w:val="ru-RU"/>
        </w:rPr>
        <w:t>, утвержденным Приказом МФ №118 от 06.08.2013. Полученные материалы складируются и впоследствии используются /безвозмездно передаются и т.д. без оценки и отражения в бухгалтерском учете. Аудит установил существенную разницу между количеством спрессованного хранящегося асфальтобетона и измельченного. Так, согласно актам, составленным на основании протоколов о выполнении работ по ремонту, количество спрессованного асфальта составляет 45.274,6 тонн</w:t>
      </w:r>
      <w:r w:rsidRPr="00996F48">
        <w:rPr>
          <w:rFonts w:ascii="Calibri Light" w:hAnsi="Calibri Light"/>
          <w:vertAlign w:val="superscript"/>
          <w:lang w:val="ru-RU"/>
        </w:rPr>
        <w:footnoteReference w:id="78"/>
      </w:r>
      <w:r w:rsidRPr="00996F48">
        <w:rPr>
          <w:rFonts w:ascii="Calibri Light" w:eastAsia="Calibri" w:hAnsi="Calibri Light" w:cstheme="majorHAnsi"/>
          <w:sz w:val="24"/>
          <w:szCs w:val="24"/>
          <w:lang w:val="ru-RU"/>
        </w:rPr>
        <w:t>, в то время как фактически хранящегося в МП Управлении „ExDrupo” было 25.464,7 тонн</w:t>
      </w:r>
      <w:r w:rsidRPr="00996F48">
        <w:rPr>
          <w:rFonts w:ascii="Calibri Light" w:hAnsi="Calibri Light"/>
          <w:vertAlign w:val="superscript"/>
          <w:lang w:val="ru-RU"/>
        </w:rPr>
        <w:footnoteReference w:id="79"/>
      </w:r>
      <w:r w:rsidRPr="00996F48">
        <w:rPr>
          <w:rFonts w:ascii="Calibri Light" w:eastAsia="Calibri" w:hAnsi="Calibri Light" w:cstheme="majorHAnsi"/>
          <w:sz w:val="24"/>
          <w:szCs w:val="24"/>
          <w:lang w:val="ru-RU"/>
        </w:rPr>
        <w:t xml:space="preserve"> или на 19.809,9 тонн меньше.</w:t>
      </w:r>
    </w:p>
    <w:p w14:paraId="062E3306" w14:textId="77777777" w:rsidR="00B071FB" w:rsidRPr="00996F48" w:rsidRDefault="00B071FB" w:rsidP="00B071FB">
      <w:pPr>
        <w:pStyle w:val="ListParagraph"/>
        <w:numPr>
          <w:ilvl w:val="0"/>
          <w:numId w:val="2"/>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Согласно положениям нормативной базы</w:t>
      </w:r>
      <w:r w:rsidRPr="00996F48">
        <w:rPr>
          <w:rFonts w:ascii="Calibri Light" w:hAnsi="Calibri Light"/>
          <w:vertAlign w:val="superscript"/>
          <w:lang w:val="ru-RU"/>
        </w:rPr>
        <w:footnoteReference w:id="80"/>
      </w:r>
      <w:r w:rsidRPr="00996F48">
        <w:rPr>
          <w:rFonts w:ascii="Calibri Light" w:hAnsi="Calibri Light" w:cstheme="majorHAnsi"/>
          <w:sz w:val="24"/>
          <w:szCs w:val="24"/>
          <w:lang w:val="ru-RU"/>
        </w:rPr>
        <w:t xml:space="preserve">, </w:t>
      </w:r>
      <w:r w:rsidRPr="00996F48">
        <w:rPr>
          <w:rFonts w:ascii="Calibri Light" w:hAnsi="Calibri Light" w:cstheme="majorHAnsi"/>
          <w:i/>
          <w:sz w:val="24"/>
          <w:szCs w:val="24"/>
          <w:lang w:val="ru-RU"/>
        </w:rPr>
        <w:t>парки, скверы, публичные сады и другие зеленые насаждения местной публичной администрации и прилегающ</w:t>
      </w:r>
      <w:r w:rsidR="00EB531C">
        <w:rPr>
          <w:rFonts w:ascii="Calibri Light" w:hAnsi="Calibri Light" w:cstheme="majorHAnsi"/>
          <w:i/>
          <w:sz w:val="24"/>
          <w:szCs w:val="24"/>
          <w:lang w:val="ru-RU"/>
        </w:rPr>
        <w:t>и</w:t>
      </w:r>
      <w:r w:rsidRPr="00996F48">
        <w:rPr>
          <w:rFonts w:ascii="Calibri Light" w:hAnsi="Calibri Light" w:cstheme="majorHAnsi"/>
          <w:i/>
          <w:sz w:val="24"/>
          <w:szCs w:val="24"/>
          <w:lang w:val="ru-RU"/>
        </w:rPr>
        <w:t xml:space="preserve">е к ним земельные участки являются имуществом публичной сферы АТЕ, </w:t>
      </w:r>
      <w:r w:rsidRPr="00996F48">
        <w:rPr>
          <w:rFonts w:ascii="Calibri Light" w:hAnsi="Calibri Light" w:cstheme="majorHAnsi"/>
          <w:sz w:val="24"/>
          <w:szCs w:val="24"/>
          <w:lang w:val="ru-RU"/>
        </w:rPr>
        <w:t xml:space="preserve">а ст.15 (1) п.4) g) Закона №136/2016 предусматривает, что </w:t>
      </w:r>
      <w:r w:rsidRPr="00996F48">
        <w:rPr>
          <w:rFonts w:ascii="Calibri Light" w:hAnsi="Calibri Light" w:cstheme="majorHAnsi"/>
          <w:i/>
          <w:sz w:val="24"/>
          <w:szCs w:val="24"/>
          <w:lang w:val="ru-RU"/>
        </w:rPr>
        <w:t xml:space="preserve">основным полномочием генерального примара является принятие решения о проведении на территории города Кишинэу вырубки и выкорчевки деревьев и кустарников в зеленых зонах, являющихся публичной собственностью муниципия. </w:t>
      </w:r>
      <w:r w:rsidRPr="00996F48">
        <w:rPr>
          <w:rFonts w:ascii="Calibri Light" w:hAnsi="Calibri Light" w:cstheme="majorHAnsi"/>
          <w:sz w:val="24"/>
          <w:szCs w:val="24"/>
          <w:lang w:val="ru-RU"/>
        </w:rPr>
        <w:t>Так, полученные материалы в результате выполнения работ по выкорчевке, вырубке деревьев и кустарников (далее – древесной массы) в</w:t>
      </w:r>
      <w:r w:rsidRPr="00996F48">
        <w:rPr>
          <w:rFonts w:ascii="Calibri Light" w:hAnsi="Calibri Light" w:cstheme="majorHAnsi"/>
          <w:i/>
          <w:sz w:val="24"/>
          <w:szCs w:val="24"/>
          <w:lang w:val="ru-RU"/>
        </w:rPr>
        <w:t xml:space="preserve"> </w:t>
      </w:r>
      <w:r w:rsidRPr="00996F48">
        <w:rPr>
          <w:rFonts w:ascii="Calibri Light" w:hAnsi="Calibri Light" w:cstheme="majorHAnsi"/>
          <w:sz w:val="24"/>
          <w:szCs w:val="24"/>
          <w:lang w:val="ru-RU"/>
        </w:rPr>
        <w:t>парках/скверах/публичных садах, которые оплачиваются из муниципального бюджета, являются материальными ценностями МПО, который должен принять решение о порядке учета/</w:t>
      </w:r>
      <w:r w:rsidRPr="00996F48">
        <w:rPr>
          <w:rFonts w:ascii="Calibri Light" w:eastAsia="Calibri" w:hAnsi="Calibri Light" w:cstheme="majorHAnsi"/>
          <w:sz w:val="24"/>
          <w:szCs w:val="24"/>
          <w:lang w:val="ru-RU"/>
        </w:rPr>
        <w:t>отражения в бухгалтерском учете/оценки/распределения/реализации (в том числе по цене за м</w:t>
      </w:r>
      <w:r w:rsidRPr="00996F48">
        <w:rPr>
          <w:rFonts w:ascii="Calibri Light" w:hAnsi="Calibri Light" w:cstheme="majorHAnsi"/>
          <w:sz w:val="24"/>
          <w:szCs w:val="24"/>
          <w:vertAlign w:val="superscript"/>
          <w:lang w:val="ru-RU"/>
        </w:rPr>
        <w:t>3</w:t>
      </w:r>
      <w:r w:rsidRPr="00996F48">
        <w:rPr>
          <w:rFonts w:ascii="Calibri Light" w:hAnsi="Calibri Light" w:cstheme="majorHAnsi"/>
          <w:sz w:val="24"/>
          <w:szCs w:val="24"/>
          <w:lang w:val="ru-RU"/>
        </w:rPr>
        <w:t xml:space="preserve">, виду древесной массы для реализации, Аудиторские доказательства </w:t>
      </w:r>
      <w:r w:rsidRPr="00996F48">
        <w:rPr>
          <w:rFonts w:ascii="Calibri Light" w:eastAsia="Times New Roman" w:hAnsi="Calibri Light" w:cstheme="majorHAnsi"/>
          <w:iCs/>
          <w:sz w:val="24"/>
          <w:szCs w:val="24"/>
          <w:lang w:val="ru-RU"/>
        </w:rPr>
        <w:t>свидетельствуют о том, что МП АУЗН самостоятельно установило на основании Приказа директора МП №</w:t>
      </w:r>
      <w:r w:rsidRPr="00996F48">
        <w:rPr>
          <w:rFonts w:ascii="Calibri Light" w:hAnsi="Calibri Light" w:cstheme="majorHAnsi"/>
          <w:sz w:val="24"/>
          <w:szCs w:val="24"/>
          <w:lang w:val="ru-RU"/>
        </w:rPr>
        <w:t>7/18 от 11.01.2018 цену на древесную массу, полученной в результате выполнения работ в зеленых насаждениях мун. Кишинэу в фиксированной сумме</w:t>
      </w:r>
      <w:r w:rsidRPr="00996F48">
        <w:rPr>
          <w:rFonts w:ascii="Calibri Light" w:hAnsi="Calibri Light"/>
          <w:vertAlign w:val="superscript"/>
          <w:lang w:val="ru-RU"/>
        </w:rPr>
        <w:footnoteReference w:id="81"/>
      </w:r>
      <w:r w:rsidRPr="00996F48">
        <w:rPr>
          <w:rFonts w:ascii="Calibri Light" w:hAnsi="Calibri Light" w:cstheme="majorHAnsi"/>
          <w:sz w:val="24"/>
          <w:szCs w:val="24"/>
          <w:lang w:val="ru-RU"/>
        </w:rPr>
        <w:t xml:space="preserve">, без осуществления расчета ее стоимости, сохранившись без изменения до настоящего времени. Цена реализации, установленная </w:t>
      </w:r>
      <w:r w:rsidRPr="00996F48">
        <w:rPr>
          <w:rFonts w:ascii="Calibri Light" w:eastAsia="Times New Roman" w:hAnsi="Calibri Light" w:cstheme="majorHAnsi"/>
          <w:iCs/>
          <w:sz w:val="24"/>
          <w:szCs w:val="24"/>
          <w:lang w:val="ru-RU"/>
        </w:rPr>
        <w:t xml:space="preserve">МП АУЗН на </w:t>
      </w:r>
      <w:r w:rsidRPr="00996F48">
        <w:rPr>
          <w:rFonts w:ascii="Calibri Light" w:hAnsi="Calibri Light" w:cstheme="majorHAnsi"/>
          <w:sz w:val="24"/>
          <w:szCs w:val="24"/>
          <w:lang w:val="ru-RU"/>
        </w:rPr>
        <w:t xml:space="preserve">древесную массу, по сравнению с минимальными ценами реализации (без НДС) по видам дров (крепкие породы/мягкие породы), установленными </w:t>
      </w:r>
      <w:r w:rsidRPr="00996F48">
        <w:rPr>
          <w:rFonts w:ascii="Calibri Light" w:hAnsi="Calibri Light" w:cstheme="majorHAnsi"/>
          <w:sz w:val="24"/>
          <w:szCs w:val="24"/>
          <w:lang w:val="ru-RU"/>
        </w:rPr>
        <w:lastRenderedPageBreak/>
        <w:t xml:space="preserve">государственными предприятиями, </w:t>
      </w:r>
      <w:r w:rsidRPr="00996F48">
        <w:rPr>
          <w:rFonts w:ascii="Calibri Light" w:eastAsia="Calibri" w:hAnsi="Calibri Light" w:cstheme="majorHAnsi"/>
          <w:iCs/>
          <w:sz w:val="24"/>
          <w:szCs w:val="24"/>
          <w:lang w:val="ru-RU"/>
        </w:rPr>
        <w:t xml:space="preserve">подведомственными Агентству </w:t>
      </w:r>
      <w:r w:rsidRPr="00996F48">
        <w:rPr>
          <w:rFonts w:ascii="Calibri Light" w:hAnsi="Calibri Light" w:cstheme="majorHAnsi"/>
          <w:sz w:val="24"/>
          <w:szCs w:val="24"/>
          <w:lang w:val="ru-RU"/>
        </w:rPr>
        <w:t>„Moldsilva”</w:t>
      </w:r>
      <w:r w:rsidRPr="00996F48">
        <w:rPr>
          <w:rFonts w:ascii="Calibri Light" w:hAnsi="Calibri Light"/>
          <w:vertAlign w:val="superscript"/>
          <w:lang w:val="ru-RU"/>
        </w:rPr>
        <w:footnoteReference w:id="82"/>
      </w:r>
      <w:r w:rsidRPr="00996F48">
        <w:rPr>
          <w:rFonts w:ascii="Calibri Light" w:hAnsi="Calibri Light" w:cstheme="majorHAnsi"/>
          <w:sz w:val="24"/>
          <w:szCs w:val="24"/>
          <w:lang w:val="ru-RU"/>
        </w:rPr>
        <w:t xml:space="preserve">, была существенно занижена. В результате выполненных работ в 2020 году был получен объем </w:t>
      </w:r>
      <w:r w:rsidRPr="00996F48">
        <w:rPr>
          <w:rFonts w:ascii="Calibri Light" w:hAnsi="Calibri Light" w:cstheme="majorHAnsi"/>
          <w:b/>
          <w:sz w:val="24"/>
          <w:szCs w:val="24"/>
          <w:lang w:val="ru-RU"/>
        </w:rPr>
        <w:t>25.401,25 м</w:t>
      </w:r>
      <w:r w:rsidRPr="00996F48">
        <w:rPr>
          <w:rFonts w:ascii="Calibri Light" w:hAnsi="Calibri Light" w:cstheme="majorHAnsi"/>
          <w:b/>
          <w:sz w:val="24"/>
          <w:szCs w:val="24"/>
          <w:vertAlign w:val="superscript"/>
          <w:lang w:val="ru-RU"/>
        </w:rPr>
        <w:t>3</w:t>
      </w:r>
      <w:r w:rsidRPr="00996F48">
        <w:rPr>
          <w:rFonts w:ascii="Calibri Light" w:hAnsi="Calibri Light" w:cstheme="majorHAnsi"/>
          <w:sz w:val="24"/>
          <w:szCs w:val="24"/>
          <w:lang w:val="ru-RU"/>
        </w:rPr>
        <w:t xml:space="preserve"> древесной массы, зарегистрированный в </w:t>
      </w:r>
      <w:r w:rsidRPr="00996F48">
        <w:rPr>
          <w:rFonts w:ascii="Calibri Light" w:eastAsia="Calibri" w:hAnsi="Calibri Light" w:cstheme="majorHAnsi"/>
          <w:sz w:val="24"/>
          <w:szCs w:val="24"/>
          <w:lang w:val="ru-RU"/>
        </w:rPr>
        <w:t xml:space="preserve">бухгалтерском учете по стоимости </w:t>
      </w:r>
      <w:r w:rsidRPr="00996F48">
        <w:rPr>
          <w:rFonts w:ascii="Calibri Light" w:hAnsi="Calibri Light" w:cstheme="majorHAnsi"/>
          <w:b/>
          <w:sz w:val="24"/>
          <w:szCs w:val="24"/>
          <w:lang w:val="ru-RU"/>
        </w:rPr>
        <w:t>0,97 млн. леев</w:t>
      </w:r>
      <w:r w:rsidRPr="00996F48">
        <w:rPr>
          <w:rFonts w:ascii="Calibri Light" w:hAnsi="Calibri Light"/>
          <w:b/>
          <w:vertAlign w:val="superscript"/>
          <w:lang w:val="ru-RU"/>
        </w:rPr>
        <w:footnoteReference w:id="83"/>
      </w:r>
      <w:r w:rsidRPr="00996F48">
        <w:rPr>
          <w:rFonts w:ascii="Calibri Light" w:hAnsi="Calibri Light" w:cstheme="majorHAnsi"/>
          <w:sz w:val="24"/>
          <w:szCs w:val="24"/>
          <w:lang w:val="ru-RU"/>
        </w:rPr>
        <w:t>.</w:t>
      </w:r>
    </w:p>
    <w:p w14:paraId="35682F6B" w14:textId="77777777" w:rsidR="00B071FB" w:rsidRPr="00996F48" w:rsidRDefault="00B071FB" w:rsidP="00B071FB">
      <w:pPr>
        <w:pStyle w:val="ListParagraph"/>
        <w:numPr>
          <w:ilvl w:val="0"/>
          <w:numId w:val="2"/>
        </w:numPr>
        <w:spacing w:after="0" w:line="276" w:lineRule="auto"/>
        <w:ind w:left="0" w:firstLine="360"/>
        <w:jc w:val="both"/>
        <w:rPr>
          <w:rFonts w:ascii="Calibri Light" w:hAnsi="Calibri Light" w:cstheme="majorHAnsi"/>
          <w:b/>
          <w:sz w:val="24"/>
          <w:szCs w:val="24"/>
          <w:lang w:val="ru-RU"/>
        </w:rPr>
      </w:pPr>
      <w:r w:rsidRPr="00996F48">
        <w:rPr>
          <w:rFonts w:ascii="Calibri Light" w:hAnsi="Calibri Light" w:cstheme="majorHAnsi"/>
          <w:sz w:val="24"/>
          <w:szCs w:val="24"/>
          <w:lang w:val="ru-RU"/>
        </w:rPr>
        <w:t xml:space="preserve">При отсутствии ряда внутренних/внешних положений, руководство </w:t>
      </w:r>
      <w:r w:rsidRPr="00996F48">
        <w:rPr>
          <w:rFonts w:ascii="Calibri Light" w:eastAsia="Times New Roman" w:hAnsi="Calibri Light" w:cstheme="majorHAnsi"/>
          <w:iCs/>
          <w:sz w:val="24"/>
          <w:szCs w:val="24"/>
          <w:lang w:val="ru-RU"/>
        </w:rPr>
        <w:t>МП АУЗН с согласия представителя Профсоюзного комитета приняло решение о выдаче работникам МП АУЗН</w:t>
      </w:r>
      <w:r w:rsidRPr="00996F48">
        <w:rPr>
          <w:rFonts w:ascii="Calibri Light" w:hAnsi="Calibri Light" w:cstheme="majorHAnsi"/>
          <w:sz w:val="24"/>
          <w:szCs w:val="24"/>
          <w:lang w:val="ru-RU"/>
        </w:rPr>
        <w:t xml:space="preserve"> древесной массы в объеме не более 15 м</w:t>
      </w:r>
      <w:r w:rsidRPr="00996F48">
        <w:rPr>
          <w:rFonts w:ascii="Calibri Light" w:hAnsi="Calibri Light" w:cstheme="majorHAnsi"/>
          <w:sz w:val="24"/>
          <w:szCs w:val="24"/>
          <w:vertAlign w:val="superscript"/>
          <w:lang w:val="ru-RU"/>
        </w:rPr>
        <w:t xml:space="preserve">3 </w:t>
      </w:r>
      <w:r w:rsidRPr="00996F48">
        <w:rPr>
          <w:rFonts w:ascii="Calibri Light" w:hAnsi="Calibri Light" w:cstheme="majorHAnsi"/>
          <w:sz w:val="24"/>
          <w:szCs w:val="24"/>
          <w:lang w:val="ru-RU"/>
        </w:rPr>
        <w:t>на год, по ее балансовой цене. Из общего объема древесной массы 4.541,75 м</w:t>
      </w:r>
      <w:r w:rsidRPr="00996F48">
        <w:rPr>
          <w:rFonts w:ascii="Calibri Light" w:hAnsi="Calibri Light" w:cstheme="majorHAnsi"/>
          <w:sz w:val="24"/>
          <w:szCs w:val="24"/>
          <w:vertAlign w:val="superscript"/>
          <w:lang w:val="ru-RU"/>
        </w:rPr>
        <w:t>3</w:t>
      </w:r>
      <w:r w:rsidRPr="00996F48">
        <w:rPr>
          <w:rFonts w:ascii="Calibri Light" w:hAnsi="Calibri Light" w:cstheme="majorHAnsi"/>
          <w:sz w:val="24"/>
          <w:szCs w:val="24"/>
          <w:lang w:val="ru-RU"/>
        </w:rPr>
        <w:t>, реализованного в 2020 году, выданный работникам МП объем составил 2,836,1 м</w:t>
      </w:r>
      <w:r w:rsidRPr="00996F48">
        <w:rPr>
          <w:rFonts w:ascii="Calibri Light" w:hAnsi="Calibri Light" w:cstheme="majorHAnsi"/>
          <w:sz w:val="24"/>
          <w:szCs w:val="24"/>
          <w:vertAlign w:val="superscript"/>
          <w:lang w:val="ru-RU"/>
        </w:rPr>
        <w:t>3</w:t>
      </w:r>
      <w:r w:rsidRPr="00996F48">
        <w:rPr>
          <w:rFonts w:ascii="Calibri Light" w:hAnsi="Calibri Light" w:cstheme="majorHAnsi"/>
          <w:sz w:val="24"/>
          <w:szCs w:val="24"/>
          <w:lang w:val="ru-RU"/>
        </w:rPr>
        <w:t xml:space="preserve"> или 62,4%. </w:t>
      </w:r>
      <w:r w:rsidRPr="00996F48">
        <w:rPr>
          <w:rFonts w:ascii="Calibri Light" w:hAnsi="Calibri Light" w:cstheme="majorHAnsi"/>
          <w:b/>
          <w:sz w:val="24"/>
          <w:szCs w:val="24"/>
          <w:lang w:val="ru-RU"/>
        </w:rPr>
        <w:t>Выдача ежегодно работникам по 15 м</w:t>
      </w:r>
      <w:r w:rsidRPr="00996F48">
        <w:rPr>
          <w:rFonts w:ascii="Calibri Light" w:hAnsi="Calibri Light" w:cstheme="majorHAnsi"/>
          <w:b/>
          <w:sz w:val="24"/>
          <w:szCs w:val="24"/>
          <w:vertAlign w:val="superscript"/>
          <w:lang w:val="ru-RU"/>
        </w:rPr>
        <w:t xml:space="preserve">3 </w:t>
      </w:r>
      <w:r w:rsidRPr="00996F48">
        <w:rPr>
          <w:rFonts w:ascii="Calibri Light" w:hAnsi="Calibri Light" w:cstheme="majorHAnsi"/>
          <w:b/>
          <w:sz w:val="24"/>
          <w:szCs w:val="24"/>
          <w:lang w:val="ru-RU"/>
        </w:rPr>
        <w:t>древесной массы не обоснована с социально-экономической точки зрения по мотиву того, что социально уязвимым семьям, жилье которых отапливается дровами, на основании распоряжения генерального примара выдается помощь для холодного сезона года в форме дров в объеме по 3 м</w:t>
      </w:r>
      <w:r w:rsidRPr="00996F48">
        <w:rPr>
          <w:rFonts w:ascii="Calibri Light" w:hAnsi="Calibri Light" w:cstheme="majorHAnsi"/>
          <w:b/>
          <w:sz w:val="24"/>
          <w:szCs w:val="24"/>
          <w:vertAlign w:val="superscript"/>
          <w:lang w:val="ru-RU"/>
        </w:rPr>
        <w:t xml:space="preserve">3 </w:t>
      </w:r>
      <w:r w:rsidRPr="00996F48">
        <w:rPr>
          <w:rFonts w:ascii="Calibri Light" w:hAnsi="Calibri Light" w:cstheme="majorHAnsi"/>
          <w:b/>
          <w:sz w:val="24"/>
          <w:szCs w:val="24"/>
          <w:lang w:val="ru-RU"/>
        </w:rPr>
        <w:t>на семью.</w:t>
      </w:r>
    </w:p>
    <w:p w14:paraId="78EFE539" w14:textId="77777777" w:rsidR="00B071FB" w:rsidRPr="00996F48" w:rsidRDefault="00B071FB" w:rsidP="00B071FB">
      <w:pPr>
        <w:spacing w:after="0" w:line="276" w:lineRule="auto"/>
        <w:jc w:val="both"/>
        <w:rPr>
          <w:rFonts w:ascii="Calibri Light" w:hAnsi="Calibri Light" w:cstheme="majorHAnsi"/>
          <w:sz w:val="12"/>
          <w:szCs w:val="12"/>
          <w:lang w:val="ru-RU"/>
        </w:rPr>
      </w:pPr>
    </w:p>
    <w:p w14:paraId="2639B53E" w14:textId="77777777" w:rsidR="00B071FB" w:rsidRPr="00996F48" w:rsidRDefault="00B071FB" w:rsidP="00B071FB">
      <w:pPr>
        <w:tabs>
          <w:tab w:val="left" w:pos="0"/>
        </w:tabs>
        <w:spacing w:after="0" w:line="276" w:lineRule="auto"/>
        <w:jc w:val="both"/>
        <w:rPr>
          <w:rFonts w:ascii="Calibri Light" w:hAnsi="Calibri Light"/>
          <w:sz w:val="24"/>
          <w:szCs w:val="24"/>
          <w:lang w:val="ru-RU"/>
        </w:rPr>
      </w:pPr>
      <w:r w:rsidRPr="00996F48">
        <w:rPr>
          <w:rFonts w:ascii="Calibri Light" w:hAnsi="Calibri Light"/>
          <w:b/>
          <w:i/>
          <w:sz w:val="24"/>
          <w:szCs w:val="24"/>
          <w:lang w:val="ru-RU"/>
        </w:rPr>
        <w:t>4.2.8.</w:t>
      </w:r>
      <w:r w:rsidRPr="00996F48">
        <w:rPr>
          <w:rFonts w:ascii="Calibri Light" w:hAnsi="Calibri Light"/>
          <w:sz w:val="24"/>
          <w:szCs w:val="24"/>
          <w:lang w:val="ru-RU"/>
        </w:rPr>
        <w:t xml:space="preserve"> </w:t>
      </w:r>
      <w:r w:rsidRPr="00996F48">
        <w:rPr>
          <w:rFonts w:ascii="Calibri Light" w:hAnsi="Calibri Light"/>
          <w:b/>
          <w:i/>
          <w:sz w:val="24"/>
          <w:szCs w:val="24"/>
          <w:lang w:val="ru-RU"/>
        </w:rPr>
        <w:t xml:space="preserve">ГУЖКХО не располагает внутренними положениями относительно порядка приобретения, выдачи и списания материалов, безвозмездно переданных учрежденным МП для предоставления ими публичных услуг, что создает риск мошенничества или использования МП полученных безвозмездно материалов на другие цели. </w:t>
      </w:r>
      <w:r w:rsidRPr="00996F48">
        <w:rPr>
          <w:rFonts w:ascii="Calibri Light" w:hAnsi="Calibri Light"/>
          <w:sz w:val="24"/>
          <w:szCs w:val="24"/>
          <w:lang w:val="ru-RU"/>
        </w:rPr>
        <w:t>Например, в 2020 году ГУЖКХО закупило топливо на общую сумму 4,74 млн. леев</w:t>
      </w:r>
      <w:r w:rsidRPr="00996F48">
        <w:rPr>
          <w:rFonts w:ascii="Calibri Light" w:hAnsi="Calibri Light"/>
          <w:vertAlign w:val="superscript"/>
          <w:lang w:val="ru-RU"/>
        </w:rPr>
        <w:footnoteReference w:id="84"/>
      </w:r>
      <w:r w:rsidRPr="00996F48">
        <w:rPr>
          <w:rFonts w:ascii="Calibri Light" w:hAnsi="Calibri Light"/>
          <w:sz w:val="24"/>
          <w:szCs w:val="24"/>
          <w:lang w:val="ru-RU"/>
        </w:rPr>
        <w:t xml:space="preserve">, которое впоследствии было безвозмездно передано подведомственным МПЖКУ. Списание топлива производилось в отсутствие документирования/подтверждения его использования, были составлены ежемесячные отчеты о движении материалов. МП не включают в акты выполненных работ количество и стоимость использованных материалов, полученных бесплатно, что делает невозможным проверить соблюдение утвержденных норм потребления. </w:t>
      </w:r>
    </w:p>
    <w:p w14:paraId="0EEAD6FB" w14:textId="77777777" w:rsidR="00B071FB" w:rsidRPr="00996F48" w:rsidRDefault="00B071FB" w:rsidP="00B071FB">
      <w:pPr>
        <w:tabs>
          <w:tab w:val="left" w:pos="0"/>
        </w:tabs>
        <w:spacing w:after="0" w:line="276" w:lineRule="auto"/>
        <w:jc w:val="both"/>
        <w:rPr>
          <w:rFonts w:ascii="Calibri Light" w:hAnsi="Calibri Light"/>
          <w:sz w:val="12"/>
          <w:szCs w:val="12"/>
          <w:lang w:val="ru-RU"/>
        </w:rPr>
      </w:pPr>
    </w:p>
    <w:p w14:paraId="62460B49" w14:textId="77777777" w:rsidR="00B071FB" w:rsidRPr="00996F48" w:rsidRDefault="00B071FB" w:rsidP="00B071FB">
      <w:pPr>
        <w:tabs>
          <w:tab w:val="left" w:pos="567"/>
        </w:tabs>
        <w:spacing w:after="0" w:line="276" w:lineRule="auto"/>
        <w:jc w:val="both"/>
        <w:rPr>
          <w:rFonts w:ascii="Calibri Light" w:hAnsi="Calibri Light"/>
          <w:b/>
          <w:i/>
          <w:sz w:val="24"/>
          <w:szCs w:val="24"/>
          <w:lang w:val="ru-RU" w:bidi="bo-CN"/>
        </w:rPr>
      </w:pPr>
      <w:r w:rsidRPr="00996F48">
        <w:rPr>
          <w:rFonts w:ascii="Calibri Light" w:hAnsi="Calibri Light"/>
          <w:b/>
          <w:i/>
          <w:sz w:val="24"/>
          <w:szCs w:val="24"/>
          <w:lang w:val="ru-RU" w:bidi="bo-CN"/>
        </w:rPr>
        <w:t>4.2.9.</w:t>
      </w:r>
      <w:r w:rsidRPr="00996F48">
        <w:rPr>
          <w:rFonts w:ascii="Calibri Light" w:hAnsi="Calibri Light"/>
          <w:sz w:val="24"/>
          <w:szCs w:val="24"/>
          <w:lang w:val="ru-RU" w:bidi="bo-CN"/>
        </w:rPr>
        <w:t xml:space="preserve"> В отсутствие ряда четких положений, которые бы объясняли порядок отбора приватизированных объектов, на которых должны быть выполнены работы по текущему/ капитальному ремонту/ обновлению за счет источников </w:t>
      </w:r>
      <w:r w:rsidRPr="00996F48">
        <w:rPr>
          <w:rFonts w:ascii="Calibri Light" w:hAnsi="Calibri Light" w:cstheme="majorHAnsi"/>
          <w:sz w:val="24"/>
          <w:szCs w:val="24"/>
          <w:lang w:val="ru-RU"/>
        </w:rPr>
        <w:t xml:space="preserve">муниципального бюджета; критерии отбора бенефициаров; максимальный размер расходов, понесенных из муниципального бюджета, и надлежащая квалификация выполненных расходов (текущий ремонт, капитальный ремонт, социальная помощь и др.), ГУЖКХО контрактует и оплачивает услуги по текущему и капитальному ремонту объектов недвижимости, которые не являются публичной или частной собственностью АТЕ мун. Кишинэу. Только в </w:t>
      </w:r>
      <w:r w:rsidRPr="00996F48">
        <w:rPr>
          <w:rFonts w:ascii="Calibri Light" w:hAnsi="Calibri Light"/>
          <w:sz w:val="24"/>
          <w:szCs w:val="24"/>
          <w:lang w:val="ru-RU" w:bidi="bo-CN"/>
        </w:rPr>
        <w:t xml:space="preserve">2020 году эти расходы составили 2,29 </w:t>
      </w:r>
      <w:r w:rsidRPr="00996F48">
        <w:rPr>
          <w:rFonts w:ascii="Calibri Light" w:hAnsi="Calibri Light"/>
          <w:sz w:val="24"/>
          <w:szCs w:val="24"/>
          <w:lang w:val="ru-RU"/>
        </w:rPr>
        <w:t xml:space="preserve">млн. леев. При завершении выполнения работ </w:t>
      </w:r>
      <w:r w:rsidRPr="00996F48">
        <w:rPr>
          <w:rFonts w:ascii="Calibri Light" w:hAnsi="Calibri Light"/>
          <w:b/>
          <w:i/>
          <w:sz w:val="24"/>
          <w:szCs w:val="24"/>
          <w:lang w:val="ru-RU"/>
        </w:rPr>
        <w:t xml:space="preserve">не составлены акты по </w:t>
      </w:r>
      <w:r w:rsidRPr="00996F48">
        <w:rPr>
          <w:rFonts w:ascii="Calibri Light" w:hAnsi="Calibri Light"/>
          <w:b/>
          <w:i/>
          <w:sz w:val="24"/>
          <w:szCs w:val="24"/>
          <w:lang w:val="ru-RU"/>
        </w:rPr>
        <w:lastRenderedPageBreak/>
        <w:t xml:space="preserve">передаче выполненных работ бенефициару (собственнику отремонтированной квартиры, администратору жилого дома и др.), таким образом, неизвестно, кому были </w:t>
      </w:r>
      <w:r w:rsidRPr="00996F48">
        <w:rPr>
          <w:rFonts w:ascii="Calibri Light" w:hAnsi="Calibri Light" w:cstheme="majorHAnsi"/>
          <w:b/>
          <w:i/>
          <w:sz w:val="24"/>
          <w:szCs w:val="24"/>
          <w:lang w:val="ru-RU"/>
        </w:rPr>
        <w:t>предоставлены услуги и из какой категории бенефициаров (в случае неблагополучных лиц). Вместе с тем, неясно, какими являются обязательства МП УЖФ относительно ремонтов в жилых домах. Все это создает риск нерегламентированного использования средств из муниципального бюджета</w:t>
      </w:r>
      <w:r w:rsidRPr="00996F48">
        <w:rPr>
          <w:rFonts w:ascii="Calibri Light" w:hAnsi="Calibri Light"/>
          <w:b/>
          <w:i/>
          <w:sz w:val="24"/>
          <w:szCs w:val="24"/>
          <w:lang w:val="ru-RU" w:bidi="bo-CN"/>
        </w:rPr>
        <w:t xml:space="preserve">. </w:t>
      </w:r>
      <w:r w:rsidRPr="00996F48">
        <w:rPr>
          <w:rFonts w:ascii="Calibri Light" w:hAnsi="Calibri Light"/>
          <w:sz w:val="24"/>
          <w:szCs w:val="24"/>
          <w:lang w:val="ru-RU" w:bidi="bo-CN"/>
        </w:rPr>
        <w:t xml:space="preserve">Как пример: в </w:t>
      </w:r>
      <w:r w:rsidRPr="00996F48">
        <w:rPr>
          <w:rFonts w:ascii="Calibri Light" w:eastAsia="Times New Roman" w:hAnsi="Calibri Light" w:cstheme="majorHAnsi"/>
          <w:sz w:val="24"/>
          <w:szCs w:val="24"/>
          <w:lang w:val="ru-RU" w:bidi="bo-CN"/>
        </w:rPr>
        <w:t xml:space="preserve">2020 году были контрактованы и оплачены из </w:t>
      </w:r>
      <w:r w:rsidRPr="00996F48">
        <w:rPr>
          <w:rFonts w:ascii="Calibri Light" w:hAnsi="Calibri Light" w:cstheme="majorHAnsi"/>
          <w:sz w:val="24"/>
          <w:szCs w:val="24"/>
          <w:lang w:val="ru-RU"/>
        </w:rPr>
        <w:t>муниципального бюджета работы по восстановлению одной квартиры по ул. Мирон Костин №</w:t>
      </w:r>
      <w:r w:rsidRPr="00996F48">
        <w:rPr>
          <w:rFonts w:ascii="Calibri Light" w:eastAsia="Times New Roman" w:hAnsi="Calibri Light" w:cstheme="majorHAnsi"/>
          <w:sz w:val="24"/>
          <w:szCs w:val="24"/>
          <w:lang w:val="ru-RU" w:bidi="bo-CN"/>
        </w:rPr>
        <w:t>19/4, общей площадью 67,3 м</w:t>
      </w:r>
      <w:r w:rsidRPr="00996F48">
        <w:rPr>
          <w:rFonts w:ascii="Calibri Light" w:eastAsia="Times New Roman" w:hAnsi="Calibri Light" w:cstheme="majorHAnsi"/>
          <w:sz w:val="24"/>
          <w:szCs w:val="24"/>
          <w:vertAlign w:val="superscript"/>
          <w:lang w:val="ru-RU" w:bidi="bo-CN"/>
        </w:rPr>
        <w:t>2</w:t>
      </w:r>
      <w:r w:rsidRPr="00996F48">
        <w:rPr>
          <w:rFonts w:ascii="Calibri Light" w:eastAsia="Times New Roman" w:hAnsi="Calibri Light" w:cstheme="majorHAnsi"/>
          <w:sz w:val="24"/>
          <w:szCs w:val="24"/>
          <w:lang w:val="ru-RU" w:bidi="bo-CN"/>
        </w:rPr>
        <w:t xml:space="preserve">, стоимостью 0,22 </w:t>
      </w:r>
      <w:r w:rsidRPr="00996F48">
        <w:rPr>
          <w:rFonts w:ascii="Calibri Light" w:hAnsi="Calibri Light"/>
          <w:sz w:val="24"/>
          <w:szCs w:val="24"/>
          <w:lang w:val="ru-RU"/>
        </w:rPr>
        <w:t xml:space="preserve">млн. леев. Согласно выпискам из РНИ, регистрация права собственности на нее не была запрошена (выписка от </w:t>
      </w:r>
      <w:r w:rsidRPr="00996F48">
        <w:rPr>
          <w:rFonts w:ascii="Calibri Light" w:eastAsia="Times New Roman" w:hAnsi="Calibri Light" w:cstheme="majorHAnsi"/>
          <w:sz w:val="24"/>
          <w:szCs w:val="24"/>
          <w:lang w:val="ru-RU" w:bidi="bo-CN"/>
        </w:rPr>
        <w:t xml:space="preserve">02.02.2011), однако существует запрет судебного исполнителя (от 09.02.2011) на нее. ГУЖКХО не представило аудиту информацию/решение о причине осуществления этих расходов, категории </w:t>
      </w:r>
      <w:r w:rsidRPr="00996F48">
        <w:rPr>
          <w:rFonts w:ascii="Calibri Light" w:hAnsi="Calibri Light" w:cstheme="majorHAnsi"/>
          <w:sz w:val="24"/>
          <w:szCs w:val="24"/>
          <w:lang w:val="ru-RU"/>
        </w:rPr>
        <w:t xml:space="preserve">неблагополучного лица, к какой относится, и критерии по отбору бенефициара, которыми руководствовались. </w:t>
      </w:r>
    </w:p>
    <w:p w14:paraId="342BE0E3" w14:textId="77777777" w:rsidR="00B071FB" w:rsidRPr="00996F48" w:rsidRDefault="00B071FB" w:rsidP="00B071FB">
      <w:pPr>
        <w:tabs>
          <w:tab w:val="left" w:pos="567"/>
        </w:tabs>
        <w:spacing w:after="0" w:line="276" w:lineRule="auto"/>
        <w:jc w:val="both"/>
        <w:rPr>
          <w:rFonts w:ascii="Calibri Light" w:hAnsi="Calibri Light" w:cstheme="majorHAnsi"/>
          <w:sz w:val="12"/>
          <w:szCs w:val="12"/>
          <w:lang w:val="ru-RU"/>
        </w:rPr>
      </w:pPr>
    </w:p>
    <w:p w14:paraId="125F377D" w14:textId="77777777" w:rsidR="00B071FB" w:rsidRPr="00996F48" w:rsidRDefault="00B071FB" w:rsidP="00B071FB">
      <w:pPr>
        <w:tabs>
          <w:tab w:val="left" w:pos="567"/>
        </w:tabs>
        <w:spacing w:after="0" w:line="276" w:lineRule="auto"/>
        <w:contextualSpacing/>
        <w:jc w:val="both"/>
        <w:rPr>
          <w:rFonts w:ascii="Calibri Light" w:hAnsi="Calibri Light" w:cstheme="majorHAnsi"/>
          <w:sz w:val="24"/>
          <w:szCs w:val="24"/>
          <w:lang w:val="ru-RU"/>
        </w:rPr>
      </w:pPr>
      <w:r w:rsidRPr="00996F48">
        <w:rPr>
          <w:rFonts w:ascii="Calibri Light" w:hAnsi="Calibri Light" w:cstheme="majorHAnsi"/>
          <w:b/>
          <w:i/>
          <w:sz w:val="24"/>
          <w:szCs w:val="24"/>
          <w:lang w:val="ru-RU"/>
        </w:rPr>
        <w:t>4.2.10.</w:t>
      </w:r>
      <w:r w:rsidRPr="00996F48">
        <w:rPr>
          <w:rFonts w:ascii="Calibri Light" w:hAnsi="Calibri Light" w:cstheme="majorHAnsi"/>
          <w:sz w:val="24"/>
          <w:szCs w:val="24"/>
          <w:lang w:val="ru-RU"/>
        </w:rPr>
        <w:t xml:space="preserve"> В период 2018-2020 годов АТЕ мун. Кишинэу </w:t>
      </w:r>
      <w:r w:rsidRPr="00996F48">
        <w:rPr>
          <w:rFonts w:ascii="Calibri Light" w:eastAsia="Times New Roman" w:hAnsi="Calibri Light" w:cstheme="majorHAnsi"/>
          <w:sz w:val="24"/>
          <w:szCs w:val="24"/>
          <w:lang w:val="ru-RU" w:bidi="bo-CN"/>
        </w:rPr>
        <w:t xml:space="preserve">контрактовала от коммерческих банков страны денежные займы на общую сумму </w:t>
      </w:r>
      <w:r w:rsidRPr="00996F48">
        <w:rPr>
          <w:rFonts w:ascii="Calibri Light" w:hAnsi="Calibri Light" w:cstheme="majorHAnsi"/>
          <w:b/>
          <w:sz w:val="24"/>
          <w:szCs w:val="24"/>
          <w:lang w:val="ru-RU"/>
        </w:rPr>
        <w:t xml:space="preserve">417,73 </w:t>
      </w:r>
      <w:r w:rsidRPr="00996F48">
        <w:rPr>
          <w:rFonts w:ascii="Calibri Light" w:hAnsi="Calibri Light"/>
          <w:b/>
          <w:sz w:val="24"/>
          <w:szCs w:val="24"/>
          <w:lang w:val="ru-RU"/>
        </w:rPr>
        <w:t xml:space="preserve">млн. леев, </w:t>
      </w:r>
      <w:r w:rsidRPr="00996F48">
        <w:rPr>
          <w:rFonts w:ascii="Calibri Light" w:hAnsi="Calibri Light"/>
          <w:sz w:val="24"/>
          <w:szCs w:val="24"/>
          <w:lang w:val="ru-RU"/>
        </w:rPr>
        <w:t xml:space="preserve">из которых: </w:t>
      </w:r>
      <w:r w:rsidRPr="00996F48">
        <w:rPr>
          <w:rFonts w:ascii="Calibri Light" w:hAnsi="Calibri Light" w:cstheme="majorHAnsi"/>
          <w:b/>
          <w:i/>
          <w:sz w:val="24"/>
          <w:szCs w:val="24"/>
          <w:lang w:val="ru-RU"/>
        </w:rPr>
        <w:t>i)</w:t>
      </w:r>
      <w:r w:rsidRPr="00996F48">
        <w:rPr>
          <w:rFonts w:ascii="Calibri Light" w:hAnsi="Calibri Light" w:cstheme="majorHAnsi"/>
          <w:sz w:val="24"/>
          <w:szCs w:val="24"/>
          <w:lang w:val="ru-RU"/>
        </w:rPr>
        <w:t xml:space="preserve"> </w:t>
      </w:r>
      <w:r w:rsidRPr="00996F48">
        <w:rPr>
          <w:rFonts w:ascii="Calibri Light" w:hAnsi="Calibri Light" w:cstheme="majorHAnsi"/>
          <w:i/>
          <w:sz w:val="24"/>
          <w:szCs w:val="24"/>
          <w:lang w:val="ru-RU"/>
        </w:rPr>
        <w:t xml:space="preserve">краткосрочные – </w:t>
      </w:r>
      <w:r w:rsidRPr="00996F48">
        <w:rPr>
          <w:rFonts w:ascii="Calibri Light" w:hAnsi="Calibri Light" w:cstheme="majorHAnsi"/>
          <w:sz w:val="24"/>
          <w:szCs w:val="24"/>
          <w:lang w:val="ru-RU"/>
        </w:rPr>
        <w:t xml:space="preserve">для покрытия временного кассового разрыва на общую сумму </w:t>
      </w:r>
      <w:r w:rsidRPr="00996F48">
        <w:rPr>
          <w:rFonts w:ascii="Calibri Light" w:hAnsi="Calibri Light" w:cstheme="majorHAnsi"/>
          <w:b/>
          <w:i/>
          <w:sz w:val="24"/>
          <w:szCs w:val="24"/>
          <w:lang w:val="ru-RU"/>
        </w:rPr>
        <w:t xml:space="preserve">165,70 </w:t>
      </w:r>
      <w:r w:rsidRPr="00996F48">
        <w:rPr>
          <w:rFonts w:ascii="Calibri Light" w:hAnsi="Calibri Light"/>
          <w:b/>
          <w:i/>
          <w:sz w:val="24"/>
          <w:szCs w:val="24"/>
          <w:lang w:val="ru-RU"/>
        </w:rPr>
        <w:t>млн. леев</w:t>
      </w:r>
      <w:r w:rsidRPr="00996F48">
        <w:rPr>
          <w:rFonts w:ascii="Calibri Light" w:hAnsi="Calibri Light" w:cstheme="majorHAnsi"/>
          <w:b/>
          <w:i/>
          <w:sz w:val="24"/>
          <w:szCs w:val="24"/>
          <w:vertAlign w:val="superscript"/>
          <w:lang w:val="ru-RU"/>
        </w:rPr>
        <w:footnoteReference w:id="85"/>
      </w:r>
      <w:r w:rsidRPr="00996F48">
        <w:rPr>
          <w:rFonts w:ascii="Calibri Light" w:hAnsi="Calibri Light" w:cstheme="majorHAnsi"/>
          <w:sz w:val="24"/>
          <w:szCs w:val="24"/>
          <w:lang w:val="ru-RU"/>
        </w:rPr>
        <w:t xml:space="preserve">; </w:t>
      </w:r>
      <w:r w:rsidRPr="00996F48">
        <w:rPr>
          <w:rFonts w:ascii="Calibri Light" w:hAnsi="Calibri Light" w:cstheme="majorHAnsi"/>
          <w:b/>
          <w:i/>
          <w:sz w:val="24"/>
          <w:szCs w:val="24"/>
          <w:lang w:val="ru-RU"/>
        </w:rPr>
        <w:t>ii)</w:t>
      </w:r>
      <w:r w:rsidRPr="00996F48">
        <w:rPr>
          <w:rFonts w:ascii="Calibri Light" w:hAnsi="Calibri Light" w:cstheme="majorHAnsi"/>
          <w:sz w:val="24"/>
          <w:szCs w:val="24"/>
          <w:lang w:val="ru-RU"/>
        </w:rPr>
        <w:t xml:space="preserve"> в 2020 году – </w:t>
      </w:r>
      <w:r w:rsidRPr="00996F48">
        <w:rPr>
          <w:rFonts w:ascii="Calibri Light" w:hAnsi="Calibri Light" w:cstheme="majorHAnsi"/>
          <w:i/>
          <w:sz w:val="24"/>
          <w:szCs w:val="24"/>
          <w:lang w:val="ru-RU"/>
        </w:rPr>
        <w:t xml:space="preserve">долгосрочные, </w:t>
      </w:r>
      <w:r w:rsidRPr="00996F48">
        <w:rPr>
          <w:rFonts w:ascii="Calibri Light" w:hAnsi="Calibri Light" w:cstheme="majorHAnsi"/>
          <w:sz w:val="24"/>
          <w:szCs w:val="24"/>
          <w:lang w:val="ru-RU"/>
        </w:rPr>
        <w:t xml:space="preserve">для капитальных расходов на общую сумму </w:t>
      </w:r>
      <w:r w:rsidRPr="00996F48">
        <w:rPr>
          <w:rFonts w:ascii="Calibri Light" w:hAnsi="Calibri Light" w:cstheme="majorHAnsi"/>
          <w:b/>
          <w:i/>
          <w:sz w:val="24"/>
          <w:szCs w:val="24"/>
          <w:lang w:val="ru-RU"/>
        </w:rPr>
        <w:t xml:space="preserve">252,03 </w:t>
      </w:r>
      <w:r w:rsidRPr="00996F48">
        <w:rPr>
          <w:rFonts w:ascii="Calibri Light" w:hAnsi="Calibri Light"/>
          <w:b/>
          <w:i/>
          <w:sz w:val="24"/>
          <w:szCs w:val="24"/>
          <w:lang w:val="ru-RU"/>
        </w:rPr>
        <w:t xml:space="preserve">млн. леев </w:t>
      </w:r>
      <w:r w:rsidRPr="00996F48">
        <w:rPr>
          <w:rFonts w:ascii="Calibri Light" w:hAnsi="Calibri Light"/>
          <w:sz w:val="24"/>
          <w:szCs w:val="24"/>
          <w:lang w:val="ru-RU"/>
        </w:rPr>
        <w:t>для внедрения двух проектов</w:t>
      </w:r>
      <w:r w:rsidRPr="00996F48">
        <w:rPr>
          <w:rFonts w:ascii="Calibri Light" w:hAnsi="Calibri Light" w:cstheme="majorHAnsi"/>
          <w:sz w:val="24"/>
          <w:szCs w:val="24"/>
          <w:lang w:val="ru-RU"/>
        </w:rPr>
        <w:t xml:space="preserve">: „Инвестиционные объекты, утвержденные на 2021 год” – в размере 135,43 </w:t>
      </w:r>
      <w:r w:rsidRPr="00996F48">
        <w:rPr>
          <w:rFonts w:ascii="Calibri Light" w:hAnsi="Calibri Light"/>
          <w:sz w:val="24"/>
          <w:szCs w:val="24"/>
          <w:lang w:val="ru-RU"/>
        </w:rPr>
        <w:t xml:space="preserve">млн. леев и </w:t>
      </w:r>
      <w:r w:rsidRPr="00996F48">
        <w:rPr>
          <w:rFonts w:ascii="Calibri Light" w:hAnsi="Calibri Light" w:cstheme="majorHAnsi"/>
          <w:sz w:val="24"/>
          <w:szCs w:val="24"/>
          <w:lang w:val="ru-RU"/>
        </w:rPr>
        <w:t xml:space="preserve">„Сборка троллейбусов” – в размере 116,59 </w:t>
      </w:r>
      <w:r w:rsidRPr="00996F48">
        <w:rPr>
          <w:rFonts w:ascii="Calibri Light" w:hAnsi="Calibri Light"/>
          <w:sz w:val="24"/>
          <w:szCs w:val="24"/>
          <w:lang w:val="ru-RU"/>
        </w:rPr>
        <w:t xml:space="preserve">млн. леев. Погашенные кредиты в период </w:t>
      </w:r>
      <w:r w:rsidRPr="00996F48">
        <w:rPr>
          <w:rFonts w:ascii="Calibri Light" w:hAnsi="Calibri Light" w:cstheme="majorHAnsi"/>
          <w:sz w:val="24"/>
          <w:szCs w:val="24"/>
          <w:lang w:val="ru-RU"/>
        </w:rPr>
        <w:t xml:space="preserve">2018-2020 годов составили </w:t>
      </w:r>
      <w:r w:rsidRPr="00996F48">
        <w:rPr>
          <w:rFonts w:ascii="Calibri Light" w:hAnsi="Calibri Light" w:cstheme="majorHAnsi"/>
          <w:b/>
          <w:i/>
          <w:sz w:val="24"/>
          <w:szCs w:val="24"/>
          <w:lang w:val="ru-RU"/>
        </w:rPr>
        <w:t xml:space="preserve">330,33 млн. леев, </w:t>
      </w:r>
      <w:r w:rsidRPr="00996F48">
        <w:rPr>
          <w:rFonts w:ascii="Calibri Light" w:hAnsi="Calibri Light" w:cstheme="majorHAnsi"/>
          <w:sz w:val="24"/>
          <w:szCs w:val="24"/>
          <w:lang w:val="ru-RU"/>
        </w:rPr>
        <w:t xml:space="preserve">в том числе 165,70 </w:t>
      </w:r>
      <w:r w:rsidRPr="00996F48">
        <w:rPr>
          <w:rFonts w:ascii="Calibri Light" w:hAnsi="Calibri Light"/>
          <w:sz w:val="24"/>
          <w:szCs w:val="24"/>
          <w:lang w:val="ru-RU"/>
        </w:rPr>
        <w:t xml:space="preserve">млн. леев – </w:t>
      </w:r>
      <w:r w:rsidRPr="00996F48">
        <w:rPr>
          <w:rFonts w:ascii="Calibri Light" w:eastAsia="Times New Roman" w:hAnsi="Calibri Light" w:cstheme="majorHAnsi"/>
          <w:sz w:val="24"/>
          <w:szCs w:val="24"/>
          <w:lang w:val="ru-RU" w:bidi="bo-CN"/>
        </w:rPr>
        <w:t xml:space="preserve">контрактованные в </w:t>
      </w:r>
      <w:r w:rsidRPr="00996F48">
        <w:rPr>
          <w:rFonts w:ascii="Calibri Light" w:hAnsi="Calibri Light" w:cstheme="majorHAnsi"/>
          <w:sz w:val="24"/>
          <w:szCs w:val="24"/>
          <w:lang w:val="ru-RU"/>
        </w:rPr>
        <w:t xml:space="preserve">2018-2020 годах. По состоянию на 31.12.2020, АТЕ предоставила гарантии по кредитам на общую сумму </w:t>
      </w:r>
      <w:r w:rsidRPr="00996F48">
        <w:rPr>
          <w:rFonts w:ascii="Calibri Light" w:hAnsi="Calibri Light" w:cstheme="majorHAnsi"/>
          <w:b/>
          <w:sz w:val="24"/>
          <w:szCs w:val="24"/>
          <w:lang w:val="ru-RU"/>
        </w:rPr>
        <w:t>533,92 млн. леев</w:t>
      </w:r>
      <w:r w:rsidRPr="00996F48">
        <w:rPr>
          <w:rFonts w:ascii="Calibri Light" w:hAnsi="Calibri Light" w:cstheme="majorHAnsi"/>
          <w:sz w:val="24"/>
          <w:szCs w:val="24"/>
          <w:lang w:val="ru-RU"/>
        </w:rPr>
        <w:t xml:space="preserve">, </w:t>
      </w:r>
      <w:r w:rsidRPr="00996F48">
        <w:rPr>
          <w:rFonts w:ascii="Calibri Light" w:eastAsia="Times New Roman" w:hAnsi="Calibri Light" w:cstheme="majorHAnsi"/>
          <w:sz w:val="24"/>
          <w:szCs w:val="24"/>
          <w:lang w:val="ru-RU" w:bidi="bo-CN"/>
        </w:rPr>
        <w:t xml:space="preserve">контрактованным АО </w:t>
      </w:r>
      <w:r w:rsidRPr="00996F48">
        <w:rPr>
          <w:rFonts w:ascii="Calibri Light" w:hAnsi="Calibri Light" w:cstheme="majorHAnsi"/>
          <w:sz w:val="24"/>
          <w:szCs w:val="24"/>
          <w:lang w:val="ru-RU"/>
        </w:rPr>
        <w:t>„Apă-Canal” из внешних источников (ЕБРР и ЕИБ).</w:t>
      </w:r>
    </w:p>
    <w:p w14:paraId="69E073C6" w14:textId="77777777" w:rsidR="00B071FB" w:rsidRPr="00996F48" w:rsidRDefault="00B071FB" w:rsidP="00B071FB">
      <w:pPr>
        <w:tabs>
          <w:tab w:val="left" w:pos="567"/>
        </w:tabs>
        <w:spacing w:after="0" w:line="276" w:lineRule="auto"/>
        <w:ind w:firstLine="709"/>
        <w:contextualSpacing/>
        <w:jc w:val="both"/>
        <w:rPr>
          <w:rFonts w:ascii="Calibri Light" w:hAnsi="Calibri Light" w:cstheme="majorHAnsi"/>
          <w:sz w:val="24"/>
          <w:szCs w:val="24"/>
          <w:lang w:val="ru-RU"/>
        </w:rPr>
      </w:pPr>
      <w:r w:rsidRPr="00996F48">
        <w:rPr>
          <w:rFonts w:ascii="Calibri Light" w:hAnsi="Calibri Light" w:cstheme="majorHAnsi"/>
          <w:b/>
          <w:sz w:val="24"/>
          <w:szCs w:val="24"/>
          <w:lang w:val="ru-RU"/>
        </w:rPr>
        <w:t>Несмотря на то, что Юридическое управление Примэрии</w:t>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 xml:space="preserve">мун. Кишинэу приняло меры для признания обязательств МПУЖФ, задекларированных неплатежеспособными, на общую сумму 10,54 млн. леев, они не были </w:t>
      </w:r>
      <w:r w:rsidRPr="00996F48">
        <w:rPr>
          <w:rFonts w:ascii="Calibri Light" w:eastAsia="Calibri" w:hAnsi="Calibri Light" w:cstheme="majorHAnsi"/>
          <w:b/>
          <w:sz w:val="24"/>
          <w:szCs w:val="24"/>
          <w:lang w:val="ru-RU"/>
        </w:rPr>
        <w:t>зарегистрированы в бухгалтерском учете</w:t>
      </w:r>
      <w:r w:rsidRPr="00996F48">
        <w:rPr>
          <w:rFonts w:ascii="Calibri Light" w:eastAsia="Calibri" w:hAnsi="Calibri Light" w:cstheme="majorHAnsi"/>
          <w:sz w:val="24"/>
          <w:szCs w:val="24"/>
          <w:lang w:val="ru-RU"/>
        </w:rPr>
        <w:t xml:space="preserve">. Эти обязательства сформировались на основании гарантии, предоставленной им по кредитам, контрактованным в </w:t>
      </w:r>
      <w:r w:rsidRPr="00996F48">
        <w:rPr>
          <w:rFonts w:ascii="Calibri Light" w:hAnsi="Calibri Light" w:cstheme="majorHAnsi"/>
          <w:sz w:val="24"/>
          <w:szCs w:val="24"/>
          <w:lang w:val="ru-RU"/>
        </w:rPr>
        <w:t xml:space="preserve">2014 году из ресурсов </w:t>
      </w:r>
      <w:r w:rsidRPr="00C86E81">
        <w:rPr>
          <w:rFonts w:ascii="Calibri Light" w:hAnsi="Calibri Light" w:cstheme="majorHAnsi"/>
          <w:sz w:val="24"/>
          <w:szCs w:val="24"/>
          <w:lang w:val="ru-RU"/>
        </w:rPr>
        <w:t>MoREEFF</w:t>
      </w:r>
      <w:r w:rsidRPr="00996F48">
        <w:rPr>
          <w:rFonts w:ascii="Calibri Light" w:hAnsi="Calibri Light" w:cstheme="majorHAnsi"/>
          <w:sz w:val="24"/>
          <w:szCs w:val="24"/>
          <w:lang w:val="ru-RU"/>
        </w:rPr>
        <w:t xml:space="preserve"> (88,0</w:t>
      </w:r>
      <w:r w:rsidRPr="00996F48">
        <w:rPr>
          <w:rFonts w:ascii="Calibri Light" w:hAnsi="Calibri Light"/>
          <w:sz w:val="24"/>
          <w:szCs w:val="24"/>
          <w:lang w:val="ru-RU"/>
        </w:rPr>
        <w:t xml:space="preserve"> млн. леев) для замены окон на лестницах жилых домов, находящихся в их управлении. Предыдущая миссия аудита</w:t>
      </w:r>
      <w:r w:rsidRPr="00996F48">
        <w:rPr>
          <w:rFonts w:ascii="Calibri Light" w:hAnsi="Calibri Light" w:cstheme="majorHAnsi"/>
          <w:sz w:val="24"/>
          <w:szCs w:val="24"/>
          <w:vertAlign w:val="superscript"/>
          <w:lang w:val="ru-RU"/>
        </w:rPr>
        <w:footnoteReference w:id="86"/>
      </w:r>
      <w:r w:rsidRPr="00996F48">
        <w:rPr>
          <w:rFonts w:ascii="Calibri Light" w:hAnsi="Calibri Light"/>
          <w:sz w:val="24"/>
          <w:szCs w:val="24"/>
          <w:lang w:val="ru-RU"/>
        </w:rPr>
        <w:t xml:space="preserve"> установила отклонения относительно площади окон, установленных в некоторых жилых домах, имеется риск </w:t>
      </w:r>
      <w:r w:rsidRPr="00996F48">
        <w:rPr>
          <w:rFonts w:ascii="Calibri Light" w:hAnsi="Calibri Light" w:cstheme="majorHAnsi"/>
          <w:sz w:val="24"/>
          <w:szCs w:val="24"/>
          <w:lang w:val="ru-RU"/>
        </w:rPr>
        <w:t>нерегламентированного увеличения стоимости выполненных работ.</w:t>
      </w:r>
    </w:p>
    <w:p w14:paraId="62C66A10" w14:textId="77777777" w:rsidR="00B071FB" w:rsidRPr="00996F48" w:rsidRDefault="00B071FB" w:rsidP="00B071FB">
      <w:pPr>
        <w:spacing w:after="0" w:line="276" w:lineRule="auto"/>
        <w:ind w:firstLine="720"/>
        <w:contextualSpacing/>
        <w:jc w:val="both"/>
        <w:rPr>
          <w:rFonts w:ascii="Calibri Light" w:hAnsi="Calibri Light" w:cstheme="majorHAnsi"/>
          <w:sz w:val="24"/>
          <w:szCs w:val="24"/>
          <w:shd w:val="clear" w:color="auto" w:fill="FFFFFF"/>
          <w:lang w:val="ru-RU"/>
        </w:rPr>
      </w:pPr>
      <w:r w:rsidRPr="00996F48">
        <w:rPr>
          <w:rFonts w:ascii="Calibri Light" w:hAnsi="Calibri Light" w:cstheme="majorHAnsi"/>
          <w:b/>
          <w:bCs/>
          <w:sz w:val="24"/>
          <w:szCs w:val="24"/>
          <w:shd w:val="clear" w:color="auto" w:fill="FFFFFF"/>
          <w:lang w:val="ru-RU"/>
        </w:rPr>
        <w:t xml:space="preserve">В аудируемом периоде Примэрия </w:t>
      </w:r>
      <w:r w:rsidRPr="00996F48">
        <w:rPr>
          <w:rFonts w:ascii="Calibri Light" w:hAnsi="Calibri Light" w:cstheme="majorHAnsi"/>
          <w:b/>
          <w:sz w:val="24"/>
          <w:szCs w:val="24"/>
          <w:lang w:val="ru-RU"/>
        </w:rPr>
        <w:t xml:space="preserve">мун. Кишинэу понесла неэффективные расходы на общую сумму </w:t>
      </w:r>
      <w:r w:rsidRPr="00996F48">
        <w:rPr>
          <w:rFonts w:ascii="Calibri Light" w:hAnsi="Calibri Light" w:cstheme="majorHAnsi"/>
          <w:b/>
          <w:bCs/>
          <w:sz w:val="24"/>
          <w:szCs w:val="24"/>
          <w:shd w:val="clear" w:color="auto" w:fill="FFFFFF"/>
          <w:lang w:val="ru-RU"/>
        </w:rPr>
        <w:t xml:space="preserve">5,67 млн. леев (или 287,40 тыс. евро), эквивалент комиссионных, уплаченных за неуплату в срок, предусмотренный в договоре, суммы кредитов, контрактованных у ЕИБ и ЕБРР для внедрения Проекта энергетической </w:t>
      </w:r>
      <w:r w:rsidRPr="00996F48">
        <w:rPr>
          <w:rFonts w:ascii="Calibri Light" w:hAnsi="Calibri Light" w:cstheme="majorHAnsi"/>
          <w:b/>
          <w:sz w:val="24"/>
          <w:szCs w:val="24"/>
          <w:lang w:val="ru-RU"/>
        </w:rPr>
        <w:t xml:space="preserve">эффективности и термической изоляции публичных зданий и жилых домов из мун. Кишинэу, бенефициаром которого является ГУЖКХО. </w:t>
      </w:r>
      <w:r w:rsidRPr="00996F48">
        <w:rPr>
          <w:rFonts w:ascii="Calibri Light" w:hAnsi="Calibri Light" w:cstheme="majorHAnsi"/>
          <w:sz w:val="24"/>
          <w:szCs w:val="24"/>
          <w:lang w:val="ru-RU"/>
        </w:rPr>
        <w:t xml:space="preserve">Общая стоимость проекта составляет </w:t>
      </w:r>
      <w:r w:rsidRPr="00996F48">
        <w:rPr>
          <w:rFonts w:ascii="Calibri Light" w:hAnsi="Calibri Light" w:cstheme="majorHAnsi"/>
          <w:sz w:val="24"/>
          <w:szCs w:val="24"/>
          <w:shd w:val="clear" w:color="auto" w:fill="FFFFFF"/>
          <w:lang w:val="ru-RU"/>
        </w:rPr>
        <w:t>25,00 млн. евро, из которых 5,00 млн. евро – грант, предоставленный ЕБРР. Кредиты в общей сумме 20,00 млн. евро</w:t>
      </w:r>
      <w:r w:rsidRPr="00996F48">
        <w:rPr>
          <w:rFonts w:ascii="Calibri Light" w:hAnsi="Calibri Light" w:cstheme="majorHAnsi"/>
          <w:sz w:val="24"/>
          <w:szCs w:val="24"/>
          <w:shd w:val="clear" w:color="auto" w:fill="FFFFFF"/>
          <w:vertAlign w:val="superscript"/>
          <w:lang w:val="ru-RU"/>
        </w:rPr>
        <w:footnoteReference w:id="87"/>
      </w:r>
      <w:r w:rsidRPr="00996F48">
        <w:rPr>
          <w:rFonts w:ascii="Calibri Light" w:hAnsi="Calibri Light" w:cstheme="majorHAnsi"/>
          <w:sz w:val="24"/>
          <w:szCs w:val="24"/>
          <w:shd w:val="clear" w:color="auto" w:fill="FFFFFF"/>
          <w:lang w:val="ru-RU"/>
        </w:rPr>
        <w:t xml:space="preserve"> были контрактованы в 2017 году, а фактическая реализация проекта началась лишь в 2021 году. Общая стоимость работ, заключенных с подрядчиками, составила 21,62 миллиона евро, а произведенные выплаты за выполненные работы составили 11,58 миллионов евро или 53,56 % от стоимости заключенных договоров.</w:t>
      </w:r>
    </w:p>
    <w:p w14:paraId="70DFE0AB" w14:textId="77777777" w:rsidR="00B071FB" w:rsidRPr="00996F48" w:rsidRDefault="00B071FB" w:rsidP="00B071FB">
      <w:pPr>
        <w:spacing w:after="0" w:line="276" w:lineRule="auto"/>
        <w:ind w:firstLine="720"/>
        <w:contextualSpacing/>
        <w:jc w:val="both"/>
        <w:rPr>
          <w:rFonts w:ascii="Calibri Light" w:hAnsi="Calibri Light" w:cstheme="majorHAnsi"/>
          <w:bCs/>
          <w:sz w:val="12"/>
          <w:szCs w:val="12"/>
          <w:shd w:val="clear" w:color="auto" w:fill="FFFFFF"/>
          <w:lang w:val="ru-RU"/>
        </w:rPr>
      </w:pPr>
    </w:p>
    <w:p w14:paraId="57BAFFCC" w14:textId="77777777" w:rsidR="00B071FB" w:rsidRPr="00996F48" w:rsidRDefault="00B071FB" w:rsidP="00B071FB">
      <w:pPr>
        <w:spacing w:after="0" w:line="276" w:lineRule="auto"/>
        <w:jc w:val="both"/>
        <w:rPr>
          <w:rFonts w:ascii="Calibri Light" w:hAnsi="Calibri Light" w:cstheme="majorHAnsi"/>
          <w:b/>
          <w:sz w:val="24"/>
          <w:szCs w:val="24"/>
          <w:lang w:val="ru-RU"/>
        </w:rPr>
      </w:pPr>
      <w:r w:rsidRPr="00996F48">
        <w:rPr>
          <w:rFonts w:ascii="Calibri Light" w:hAnsi="Calibri Light" w:cstheme="majorHAnsi"/>
          <w:b/>
          <w:i/>
          <w:sz w:val="24"/>
          <w:szCs w:val="24"/>
          <w:lang w:val="ru-RU"/>
        </w:rPr>
        <w:t>4.2.11</w:t>
      </w:r>
      <w:r w:rsidRPr="00996F48">
        <w:rPr>
          <w:rFonts w:ascii="Calibri Light" w:hAnsi="Calibri Light" w:cstheme="majorHAnsi"/>
          <w:b/>
          <w:sz w:val="24"/>
          <w:szCs w:val="24"/>
          <w:lang w:val="ru-RU"/>
        </w:rPr>
        <w:t>. Счетная палата в своих предыдущих Отчетах</w:t>
      </w:r>
      <w:r w:rsidRPr="00996F48">
        <w:rPr>
          <w:rFonts w:ascii="Calibri Light" w:hAnsi="Calibri Light" w:cstheme="majorHAnsi"/>
          <w:b/>
          <w:sz w:val="24"/>
          <w:szCs w:val="24"/>
          <w:vertAlign w:val="superscript"/>
          <w:lang w:val="ru-RU"/>
        </w:rPr>
        <w:footnoteReference w:id="88"/>
      </w:r>
      <w:r w:rsidRPr="00996F48">
        <w:rPr>
          <w:rFonts w:ascii="Calibri Light" w:hAnsi="Calibri Light" w:cstheme="majorHAnsi"/>
          <w:b/>
          <w:sz w:val="24"/>
          <w:szCs w:val="24"/>
          <w:lang w:val="ru-RU"/>
        </w:rPr>
        <w:t xml:space="preserve"> направила рекомендации по пересмотру органиграммы/структуры аппарата Примэрии и </w:t>
      </w:r>
      <w:r w:rsidRPr="00996F48">
        <w:rPr>
          <w:rFonts w:ascii="Calibri Light" w:eastAsia="Calibri" w:hAnsi="Calibri Light" w:cstheme="majorHAnsi"/>
          <w:b/>
          <w:iCs/>
          <w:sz w:val="24"/>
          <w:szCs w:val="24"/>
          <w:lang w:val="ru-RU"/>
        </w:rPr>
        <w:t xml:space="preserve">подведомственных органов/ учреждений, оптимизации функций и рационализации штатного расписания, а также устранения наложения/дублирования полномочий, обоснованию, согласованию и регистрации штатного расписания согласно законодательной базе и в соответствии с установленными задачами и фактическим объемом работы, однако до настоящего времени не был оценен фактический объем работы, исключено наложение/дублирование полномочий и не обеспечена оптимизации функций. Более того, в период </w:t>
      </w:r>
      <w:r w:rsidRPr="00996F48">
        <w:rPr>
          <w:rFonts w:ascii="Calibri Light" w:hAnsi="Calibri Light" w:cstheme="majorHAnsi"/>
          <w:b/>
          <w:sz w:val="24"/>
          <w:szCs w:val="24"/>
          <w:lang w:val="ru-RU"/>
        </w:rPr>
        <w:t xml:space="preserve">2019-2021 годов штаты персонала МПО </w:t>
      </w:r>
      <w:r w:rsidRPr="00996F48">
        <w:rPr>
          <w:rFonts w:ascii="Calibri Light" w:eastAsia="Calibri" w:hAnsi="Calibri Light" w:cstheme="majorHAnsi"/>
          <w:b/>
          <w:sz w:val="24"/>
          <w:szCs w:val="24"/>
          <w:lang w:val="ru-RU"/>
        </w:rPr>
        <w:t>зарегистрировали рост</w:t>
      </w:r>
      <w:r w:rsidRPr="00996F48">
        <w:rPr>
          <w:rFonts w:ascii="Calibri Light" w:eastAsia="Calibri" w:hAnsi="Calibri Light" w:cstheme="majorHAnsi"/>
          <w:sz w:val="24"/>
          <w:szCs w:val="24"/>
          <w:lang w:val="ru-RU"/>
        </w:rPr>
        <w:t>.</w:t>
      </w:r>
    </w:p>
    <w:p w14:paraId="3BF422BB" w14:textId="77777777" w:rsidR="00B071FB" w:rsidRPr="00996F48" w:rsidRDefault="00B071FB" w:rsidP="00B071FB">
      <w:pPr>
        <w:tabs>
          <w:tab w:val="left" w:pos="567"/>
        </w:tabs>
        <w:spacing w:after="0" w:line="276" w:lineRule="auto"/>
        <w:contextualSpacing/>
        <w:jc w:val="both"/>
        <w:rPr>
          <w:rFonts w:ascii="Calibri Light" w:hAnsi="Calibri Light" w:cstheme="majorHAnsi"/>
          <w:i/>
          <w:sz w:val="24"/>
          <w:szCs w:val="24"/>
          <w:lang w:val="ru-RU"/>
        </w:rPr>
      </w:pPr>
      <w:r w:rsidRPr="00996F48">
        <w:rPr>
          <w:rFonts w:ascii="Calibri Light" w:hAnsi="Calibri Light" w:cstheme="majorHAnsi"/>
          <w:sz w:val="24"/>
          <w:szCs w:val="24"/>
          <w:lang w:val="ru-RU"/>
        </w:rPr>
        <w:t xml:space="preserve">Согласно отчетным данным </w:t>
      </w:r>
      <w:r w:rsidRPr="00996F48">
        <w:rPr>
          <w:rFonts w:ascii="Calibri Light" w:eastAsia="Calibri" w:hAnsi="Calibri Light" w:cstheme="majorHAnsi"/>
          <w:iCs/>
          <w:sz w:val="24"/>
          <w:szCs w:val="24"/>
          <w:lang w:val="ru-RU"/>
        </w:rPr>
        <w:t>подведомственных учреждений</w:t>
      </w:r>
      <w:r w:rsidRPr="00996F48">
        <w:rPr>
          <w:rFonts w:ascii="Calibri Light" w:hAnsi="Calibri Light" w:cstheme="majorHAnsi"/>
          <w:sz w:val="24"/>
          <w:szCs w:val="24"/>
          <w:vertAlign w:val="superscript"/>
          <w:lang w:val="ru-RU"/>
        </w:rPr>
        <w:footnoteReference w:id="89"/>
      </w:r>
      <w:r w:rsidRPr="00996F48">
        <w:rPr>
          <w:rFonts w:ascii="Calibri Light" w:hAnsi="Calibri Light" w:cstheme="majorHAnsi"/>
          <w:sz w:val="24"/>
          <w:szCs w:val="24"/>
          <w:lang w:val="ru-RU"/>
        </w:rPr>
        <w:t xml:space="preserve">, в 2018 году штаты персонала местных публичных органов (аппаратов </w:t>
      </w:r>
      <w:r w:rsidRPr="00996F48">
        <w:rPr>
          <w:rFonts w:ascii="Calibri Light" w:eastAsia="Calibri" w:hAnsi="Calibri Light" w:cstheme="majorHAnsi"/>
          <w:iCs/>
          <w:sz w:val="24"/>
          <w:szCs w:val="24"/>
          <w:lang w:val="ru-RU"/>
        </w:rPr>
        <w:t xml:space="preserve">подведомственных Управлений) не понесли каких-либо изменений по сравнению и их отчетной численностью за </w:t>
      </w:r>
      <w:r w:rsidRPr="00996F48">
        <w:rPr>
          <w:rFonts w:ascii="Calibri Light" w:hAnsi="Calibri Light" w:cstheme="majorHAnsi"/>
          <w:sz w:val="24"/>
          <w:szCs w:val="24"/>
          <w:lang w:val="ru-RU"/>
        </w:rPr>
        <w:t xml:space="preserve">2016 год. Хотя на конец 2018 года были ликвидированы три Управления (с 27,5 единицами), в 2019 году штаты персонала были увеличены на 17,5 единиц. Начиная с 2019 года, АТЕ мун. Кишинэу ежегодно увеличивает штаты персонала, которые на конец 2020 года составили на 149 единиц больше по сравнению с этим же периодом 2018 года, не учитывая вакантные должности, которые за последние 6 лет постоянно увеличиваются. Так, на конец 2016 года вакантными были 202 единицы, из которых 132 (или 65%) государственные должности, а на конец 2020 года они составили 357 единиц, из которых 266 единиц (или 74,5%) - государственные должности. Из 33 единиц, на которые были увеличены штаты персонала в 2020 году, 22 единицы в Претурах сектора. В 2021 году штаты персонала Претур сектора были увеличены еще на 21 единицу. </w:t>
      </w:r>
      <w:r w:rsidRPr="00996F48">
        <w:rPr>
          <w:rFonts w:ascii="Calibri Light" w:hAnsi="Calibri Light" w:cstheme="majorHAnsi"/>
          <w:i/>
          <w:sz w:val="24"/>
          <w:szCs w:val="24"/>
          <w:lang w:val="ru-RU"/>
        </w:rPr>
        <w:t>Подробный анализ в этой связи представлен в приложении №6 к Отчету аудита.</w:t>
      </w:r>
    </w:p>
    <w:p w14:paraId="1FE52FCF" w14:textId="77777777" w:rsidR="00B071FB" w:rsidRPr="00996F48" w:rsidRDefault="00B071FB" w:rsidP="00B071F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МПО мун. Кишинэу не обеспечивает </w:t>
      </w:r>
      <w:r w:rsidRPr="00996F48">
        <w:rPr>
          <w:rFonts w:ascii="Calibri Light" w:eastAsia="Calibri" w:hAnsi="Calibri Light" w:cstheme="majorHAnsi"/>
          <w:iCs/>
          <w:sz w:val="24"/>
          <w:szCs w:val="24"/>
          <w:lang w:val="ru-RU"/>
        </w:rPr>
        <w:t xml:space="preserve">устранение дублирования полномочий при утверждении положений о деятельности подведомственных Управлений. Так, в </w:t>
      </w:r>
      <w:r w:rsidRPr="00996F48">
        <w:rPr>
          <w:rFonts w:ascii="Calibri Light" w:hAnsi="Calibri Light"/>
          <w:sz w:val="24"/>
          <w:szCs w:val="24"/>
          <w:lang w:val="ru-RU"/>
        </w:rPr>
        <w:t>2020 году было утверждено Положение об организации и функционировании ГУЭТТ</w:t>
      </w:r>
      <w:r w:rsidRPr="00996F48">
        <w:rPr>
          <w:rFonts w:ascii="Calibri Light" w:hAnsi="Calibri Light"/>
          <w:sz w:val="24"/>
          <w:szCs w:val="24"/>
          <w:vertAlign w:val="superscript"/>
          <w:lang w:val="ru-RU"/>
        </w:rPr>
        <w:footnoteReference w:id="90"/>
      </w:r>
      <w:r w:rsidRPr="00996F48">
        <w:rPr>
          <w:rFonts w:ascii="Calibri Light" w:hAnsi="Calibri Light" w:cstheme="majorHAnsi"/>
          <w:bCs/>
          <w:iCs/>
          <w:sz w:val="24"/>
          <w:szCs w:val="24"/>
          <w:lang w:val="ru-RU"/>
        </w:rPr>
        <w:t xml:space="preserve">, одной из основных функций его было </w:t>
      </w:r>
      <w:r w:rsidRPr="00996F48">
        <w:rPr>
          <w:rFonts w:ascii="Calibri Light" w:hAnsi="Calibri Light" w:cstheme="majorHAnsi"/>
          <w:bCs/>
          <w:i/>
          <w:iCs/>
          <w:sz w:val="24"/>
          <w:szCs w:val="24"/>
          <w:lang w:val="ru-RU"/>
        </w:rPr>
        <w:t xml:space="preserve">„проведение финансового и корпоративного мониторинга </w:t>
      </w:r>
      <w:r w:rsidRPr="00996F48">
        <w:rPr>
          <w:rFonts w:ascii="Calibri Light" w:hAnsi="Calibri Light" w:cstheme="majorHAnsi"/>
          <w:i/>
          <w:sz w:val="24"/>
          <w:szCs w:val="24"/>
          <w:lang w:val="ru-RU"/>
        </w:rPr>
        <w:t>муниципальных предприятий и коммерческих обществ с долей участия МСК в уставном капитале, а также согласование и систематизация информации относительно деятельности административных советов муниципальных предприятий и коммерческих обществ с долей участия МСК в уставном капитале</w:t>
      </w:r>
      <w:r w:rsidRPr="00996F48">
        <w:rPr>
          <w:rFonts w:ascii="Calibri Light" w:hAnsi="Calibri Light" w:cstheme="majorHAnsi"/>
          <w:bCs/>
          <w:i/>
          <w:iCs/>
          <w:sz w:val="24"/>
          <w:szCs w:val="24"/>
          <w:lang w:val="ru-RU"/>
        </w:rPr>
        <w:t xml:space="preserve">”. </w:t>
      </w:r>
      <w:r w:rsidRPr="00996F48">
        <w:rPr>
          <w:rFonts w:ascii="Calibri Light" w:hAnsi="Calibri Light" w:cstheme="majorHAnsi"/>
          <w:bCs/>
          <w:iCs/>
          <w:sz w:val="24"/>
          <w:szCs w:val="24"/>
          <w:lang w:val="ru-RU"/>
        </w:rPr>
        <w:t xml:space="preserve">Вместе с тем, и Управление финансового менеджмента Примэрии, согласно </w:t>
      </w:r>
      <w:r w:rsidRPr="00996F48">
        <w:rPr>
          <w:rFonts w:ascii="Calibri Light" w:hAnsi="Calibri Light"/>
          <w:sz w:val="24"/>
          <w:szCs w:val="24"/>
          <w:lang w:val="ru-RU"/>
        </w:rPr>
        <w:t xml:space="preserve">Положению о деятельности, </w:t>
      </w:r>
      <w:r w:rsidRPr="00996F48">
        <w:rPr>
          <w:rFonts w:ascii="Calibri Light" w:hAnsi="Calibri Light"/>
          <w:i/>
          <w:sz w:val="24"/>
          <w:szCs w:val="24"/>
          <w:lang w:val="ru-RU"/>
        </w:rPr>
        <w:t xml:space="preserve">сотрудничает с представителями муниципия в экономических субъектах относительно результатов их финансово-экономической деятельности, а также </w:t>
      </w:r>
      <w:r w:rsidRPr="00996F48">
        <w:rPr>
          <w:rFonts w:ascii="Calibri Light" w:hAnsi="Calibri Light" w:cstheme="majorHAnsi"/>
          <w:i/>
          <w:sz w:val="24"/>
          <w:szCs w:val="24"/>
          <w:lang w:val="ru-RU"/>
        </w:rPr>
        <w:t xml:space="preserve">систематизирует отчеты о </w:t>
      </w:r>
      <w:r w:rsidRPr="00996F48">
        <w:rPr>
          <w:rFonts w:ascii="Calibri Light" w:hAnsi="Calibri Light"/>
          <w:i/>
          <w:sz w:val="24"/>
          <w:szCs w:val="24"/>
          <w:lang w:val="ru-RU"/>
        </w:rPr>
        <w:t>деятельности представителей МПО в</w:t>
      </w:r>
      <w:r w:rsidRPr="00996F48">
        <w:rPr>
          <w:rFonts w:ascii="Calibri Light" w:hAnsi="Calibri Light"/>
          <w:sz w:val="24"/>
          <w:szCs w:val="24"/>
          <w:lang w:val="ru-RU"/>
        </w:rPr>
        <w:t xml:space="preserve"> </w:t>
      </w:r>
      <w:r w:rsidRPr="00996F48">
        <w:rPr>
          <w:rFonts w:ascii="Calibri Light" w:hAnsi="Calibri Light" w:cstheme="majorHAnsi"/>
          <w:i/>
          <w:sz w:val="24"/>
          <w:szCs w:val="24"/>
          <w:lang w:val="ru-RU"/>
        </w:rPr>
        <w:t xml:space="preserve">коммерческих обществах с полностью или частичным капиталом, принадлежащим МСК. </w:t>
      </w:r>
      <w:r w:rsidRPr="00996F48">
        <w:rPr>
          <w:rFonts w:ascii="Calibri Light" w:hAnsi="Calibri Light" w:cstheme="majorHAnsi"/>
          <w:sz w:val="24"/>
          <w:szCs w:val="24"/>
          <w:lang w:val="ru-RU"/>
        </w:rPr>
        <w:t xml:space="preserve">ГУЭТТ подтверждает, что этот аспект связан только с его компетенцией. В результате, аудит отмечает, что </w:t>
      </w:r>
      <w:r w:rsidRPr="00996F48">
        <w:rPr>
          <w:rFonts w:ascii="Calibri Light" w:hAnsi="Calibri Light"/>
          <w:sz w:val="24"/>
          <w:szCs w:val="24"/>
          <w:lang w:val="ru-RU"/>
        </w:rPr>
        <w:t>Положение о деятельности УФМ предусматривает полномочия в отношении осуществления мониторинга деятельности МП и КО с долей участия МСК в уставном капитале, который фактически реализуется ГУЭТТ.</w:t>
      </w:r>
    </w:p>
    <w:p w14:paraId="3667E3CE" w14:textId="77777777" w:rsidR="00B071FB" w:rsidRPr="00996F48" w:rsidRDefault="00B071FB" w:rsidP="00B071FB">
      <w:pPr>
        <w:spacing w:after="12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ГУАГЗО действует на основании </w:t>
      </w:r>
      <w:r w:rsidRPr="00996F48">
        <w:rPr>
          <w:rFonts w:ascii="Calibri Light" w:hAnsi="Calibri Light"/>
          <w:sz w:val="24"/>
          <w:szCs w:val="24"/>
          <w:lang w:val="ru-RU"/>
        </w:rPr>
        <w:t>Положения, утвержденного решением МСК №</w:t>
      </w:r>
      <w:r w:rsidRPr="00996F48">
        <w:rPr>
          <w:rFonts w:ascii="Calibri Light" w:hAnsi="Calibri Light" w:cstheme="majorHAnsi"/>
          <w:sz w:val="24"/>
          <w:szCs w:val="24"/>
          <w:lang w:val="ru-RU"/>
        </w:rPr>
        <w:t>54/14 от 03.08.2006</w:t>
      </w:r>
      <w:r w:rsidRPr="00996F48">
        <w:rPr>
          <w:rStyle w:val="FootnoteReference"/>
          <w:rFonts w:ascii="Calibri Light" w:hAnsi="Calibri Light" w:cstheme="majorHAnsi"/>
          <w:sz w:val="24"/>
          <w:szCs w:val="24"/>
          <w:lang w:val="ru-RU"/>
        </w:rPr>
        <w:footnoteReference w:id="91"/>
      </w:r>
      <w:r w:rsidRPr="00996F48">
        <w:rPr>
          <w:rFonts w:ascii="Calibri Light" w:hAnsi="Calibri Light" w:cstheme="majorHAnsi"/>
          <w:sz w:val="24"/>
          <w:szCs w:val="24"/>
          <w:lang w:val="ru-RU"/>
        </w:rPr>
        <w:t>, откорректированного согласно Решению МСК №4/10 от 30.04.2013. До настоящего времени Положение Управления не было пересмотрено, несмотря на то, что в мун. Кишинэу имели место большие изменения в области строительства. Также, Положение ГУАГЗО не предусматривает четкое разграничение полномочий каждого подразделения в рамках управлений/служб, что допускает ситуации наложения компетенций, одни и те же функции исполняются несколькими отделами. Согласно Штатному расписанию на 2020 год, ГУАГЗО сформировано из 128 единиц персонала.</w:t>
      </w:r>
    </w:p>
    <w:p w14:paraId="4A9B13E0" w14:textId="77777777" w:rsidR="00B071FB" w:rsidRPr="00996F48" w:rsidRDefault="00B071FB" w:rsidP="00B071FB">
      <w:pPr>
        <w:tabs>
          <w:tab w:val="left" w:pos="567"/>
        </w:tabs>
        <w:spacing w:after="0" w:line="276" w:lineRule="auto"/>
        <w:jc w:val="both"/>
        <w:rPr>
          <w:rFonts w:ascii="Calibri Light" w:eastAsia="Calibri" w:hAnsi="Calibri Light" w:cstheme="majorHAnsi"/>
          <w:i/>
          <w:sz w:val="24"/>
          <w:szCs w:val="24"/>
          <w:lang w:val="ru-RU"/>
        </w:rPr>
      </w:pPr>
      <w:r w:rsidRPr="00996F48">
        <w:rPr>
          <w:rFonts w:ascii="Calibri Light" w:hAnsi="Calibri Light"/>
          <w:b/>
          <w:i/>
          <w:sz w:val="24"/>
          <w:szCs w:val="24"/>
          <w:lang w:val="ru-RU"/>
        </w:rPr>
        <w:t>4.2.12.</w:t>
      </w:r>
      <w:r w:rsidRPr="00996F48">
        <w:rPr>
          <w:rFonts w:ascii="Calibri Light" w:hAnsi="Calibri Light"/>
          <w:sz w:val="24"/>
          <w:szCs w:val="24"/>
          <w:lang w:val="ru-RU"/>
        </w:rPr>
        <w:t xml:space="preserve"> </w:t>
      </w:r>
      <w:r w:rsidRPr="00996F48">
        <w:rPr>
          <w:rFonts w:ascii="Calibri Light" w:hAnsi="Calibri Light"/>
          <w:b/>
          <w:i/>
          <w:sz w:val="24"/>
          <w:szCs w:val="24"/>
          <w:lang w:val="ru-RU"/>
        </w:rPr>
        <w:t xml:space="preserve">Аудит отмечает утверждение ряда Решений МСК, которые не соответствуют существующей законодательной базе, не могут быть применены и не были уведомлены Территориальному офису Кишинэу Государственной канцелярии. </w:t>
      </w:r>
      <w:r w:rsidRPr="00996F48">
        <w:rPr>
          <w:rFonts w:ascii="Calibri Light" w:hAnsi="Calibri Light"/>
          <w:sz w:val="24"/>
          <w:szCs w:val="24"/>
          <w:lang w:val="ru-RU"/>
        </w:rPr>
        <w:t xml:space="preserve">Так, в </w:t>
      </w:r>
      <w:r w:rsidRPr="00996F48">
        <w:rPr>
          <w:rFonts w:ascii="Calibri Light" w:eastAsia="Calibri" w:hAnsi="Calibri Light" w:cstheme="majorHAnsi"/>
          <w:sz w:val="24"/>
          <w:szCs w:val="24"/>
          <w:lang w:val="ru-RU"/>
        </w:rPr>
        <w:t>2020 году МСК</w:t>
      </w:r>
      <w:r w:rsidRPr="00996F48">
        <w:rPr>
          <w:rFonts w:ascii="Calibri Light" w:hAnsi="Calibri Light"/>
          <w:vertAlign w:val="superscript"/>
          <w:lang w:val="ru-RU"/>
        </w:rPr>
        <w:footnoteReference w:id="92"/>
      </w:r>
      <w:r w:rsidRPr="00996F48">
        <w:rPr>
          <w:rFonts w:ascii="Calibri Light" w:eastAsia="Calibri" w:hAnsi="Calibri Light" w:cstheme="majorHAnsi"/>
          <w:sz w:val="24"/>
          <w:szCs w:val="24"/>
          <w:lang w:val="ru-RU"/>
        </w:rPr>
        <w:t xml:space="preserve"> принял решение об установлении для местных избранников вознаграждений за участие на очередных/внеочередных заседаниях в </w:t>
      </w:r>
      <w:r w:rsidRPr="00996F48">
        <w:rPr>
          <w:rFonts w:ascii="Calibri Light" w:eastAsia="Calibri" w:hAnsi="Calibri Light" w:cstheme="majorHAnsi"/>
          <w:i/>
          <w:sz w:val="24"/>
          <w:szCs w:val="24"/>
          <w:lang w:val="ru-RU"/>
        </w:rPr>
        <w:t>размере двух минимальных заработных плат за каждый день заседания,</w:t>
      </w:r>
      <w:r w:rsidRPr="00996F48">
        <w:rPr>
          <w:rFonts w:ascii="Calibri Light" w:eastAsia="Calibri" w:hAnsi="Calibri Light" w:cstheme="majorHAnsi"/>
          <w:sz w:val="24"/>
          <w:szCs w:val="24"/>
          <w:lang w:val="ru-RU"/>
        </w:rPr>
        <w:t xml:space="preserve"> что противоречит ст.2 (5) Закона №1432-XIV от 28.12.2000</w:t>
      </w:r>
      <w:r w:rsidRPr="00996F48">
        <w:rPr>
          <w:rFonts w:ascii="Calibri Light" w:hAnsi="Calibri Light"/>
          <w:vertAlign w:val="superscript"/>
          <w:lang w:val="ru-RU"/>
        </w:rPr>
        <w:footnoteReference w:id="93"/>
      </w:r>
      <w:r w:rsidRPr="00996F48">
        <w:rPr>
          <w:rFonts w:ascii="Calibri Light" w:eastAsia="Calibri" w:hAnsi="Calibri Light" w:cstheme="majorHAnsi"/>
          <w:sz w:val="24"/>
          <w:szCs w:val="24"/>
          <w:lang w:val="ru-RU"/>
        </w:rPr>
        <w:t xml:space="preserve">, а </w:t>
      </w:r>
      <w:r w:rsidRPr="00996F48">
        <w:rPr>
          <w:rFonts w:ascii="Calibri Light" w:eastAsia="Calibri" w:hAnsi="Calibri Light" w:cstheme="majorHAnsi"/>
          <w:i/>
          <w:sz w:val="24"/>
          <w:szCs w:val="24"/>
          <w:lang w:val="ru-RU"/>
        </w:rPr>
        <w:t xml:space="preserve">также, что вознаграждение устанавливаются в размере, не относящемся к минимальной заработной плате. Ни </w:t>
      </w:r>
      <w:r w:rsidRPr="00996F48">
        <w:rPr>
          <w:rFonts w:ascii="Calibri Light" w:hAnsi="Calibri Light"/>
          <w:i/>
          <w:sz w:val="24"/>
          <w:szCs w:val="24"/>
          <w:lang w:val="ru-RU"/>
        </w:rPr>
        <w:t xml:space="preserve">Территориальный офис Кишинэу Государственной канцелярии не выявил отклонений от законодательной базы при утверждении соответствующего решения, в результате этого он не исполнял надлежащим образом контроль за законностью решений МСК. </w:t>
      </w:r>
      <w:r w:rsidRPr="00996F48">
        <w:rPr>
          <w:rFonts w:ascii="Calibri Light" w:hAnsi="Calibri Light"/>
          <w:sz w:val="24"/>
          <w:szCs w:val="24"/>
          <w:lang w:val="ru-RU"/>
        </w:rPr>
        <w:t xml:space="preserve">Вместе с тем, неясно, согласно какой </w:t>
      </w:r>
      <w:r w:rsidRPr="00996F48">
        <w:rPr>
          <w:rFonts w:ascii="Calibri Light" w:eastAsia="Calibri" w:hAnsi="Calibri Light" w:cstheme="majorHAnsi"/>
          <w:sz w:val="24"/>
          <w:szCs w:val="24"/>
          <w:lang w:val="ru-RU"/>
        </w:rPr>
        <w:t>минимальной заработной плате</w:t>
      </w:r>
      <w:r w:rsidRPr="00996F48">
        <w:rPr>
          <w:rFonts w:ascii="Calibri Light" w:hAnsi="Calibri Light"/>
          <w:sz w:val="24"/>
          <w:szCs w:val="24"/>
          <w:lang w:val="ru-RU"/>
        </w:rPr>
        <w:t xml:space="preserve"> должно быть рассчитано вознаграждение, так как нормативная база включает </w:t>
      </w:r>
      <w:r w:rsidRPr="00996F48">
        <w:rPr>
          <w:rFonts w:ascii="Calibri Light" w:eastAsia="Calibri" w:hAnsi="Calibri Light" w:cstheme="majorHAnsi"/>
          <w:i/>
          <w:sz w:val="24"/>
          <w:szCs w:val="24"/>
          <w:lang w:val="ru-RU"/>
        </w:rPr>
        <w:t>„минимальную заработную плату по стране”</w:t>
      </w:r>
      <w:r w:rsidRPr="00996F48">
        <w:rPr>
          <w:rFonts w:ascii="Calibri Light" w:eastAsia="Calibri" w:hAnsi="Calibri Light" w:cstheme="majorHAnsi"/>
          <w:sz w:val="24"/>
          <w:szCs w:val="24"/>
          <w:lang w:val="ru-RU"/>
        </w:rPr>
        <w:t>, размер которой составлял 1000 леев</w:t>
      </w:r>
      <w:r w:rsidRPr="00996F48">
        <w:rPr>
          <w:rFonts w:ascii="Calibri Light" w:hAnsi="Calibri Light"/>
          <w:vertAlign w:val="superscript"/>
          <w:lang w:val="ru-RU"/>
        </w:rPr>
        <w:footnoteReference w:id="94"/>
      </w:r>
      <w:r w:rsidRPr="00996F48">
        <w:rPr>
          <w:rFonts w:ascii="Calibri Light" w:eastAsia="Calibri" w:hAnsi="Calibri Light" w:cstheme="majorHAnsi"/>
          <w:sz w:val="24"/>
          <w:szCs w:val="24"/>
          <w:lang w:val="ru-RU"/>
        </w:rPr>
        <w:t xml:space="preserve">, и </w:t>
      </w:r>
      <w:r w:rsidRPr="00996F48">
        <w:rPr>
          <w:rFonts w:ascii="Calibri Light" w:eastAsia="Calibri" w:hAnsi="Calibri Light" w:cstheme="majorHAnsi"/>
          <w:i/>
          <w:sz w:val="24"/>
          <w:szCs w:val="24"/>
          <w:lang w:val="ru-RU"/>
        </w:rPr>
        <w:t>„минимальную гарантированную заработную плату в реальном секторе</w:t>
      </w:r>
      <w:r w:rsidRPr="00996F48">
        <w:rPr>
          <w:rFonts w:ascii="Calibri Light" w:eastAsia="Calibri" w:hAnsi="Calibri Light" w:cstheme="majorHAnsi"/>
          <w:sz w:val="24"/>
          <w:szCs w:val="24"/>
          <w:lang w:val="ru-RU"/>
        </w:rPr>
        <w:t>”, размер которой в 2020 году составлял 2775 леев</w:t>
      </w:r>
      <w:r w:rsidRPr="00996F48">
        <w:rPr>
          <w:rFonts w:ascii="Calibri Light" w:hAnsi="Calibri Light"/>
          <w:vertAlign w:val="superscript"/>
          <w:lang w:val="ru-RU"/>
        </w:rPr>
        <w:footnoteReference w:id="95"/>
      </w:r>
      <w:r w:rsidRPr="00996F48">
        <w:rPr>
          <w:rFonts w:ascii="Calibri Light" w:eastAsia="Calibri" w:hAnsi="Calibri Light" w:cstheme="majorHAnsi"/>
          <w:sz w:val="24"/>
          <w:szCs w:val="24"/>
          <w:lang w:val="ru-RU"/>
        </w:rPr>
        <w:t xml:space="preserve">. Необходимо отметить, что размер данного </w:t>
      </w:r>
      <w:r w:rsidRPr="00996F48">
        <w:rPr>
          <w:rFonts w:ascii="Calibri Light" w:hAnsi="Calibri Light"/>
          <w:sz w:val="24"/>
          <w:szCs w:val="24"/>
          <w:lang w:val="ru-RU"/>
        </w:rPr>
        <w:t xml:space="preserve">вознаграждения, утвержденный в </w:t>
      </w:r>
      <w:r w:rsidRPr="00996F48">
        <w:rPr>
          <w:rFonts w:ascii="Calibri Light" w:eastAsia="Calibri" w:hAnsi="Calibri Light" w:cstheme="majorHAnsi"/>
          <w:sz w:val="24"/>
          <w:szCs w:val="24"/>
          <w:lang w:val="ru-RU"/>
        </w:rPr>
        <w:t>2020 году, не ограничен (максимальная выплата за месяц) и не зависит от фактического времени заседания, как было предусмотрено в Решении МСК №1/26 от 14.04.2016</w:t>
      </w:r>
      <w:r w:rsidRPr="00996F48">
        <w:rPr>
          <w:rFonts w:ascii="Calibri Light" w:hAnsi="Calibri Light"/>
          <w:vertAlign w:val="superscript"/>
          <w:lang w:val="ru-RU"/>
        </w:rPr>
        <w:footnoteReference w:id="96"/>
      </w:r>
      <w:r w:rsidRPr="00996F48">
        <w:rPr>
          <w:rFonts w:ascii="Calibri Light" w:eastAsia="Calibri" w:hAnsi="Calibri Light" w:cstheme="majorHAnsi"/>
          <w:sz w:val="24"/>
          <w:szCs w:val="24"/>
          <w:lang w:val="ru-RU"/>
        </w:rPr>
        <w:t xml:space="preserve">. Управление финансового менеджмента (УФМ) </w:t>
      </w:r>
      <w:r w:rsidRPr="00996F48">
        <w:rPr>
          <w:rFonts w:ascii="Calibri Light" w:hAnsi="Calibri Light" w:cstheme="majorHAnsi"/>
          <w:sz w:val="24"/>
          <w:szCs w:val="24"/>
          <w:lang w:val="ru-RU"/>
        </w:rPr>
        <w:t xml:space="preserve">Примэрии мун. Кишинэу произвело расчет </w:t>
      </w:r>
      <w:r w:rsidRPr="00996F48">
        <w:rPr>
          <w:rFonts w:ascii="Calibri Light" w:hAnsi="Calibri Light"/>
          <w:sz w:val="24"/>
          <w:szCs w:val="24"/>
          <w:lang w:val="ru-RU"/>
        </w:rPr>
        <w:t xml:space="preserve">вознаграждения в размере </w:t>
      </w:r>
      <w:r w:rsidRPr="00996F48">
        <w:rPr>
          <w:rFonts w:ascii="Calibri Light" w:eastAsia="Calibri" w:hAnsi="Calibri Light" w:cstheme="majorHAnsi"/>
          <w:sz w:val="24"/>
          <w:szCs w:val="24"/>
          <w:lang w:val="ru-RU"/>
        </w:rPr>
        <w:t>3300 леев/за одно заседание или в сумме двух базовых размеров, установленных в ст.10 (1) Закона о государственном бюджете на 2020 год</w:t>
      </w:r>
      <w:r w:rsidRPr="00996F48">
        <w:rPr>
          <w:rFonts w:ascii="Calibri Light" w:hAnsi="Calibri Light"/>
          <w:vertAlign w:val="superscript"/>
          <w:lang w:val="ru-RU"/>
        </w:rPr>
        <w:footnoteReference w:id="97"/>
      </w:r>
      <w:r w:rsidRPr="00996F48">
        <w:rPr>
          <w:rFonts w:ascii="Calibri Light" w:eastAsia="Calibri" w:hAnsi="Calibri Light" w:cstheme="majorHAnsi"/>
          <w:sz w:val="24"/>
          <w:szCs w:val="24"/>
          <w:lang w:val="ru-RU"/>
        </w:rPr>
        <w:t xml:space="preserve">. Если в период 2016 – 2020 годов (6 месяцев) </w:t>
      </w:r>
      <w:r w:rsidRPr="00996F48">
        <w:rPr>
          <w:rFonts w:ascii="Calibri Light" w:hAnsi="Calibri Light"/>
          <w:sz w:val="24"/>
          <w:szCs w:val="24"/>
          <w:lang w:val="ru-RU"/>
        </w:rPr>
        <w:t xml:space="preserve">вознаграждение за участие на заседании было рассчитано в зависимости от времени заседания и не превышало установленный плафон </w:t>
      </w:r>
      <w:r w:rsidRPr="00996F48">
        <w:rPr>
          <w:rFonts w:ascii="Calibri Light" w:eastAsia="Calibri" w:hAnsi="Calibri Light" w:cstheme="majorHAnsi"/>
          <w:sz w:val="24"/>
          <w:szCs w:val="24"/>
          <w:lang w:val="ru-RU"/>
        </w:rPr>
        <w:t xml:space="preserve">6000 леев/месяц, начиная с июля 2020 года оно выплачивалось в размере 3300 леев/за одно заседание, независимо от фактических часов, и варьировало от </w:t>
      </w:r>
      <w:r w:rsidRPr="00996F48">
        <w:rPr>
          <w:rFonts w:ascii="Calibri Light" w:eastAsia="Calibri" w:hAnsi="Calibri Light" w:cstheme="majorHAnsi"/>
          <w:b/>
          <w:sz w:val="24"/>
          <w:szCs w:val="24"/>
          <w:lang w:val="ru-RU"/>
        </w:rPr>
        <w:t xml:space="preserve">3300 леев/месяц </w:t>
      </w:r>
      <w:r w:rsidRPr="00996F48">
        <w:rPr>
          <w:rFonts w:ascii="Calibri Light" w:eastAsia="Calibri" w:hAnsi="Calibri Light" w:cstheme="majorHAnsi"/>
          <w:sz w:val="24"/>
          <w:szCs w:val="24"/>
          <w:lang w:val="ru-RU"/>
        </w:rPr>
        <w:t xml:space="preserve">(в сентябре) до </w:t>
      </w:r>
      <w:r w:rsidRPr="00996F48">
        <w:rPr>
          <w:rFonts w:ascii="Calibri Light" w:eastAsia="Calibri" w:hAnsi="Calibri Light" w:cstheme="majorHAnsi"/>
          <w:b/>
          <w:sz w:val="24"/>
          <w:szCs w:val="24"/>
          <w:lang w:val="ru-RU"/>
        </w:rPr>
        <w:t xml:space="preserve">19800 леев/месяц </w:t>
      </w:r>
      <w:r w:rsidRPr="00996F48">
        <w:rPr>
          <w:rFonts w:ascii="Calibri Light" w:eastAsia="Calibri" w:hAnsi="Calibri Light" w:cstheme="majorHAnsi"/>
          <w:sz w:val="24"/>
          <w:szCs w:val="24"/>
          <w:lang w:val="ru-RU"/>
        </w:rPr>
        <w:t>(в июле). Учитывая минимальную заработную плату, используемую в бюджетном секторе – 1000 леев, УФМ необоснован</w:t>
      </w:r>
      <w:r w:rsidR="00E16408">
        <w:rPr>
          <w:rFonts w:ascii="Calibri Light" w:eastAsia="Calibri" w:hAnsi="Calibri Light" w:cstheme="majorHAnsi"/>
          <w:sz w:val="24"/>
          <w:szCs w:val="24"/>
          <w:lang w:val="ru-RU"/>
        </w:rPr>
        <w:t>н</w:t>
      </w:r>
      <w:r w:rsidRPr="00996F48">
        <w:rPr>
          <w:rFonts w:ascii="Calibri Light" w:eastAsia="Calibri" w:hAnsi="Calibri Light" w:cstheme="majorHAnsi"/>
          <w:sz w:val="24"/>
          <w:szCs w:val="24"/>
          <w:lang w:val="ru-RU"/>
        </w:rPr>
        <w:t xml:space="preserve">о увеличило (в нарушение </w:t>
      </w:r>
      <w:r w:rsidRPr="00996F48">
        <w:rPr>
          <w:rFonts w:ascii="Calibri Light" w:eastAsia="Calibri" w:hAnsi="Calibri Light" w:cstheme="majorHAnsi"/>
          <w:i/>
          <w:sz w:val="24"/>
          <w:szCs w:val="24"/>
          <w:lang w:val="ru-RU"/>
        </w:rPr>
        <w:t xml:space="preserve">положений п.1 ПП №550 от </w:t>
      </w:r>
      <w:r w:rsidRPr="00996F48">
        <w:rPr>
          <w:rFonts w:ascii="Calibri Light" w:hAnsi="Calibri Light" w:cstheme="majorHAnsi"/>
          <w:i/>
          <w:iCs/>
          <w:sz w:val="24"/>
          <w:szCs w:val="24"/>
          <w:lang w:val="ru-RU"/>
        </w:rPr>
        <w:t>09.07.2014</w:t>
      </w:r>
      <w:r w:rsidRPr="00996F48">
        <w:rPr>
          <w:rFonts w:ascii="Calibri Light" w:hAnsi="Calibri Light"/>
          <w:iCs/>
          <w:vertAlign w:val="superscript"/>
          <w:lang w:val="ru-RU"/>
        </w:rPr>
        <w:footnoteReference w:id="98"/>
      </w:r>
      <w:r w:rsidRPr="00996F48">
        <w:rPr>
          <w:rFonts w:ascii="Calibri Light" w:eastAsia="Calibri" w:hAnsi="Calibri Light" w:cstheme="majorHAnsi"/>
          <w:sz w:val="24"/>
          <w:szCs w:val="24"/>
          <w:lang w:val="ru-RU"/>
        </w:rPr>
        <w:t xml:space="preserve">) на 1300 леев размер </w:t>
      </w:r>
      <w:r w:rsidRPr="00996F48">
        <w:rPr>
          <w:rFonts w:ascii="Calibri Light" w:hAnsi="Calibri Light"/>
          <w:sz w:val="24"/>
          <w:szCs w:val="24"/>
          <w:lang w:val="ru-RU"/>
        </w:rPr>
        <w:t xml:space="preserve">вознаграждения за участие на заседании, что привело в </w:t>
      </w:r>
      <w:r w:rsidRPr="00996F48">
        <w:rPr>
          <w:rFonts w:ascii="Calibri Light" w:eastAsia="Calibri" w:hAnsi="Calibri Light" w:cstheme="majorHAnsi"/>
          <w:sz w:val="24"/>
          <w:szCs w:val="24"/>
          <w:lang w:val="ru-RU"/>
        </w:rPr>
        <w:t xml:space="preserve">2020 году (июнь-декабрь) к нерегламентированным расходам на общую сумму около </w:t>
      </w:r>
      <w:r w:rsidRPr="00996F48">
        <w:rPr>
          <w:rFonts w:ascii="Calibri Light" w:eastAsia="Calibri" w:hAnsi="Calibri Light" w:cstheme="majorHAnsi"/>
          <w:b/>
          <w:sz w:val="24"/>
          <w:szCs w:val="24"/>
          <w:lang w:val="ru-RU"/>
        </w:rPr>
        <w:t>1,40 млн. леев</w:t>
      </w:r>
      <w:r w:rsidRPr="00996F48">
        <w:rPr>
          <w:rFonts w:ascii="Calibri Light" w:hAnsi="Calibri Light"/>
          <w:vertAlign w:val="superscript"/>
          <w:lang w:val="ru-RU"/>
        </w:rPr>
        <w:footnoteReference w:id="99"/>
      </w:r>
      <w:r w:rsidRPr="00996F48">
        <w:rPr>
          <w:rFonts w:ascii="Calibri Light" w:eastAsia="Calibri" w:hAnsi="Calibri Light" w:cstheme="majorHAnsi"/>
          <w:sz w:val="24"/>
          <w:szCs w:val="24"/>
          <w:lang w:val="ru-RU"/>
        </w:rPr>
        <w:t>.</w:t>
      </w:r>
    </w:p>
    <w:p w14:paraId="3A566180" w14:textId="77777777" w:rsidR="00B071FB" w:rsidRPr="00996F48" w:rsidRDefault="00B071FB" w:rsidP="00B071FB">
      <w:pPr>
        <w:tabs>
          <w:tab w:val="left" w:pos="567"/>
        </w:tabs>
        <w:spacing w:after="0" w:line="276" w:lineRule="auto"/>
        <w:jc w:val="both"/>
        <w:rPr>
          <w:rFonts w:ascii="Calibri Light" w:hAnsi="Calibri Light" w:cstheme="majorHAnsi"/>
          <w:b/>
          <w:bCs/>
          <w:i/>
          <w:sz w:val="12"/>
          <w:szCs w:val="12"/>
          <w:lang w:val="ru-RU" w:eastAsia="ro-RO"/>
        </w:rPr>
      </w:pPr>
    </w:p>
    <w:p w14:paraId="1EE73F46" w14:textId="77777777" w:rsidR="00B071FB" w:rsidRPr="00996F48" w:rsidRDefault="00B071FB" w:rsidP="00B071FB">
      <w:pPr>
        <w:tabs>
          <w:tab w:val="left" w:pos="567"/>
        </w:tabs>
        <w:spacing w:after="0" w:line="276" w:lineRule="auto"/>
        <w:jc w:val="both"/>
        <w:rPr>
          <w:rFonts w:ascii="Calibri Light" w:hAnsi="Calibri Light" w:cstheme="majorHAnsi"/>
          <w:b/>
          <w:bCs/>
          <w:sz w:val="24"/>
          <w:szCs w:val="24"/>
          <w:lang w:val="ru-RU" w:eastAsia="ro-RO"/>
        </w:rPr>
      </w:pPr>
      <w:r w:rsidRPr="00996F48">
        <w:rPr>
          <w:rFonts w:ascii="Calibri Light" w:hAnsi="Calibri Light" w:cstheme="majorHAnsi"/>
          <w:b/>
          <w:bCs/>
          <w:i/>
          <w:sz w:val="24"/>
          <w:szCs w:val="24"/>
          <w:lang w:val="ru-RU" w:eastAsia="ro-RO"/>
        </w:rPr>
        <w:t>4.2.13.</w:t>
      </w:r>
      <w:r w:rsidRPr="00996F48">
        <w:rPr>
          <w:rFonts w:ascii="Calibri Light" w:hAnsi="Calibri Light" w:cstheme="majorHAnsi"/>
          <w:b/>
          <w:bCs/>
          <w:sz w:val="24"/>
          <w:szCs w:val="24"/>
          <w:lang w:val="ru-RU" w:eastAsia="ro-RO"/>
        </w:rPr>
        <w:t xml:space="preserve"> Закупающие органы и рабочие группы продолжают демонстрировать несоответствующее отношение к функциональности системы государственных закупок, соответственно, администрирование процесса закупок осуществляется с нарушением нормативных требований, а управление публичными фондами является ненадлежащим.</w:t>
      </w:r>
    </w:p>
    <w:p w14:paraId="287316C1" w14:textId="77777777" w:rsidR="00B071FB" w:rsidRPr="00996F48" w:rsidRDefault="00B071FB" w:rsidP="00B071FB">
      <w:pPr>
        <w:tabs>
          <w:tab w:val="left" w:pos="567"/>
        </w:tabs>
        <w:spacing w:after="0" w:line="276" w:lineRule="auto"/>
        <w:jc w:val="both"/>
        <w:rPr>
          <w:rFonts w:ascii="Calibri Light" w:hAnsi="Calibri Light" w:cstheme="majorHAnsi"/>
          <w:sz w:val="24"/>
          <w:szCs w:val="24"/>
          <w:lang w:val="ru-RU"/>
        </w:rPr>
      </w:pPr>
      <w:r w:rsidRPr="00996F48">
        <w:rPr>
          <w:rFonts w:ascii="Calibri Light" w:hAnsi="Calibri Light" w:cstheme="majorHAnsi"/>
          <w:sz w:val="24"/>
          <w:szCs w:val="24"/>
          <w:lang w:val="ru-RU" w:eastAsia="ro-RO"/>
        </w:rPr>
        <w:t xml:space="preserve">Так, </w:t>
      </w:r>
    </w:p>
    <w:p w14:paraId="623CB809" w14:textId="77777777" w:rsidR="00B071FB" w:rsidRPr="00996F48" w:rsidRDefault="00B071FB" w:rsidP="00B071FB">
      <w:pPr>
        <w:pStyle w:val="ListParagraph"/>
        <w:numPr>
          <w:ilvl w:val="0"/>
          <w:numId w:val="2"/>
        </w:numPr>
        <w:tabs>
          <w:tab w:val="left" w:pos="426"/>
        </w:tabs>
        <w:spacing w:after="0" w:line="276" w:lineRule="auto"/>
        <w:ind w:left="0" w:firstLine="360"/>
        <w:jc w:val="both"/>
        <w:rPr>
          <w:rFonts w:ascii="Calibri Light" w:hAnsi="Calibri Light" w:cstheme="majorHAnsi"/>
          <w:i/>
          <w:sz w:val="24"/>
          <w:szCs w:val="24"/>
          <w:lang w:val="ru-RU"/>
        </w:rPr>
      </w:pPr>
      <w:r w:rsidRPr="00996F48">
        <w:rPr>
          <w:rFonts w:ascii="Calibri Light" w:hAnsi="Calibri Light" w:cstheme="majorHAnsi"/>
          <w:bCs/>
          <w:i/>
          <w:iCs/>
          <w:sz w:val="24"/>
          <w:szCs w:val="24"/>
          <w:lang w:val="ru-RU"/>
        </w:rPr>
        <w:t xml:space="preserve">Рабочие группы, не соблюдая положения ст.4 (22) и ст.15 (1) a) Закона №131 от 03.07.2015, не обеспечили разработку годовых и квартальных планов проведения </w:t>
      </w:r>
      <w:r w:rsidRPr="00996F48">
        <w:rPr>
          <w:rFonts w:ascii="Calibri Light" w:hAnsi="Calibri Light" w:cstheme="majorHAnsi"/>
          <w:bCs/>
          <w:i/>
          <w:sz w:val="24"/>
          <w:szCs w:val="24"/>
          <w:lang w:val="ru-RU" w:eastAsia="ro-RO"/>
        </w:rPr>
        <w:t>государственных закупок в соответствии с требованиями Положения, утвержденного ПП №</w:t>
      </w:r>
      <w:r w:rsidRPr="00996F48">
        <w:rPr>
          <w:rFonts w:ascii="Calibri Light" w:hAnsi="Calibri Light" w:cstheme="majorHAnsi"/>
          <w:bCs/>
          <w:i/>
          <w:iCs/>
          <w:sz w:val="24"/>
          <w:szCs w:val="24"/>
          <w:lang w:val="ru-RU"/>
        </w:rPr>
        <w:t xml:space="preserve">1419 </w:t>
      </w:r>
      <w:r w:rsidR="00E16408">
        <w:rPr>
          <w:rFonts w:ascii="Calibri Light" w:hAnsi="Calibri Light" w:cstheme="majorHAnsi"/>
          <w:bCs/>
          <w:i/>
          <w:iCs/>
          <w:sz w:val="24"/>
          <w:szCs w:val="24"/>
          <w:lang w:val="ru-RU"/>
        </w:rPr>
        <w:t xml:space="preserve">от </w:t>
      </w:r>
      <w:r w:rsidRPr="00996F48">
        <w:rPr>
          <w:rFonts w:ascii="Calibri Light" w:hAnsi="Calibri Light" w:cstheme="majorHAnsi"/>
          <w:bCs/>
          <w:i/>
          <w:iCs/>
          <w:sz w:val="24"/>
          <w:szCs w:val="24"/>
          <w:lang w:val="ru-RU"/>
        </w:rPr>
        <w:t>28.12.2016.</w:t>
      </w:r>
    </w:p>
    <w:p w14:paraId="4E6D2DE0" w14:textId="77777777" w:rsidR="00B071FB" w:rsidRPr="00996F48" w:rsidRDefault="00B071FB" w:rsidP="00B071FB">
      <w:pPr>
        <w:pStyle w:val="ListParagraph"/>
        <w:numPr>
          <w:ilvl w:val="0"/>
          <w:numId w:val="2"/>
        </w:numPr>
        <w:tabs>
          <w:tab w:val="left" w:pos="0"/>
        </w:tabs>
        <w:spacing w:after="0" w:line="276" w:lineRule="auto"/>
        <w:ind w:left="0" w:firstLine="360"/>
        <w:jc w:val="both"/>
        <w:rPr>
          <w:rFonts w:ascii="Calibri Light" w:hAnsi="Calibri Light" w:cstheme="majorHAnsi"/>
          <w:bCs/>
          <w:sz w:val="24"/>
          <w:szCs w:val="24"/>
          <w:lang w:val="ru-RU"/>
        </w:rPr>
      </w:pPr>
      <w:r w:rsidRPr="00996F48">
        <w:rPr>
          <w:rFonts w:ascii="Calibri Light" w:hAnsi="Calibri Light" w:cstheme="majorHAnsi"/>
          <w:bCs/>
          <w:sz w:val="24"/>
          <w:szCs w:val="24"/>
          <w:lang w:val="ru-RU"/>
        </w:rPr>
        <w:t xml:space="preserve">Анализируя содержание годовых планов государственных закупок, утвержденных 40 из 74 </w:t>
      </w:r>
      <w:r w:rsidRPr="00996F48">
        <w:rPr>
          <w:rFonts w:ascii="Calibri Light" w:eastAsia="Calibri" w:hAnsi="Calibri Light" w:cstheme="majorHAnsi"/>
          <w:iCs/>
          <w:sz w:val="24"/>
          <w:szCs w:val="24"/>
          <w:lang w:val="ru-RU"/>
        </w:rPr>
        <w:t xml:space="preserve">учреждений, подведомственных </w:t>
      </w:r>
      <w:r w:rsidRPr="00996F48">
        <w:rPr>
          <w:rFonts w:ascii="Calibri Light" w:hAnsi="Calibri Light" w:cstheme="majorHAnsi"/>
          <w:sz w:val="24"/>
          <w:szCs w:val="24"/>
          <w:lang w:val="ru-RU"/>
        </w:rPr>
        <w:t xml:space="preserve">Примэрии мун. Кишинэу </w:t>
      </w:r>
      <w:r w:rsidRPr="00996F48">
        <w:rPr>
          <w:rFonts w:ascii="Calibri Light" w:hAnsi="Calibri Light" w:cstheme="majorHAnsi"/>
          <w:bCs/>
          <w:sz w:val="24"/>
          <w:szCs w:val="24"/>
          <w:lang w:val="ru-RU"/>
        </w:rPr>
        <w:t>(54%), аудит установил, что при их разработке в значительной мере не соблюдалась типовая модель, указанная в Приложении №1 к Положению о порядке планирования договоров о государственных закупках, утвержденному ПП №1419 от 28.12.2016, не была включена информация относительно кода CPV</w:t>
      </w:r>
      <w:r w:rsidRPr="00996F48">
        <w:rPr>
          <w:rFonts w:ascii="Calibri Light" w:hAnsi="Calibri Light"/>
          <w:vertAlign w:val="superscript"/>
          <w:lang w:val="ru-RU"/>
        </w:rPr>
        <w:footnoteReference w:id="100"/>
      </w:r>
      <w:r w:rsidRPr="00996F48">
        <w:rPr>
          <w:rFonts w:ascii="Calibri Light" w:hAnsi="Calibri Light" w:cstheme="majorHAnsi"/>
          <w:bCs/>
          <w:sz w:val="24"/>
          <w:szCs w:val="24"/>
          <w:lang w:val="ru-RU"/>
        </w:rPr>
        <w:t xml:space="preserve"> (19 учреждений), а оценочные запланированные суммы объектов закупки были рассчитаны и представлены с НДС, что противоречит п.11 из указанного Положения (26 учреждений).</w:t>
      </w:r>
    </w:p>
    <w:p w14:paraId="4D85C6D6" w14:textId="77777777" w:rsidR="00B071FB" w:rsidRPr="00996F48" w:rsidRDefault="00B071FB" w:rsidP="00B071FB">
      <w:pPr>
        <w:pStyle w:val="ListParagraph"/>
        <w:numPr>
          <w:ilvl w:val="0"/>
          <w:numId w:val="2"/>
        </w:numPr>
        <w:tabs>
          <w:tab w:val="left" w:pos="0"/>
        </w:tabs>
        <w:spacing w:after="0" w:line="276" w:lineRule="auto"/>
        <w:ind w:left="0" w:firstLine="426"/>
        <w:jc w:val="both"/>
        <w:rPr>
          <w:rFonts w:ascii="Calibri Light" w:hAnsi="Calibri Light" w:cstheme="majorHAnsi"/>
          <w:bCs/>
          <w:sz w:val="24"/>
          <w:szCs w:val="24"/>
          <w:lang w:val="ru-RU"/>
        </w:rPr>
      </w:pPr>
      <w:r w:rsidRPr="00996F48">
        <w:rPr>
          <w:rFonts w:ascii="Calibri Light" w:hAnsi="Calibri Light" w:cstheme="majorHAnsi"/>
          <w:bCs/>
          <w:sz w:val="24"/>
          <w:szCs w:val="24"/>
          <w:lang w:val="ru-RU"/>
        </w:rPr>
        <w:t>Годовые планы государственных закупок в период 2019-2020 годов были составлены с отклонениями от положений нормативной базы</w:t>
      </w:r>
      <w:r w:rsidRPr="00996F48">
        <w:rPr>
          <w:rFonts w:ascii="Calibri Light" w:hAnsi="Calibri Light"/>
          <w:vertAlign w:val="superscript"/>
          <w:lang w:val="ru-RU"/>
        </w:rPr>
        <w:footnoteReference w:id="101"/>
      </w:r>
      <w:r w:rsidRPr="00996F48">
        <w:rPr>
          <w:rFonts w:ascii="Calibri Light" w:hAnsi="Calibri Light" w:cstheme="majorHAnsi"/>
          <w:bCs/>
          <w:sz w:val="24"/>
          <w:szCs w:val="24"/>
          <w:lang w:val="ru-RU"/>
        </w:rPr>
        <w:t xml:space="preserve">/формально, не были соотнесены/согласованы с бюджетом учреждения, что </w:t>
      </w:r>
      <w:r w:rsidRPr="00996F48">
        <w:rPr>
          <w:rFonts w:ascii="Calibri Light" w:eastAsia="Times New Roman" w:hAnsi="Calibri Light" w:cstheme="majorHAnsi"/>
          <w:iCs/>
          <w:sz w:val="24"/>
          <w:szCs w:val="24"/>
          <w:lang w:val="ru-RU"/>
        </w:rPr>
        <w:t xml:space="preserve">свидетельствует о неадекватном планировании расходов, была зарегистрирована существенная разница между уточненным бюджетом и годовым планом закупок от </w:t>
      </w:r>
      <w:r w:rsidRPr="00996F48">
        <w:rPr>
          <w:rFonts w:ascii="Calibri Light" w:hAnsi="Calibri Light" w:cstheme="majorHAnsi"/>
          <w:bCs/>
          <w:sz w:val="24"/>
          <w:szCs w:val="24"/>
          <w:lang w:val="ru-RU"/>
        </w:rPr>
        <w:t xml:space="preserve">1.241,75 </w:t>
      </w:r>
      <w:r w:rsidRPr="00996F48">
        <w:rPr>
          <w:rFonts w:ascii="Calibri Light" w:hAnsi="Calibri Light" w:cstheme="majorHAnsi"/>
          <w:sz w:val="24"/>
          <w:szCs w:val="24"/>
          <w:lang w:val="ru-RU"/>
        </w:rPr>
        <w:t xml:space="preserve">млн. леев </w:t>
      </w:r>
      <w:r w:rsidRPr="00996F48">
        <w:rPr>
          <w:rFonts w:ascii="Calibri Light" w:hAnsi="Calibri Light" w:cstheme="majorHAnsi"/>
          <w:bCs/>
          <w:sz w:val="24"/>
          <w:szCs w:val="24"/>
          <w:lang w:val="ru-RU"/>
        </w:rPr>
        <w:t xml:space="preserve">– в 2019 году и 1.021,78 </w:t>
      </w:r>
      <w:r w:rsidRPr="00996F48">
        <w:rPr>
          <w:rFonts w:ascii="Calibri Light" w:hAnsi="Calibri Light" w:cstheme="majorHAnsi"/>
          <w:sz w:val="24"/>
          <w:szCs w:val="24"/>
          <w:lang w:val="ru-RU"/>
        </w:rPr>
        <w:t xml:space="preserve">млн. леев </w:t>
      </w:r>
      <w:r w:rsidRPr="00996F48">
        <w:rPr>
          <w:rFonts w:ascii="Calibri Light" w:hAnsi="Calibri Light" w:cstheme="majorHAnsi"/>
          <w:bCs/>
          <w:sz w:val="24"/>
          <w:szCs w:val="24"/>
          <w:lang w:val="ru-RU"/>
        </w:rPr>
        <w:t>– в 2020 году (</w:t>
      </w:r>
      <w:r w:rsidRPr="00996F48">
        <w:rPr>
          <w:rFonts w:ascii="Calibri Light" w:hAnsi="Calibri Light" w:cstheme="majorHAnsi"/>
          <w:bCs/>
          <w:i/>
          <w:sz w:val="24"/>
          <w:szCs w:val="24"/>
          <w:lang w:val="ru-RU"/>
        </w:rPr>
        <w:t xml:space="preserve">смотреть </w:t>
      </w:r>
      <w:r w:rsidRPr="00996F48">
        <w:rPr>
          <w:rFonts w:ascii="Calibri Light" w:hAnsi="Calibri Light" w:cstheme="majorHAnsi"/>
          <w:i/>
          <w:sz w:val="24"/>
          <w:szCs w:val="24"/>
          <w:lang w:val="ru-RU"/>
        </w:rPr>
        <w:t>приложение №7 к Отчету аудита</w:t>
      </w:r>
      <w:r w:rsidRPr="00996F48">
        <w:rPr>
          <w:rFonts w:ascii="Calibri Light" w:hAnsi="Calibri Light" w:cstheme="majorHAnsi"/>
          <w:sz w:val="24"/>
          <w:szCs w:val="24"/>
          <w:lang w:val="ru-RU"/>
        </w:rPr>
        <w:t>).</w:t>
      </w:r>
    </w:p>
    <w:p w14:paraId="2029DF21" w14:textId="77777777" w:rsidR="00B071FB" w:rsidRPr="00996F48" w:rsidRDefault="00B071FB" w:rsidP="00B071FB">
      <w:pPr>
        <w:pStyle w:val="ListParagraph"/>
        <w:numPr>
          <w:ilvl w:val="0"/>
          <w:numId w:val="2"/>
        </w:numPr>
        <w:tabs>
          <w:tab w:val="left" w:pos="0"/>
        </w:tabs>
        <w:spacing w:after="0" w:line="276" w:lineRule="auto"/>
        <w:ind w:left="0" w:firstLine="426"/>
        <w:jc w:val="both"/>
        <w:rPr>
          <w:rFonts w:ascii="Calibri Light" w:hAnsi="Calibri Light" w:cstheme="majorHAnsi"/>
          <w:bCs/>
          <w:sz w:val="24"/>
          <w:szCs w:val="24"/>
          <w:lang w:val="ru-RU"/>
        </w:rPr>
      </w:pPr>
      <w:r w:rsidRPr="00996F48">
        <w:rPr>
          <w:rFonts w:ascii="Calibri Light" w:hAnsi="Calibri Light" w:cstheme="majorHAnsi"/>
          <w:bCs/>
          <w:sz w:val="24"/>
          <w:szCs w:val="24"/>
          <w:lang w:val="ru-RU"/>
        </w:rPr>
        <w:t xml:space="preserve">Составление отчетности по закупкам, не превышающим </w:t>
      </w:r>
      <w:r w:rsidRPr="00996F48">
        <w:rPr>
          <w:rFonts w:ascii="Calibri Light" w:hAnsi="Calibri Light" w:cstheme="majorHAnsi"/>
          <w:sz w:val="24"/>
          <w:szCs w:val="24"/>
          <w:lang w:val="ru-RU"/>
        </w:rPr>
        <w:t>10,0 тыс. леев (без НДС), не предусмотрено нормативной базой.</w:t>
      </w:r>
    </w:p>
    <w:p w14:paraId="0161B13C" w14:textId="77777777" w:rsidR="00B071FB" w:rsidRPr="00996F48" w:rsidRDefault="00B071FB" w:rsidP="00B071FB">
      <w:pPr>
        <w:spacing w:after="0" w:line="276" w:lineRule="auto"/>
        <w:ind w:firstLine="142"/>
        <w:jc w:val="center"/>
        <w:rPr>
          <w:rFonts w:ascii="Calibri Light" w:hAnsi="Calibri Light" w:cstheme="majorHAnsi"/>
          <w:b/>
          <w:sz w:val="24"/>
          <w:szCs w:val="24"/>
          <w:lang w:val="ru-RU"/>
        </w:rPr>
      </w:pPr>
      <w:r w:rsidRPr="00996F48">
        <w:rPr>
          <w:rFonts w:ascii="Calibri Light" w:hAnsi="Calibri Light" w:cstheme="majorHAnsi"/>
          <w:b/>
          <w:sz w:val="24"/>
          <w:szCs w:val="24"/>
          <w:lang w:val="ru-RU"/>
        </w:rPr>
        <w:t>Информация о государственных закупках, произведенных субъектами, финансируемыми из муниципального бюджета, и подведомственными учреждениями в 2018-2020 годах</w:t>
      </w:r>
    </w:p>
    <w:tbl>
      <w:tblPr>
        <w:tblStyle w:val="TableGrid3"/>
        <w:tblW w:w="0" w:type="auto"/>
        <w:tblLook w:val="04A0" w:firstRow="1" w:lastRow="0" w:firstColumn="1" w:lastColumn="0" w:noHBand="0" w:noVBand="1"/>
      </w:tblPr>
      <w:tblGrid>
        <w:gridCol w:w="6516"/>
        <w:gridCol w:w="850"/>
        <w:gridCol w:w="993"/>
        <w:gridCol w:w="850"/>
      </w:tblGrid>
      <w:tr w:rsidR="00B071FB" w:rsidRPr="00996F48" w14:paraId="18A83127" w14:textId="77777777" w:rsidTr="00FF3733">
        <w:trPr>
          <w:trHeight w:val="20"/>
        </w:trPr>
        <w:tc>
          <w:tcPr>
            <w:tcW w:w="6516" w:type="dxa"/>
            <w:vMerge w:val="restart"/>
            <w:shd w:val="clear" w:color="auto" w:fill="D9D9D9" w:themeFill="background1" w:themeFillShade="D9"/>
          </w:tcPr>
          <w:p w14:paraId="1BD8FFC6" w14:textId="77777777" w:rsidR="00B071FB" w:rsidRPr="00996F48" w:rsidRDefault="00B071FB" w:rsidP="00FF3733">
            <w:pPr>
              <w:spacing w:after="0" w:line="240" w:lineRule="auto"/>
              <w:jc w:val="center"/>
              <w:rPr>
                <w:rFonts w:ascii="Calibri Light" w:hAnsi="Calibri Light" w:cstheme="majorHAnsi"/>
                <w:sz w:val="18"/>
                <w:szCs w:val="18"/>
                <w:lang w:val="ru-RU"/>
              </w:rPr>
            </w:pPr>
            <w:r w:rsidRPr="00996F48">
              <w:rPr>
                <w:rFonts w:ascii="Calibri Light" w:hAnsi="Calibri Light" w:cstheme="majorHAnsi"/>
                <w:sz w:val="18"/>
                <w:szCs w:val="18"/>
                <w:lang w:val="ru-RU"/>
              </w:rPr>
              <w:t xml:space="preserve">Показатели </w:t>
            </w:r>
          </w:p>
        </w:tc>
        <w:tc>
          <w:tcPr>
            <w:tcW w:w="2693" w:type="dxa"/>
            <w:gridSpan w:val="3"/>
            <w:shd w:val="clear" w:color="auto" w:fill="D9D9D9" w:themeFill="background1" w:themeFillShade="D9"/>
          </w:tcPr>
          <w:p w14:paraId="6ED91283" w14:textId="77777777" w:rsidR="00B071FB" w:rsidRPr="00996F48" w:rsidRDefault="00B071FB" w:rsidP="00FF3733">
            <w:pPr>
              <w:spacing w:after="0" w:line="240" w:lineRule="auto"/>
              <w:jc w:val="center"/>
              <w:rPr>
                <w:rFonts w:ascii="Calibri Light" w:hAnsi="Calibri Light" w:cstheme="majorHAnsi"/>
                <w:b/>
                <w:bCs/>
                <w:sz w:val="18"/>
                <w:szCs w:val="18"/>
                <w:lang w:val="ru-RU"/>
              </w:rPr>
            </w:pPr>
            <w:r w:rsidRPr="00996F48">
              <w:rPr>
                <w:rFonts w:ascii="Calibri Light" w:hAnsi="Calibri Light" w:cstheme="majorHAnsi"/>
                <w:b/>
                <w:bCs/>
                <w:sz w:val="18"/>
                <w:szCs w:val="18"/>
                <w:lang w:val="ru-RU"/>
              </w:rPr>
              <w:t>2020</w:t>
            </w:r>
          </w:p>
        </w:tc>
      </w:tr>
      <w:tr w:rsidR="00B071FB" w:rsidRPr="00996F48" w14:paraId="42B086CD" w14:textId="77777777" w:rsidTr="00FF3733">
        <w:trPr>
          <w:trHeight w:val="20"/>
        </w:trPr>
        <w:tc>
          <w:tcPr>
            <w:tcW w:w="6516" w:type="dxa"/>
            <w:vMerge/>
            <w:shd w:val="clear" w:color="auto" w:fill="D9D9D9" w:themeFill="background1" w:themeFillShade="D9"/>
          </w:tcPr>
          <w:p w14:paraId="0772634A" w14:textId="77777777" w:rsidR="00B071FB" w:rsidRPr="00996F48" w:rsidRDefault="00B071FB" w:rsidP="00FF3733">
            <w:pPr>
              <w:spacing w:after="0" w:line="240" w:lineRule="auto"/>
              <w:jc w:val="both"/>
              <w:rPr>
                <w:rFonts w:ascii="Calibri Light" w:eastAsia="Times New Roman" w:hAnsi="Calibri Light" w:cstheme="majorHAnsi"/>
                <w:b/>
                <w:bCs/>
                <w:sz w:val="18"/>
                <w:szCs w:val="18"/>
                <w:lang w:val="ru-RU"/>
              </w:rPr>
            </w:pPr>
          </w:p>
        </w:tc>
        <w:tc>
          <w:tcPr>
            <w:tcW w:w="850" w:type="dxa"/>
            <w:shd w:val="clear" w:color="auto" w:fill="D9D9D9" w:themeFill="background1" w:themeFillShade="D9"/>
            <w:vAlign w:val="center"/>
          </w:tcPr>
          <w:p w14:paraId="4A57B140" w14:textId="77777777" w:rsidR="00B071FB" w:rsidRPr="00996F48" w:rsidRDefault="00B071FB" w:rsidP="00FF3733">
            <w:pPr>
              <w:spacing w:after="0" w:line="240" w:lineRule="auto"/>
              <w:jc w:val="center"/>
              <w:rPr>
                <w:rFonts w:ascii="Calibri Light" w:eastAsia="Times New Roman" w:hAnsi="Calibri Light" w:cstheme="majorHAnsi"/>
                <w:b/>
                <w:i/>
                <w:iCs/>
                <w:sz w:val="18"/>
                <w:szCs w:val="18"/>
                <w:lang w:val="ru-RU"/>
              </w:rPr>
            </w:pPr>
            <w:r w:rsidRPr="00996F48">
              <w:rPr>
                <w:rFonts w:ascii="Calibri Light" w:eastAsia="Times New Roman" w:hAnsi="Calibri Light" w:cstheme="majorHAnsi"/>
                <w:b/>
                <w:i/>
                <w:iCs/>
                <w:sz w:val="18"/>
                <w:szCs w:val="18"/>
                <w:lang w:val="ru-RU"/>
              </w:rPr>
              <w:t xml:space="preserve">Кол-во </w:t>
            </w:r>
          </w:p>
        </w:tc>
        <w:tc>
          <w:tcPr>
            <w:tcW w:w="993" w:type="dxa"/>
            <w:shd w:val="clear" w:color="auto" w:fill="D9D9D9" w:themeFill="background1" w:themeFillShade="D9"/>
            <w:vAlign w:val="center"/>
          </w:tcPr>
          <w:p w14:paraId="2137B3E7" w14:textId="77777777" w:rsidR="00B071FB" w:rsidRPr="00996F48" w:rsidRDefault="00B071FB" w:rsidP="00FF3733">
            <w:pPr>
              <w:spacing w:after="0" w:line="240" w:lineRule="auto"/>
              <w:jc w:val="center"/>
              <w:rPr>
                <w:rFonts w:ascii="Calibri Light" w:hAnsi="Calibri Light" w:cstheme="majorHAnsi"/>
                <w:b/>
                <w:i/>
                <w:iCs/>
                <w:sz w:val="18"/>
                <w:szCs w:val="18"/>
                <w:lang w:val="ru-RU"/>
              </w:rPr>
            </w:pPr>
            <w:r w:rsidRPr="00996F48">
              <w:rPr>
                <w:rFonts w:ascii="Calibri Light" w:eastAsia="Times New Roman" w:hAnsi="Calibri Light" w:cstheme="majorHAnsi"/>
                <w:b/>
                <w:i/>
                <w:iCs/>
                <w:sz w:val="18"/>
                <w:szCs w:val="18"/>
                <w:lang w:val="ru-RU"/>
              </w:rPr>
              <w:t xml:space="preserve">Млн. леев </w:t>
            </w:r>
          </w:p>
        </w:tc>
        <w:tc>
          <w:tcPr>
            <w:tcW w:w="850" w:type="dxa"/>
            <w:shd w:val="clear" w:color="auto" w:fill="D9D9D9" w:themeFill="background1" w:themeFillShade="D9"/>
          </w:tcPr>
          <w:p w14:paraId="70FD5B9D" w14:textId="77777777" w:rsidR="00B071FB" w:rsidRPr="00996F48" w:rsidRDefault="00B071FB" w:rsidP="00FF3733">
            <w:pPr>
              <w:spacing w:after="0" w:line="240" w:lineRule="auto"/>
              <w:jc w:val="center"/>
              <w:rPr>
                <w:rFonts w:ascii="Calibri Light" w:eastAsia="Times New Roman" w:hAnsi="Calibri Light" w:cstheme="majorHAnsi"/>
                <w:b/>
                <w:i/>
                <w:iCs/>
                <w:sz w:val="18"/>
                <w:szCs w:val="18"/>
                <w:lang w:val="ru-RU"/>
              </w:rPr>
            </w:pPr>
            <w:r w:rsidRPr="00996F48">
              <w:rPr>
                <w:rFonts w:ascii="Calibri Light" w:eastAsia="Times New Roman" w:hAnsi="Calibri Light" w:cstheme="majorHAnsi"/>
                <w:b/>
                <w:i/>
                <w:iCs/>
                <w:sz w:val="18"/>
                <w:szCs w:val="18"/>
                <w:lang w:val="ru-RU"/>
              </w:rPr>
              <w:t>%</w:t>
            </w:r>
          </w:p>
        </w:tc>
      </w:tr>
      <w:tr w:rsidR="00B071FB" w:rsidRPr="00996F48" w14:paraId="27F8D81F" w14:textId="77777777" w:rsidTr="00FF3733">
        <w:trPr>
          <w:trHeight w:val="20"/>
        </w:trPr>
        <w:tc>
          <w:tcPr>
            <w:tcW w:w="6516" w:type="dxa"/>
          </w:tcPr>
          <w:p w14:paraId="09304E8D"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 xml:space="preserve">Всего, закупки </w:t>
            </w:r>
          </w:p>
        </w:tc>
        <w:tc>
          <w:tcPr>
            <w:tcW w:w="850" w:type="dxa"/>
            <w:shd w:val="clear" w:color="auto" w:fill="auto"/>
            <w:vAlign w:val="center"/>
          </w:tcPr>
          <w:p w14:paraId="1D42362A"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6.009</w:t>
            </w:r>
          </w:p>
        </w:tc>
        <w:tc>
          <w:tcPr>
            <w:tcW w:w="993" w:type="dxa"/>
            <w:shd w:val="clear" w:color="auto" w:fill="auto"/>
            <w:vAlign w:val="center"/>
          </w:tcPr>
          <w:p w14:paraId="1024B2EA"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755,81</w:t>
            </w:r>
          </w:p>
        </w:tc>
        <w:tc>
          <w:tcPr>
            <w:tcW w:w="850" w:type="dxa"/>
            <w:shd w:val="clear" w:color="auto" w:fill="auto"/>
            <w:vAlign w:val="center"/>
          </w:tcPr>
          <w:p w14:paraId="6AF083B0"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100</w:t>
            </w:r>
          </w:p>
        </w:tc>
      </w:tr>
      <w:tr w:rsidR="00B071FB" w:rsidRPr="00996F48" w14:paraId="440FD56F" w14:textId="77777777" w:rsidTr="00FF3733">
        <w:trPr>
          <w:trHeight w:val="20"/>
        </w:trPr>
        <w:tc>
          <w:tcPr>
            <w:tcW w:w="6516" w:type="dxa"/>
          </w:tcPr>
          <w:p w14:paraId="1087E75E"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Всего, присуждены договора (без небольшой стоимости)</w:t>
            </w:r>
          </w:p>
        </w:tc>
        <w:tc>
          <w:tcPr>
            <w:tcW w:w="850" w:type="dxa"/>
            <w:shd w:val="clear" w:color="auto" w:fill="auto"/>
            <w:vAlign w:val="center"/>
          </w:tcPr>
          <w:p w14:paraId="48C3CD46"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1090</w:t>
            </w:r>
          </w:p>
        </w:tc>
        <w:tc>
          <w:tcPr>
            <w:tcW w:w="993" w:type="dxa"/>
            <w:shd w:val="clear" w:color="auto" w:fill="auto"/>
            <w:vAlign w:val="center"/>
          </w:tcPr>
          <w:p w14:paraId="1AA6E540"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554,48</w:t>
            </w:r>
          </w:p>
        </w:tc>
        <w:tc>
          <w:tcPr>
            <w:tcW w:w="850" w:type="dxa"/>
            <w:shd w:val="clear" w:color="auto" w:fill="auto"/>
            <w:vAlign w:val="center"/>
          </w:tcPr>
          <w:p w14:paraId="0FB59488"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73,36</w:t>
            </w:r>
          </w:p>
        </w:tc>
      </w:tr>
      <w:tr w:rsidR="00B071FB" w:rsidRPr="00996F48" w14:paraId="4C89B089" w14:textId="77777777" w:rsidTr="00FF3733">
        <w:trPr>
          <w:trHeight w:val="20"/>
        </w:trPr>
        <w:tc>
          <w:tcPr>
            <w:tcW w:w="6516" w:type="dxa"/>
          </w:tcPr>
          <w:p w14:paraId="2E7BEDB9"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 xml:space="preserve">НБП </w:t>
            </w:r>
          </w:p>
        </w:tc>
        <w:tc>
          <w:tcPr>
            <w:tcW w:w="850" w:type="dxa"/>
            <w:shd w:val="clear" w:color="auto" w:fill="auto"/>
            <w:vAlign w:val="center"/>
          </w:tcPr>
          <w:p w14:paraId="635BA959"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34</w:t>
            </w:r>
          </w:p>
        </w:tc>
        <w:tc>
          <w:tcPr>
            <w:tcW w:w="993" w:type="dxa"/>
            <w:shd w:val="clear" w:color="auto" w:fill="auto"/>
            <w:vAlign w:val="center"/>
          </w:tcPr>
          <w:p w14:paraId="4E7C9EB0"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11,51</w:t>
            </w:r>
          </w:p>
        </w:tc>
        <w:tc>
          <w:tcPr>
            <w:tcW w:w="850" w:type="dxa"/>
            <w:shd w:val="clear" w:color="auto" w:fill="auto"/>
            <w:vAlign w:val="center"/>
          </w:tcPr>
          <w:p w14:paraId="1DE09A3C"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1,52</w:t>
            </w:r>
          </w:p>
        </w:tc>
      </w:tr>
      <w:tr w:rsidR="00B071FB" w:rsidRPr="00996F48" w14:paraId="1AFAA733" w14:textId="77777777" w:rsidTr="00FF3733">
        <w:trPr>
          <w:trHeight w:val="20"/>
        </w:trPr>
        <w:tc>
          <w:tcPr>
            <w:tcW w:w="6516" w:type="dxa"/>
          </w:tcPr>
          <w:p w14:paraId="59464F36" w14:textId="77777777" w:rsidR="00B071FB" w:rsidRPr="00996F48" w:rsidRDefault="00B071FB" w:rsidP="00FF3733">
            <w:pPr>
              <w:spacing w:after="0" w:line="240" w:lineRule="auto"/>
              <w:jc w:val="both"/>
              <w:rPr>
                <w:rFonts w:ascii="Calibri Light" w:hAnsi="Calibri Light" w:cstheme="majorHAnsi"/>
                <w:b/>
                <w:sz w:val="18"/>
                <w:szCs w:val="18"/>
                <w:lang w:val="ru-RU"/>
              </w:rPr>
            </w:pPr>
            <w:r w:rsidRPr="00996F48">
              <w:rPr>
                <w:rFonts w:ascii="Calibri Light" w:hAnsi="Calibri Light" w:cstheme="majorHAnsi"/>
                <w:b/>
                <w:sz w:val="18"/>
                <w:szCs w:val="18"/>
                <w:lang w:val="ru-RU"/>
              </w:rPr>
              <w:t>ПТ</w:t>
            </w:r>
          </w:p>
        </w:tc>
        <w:tc>
          <w:tcPr>
            <w:tcW w:w="850" w:type="dxa"/>
            <w:shd w:val="clear" w:color="auto" w:fill="auto"/>
            <w:vAlign w:val="center"/>
          </w:tcPr>
          <w:p w14:paraId="7959A37B"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192</w:t>
            </w:r>
          </w:p>
        </w:tc>
        <w:tc>
          <w:tcPr>
            <w:tcW w:w="993" w:type="dxa"/>
            <w:shd w:val="clear" w:color="auto" w:fill="auto"/>
            <w:vAlign w:val="center"/>
          </w:tcPr>
          <w:p w14:paraId="7EE18FDA"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342,55</w:t>
            </w:r>
          </w:p>
        </w:tc>
        <w:tc>
          <w:tcPr>
            <w:tcW w:w="850" w:type="dxa"/>
            <w:shd w:val="clear" w:color="auto" w:fill="auto"/>
            <w:vAlign w:val="center"/>
          </w:tcPr>
          <w:p w14:paraId="2E58AD3C"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45,32</w:t>
            </w:r>
          </w:p>
        </w:tc>
      </w:tr>
      <w:tr w:rsidR="00B071FB" w:rsidRPr="00996F48" w14:paraId="409E41B2" w14:textId="77777777" w:rsidTr="00FF3733">
        <w:trPr>
          <w:trHeight w:val="20"/>
        </w:trPr>
        <w:tc>
          <w:tcPr>
            <w:tcW w:w="6516" w:type="dxa"/>
          </w:tcPr>
          <w:p w14:paraId="1CECFF2F"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ЗЦО</w:t>
            </w:r>
          </w:p>
        </w:tc>
        <w:tc>
          <w:tcPr>
            <w:tcW w:w="850" w:type="dxa"/>
            <w:shd w:val="clear" w:color="auto" w:fill="auto"/>
            <w:vAlign w:val="center"/>
          </w:tcPr>
          <w:p w14:paraId="4B0675A1"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253</w:t>
            </w:r>
          </w:p>
        </w:tc>
        <w:tc>
          <w:tcPr>
            <w:tcW w:w="993" w:type="dxa"/>
            <w:shd w:val="clear" w:color="auto" w:fill="auto"/>
            <w:vAlign w:val="center"/>
          </w:tcPr>
          <w:p w14:paraId="51DB8D3C"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89,83</w:t>
            </w:r>
          </w:p>
        </w:tc>
        <w:tc>
          <w:tcPr>
            <w:tcW w:w="850" w:type="dxa"/>
            <w:shd w:val="clear" w:color="auto" w:fill="auto"/>
            <w:vAlign w:val="center"/>
          </w:tcPr>
          <w:p w14:paraId="6EC61847"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11,88</w:t>
            </w:r>
          </w:p>
        </w:tc>
      </w:tr>
      <w:tr w:rsidR="00B071FB" w:rsidRPr="00996F48" w14:paraId="7DA2A7EA" w14:textId="77777777" w:rsidTr="00FF3733">
        <w:trPr>
          <w:trHeight w:val="20"/>
        </w:trPr>
        <w:tc>
          <w:tcPr>
            <w:tcW w:w="6516" w:type="dxa"/>
          </w:tcPr>
          <w:p w14:paraId="124B24B4"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Прочие процедуры (из одного источника)</w:t>
            </w:r>
          </w:p>
        </w:tc>
        <w:tc>
          <w:tcPr>
            <w:tcW w:w="850" w:type="dxa"/>
            <w:shd w:val="clear" w:color="auto" w:fill="auto"/>
            <w:vAlign w:val="center"/>
          </w:tcPr>
          <w:p w14:paraId="67CBDB77"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572</w:t>
            </w:r>
          </w:p>
        </w:tc>
        <w:tc>
          <w:tcPr>
            <w:tcW w:w="993" w:type="dxa"/>
            <w:shd w:val="clear" w:color="auto" w:fill="auto"/>
            <w:vAlign w:val="center"/>
          </w:tcPr>
          <w:p w14:paraId="12AF486A"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104,52</w:t>
            </w:r>
          </w:p>
        </w:tc>
        <w:tc>
          <w:tcPr>
            <w:tcW w:w="850" w:type="dxa"/>
            <w:shd w:val="clear" w:color="auto" w:fill="auto"/>
            <w:vAlign w:val="center"/>
          </w:tcPr>
          <w:p w14:paraId="6979B85D"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13,86</w:t>
            </w:r>
          </w:p>
        </w:tc>
      </w:tr>
      <w:tr w:rsidR="00B071FB" w:rsidRPr="00996F48" w14:paraId="5E896A6A" w14:textId="77777777" w:rsidTr="00FF3733">
        <w:trPr>
          <w:trHeight w:val="20"/>
        </w:trPr>
        <w:tc>
          <w:tcPr>
            <w:tcW w:w="6516" w:type="dxa"/>
          </w:tcPr>
          <w:p w14:paraId="6410BDEE"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 xml:space="preserve">Небольшой стоимости </w:t>
            </w:r>
          </w:p>
        </w:tc>
        <w:tc>
          <w:tcPr>
            <w:tcW w:w="850" w:type="dxa"/>
            <w:shd w:val="clear" w:color="auto" w:fill="auto"/>
            <w:vAlign w:val="center"/>
          </w:tcPr>
          <w:p w14:paraId="71535276"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2495</w:t>
            </w:r>
          </w:p>
        </w:tc>
        <w:tc>
          <w:tcPr>
            <w:tcW w:w="993" w:type="dxa"/>
            <w:shd w:val="clear" w:color="auto" w:fill="auto"/>
            <w:vAlign w:val="center"/>
          </w:tcPr>
          <w:p w14:paraId="248F7480"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183,73</w:t>
            </w:r>
          </w:p>
        </w:tc>
        <w:tc>
          <w:tcPr>
            <w:tcW w:w="850" w:type="dxa"/>
            <w:shd w:val="clear" w:color="auto" w:fill="auto"/>
            <w:vAlign w:val="center"/>
          </w:tcPr>
          <w:p w14:paraId="2E752140"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24,30</w:t>
            </w:r>
          </w:p>
        </w:tc>
      </w:tr>
      <w:tr w:rsidR="00B071FB" w:rsidRPr="00996F48" w14:paraId="1E7F0159" w14:textId="77777777" w:rsidTr="00FF3733">
        <w:trPr>
          <w:trHeight w:val="20"/>
        </w:trPr>
        <w:tc>
          <w:tcPr>
            <w:tcW w:w="6516" w:type="dxa"/>
          </w:tcPr>
          <w:p w14:paraId="58C4605D"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
                <w:bCs/>
                <w:sz w:val="18"/>
                <w:szCs w:val="18"/>
                <w:lang w:val="ru-RU"/>
              </w:rPr>
              <w:t>Закупки до 10,0 тыс. леев</w:t>
            </w:r>
          </w:p>
        </w:tc>
        <w:tc>
          <w:tcPr>
            <w:tcW w:w="850" w:type="dxa"/>
            <w:shd w:val="clear" w:color="auto" w:fill="auto"/>
            <w:vAlign w:val="center"/>
          </w:tcPr>
          <w:p w14:paraId="00B1B34B"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2424</w:t>
            </w:r>
          </w:p>
        </w:tc>
        <w:tc>
          <w:tcPr>
            <w:tcW w:w="993" w:type="dxa"/>
            <w:shd w:val="clear" w:color="auto" w:fill="auto"/>
            <w:vAlign w:val="center"/>
          </w:tcPr>
          <w:p w14:paraId="3C38001D"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17,59</w:t>
            </w:r>
          </w:p>
        </w:tc>
        <w:tc>
          <w:tcPr>
            <w:tcW w:w="850" w:type="dxa"/>
            <w:shd w:val="clear" w:color="auto" w:fill="auto"/>
            <w:vAlign w:val="center"/>
          </w:tcPr>
          <w:p w14:paraId="4B693765"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2,32</w:t>
            </w:r>
          </w:p>
        </w:tc>
      </w:tr>
      <w:tr w:rsidR="00B071FB" w:rsidRPr="00996F48" w14:paraId="29733AA8" w14:textId="77777777" w:rsidTr="00FF3733">
        <w:trPr>
          <w:trHeight w:val="20"/>
        </w:trPr>
        <w:tc>
          <w:tcPr>
            <w:tcW w:w="6516" w:type="dxa"/>
          </w:tcPr>
          <w:p w14:paraId="09637D24" w14:textId="77777777" w:rsidR="00B071FB" w:rsidRPr="00996F48" w:rsidRDefault="00B071FB" w:rsidP="00FF3733">
            <w:pPr>
              <w:spacing w:after="0" w:line="240" w:lineRule="auto"/>
              <w:jc w:val="both"/>
              <w:rPr>
                <w:rFonts w:ascii="Calibri Light" w:eastAsia="Times New Roman" w:hAnsi="Calibri Light" w:cstheme="majorHAnsi"/>
                <w:b/>
                <w:bCs/>
                <w:sz w:val="18"/>
                <w:szCs w:val="18"/>
                <w:lang w:val="ru-RU"/>
              </w:rPr>
            </w:pPr>
            <w:r w:rsidRPr="00996F48">
              <w:rPr>
                <w:rFonts w:ascii="Calibri Light" w:eastAsia="Times New Roman" w:hAnsi="Calibri Light" w:cstheme="majorHAnsi"/>
                <w:b/>
                <w:bCs/>
                <w:sz w:val="18"/>
                <w:szCs w:val="18"/>
                <w:lang w:val="ru-RU"/>
              </w:rPr>
              <w:t>ЗОБП COFP (запрос оферты без публикации)</w:t>
            </w:r>
          </w:p>
        </w:tc>
        <w:tc>
          <w:tcPr>
            <w:tcW w:w="850" w:type="dxa"/>
            <w:shd w:val="clear" w:color="auto" w:fill="auto"/>
            <w:vAlign w:val="center"/>
          </w:tcPr>
          <w:p w14:paraId="48C47E55"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39</w:t>
            </w:r>
          </w:p>
        </w:tc>
        <w:tc>
          <w:tcPr>
            <w:tcW w:w="993" w:type="dxa"/>
            <w:shd w:val="clear" w:color="auto" w:fill="auto"/>
            <w:vAlign w:val="center"/>
          </w:tcPr>
          <w:p w14:paraId="352F5BD2"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5,83</w:t>
            </w:r>
          </w:p>
        </w:tc>
        <w:tc>
          <w:tcPr>
            <w:tcW w:w="850" w:type="dxa"/>
            <w:shd w:val="clear" w:color="auto" w:fill="auto"/>
            <w:vAlign w:val="center"/>
          </w:tcPr>
          <w:p w14:paraId="74E25211" w14:textId="77777777" w:rsidR="00B071FB" w:rsidRPr="00996F48" w:rsidRDefault="00B071FB" w:rsidP="00FF3733">
            <w:pPr>
              <w:spacing w:after="0" w:line="240" w:lineRule="auto"/>
              <w:jc w:val="right"/>
              <w:rPr>
                <w:rFonts w:ascii="Calibri Light" w:eastAsia="Times New Roman" w:hAnsi="Calibri Light" w:cstheme="majorHAnsi"/>
                <w:sz w:val="18"/>
                <w:szCs w:val="18"/>
                <w:lang w:val="ru-RU"/>
              </w:rPr>
            </w:pPr>
            <w:r w:rsidRPr="00996F48">
              <w:rPr>
                <w:rFonts w:ascii="Calibri Light" w:hAnsi="Calibri Light" w:cstheme="majorHAnsi"/>
                <w:sz w:val="18"/>
                <w:szCs w:val="18"/>
                <w:lang w:val="ru-RU"/>
              </w:rPr>
              <w:t>0,77</w:t>
            </w:r>
          </w:p>
        </w:tc>
      </w:tr>
      <w:tr w:rsidR="00B071FB" w:rsidRPr="00996F48" w14:paraId="2A572CAA" w14:textId="77777777" w:rsidTr="00FF3733">
        <w:trPr>
          <w:trHeight w:val="20"/>
        </w:trPr>
        <w:tc>
          <w:tcPr>
            <w:tcW w:w="6516" w:type="dxa"/>
          </w:tcPr>
          <w:p w14:paraId="449E08D6"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sz w:val="18"/>
                <w:szCs w:val="18"/>
                <w:lang w:val="ru-RU"/>
              </w:rPr>
              <w:t xml:space="preserve">Стоимость закупок исходя из данных из Отчета FD 44 </w:t>
            </w:r>
            <w:r w:rsidRPr="00996F48">
              <w:rPr>
                <w:rFonts w:ascii="Calibri Light" w:eastAsia="Times New Roman" w:hAnsi="Calibri Light" w:cstheme="majorHAnsi"/>
                <w:sz w:val="18"/>
                <w:szCs w:val="18"/>
                <w:vertAlign w:val="superscript"/>
                <w:lang w:val="ru-RU"/>
              </w:rPr>
              <w:footnoteReference w:id="102"/>
            </w:r>
          </w:p>
        </w:tc>
        <w:tc>
          <w:tcPr>
            <w:tcW w:w="850" w:type="dxa"/>
            <w:shd w:val="clear" w:color="auto" w:fill="auto"/>
            <w:vAlign w:val="center"/>
          </w:tcPr>
          <w:p w14:paraId="7DC5D05B"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c>
          <w:tcPr>
            <w:tcW w:w="993" w:type="dxa"/>
            <w:shd w:val="clear" w:color="auto" w:fill="auto"/>
            <w:vAlign w:val="center"/>
          </w:tcPr>
          <w:p w14:paraId="28D7325D"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1300,50</w:t>
            </w:r>
          </w:p>
        </w:tc>
        <w:tc>
          <w:tcPr>
            <w:tcW w:w="850" w:type="dxa"/>
            <w:shd w:val="clear" w:color="auto" w:fill="auto"/>
            <w:vAlign w:val="center"/>
          </w:tcPr>
          <w:p w14:paraId="62B3E4A3"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r>
      <w:tr w:rsidR="00B071FB" w:rsidRPr="00996F48" w14:paraId="6F41B3FA" w14:textId="77777777" w:rsidTr="00FF3733">
        <w:trPr>
          <w:trHeight w:val="20"/>
        </w:trPr>
        <w:tc>
          <w:tcPr>
            <w:tcW w:w="6516" w:type="dxa"/>
          </w:tcPr>
          <w:p w14:paraId="6D593B5D" w14:textId="77777777" w:rsidR="00B071FB" w:rsidRPr="00996F48" w:rsidRDefault="00B071FB" w:rsidP="00FF3733">
            <w:pPr>
              <w:spacing w:after="0" w:line="240" w:lineRule="auto"/>
              <w:jc w:val="both"/>
              <w:rPr>
                <w:rFonts w:ascii="Calibri Light" w:hAnsi="Calibri Light" w:cstheme="majorHAnsi"/>
                <w:sz w:val="18"/>
                <w:szCs w:val="18"/>
                <w:lang w:val="ru-RU"/>
              </w:rPr>
            </w:pPr>
            <w:r w:rsidRPr="00996F48">
              <w:rPr>
                <w:rFonts w:ascii="Calibri Light" w:eastAsia="Times New Roman" w:hAnsi="Calibri Light" w:cstheme="majorHAnsi"/>
                <w:bCs/>
                <w:sz w:val="18"/>
                <w:szCs w:val="18"/>
                <w:lang w:val="ru-RU"/>
              </w:rPr>
              <w:t xml:space="preserve">из которых, без коммунальных услуг </w:t>
            </w:r>
          </w:p>
        </w:tc>
        <w:tc>
          <w:tcPr>
            <w:tcW w:w="850" w:type="dxa"/>
            <w:shd w:val="clear" w:color="auto" w:fill="auto"/>
            <w:vAlign w:val="center"/>
          </w:tcPr>
          <w:p w14:paraId="1347552D"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c>
          <w:tcPr>
            <w:tcW w:w="993" w:type="dxa"/>
            <w:shd w:val="clear" w:color="auto" w:fill="auto"/>
            <w:vAlign w:val="center"/>
          </w:tcPr>
          <w:p w14:paraId="329B5286"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1130,34</w:t>
            </w:r>
          </w:p>
        </w:tc>
        <w:tc>
          <w:tcPr>
            <w:tcW w:w="850" w:type="dxa"/>
            <w:shd w:val="clear" w:color="auto" w:fill="auto"/>
            <w:vAlign w:val="center"/>
          </w:tcPr>
          <w:p w14:paraId="0BB9BAD8"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r>
      <w:tr w:rsidR="00B071FB" w:rsidRPr="00996F48" w14:paraId="777E6205" w14:textId="77777777" w:rsidTr="00FF3733">
        <w:trPr>
          <w:trHeight w:val="20"/>
        </w:trPr>
        <w:tc>
          <w:tcPr>
            <w:tcW w:w="6516" w:type="dxa"/>
          </w:tcPr>
          <w:p w14:paraId="46A270E9" w14:textId="77777777" w:rsidR="00B071FB" w:rsidRPr="00996F48" w:rsidRDefault="00B071FB" w:rsidP="00FF3733">
            <w:pPr>
              <w:spacing w:after="0" w:line="240" w:lineRule="auto"/>
              <w:rPr>
                <w:rFonts w:ascii="Calibri Light" w:eastAsia="Times New Roman" w:hAnsi="Calibri Light" w:cstheme="majorHAnsi"/>
                <w:b/>
                <w:bCs/>
                <w:sz w:val="18"/>
                <w:szCs w:val="18"/>
                <w:lang w:val="ru-RU"/>
              </w:rPr>
            </w:pPr>
            <w:r w:rsidRPr="00996F48">
              <w:rPr>
                <w:rFonts w:ascii="Calibri Light" w:eastAsia="Times New Roman" w:hAnsi="Calibri Light" w:cstheme="majorHAnsi"/>
                <w:b/>
                <w:bCs/>
                <w:sz w:val="18"/>
                <w:szCs w:val="18"/>
                <w:lang w:val="ru-RU"/>
              </w:rPr>
              <w:t xml:space="preserve">Непрозрачные закупки </w:t>
            </w:r>
          </w:p>
        </w:tc>
        <w:tc>
          <w:tcPr>
            <w:tcW w:w="850" w:type="dxa"/>
            <w:shd w:val="clear" w:color="auto" w:fill="auto"/>
            <w:vAlign w:val="center"/>
          </w:tcPr>
          <w:p w14:paraId="60D2747B"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c>
          <w:tcPr>
            <w:tcW w:w="993" w:type="dxa"/>
            <w:shd w:val="clear" w:color="auto" w:fill="auto"/>
            <w:vAlign w:val="center"/>
          </w:tcPr>
          <w:p w14:paraId="04CB8AB9"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746,02</w:t>
            </w:r>
          </w:p>
        </w:tc>
        <w:tc>
          <w:tcPr>
            <w:tcW w:w="850" w:type="dxa"/>
            <w:shd w:val="clear" w:color="auto" w:fill="auto"/>
            <w:vAlign w:val="center"/>
          </w:tcPr>
          <w:p w14:paraId="0F958E3D"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r>
      <w:tr w:rsidR="00B071FB" w:rsidRPr="00996F48" w14:paraId="6B16F6AF" w14:textId="77777777" w:rsidTr="00FF3733">
        <w:trPr>
          <w:trHeight w:val="20"/>
        </w:trPr>
        <w:tc>
          <w:tcPr>
            <w:tcW w:w="6516" w:type="dxa"/>
          </w:tcPr>
          <w:p w14:paraId="46834BEF" w14:textId="77777777" w:rsidR="00B071FB" w:rsidRPr="00996F48" w:rsidRDefault="00B071FB" w:rsidP="00FF3733">
            <w:pPr>
              <w:spacing w:after="0" w:line="240" w:lineRule="auto"/>
              <w:rPr>
                <w:rFonts w:ascii="Calibri Light" w:eastAsia="Times New Roman" w:hAnsi="Calibri Light" w:cstheme="majorHAnsi"/>
                <w:b/>
                <w:bCs/>
                <w:sz w:val="18"/>
                <w:szCs w:val="18"/>
                <w:lang w:val="ru-RU"/>
              </w:rPr>
            </w:pPr>
            <w:r w:rsidRPr="00996F48">
              <w:rPr>
                <w:rFonts w:ascii="Calibri Light" w:eastAsia="Times New Roman" w:hAnsi="Calibri Light" w:cstheme="majorHAnsi"/>
                <w:b/>
                <w:bCs/>
                <w:sz w:val="18"/>
                <w:szCs w:val="18"/>
                <w:lang w:val="ru-RU"/>
              </w:rPr>
              <w:t xml:space="preserve">Недекларированные закупки </w:t>
            </w:r>
          </w:p>
        </w:tc>
        <w:tc>
          <w:tcPr>
            <w:tcW w:w="850" w:type="dxa"/>
            <w:shd w:val="clear" w:color="auto" w:fill="auto"/>
            <w:vAlign w:val="bottom"/>
          </w:tcPr>
          <w:p w14:paraId="3604DBE1"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c>
          <w:tcPr>
            <w:tcW w:w="993" w:type="dxa"/>
            <w:shd w:val="clear" w:color="auto" w:fill="auto"/>
            <w:vAlign w:val="bottom"/>
          </w:tcPr>
          <w:p w14:paraId="73740839"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544,68</w:t>
            </w:r>
          </w:p>
        </w:tc>
        <w:tc>
          <w:tcPr>
            <w:tcW w:w="850" w:type="dxa"/>
            <w:shd w:val="clear" w:color="auto" w:fill="auto"/>
            <w:vAlign w:val="bottom"/>
          </w:tcPr>
          <w:p w14:paraId="456C6978" w14:textId="77777777" w:rsidR="00B071FB" w:rsidRPr="00996F48" w:rsidRDefault="00B071FB" w:rsidP="00FF3733">
            <w:pPr>
              <w:spacing w:after="0" w:line="240" w:lineRule="auto"/>
              <w:jc w:val="right"/>
              <w:rPr>
                <w:rFonts w:ascii="Calibri Light" w:hAnsi="Calibri Light" w:cstheme="majorHAnsi"/>
                <w:sz w:val="18"/>
                <w:szCs w:val="18"/>
                <w:lang w:val="ru-RU"/>
              </w:rPr>
            </w:pPr>
            <w:r w:rsidRPr="00996F48">
              <w:rPr>
                <w:rFonts w:ascii="Calibri Light" w:hAnsi="Calibri Light" w:cstheme="majorHAnsi"/>
                <w:sz w:val="18"/>
                <w:szCs w:val="18"/>
                <w:lang w:val="ru-RU"/>
              </w:rPr>
              <w:t> </w:t>
            </w:r>
          </w:p>
        </w:tc>
      </w:tr>
    </w:tbl>
    <w:p w14:paraId="6B028C76" w14:textId="77777777" w:rsidR="00B071FB" w:rsidRPr="00996F48" w:rsidRDefault="00B071FB" w:rsidP="00B071FB">
      <w:pPr>
        <w:spacing w:before="240"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Согласно информации, представленной Примэрией мун. Кишинэу и </w:t>
      </w:r>
      <w:r w:rsidRPr="00996F48">
        <w:rPr>
          <w:rFonts w:ascii="Calibri Light" w:eastAsia="Calibri" w:hAnsi="Calibri Light" w:cstheme="majorHAnsi"/>
          <w:iCs/>
          <w:sz w:val="24"/>
          <w:szCs w:val="24"/>
          <w:lang w:val="ru-RU"/>
        </w:rPr>
        <w:t xml:space="preserve">подведомственными бюджетными учреждениями, в </w:t>
      </w:r>
      <w:r w:rsidRPr="00996F48">
        <w:rPr>
          <w:rFonts w:ascii="Calibri Light" w:hAnsi="Calibri Light" w:cstheme="majorHAnsi"/>
          <w:sz w:val="24"/>
          <w:szCs w:val="24"/>
          <w:lang w:val="ru-RU"/>
        </w:rPr>
        <w:t>2020 году они осуществили закупки на общую сумму 755,81 млн. леев, из которых закупки небольшой стоимости и до 10,0 тыс. леев – в сумме 201,32 млн. леев или 26,6 % от общих закупок.</w:t>
      </w:r>
    </w:p>
    <w:p w14:paraId="5BD3727E" w14:textId="77777777" w:rsidR="00B071FB" w:rsidRPr="00996F48" w:rsidRDefault="00B071FB" w:rsidP="00B071FB">
      <w:pPr>
        <w:pStyle w:val="ListParagraph"/>
        <w:tabs>
          <w:tab w:val="left" w:pos="0"/>
        </w:tabs>
        <w:spacing w:after="0" w:line="276" w:lineRule="auto"/>
        <w:ind w:left="0" w:firstLine="709"/>
        <w:jc w:val="both"/>
        <w:rPr>
          <w:rFonts w:ascii="Calibri Light" w:hAnsi="Calibri Light" w:cstheme="majorHAnsi"/>
          <w:bCs/>
          <w:sz w:val="24"/>
          <w:szCs w:val="24"/>
          <w:lang w:val="ru-RU"/>
        </w:rPr>
      </w:pPr>
      <w:r w:rsidRPr="00996F48">
        <w:rPr>
          <w:rFonts w:ascii="Calibri Light" w:hAnsi="Calibri Light" w:cstheme="majorHAnsi"/>
          <w:sz w:val="24"/>
          <w:szCs w:val="24"/>
          <w:lang w:val="ru-RU"/>
        </w:rPr>
        <w:t xml:space="preserve">Вместе с тем, аудит констатирует недекларирование бюджетными </w:t>
      </w:r>
      <w:r w:rsidRPr="00996F48">
        <w:rPr>
          <w:rFonts w:ascii="Calibri Light" w:eastAsia="Calibri" w:hAnsi="Calibri Light" w:cstheme="majorHAnsi"/>
          <w:iCs/>
          <w:sz w:val="24"/>
          <w:szCs w:val="24"/>
          <w:lang w:val="ru-RU"/>
        </w:rPr>
        <w:t xml:space="preserve">учреждениями некоторых закупок/расходов в сумме </w:t>
      </w:r>
      <w:r w:rsidRPr="00996F48">
        <w:rPr>
          <w:rFonts w:ascii="Calibri Light" w:hAnsi="Calibri Light" w:cstheme="majorHAnsi"/>
          <w:sz w:val="24"/>
          <w:szCs w:val="24"/>
          <w:lang w:val="ru-RU"/>
        </w:rPr>
        <w:t xml:space="preserve">544,68 млн. леев, исходя из того, что согласно отчетам об исполнении бюджета, отраженные в отчетности кассовые </w:t>
      </w:r>
      <w:r w:rsidRPr="00996F48">
        <w:rPr>
          <w:rFonts w:ascii="Calibri Light" w:eastAsia="Calibri" w:hAnsi="Calibri Light" w:cstheme="majorHAnsi"/>
          <w:iCs/>
          <w:sz w:val="24"/>
          <w:szCs w:val="24"/>
          <w:lang w:val="ru-RU"/>
        </w:rPr>
        <w:t xml:space="preserve">закупки/расходы составили </w:t>
      </w:r>
      <w:r w:rsidRPr="00996F48">
        <w:rPr>
          <w:rFonts w:ascii="Calibri Light" w:hAnsi="Calibri Light" w:cstheme="majorHAnsi"/>
          <w:sz w:val="24"/>
          <w:szCs w:val="24"/>
          <w:lang w:val="ru-RU"/>
        </w:rPr>
        <w:t xml:space="preserve">1300,5 млн. леев. Все указанное </w:t>
      </w:r>
      <w:r w:rsidRPr="00996F48">
        <w:rPr>
          <w:rFonts w:ascii="Calibri Light" w:eastAsia="Times New Roman" w:hAnsi="Calibri Light" w:cstheme="majorHAnsi"/>
          <w:iCs/>
          <w:sz w:val="24"/>
          <w:szCs w:val="24"/>
          <w:lang w:val="ru-RU"/>
        </w:rPr>
        <w:t xml:space="preserve">свидетельствует об отсутствии надлежащего учета закупок, неправильной их классификации и, соответственно, отсутствии прозрачности </w:t>
      </w:r>
      <w:r w:rsidRPr="00996F48">
        <w:rPr>
          <w:rFonts w:ascii="Calibri Light" w:hAnsi="Calibri Light" w:cstheme="majorHAnsi"/>
          <w:bCs/>
          <w:sz w:val="24"/>
          <w:szCs w:val="24"/>
          <w:lang w:val="ru-RU"/>
        </w:rPr>
        <w:t xml:space="preserve">государственных закупок </w:t>
      </w:r>
    </w:p>
    <w:p w14:paraId="59DC2DB4" w14:textId="77777777" w:rsidR="00B071FB" w:rsidRPr="00996F48" w:rsidRDefault="00B071FB" w:rsidP="00B071FB">
      <w:pPr>
        <w:spacing w:after="0" w:line="276" w:lineRule="auto"/>
        <w:ind w:firstLine="709"/>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Также отмечается, что около 57 % из закупок (746,02 млн. леев из 1300,5 млн. леев) были произведены без применения процедур, регламентированных Законом №131/2015, что указывает на непрозрачность и, соответственно, риск неэффективности осуществленных закупок. Данная ситуация указывает на нормативный пробел – отсутствие прямых санкций за неприменение указанного закона.</w:t>
      </w:r>
    </w:p>
    <w:p w14:paraId="6ED23BBD" w14:textId="77777777" w:rsidR="00B071FB" w:rsidRPr="00996F48" w:rsidRDefault="00B071FB" w:rsidP="00B071FB">
      <w:pPr>
        <w:tabs>
          <w:tab w:val="left" w:pos="0"/>
        </w:tabs>
        <w:spacing w:after="0" w:line="276" w:lineRule="auto"/>
        <w:jc w:val="both"/>
        <w:rPr>
          <w:rFonts w:ascii="Calibri Light" w:hAnsi="Calibri Light" w:cstheme="majorHAnsi"/>
          <w:bCs/>
          <w:sz w:val="24"/>
          <w:szCs w:val="24"/>
          <w:lang w:val="ru-RU"/>
        </w:rPr>
      </w:pPr>
      <w:r w:rsidRPr="00996F48">
        <w:rPr>
          <w:rFonts w:ascii="Calibri Light" w:hAnsi="Calibri Light" w:cstheme="majorHAnsi"/>
          <w:sz w:val="24"/>
          <w:szCs w:val="24"/>
          <w:lang w:val="ru-RU"/>
        </w:rPr>
        <w:tab/>
        <w:t xml:space="preserve">В период </w:t>
      </w:r>
      <w:r w:rsidRPr="00996F48">
        <w:rPr>
          <w:rFonts w:ascii="Calibri Light" w:hAnsi="Calibri Light" w:cstheme="majorHAnsi"/>
          <w:bCs/>
          <w:sz w:val="24"/>
          <w:szCs w:val="24"/>
          <w:lang w:val="ru-RU"/>
        </w:rPr>
        <w:t xml:space="preserve">2020 года </w:t>
      </w:r>
      <w:r w:rsidRPr="00996F48">
        <w:rPr>
          <w:rFonts w:ascii="Calibri Light" w:hAnsi="Calibri Light" w:cstheme="majorHAnsi"/>
          <w:sz w:val="24"/>
          <w:szCs w:val="24"/>
          <w:lang w:val="ru-RU"/>
        </w:rPr>
        <w:t xml:space="preserve">Примэрия мун. Кишинэу и </w:t>
      </w:r>
      <w:r w:rsidRPr="00996F48">
        <w:rPr>
          <w:rFonts w:ascii="Calibri Light" w:eastAsia="Calibri" w:hAnsi="Calibri Light" w:cstheme="majorHAnsi"/>
          <w:iCs/>
          <w:sz w:val="24"/>
          <w:szCs w:val="24"/>
          <w:lang w:val="ru-RU"/>
        </w:rPr>
        <w:t xml:space="preserve">подведомственные учреждения, с нарушением положений ст.66 </w:t>
      </w:r>
      <w:r w:rsidRPr="00996F48">
        <w:rPr>
          <w:rFonts w:ascii="Calibri Light" w:hAnsi="Calibri Light" w:cstheme="majorHAnsi"/>
          <w:bCs/>
          <w:sz w:val="24"/>
          <w:szCs w:val="24"/>
          <w:lang w:val="ru-RU"/>
        </w:rPr>
        <w:t>(5) Закона №181 от 25.07.2014</w:t>
      </w:r>
      <w:r w:rsidRPr="00996F48">
        <w:rPr>
          <w:rFonts w:ascii="Calibri Light" w:eastAsiaTheme="minorEastAsia" w:hAnsi="Calibri Light"/>
          <w:vertAlign w:val="superscript"/>
          <w:lang w:val="ru-RU"/>
        </w:rPr>
        <w:footnoteReference w:id="103"/>
      </w:r>
      <w:r w:rsidRPr="00996F48">
        <w:rPr>
          <w:rFonts w:ascii="Calibri Light" w:hAnsi="Calibri Light" w:cstheme="majorHAnsi"/>
          <w:bCs/>
          <w:sz w:val="24"/>
          <w:szCs w:val="24"/>
          <w:lang w:val="ru-RU"/>
        </w:rPr>
        <w:t xml:space="preserve">, предоставили авансы для закупки товаров, услуг и работ в сумме </w:t>
      </w:r>
      <w:r w:rsidRPr="00996F48">
        <w:rPr>
          <w:rFonts w:ascii="Calibri Light" w:hAnsi="Calibri Light" w:cstheme="majorHAnsi"/>
          <w:b/>
          <w:bCs/>
          <w:sz w:val="24"/>
          <w:szCs w:val="24"/>
          <w:lang w:val="ru-RU"/>
        </w:rPr>
        <w:t xml:space="preserve">12,22 млн. леев, </w:t>
      </w:r>
      <w:r w:rsidRPr="00996F48">
        <w:rPr>
          <w:rFonts w:ascii="Calibri Light" w:hAnsi="Calibri Light" w:cstheme="majorHAnsi"/>
          <w:bCs/>
          <w:sz w:val="24"/>
          <w:szCs w:val="24"/>
          <w:lang w:val="ru-RU"/>
        </w:rPr>
        <w:t xml:space="preserve">из которых для коммунальных услуг и услуг по телекоммуникациям – </w:t>
      </w:r>
      <w:r w:rsidRPr="00996F48">
        <w:rPr>
          <w:rFonts w:ascii="Calibri Light" w:hAnsi="Calibri Light" w:cstheme="majorHAnsi"/>
          <w:b/>
          <w:bCs/>
          <w:sz w:val="24"/>
          <w:szCs w:val="24"/>
          <w:lang w:val="ru-RU"/>
        </w:rPr>
        <w:t xml:space="preserve">3,68 </w:t>
      </w:r>
      <w:r w:rsidRPr="00996F48">
        <w:rPr>
          <w:rFonts w:ascii="Calibri Light" w:hAnsi="Calibri Light" w:cstheme="majorHAnsi"/>
          <w:b/>
          <w:sz w:val="24"/>
          <w:szCs w:val="24"/>
          <w:lang w:val="ru-RU"/>
        </w:rPr>
        <w:t>млн. леев</w:t>
      </w:r>
      <w:r w:rsidRPr="00996F48">
        <w:rPr>
          <w:rFonts w:ascii="Calibri Light" w:hAnsi="Calibri Light" w:cstheme="majorHAnsi"/>
          <w:sz w:val="24"/>
          <w:szCs w:val="24"/>
          <w:lang w:val="ru-RU"/>
        </w:rPr>
        <w:t xml:space="preserve"> </w:t>
      </w:r>
      <w:r w:rsidRPr="00996F48">
        <w:rPr>
          <w:rFonts w:ascii="Calibri Light" w:hAnsi="Calibri Light" w:cstheme="majorHAnsi"/>
          <w:bCs/>
          <w:sz w:val="24"/>
          <w:szCs w:val="24"/>
          <w:lang w:val="ru-RU"/>
        </w:rPr>
        <w:t>(</w:t>
      </w:r>
      <w:r w:rsidRPr="00996F48">
        <w:rPr>
          <w:rFonts w:ascii="Calibri Light" w:hAnsi="Calibri Light" w:cstheme="majorHAnsi"/>
          <w:bCs/>
          <w:i/>
          <w:sz w:val="24"/>
          <w:szCs w:val="24"/>
          <w:lang w:val="ru-RU"/>
        </w:rPr>
        <w:t xml:space="preserve">смотреть таблицу №1 и, соответственно, таблицу №2 из </w:t>
      </w:r>
      <w:r w:rsidRPr="00996F48">
        <w:rPr>
          <w:rFonts w:ascii="Calibri Light" w:hAnsi="Calibri Light" w:cstheme="majorHAnsi"/>
          <w:i/>
          <w:sz w:val="24"/>
          <w:szCs w:val="24"/>
          <w:lang w:val="ru-RU"/>
        </w:rPr>
        <w:t>приложения №9 к Отчету аудита</w:t>
      </w:r>
      <w:r w:rsidRPr="00996F48">
        <w:rPr>
          <w:rFonts w:ascii="Calibri Light" w:hAnsi="Calibri Light" w:cstheme="majorHAnsi"/>
          <w:sz w:val="24"/>
          <w:szCs w:val="24"/>
          <w:lang w:val="ru-RU"/>
        </w:rPr>
        <w:t>)</w:t>
      </w:r>
      <w:r w:rsidRPr="00996F48">
        <w:rPr>
          <w:rFonts w:ascii="Calibri Light" w:hAnsi="Calibri Light" w:cstheme="majorHAnsi"/>
          <w:bCs/>
          <w:sz w:val="24"/>
          <w:szCs w:val="24"/>
          <w:lang w:val="ru-RU"/>
        </w:rPr>
        <w:t xml:space="preserve"> </w:t>
      </w:r>
    </w:p>
    <w:p w14:paraId="124AAA57" w14:textId="77777777" w:rsidR="00B071FB" w:rsidRPr="00996F48" w:rsidRDefault="00B071FB" w:rsidP="00B071F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4.2.14. Раздробление процедур закупки констатировано во многих случаях, не была применена единая процедура государственной закупки, регламентированная Законом №</w:t>
      </w:r>
      <w:r w:rsidRPr="00996F48">
        <w:rPr>
          <w:rFonts w:ascii="Calibri Light" w:hAnsi="Calibri Light" w:cstheme="majorHAnsi"/>
          <w:b/>
          <w:bCs/>
          <w:i/>
          <w:sz w:val="24"/>
          <w:szCs w:val="24"/>
          <w:lang w:val="ru-RU"/>
        </w:rPr>
        <w:t>131/2015</w:t>
      </w:r>
      <w:r w:rsidRPr="00996F48">
        <w:rPr>
          <w:rFonts w:ascii="Calibri Light" w:hAnsi="Calibri Light" w:cstheme="majorHAnsi"/>
          <w:b/>
          <w:i/>
          <w:sz w:val="24"/>
          <w:szCs w:val="24"/>
          <w:lang w:val="ru-RU"/>
        </w:rPr>
        <w:t>.</w:t>
      </w:r>
    </w:p>
    <w:p w14:paraId="557575A4" w14:textId="77777777" w:rsidR="00B071FB" w:rsidRPr="00996F48" w:rsidRDefault="00B071FB" w:rsidP="00B071FB">
      <w:pPr>
        <w:tabs>
          <w:tab w:val="left" w:pos="720"/>
        </w:tabs>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bCs/>
          <w:sz w:val="24"/>
          <w:szCs w:val="24"/>
          <w:lang w:val="ru-RU"/>
        </w:rPr>
        <w:t>Согласно положениям ст.76 (1) Закона №131/2015 и п.5 Положения о государственных закупках небольшой стоимости</w:t>
      </w:r>
      <w:r w:rsidRPr="00996F48">
        <w:rPr>
          <w:rFonts w:ascii="Calibri Light" w:hAnsi="Calibri Light" w:cstheme="majorHAnsi"/>
          <w:sz w:val="24"/>
          <w:szCs w:val="24"/>
          <w:vertAlign w:val="superscript"/>
          <w:lang w:val="ru-RU"/>
        </w:rPr>
        <w:footnoteReference w:id="104"/>
      </w:r>
      <w:r w:rsidRPr="00996F48">
        <w:rPr>
          <w:rFonts w:ascii="Calibri Light" w:hAnsi="Calibri Light" w:cstheme="majorHAnsi"/>
          <w:bCs/>
          <w:sz w:val="24"/>
          <w:szCs w:val="24"/>
          <w:lang w:val="ru-RU"/>
        </w:rPr>
        <w:t xml:space="preserve">, закупающий орган не вправе дробить закупку путем заключения отдельных договоров о государственных закупках с целью применения другой процедуры государственной закупки, чем та, которая использовалась бы в соответствии с законом, если бы закупка не дробилась. Так, в аудируемом периоде ГУЖКХО осуществило ряд закупок товаров и услуг, заключив множество договоров стоимостью </w:t>
      </w:r>
      <w:r w:rsidRPr="00996F48">
        <w:rPr>
          <w:rFonts w:ascii="Calibri Light" w:hAnsi="Calibri Light" w:cstheme="majorHAnsi"/>
          <w:sz w:val="24"/>
          <w:szCs w:val="24"/>
          <w:lang w:val="ru-RU"/>
        </w:rPr>
        <w:t>13,95 млн. леев. Аналогичные ситуации были установлены и в Претурах сектора, которые допустили раздробление закупок стоимостью 9,66 млн. леев (Претура сект. Центра – 3,17 млн. леев; Претура сект. Чокана – 3,45 млн. леев; Претура сект. Ботаника – 1,48 млн. леев и Претура сект. Буюкань – 1,56 млн. леев).</w:t>
      </w:r>
    </w:p>
    <w:p w14:paraId="162EEA99" w14:textId="77777777" w:rsidR="00B071FB" w:rsidRPr="00996F48" w:rsidRDefault="00B071FB" w:rsidP="00B071FB">
      <w:pPr>
        <w:tabs>
          <w:tab w:val="left" w:pos="720"/>
        </w:tabs>
        <w:spacing w:after="0" w:line="276" w:lineRule="auto"/>
        <w:ind w:firstLine="709"/>
        <w:jc w:val="both"/>
        <w:rPr>
          <w:rFonts w:ascii="Calibri Light" w:hAnsi="Calibri Light" w:cstheme="majorHAnsi"/>
          <w:bCs/>
          <w:sz w:val="12"/>
          <w:szCs w:val="12"/>
          <w:lang w:val="ru-RU"/>
        </w:rPr>
      </w:pPr>
    </w:p>
    <w:p w14:paraId="20EAB724" w14:textId="77777777" w:rsidR="00B071FB" w:rsidRPr="00996F48" w:rsidRDefault="00B071FB" w:rsidP="00B071F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 xml:space="preserve">4.2.15. Примэрия мун. Кишинэу и </w:t>
      </w:r>
      <w:r w:rsidRPr="00996F48">
        <w:rPr>
          <w:rFonts w:ascii="Calibri Light" w:eastAsia="Calibri" w:hAnsi="Calibri Light" w:cstheme="majorHAnsi"/>
          <w:b/>
          <w:i/>
          <w:iCs/>
          <w:sz w:val="24"/>
          <w:szCs w:val="24"/>
          <w:lang w:val="ru-RU"/>
        </w:rPr>
        <w:t>подведомственные учреждения не соблюдали законодательные нормы</w:t>
      </w:r>
      <w:r w:rsidRPr="00996F48">
        <w:rPr>
          <w:rFonts w:ascii="Calibri Light" w:hAnsi="Calibri Light"/>
          <w:b/>
          <w:i/>
          <w:vertAlign w:val="superscript"/>
          <w:lang w:val="ru-RU"/>
        </w:rPr>
        <w:footnoteReference w:id="105"/>
      </w:r>
      <w:r w:rsidRPr="00996F48">
        <w:rPr>
          <w:rFonts w:ascii="Calibri Light" w:eastAsia="Calibri" w:hAnsi="Calibri Light" w:cstheme="majorHAnsi"/>
          <w:b/>
          <w:i/>
          <w:iCs/>
          <w:sz w:val="24"/>
          <w:szCs w:val="24"/>
          <w:lang w:val="ru-RU"/>
        </w:rPr>
        <w:t xml:space="preserve"> по осуществлению мониторинга и обеспечению выполнения договоров о </w:t>
      </w:r>
      <w:r w:rsidRPr="00996F48">
        <w:rPr>
          <w:rFonts w:ascii="Calibri Light" w:hAnsi="Calibri Light" w:cstheme="majorHAnsi"/>
          <w:b/>
          <w:i/>
          <w:sz w:val="24"/>
          <w:szCs w:val="24"/>
          <w:lang w:val="ru-RU"/>
        </w:rPr>
        <w:t>государственных закупках</w:t>
      </w:r>
      <w:r w:rsidRPr="00996F48">
        <w:rPr>
          <w:rFonts w:ascii="Calibri Light" w:eastAsia="Calibri" w:hAnsi="Calibri Light" w:cstheme="majorHAnsi"/>
          <w:b/>
          <w:i/>
          <w:iCs/>
          <w:sz w:val="24"/>
          <w:szCs w:val="24"/>
          <w:lang w:val="ru-RU"/>
        </w:rPr>
        <w:t xml:space="preserve"> в предусмотренные ими сроки и условия. </w:t>
      </w:r>
    </w:p>
    <w:p w14:paraId="6780A576" w14:textId="77777777" w:rsidR="00B071FB" w:rsidRPr="00996F48" w:rsidRDefault="00B071FB" w:rsidP="00B071FB">
      <w:pPr>
        <w:spacing w:after="0" w:line="276" w:lineRule="auto"/>
        <w:ind w:firstLine="709"/>
        <w:jc w:val="both"/>
        <w:rPr>
          <w:rFonts w:ascii="Calibri Light" w:eastAsia="Times New Roman" w:hAnsi="Calibri Light" w:cstheme="majorHAnsi"/>
          <w:b/>
          <w:i/>
          <w:sz w:val="24"/>
          <w:szCs w:val="24"/>
          <w:lang w:val="ru-RU" w:eastAsia="ru-RU"/>
        </w:rPr>
      </w:pPr>
      <w:r w:rsidRPr="00996F48">
        <w:rPr>
          <w:rFonts w:ascii="Calibri Light" w:hAnsi="Calibri Light"/>
          <w:b/>
          <w:i/>
          <w:sz w:val="24"/>
          <w:szCs w:val="24"/>
          <w:lang w:val="ru-RU"/>
        </w:rPr>
        <w:t xml:space="preserve">Закупка работ по обустройству и модернизации аллеи по бул. Мирча сел Бэтрын (участок ул. Алеку Руссо – ул. Профессора Иона Думенюка) производилась на основании ряда сегментарных и некачественных проектов многими ответственными субъектами, без учета нормальной последовательности работ, которые должны быть выполнены. Также, проект не предусматривал строительство тротуаров со склонами для </w:t>
      </w:r>
      <w:r w:rsidRPr="00996F48">
        <w:rPr>
          <w:rFonts w:ascii="Calibri Light" w:eastAsia="Times New Roman" w:hAnsi="Calibri Light" w:cstheme="majorHAnsi"/>
          <w:b/>
          <w:i/>
          <w:sz w:val="24"/>
          <w:szCs w:val="24"/>
          <w:lang w:val="ru-RU" w:eastAsia="ru-RU"/>
        </w:rPr>
        <w:t>стекания воды, в результате чего со временем от циклов замораживания/оттаивания они будут быстрее портиться. Таким образом, качество и долговечность выполненных работ не были обеспечены (</w:t>
      </w:r>
      <w:r w:rsidRPr="00996F48">
        <w:rPr>
          <w:rFonts w:ascii="Calibri Light" w:eastAsia="Times New Roman" w:hAnsi="Calibri Light" w:cstheme="majorHAnsi"/>
          <w:i/>
          <w:sz w:val="24"/>
          <w:szCs w:val="24"/>
          <w:lang w:val="ru-RU" w:eastAsia="ru-RU"/>
        </w:rPr>
        <w:t>смотреть</w:t>
      </w:r>
      <w:r w:rsidRPr="00996F48">
        <w:rPr>
          <w:rFonts w:ascii="Calibri Light" w:eastAsia="Times New Roman" w:hAnsi="Calibri Light" w:cstheme="majorHAnsi"/>
          <w:b/>
          <w:i/>
          <w:sz w:val="24"/>
          <w:szCs w:val="24"/>
          <w:lang w:val="ru-RU" w:eastAsia="ru-RU"/>
        </w:rPr>
        <w:t xml:space="preserve"> </w:t>
      </w:r>
      <w:r w:rsidRPr="00996F48">
        <w:rPr>
          <w:rFonts w:ascii="Calibri Light" w:eastAsia="Times New Roman" w:hAnsi="Calibri Light" w:cstheme="majorHAnsi"/>
          <w:i/>
          <w:sz w:val="24"/>
          <w:szCs w:val="24"/>
          <w:lang w:val="ru-RU" w:eastAsia="ru-RU"/>
        </w:rPr>
        <w:t>фото из приложения №8 к Отчету аудита).</w:t>
      </w:r>
      <w:r w:rsidRPr="00996F48">
        <w:rPr>
          <w:rFonts w:ascii="Calibri Light" w:eastAsia="Times New Roman" w:hAnsi="Calibri Light" w:cstheme="majorHAnsi"/>
          <w:b/>
          <w:i/>
          <w:sz w:val="24"/>
          <w:szCs w:val="24"/>
          <w:lang w:val="ru-RU" w:eastAsia="ru-RU"/>
        </w:rPr>
        <w:t xml:space="preserve"> </w:t>
      </w:r>
    </w:p>
    <w:p w14:paraId="4D588159" w14:textId="227BAF5C" w:rsidR="00B071FB" w:rsidRPr="00996F48" w:rsidRDefault="00B071FB" w:rsidP="00B071FB">
      <w:pPr>
        <w:spacing w:after="0" w:line="276" w:lineRule="auto"/>
        <w:ind w:firstLine="709"/>
        <w:jc w:val="both"/>
        <w:rPr>
          <w:rFonts w:ascii="Calibri Light" w:eastAsia="Times New Roman" w:hAnsi="Calibri Light" w:cstheme="majorHAnsi"/>
          <w:sz w:val="24"/>
          <w:szCs w:val="24"/>
          <w:lang w:val="ru-RU"/>
        </w:rPr>
      </w:pPr>
      <w:r w:rsidRPr="00996F48">
        <w:rPr>
          <w:rFonts w:ascii="Calibri Light" w:hAnsi="Calibri Light"/>
          <w:sz w:val="24"/>
          <w:szCs w:val="24"/>
          <w:lang w:val="ru-RU"/>
        </w:rPr>
        <w:t xml:space="preserve">Работы по обустройству и модернизации аллеи по бул. Мирча сел Бэтрын (полоса для велосипедистов, ремонт существующего забора и выполнение дорожной разметки) общей стоимостью </w:t>
      </w:r>
      <w:r w:rsidRPr="00996F48">
        <w:rPr>
          <w:rFonts w:ascii="Calibri Light" w:eastAsia="Calibri" w:hAnsi="Calibri Light" w:cstheme="majorHAnsi"/>
          <w:bCs/>
          <w:spacing w:val="-6"/>
          <w:sz w:val="24"/>
          <w:szCs w:val="24"/>
          <w:shd w:val="clear" w:color="auto" w:fill="FFFFFF"/>
          <w:lang w:val="ru-RU"/>
        </w:rPr>
        <w:t xml:space="preserve">1,78 </w:t>
      </w:r>
      <w:r w:rsidRPr="00996F48">
        <w:rPr>
          <w:rFonts w:ascii="Calibri Light" w:hAnsi="Calibri Light" w:cstheme="majorHAnsi"/>
          <w:sz w:val="24"/>
          <w:szCs w:val="24"/>
          <w:lang w:val="ru-RU"/>
        </w:rPr>
        <w:t xml:space="preserve">млн. леев (с НДС) были контрактованы от ООО </w:t>
      </w:r>
      <w:r w:rsidRPr="00996F48">
        <w:rPr>
          <w:rFonts w:ascii="Calibri Light" w:eastAsia="Calibri" w:hAnsi="Calibri Light" w:cstheme="majorHAnsi"/>
          <w:bCs/>
          <w:sz w:val="24"/>
          <w:szCs w:val="24"/>
          <w:lang w:val="ru-RU"/>
        </w:rPr>
        <w:t>CIFFI-ML</w:t>
      </w:r>
      <w:r w:rsidRPr="00996F48">
        <w:rPr>
          <w:rFonts w:ascii="Calibri Light" w:eastAsia="Calibri" w:hAnsi="Calibri Light" w:cstheme="majorHAnsi"/>
          <w:bCs/>
          <w:spacing w:val="-6"/>
          <w:sz w:val="24"/>
          <w:szCs w:val="24"/>
          <w:shd w:val="clear" w:color="auto" w:fill="FFFFFF"/>
          <w:lang w:val="ru-RU"/>
        </w:rPr>
        <w:t xml:space="preserve"> 28.09.2020 и должны были быть завершены в течение 2 месяцев </w:t>
      </w:r>
      <w:r w:rsidRPr="00996F48">
        <w:rPr>
          <w:rFonts w:ascii="Calibri Light" w:eastAsia="Calibri" w:hAnsi="Calibri Light" w:cstheme="majorHAnsi"/>
          <w:bCs/>
          <w:sz w:val="24"/>
          <w:szCs w:val="24"/>
          <w:lang w:val="ru-RU"/>
        </w:rPr>
        <w:t xml:space="preserve">(28.11.2020). Однако до 31.12.2020 подрядчик выполнил работы в размере 1,46 </w:t>
      </w:r>
      <w:r w:rsidRPr="00996F48">
        <w:rPr>
          <w:rFonts w:ascii="Calibri Light" w:hAnsi="Calibri Light" w:cstheme="majorHAnsi"/>
          <w:sz w:val="24"/>
          <w:szCs w:val="24"/>
          <w:lang w:val="ru-RU"/>
        </w:rPr>
        <w:t xml:space="preserve">млн. леев или </w:t>
      </w:r>
      <w:r w:rsidRPr="00996F48">
        <w:rPr>
          <w:rFonts w:ascii="Calibri Light" w:eastAsia="Calibri" w:hAnsi="Calibri Light" w:cstheme="majorHAnsi"/>
          <w:bCs/>
          <w:sz w:val="24"/>
          <w:szCs w:val="24"/>
          <w:lang w:val="ru-RU"/>
        </w:rPr>
        <w:t xml:space="preserve">82,28%. </w:t>
      </w:r>
      <w:r w:rsidR="00E20DB4">
        <w:rPr>
          <w:rFonts w:ascii="Calibri Light" w:eastAsia="Calibri" w:hAnsi="Calibri Light" w:cstheme="majorHAnsi"/>
          <w:bCs/>
          <w:sz w:val="24"/>
          <w:szCs w:val="24"/>
          <w:lang w:val="ru-RU"/>
        </w:rPr>
        <w:t xml:space="preserve">РГ </w:t>
      </w:r>
      <w:r w:rsidRPr="00996F48">
        <w:rPr>
          <w:rFonts w:ascii="Calibri Light" w:eastAsia="Calibri" w:hAnsi="Calibri Light" w:cstheme="majorHAnsi"/>
          <w:bCs/>
          <w:sz w:val="24"/>
          <w:szCs w:val="24"/>
          <w:lang w:val="ru-RU"/>
        </w:rPr>
        <w:t>принял</w:t>
      </w:r>
      <w:r w:rsidR="00E20DB4">
        <w:rPr>
          <w:rFonts w:ascii="Calibri Light" w:eastAsia="Calibri" w:hAnsi="Calibri Light" w:cstheme="majorHAnsi"/>
          <w:bCs/>
          <w:sz w:val="24"/>
          <w:szCs w:val="24"/>
          <w:lang w:val="ru-RU"/>
        </w:rPr>
        <w:t>а</w:t>
      </w:r>
      <w:r w:rsidRPr="00996F48">
        <w:rPr>
          <w:rFonts w:ascii="Calibri Light" w:eastAsia="Calibri" w:hAnsi="Calibri Light" w:cstheme="majorHAnsi"/>
          <w:bCs/>
          <w:sz w:val="24"/>
          <w:szCs w:val="24"/>
          <w:lang w:val="ru-RU"/>
        </w:rPr>
        <w:t xml:space="preserve"> решение о продлении срока договора по причине „нестабильных метеорологических условий” до 30.04.2021 и впоследствии до </w:t>
      </w:r>
      <w:r w:rsidRPr="00996F48">
        <w:rPr>
          <w:rFonts w:ascii="Calibri Light" w:eastAsia="Times New Roman" w:hAnsi="Calibri Light" w:cstheme="majorHAnsi"/>
          <w:sz w:val="24"/>
          <w:szCs w:val="24"/>
          <w:lang w:val="ru-RU"/>
        </w:rPr>
        <w:t xml:space="preserve">24.09.2021 по причине выполнения работ по установке столбов, начинающихся на аллее, и других работ, повторно проведенных другими </w:t>
      </w:r>
      <w:r w:rsidRPr="00996F48">
        <w:rPr>
          <w:rFonts w:ascii="Calibri Light" w:eastAsia="Calibri" w:hAnsi="Calibri Light" w:cstheme="majorHAnsi"/>
          <w:sz w:val="24"/>
          <w:szCs w:val="24"/>
          <w:lang w:val="ru-RU"/>
        </w:rPr>
        <w:t xml:space="preserve">экономическими агентами, </w:t>
      </w:r>
      <w:r w:rsidRPr="00996F48">
        <w:rPr>
          <w:rFonts w:ascii="Calibri Light" w:hAnsi="Calibri Light" w:cstheme="majorHAnsi"/>
          <w:sz w:val="24"/>
          <w:szCs w:val="24"/>
          <w:shd w:val="clear" w:color="auto" w:fill="FFFFFF"/>
          <w:lang w:val="ru-RU"/>
        </w:rPr>
        <w:t>контрактованными</w:t>
      </w:r>
      <w:r w:rsidRPr="00996F48">
        <w:rPr>
          <w:rFonts w:ascii="Calibri Light" w:eastAsia="Times New Roman" w:hAnsi="Calibri Light" w:cstheme="majorHAnsi"/>
          <w:sz w:val="24"/>
          <w:szCs w:val="24"/>
          <w:lang w:val="ru-RU"/>
        </w:rPr>
        <w:t xml:space="preserve"> ГУЖКХО и АО </w:t>
      </w:r>
      <w:r w:rsidRPr="00996F48">
        <w:rPr>
          <w:rFonts w:ascii="Calibri Light" w:eastAsia="Calibri" w:hAnsi="Calibri Light" w:cstheme="majorHAnsi"/>
          <w:bCs/>
          <w:sz w:val="24"/>
          <w:szCs w:val="24"/>
          <w:lang w:val="ru-RU"/>
        </w:rPr>
        <w:t>„Termoelectrica”</w:t>
      </w:r>
      <w:r w:rsidRPr="00996F48">
        <w:rPr>
          <w:rFonts w:ascii="Calibri Light" w:hAnsi="Calibri Light"/>
          <w:bCs/>
          <w:vertAlign w:val="superscript"/>
          <w:lang w:val="ru-RU"/>
        </w:rPr>
        <w:footnoteReference w:id="106"/>
      </w:r>
      <w:r w:rsidRPr="00996F48">
        <w:rPr>
          <w:rFonts w:ascii="Calibri Light" w:eastAsia="Calibri" w:hAnsi="Calibri Light" w:cstheme="majorHAnsi"/>
          <w:bCs/>
          <w:sz w:val="24"/>
          <w:szCs w:val="24"/>
          <w:lang w:val="ru-RU"/>
        </w:rPr>
        <w:t>.</w:t>
      </w:r>
      <w:r w:rsidRPr="00996F48">
        <w:rPr>
          <w:rFonts w:ascii="Calibri Light" w:eastAsia="Times New Roman" w:hAnsi="Calibri Light" w:cstheme="majorHAnsi"/>
          <w:sz w:val="24"/>
          <w:szCs w:val="24"/>
          <w:lang w:val="ru-RU"/>
        </w:rPr>
        <w:t xml:space="preserve"> </w:t>
      </w:r>
    </w:p>
    <w:p w14:paraId="5767193C" w14:textId="77777777" w:rsidR="00B071FB" w:rsidRPr="00996F48" w:rsidRDefault="00B071FB" w:rsidP="00B071FB">
      <w:pPr>
        <w:spacing w:after="0" w:line="276" w:lineRule="auto"/>
        <w:ind w:firstLine="709"/>
        <w:jc w:val="both"/>
        <w:rPr>
          <w:rFonts w:ascii="Calibri Light" w:eastAsia="Calibri" w:hAnsi="Calibri Light" w:cstheme="majorHAnsi"/>
          <w:bCs/>
          <w:sz w:val="24"/>
          <w:szCs w:val="24"/>
          <w:lang w:val="ru-RU"/>
        </w:rPr>
      </w:pPr>
      <w:r w:rsidRPr="00996F48">
        <w:rPr>
          <w:rFonts w:ascii="Calibri Light" w:eastAsia="Times New Roman" w:hAnsi="Calibri Light" w:cstheme="majorHAnsi"/>
          <w:sz w:val="24"/>
          <w:szCs w:val="24"/>
          <w:lang w:val="ru-RU"/>
        </w:rPr>
        <w:t xml:space="preserve">Согласно смете расходов, должны были быть выполнены работы в сумме </w:t>
      </w:r>
      <w:r w:rsidRPr="00996F48">
        <w:rPr>
          <w:rFonts w:ascii="Calibri Light" w:eastAsia="Calibri" w:hAnsi="Calibri Light" w:cstheme="majorHAnsi"/>
          <w:bCs/>
          <w:sz w:val="24"/>
          <w:szCs w:val="24"/>
          <w:lang w:val="ru-RU"/>
        </w:rPr>
        <w:t xml:space="preserve">1,78 </w:t>
      </w:r>
      <w:r w:rsidRPr="00996F48">
        <w:rPr>
          <w:rFonts w:ascii="Calibri Light" w:hAnsi="Calibri Light" w:cstheme="majorHAnsi"/>
          <w:sz w:val="24"/>
          <w:szCs w:val="24"/>
          <w:lang w:val="ru-RU"/>
        </w:rPr>
        <w:t>млн. леев по 6 позициям, из которых по 3 позициям аудит установил увеличение нормативов из сметы на единицу измерения</w:t>
      </w:r>
      <w:r w:rsidRPr="00996F48">
        <w:rPr>
          <w:rFonts w:ascii="Calibri Light" w:hAnsi="Calibri Light"/>
          <w:vertAlign w:val="superscript"/>
          <w:lang w:val="ru-RU"/>
        </w:rPr>
        <w:footnoteReference w:id="107"/>
      </w:r>
      <w:r w:rsidRPr="00996F48">
        <w:rPr>
          <w:rFonts w:ascii="Calibri Light" w:eastAsia="Calibri" w:hAnsi="Calibri Light" w:cstheme="majorHAnsi"/>
          <w:bCs/>
          <w:sz w:val="24"/>
          <w:szCs w:val="24"/>
          <w:lang w:val="ru-RU"/>
        </w:rPr>
        <w:t xml:space="preserve">, что обусловило увеличение объема работ на 113,5 </w:t>
      </w:r>
      <w:r w:rsidRPr="00996F48">
        <w:rPr>
          <w:rFonts w:ascii="Calibri Light" w:hAnsi="Calibri Light" w:cstheme="majorHAnsi"/>
          <w:sz w:val="24"/>
          <w:szCs w:val="24"/>
          <w:lang w:val="ru-RU"/>
        </w:rPr>
        <w:t xml:space="preserve">тыс. леев. </w:t>
      </w:r>
      <w:r w:rsidRPr="00996F48">
        <w:rPr>
          <w:rFonts w:ascii="Calibri Light" w:hAnsi="Calibri Light" w:cstheme="majorHAnsi"/>
          <w:b/>
          <w:i/>
          <w:sz w:val="24"/>
          <w:szCs w:val="24"/>
          <w:lang w:val="ru-RU"/>
        </w:rPr>
        <w:t>Претура сектора Чокана не обеспечила мониторинг качества выполненных работ, они были начаты в отсутствие технически ответственного лица и выполнены некачественно, что привело к дополнительным расходам, понесенным МП Управлением</w:t>
      </w:r>
      <w:r w:rsidRPr="00996F48">
        <w:rPr>
          <w:rFonts w:ascii="Calibri Light" w:hAnsi="Calibri Light" w:cstheme="majorHAnsi"/>
          <w:sz w:val="24"/>
          <w:szCs w:val="24"/>
          <w:lang w:val="ru-RU"/>
        </w:rPr>
        <w:t xml:space="preserve"> </w:t>
      </w:r>
      <w:r w:rsidRPr="00996F48">
        <w:rPr>
          <w:rFonts w:ascii="Calibri Light" w:eastAsia="Calibri" w:hAnsi="Calibri Light" w:cstheme="majorHAnsi"/>
          <w:b/>
          <w:i/>
          <w:sz w:val="24"/>
          <w:szCs w:val="24"/>
          <w:lang w:val="ru-RU"/>
        </w:rPr>
        <w:t xml:space="preserve">„ExDrupo” для их устранения в сумме 3,90 млн. леев. </w:t>
      </w:r>
      <w:r w:rsidRPr="00996F48">
        <w:rPr>
          <w:rFonts w:ascii="Calibri Light" w:eastAsia="Calibri" w:hAnsi="Calibri Light" w:cstheme="majorHAnsi"/>
          <w:sz w:val="24"/>
          <w:szCs w:val="24"/>
          <w:lang w:val="ru-RU"/>
        </w:rPr>
        <w:t xml:space="preserve">Согласно информации из средств массовой информации, </w:t>
      </w:r>
      <w:r w:rsidRPr="00996F48">
        <w:rPr>
          <w:rFonts w:ascii="Calibri Light" w:eastAsia="Calibri" w:hAnsi="Calibri Light" w:cstheme="majorHAnsi"/>
          <w:bCs/>
          <w:sz w:val="24"/>
          <w:szCs w:val="24"/>
          <w:lang w:val="ru-RU"/>
        </w:rPr>
        <w:t xml:space="preserve">14.10.2020 было организовано официальное открытие аллеи по бул. </w:t>
      </w:r>
      <w:r w:rsidRPr="00996F48">
        <w:rPr>
          <w:rFonts w:ascii="Calibri Light" w:hAnsi="Calibri Light"/>
          <w:sz w:val="24"/>
          <w:szCs w:val="24"/>
          <w:lang w:val="ru-RU"/>
        </w:rPr>
        <w:t xml:space="preserve">Мирча сел Бэтрын, что </w:t>
      </w:r>
      <w:r w:rsidRPr="00996F48">
        <w:rPr>
          <w:rFonts w:ascii="Calibri Light" w:eastAsia="Times New Roman" w:hAnsi="Calibri Light" w:cstheme="majorHAnsi"/>
          <w:iCs/>
          <w:sz w:val="24"/>
          <w:szCs w:val="24"/>
          <w:lang w:val="ru-RU"/>
        </w:rPr>
        <w:t>свидетельствует о завершении работ по ее реконструкции, однако лишь через две недели от открытия</w:t>
      </w:r>
      <w:r w:rsidRPr="00996F48">
        <w:rPr>
          <w:rFonts w:ascii="Calibri Light" w:eastAsia="Calibri" w:hAnsi="Calibri Light" w:cstheme="majorHAnsi"/>
          <w:spacing w:val="-6"/>
          <w:sz w:val="24"/>
          <w:szCs w:val="24"/>
          <w:shd w:val="clear" w:color="auto" w:fill="FFFFFF"/>
          <w:lang w:val="ru-RU"/>
        </w:rPr>
        <w:t xml:space="preserve"> на отремонтированном участке аллеи образовались трещины. Эта ситуация была мотивирована выполнением МП Управлением </w:t>
      </w:r>
      <w:r w:rsidRPr="00996F48">
        <w:rPr>
          <w:rFonts w:ascii="Calibri Light" w:eastAsia="Calibri" w:hAnsi="Calibri Light" w:cstheme="majorHAnsi"/>
          <w:sz w:val="24"/>
          <w:szCs w:val="24"/>
          <w:lang w:val="ru-RU"/>
        </w:rPr>
        <w:t>„ExDrupo” других работ на аллее (установка системы ирригации, освещения, обустройство зеленых насаждений) с использованием тяжелой техники</w:t>
      </w:r>
      <w:r w:rsidRPr="00996F48">
        <w:rPr>
          <w:rFonts w:ascii="Calibri Light" w:hAnsi="Calibri Light"/>
          <w:vertAlign w:val="superscript"/>
          <w:lang w:val="ru-RU"/>
        </w:rPr>
        <w:footnoteReference w:id="108"/>
      </w:r>
      <w:r w:rsidRPr="00996F48">
        <w:rPr>
          <w:rFonts w:ascii="Calibri Light" w:eastAsia="Calibri" w:hAnsi="Calibri Light" w:cstheme="majorHAnsi"/>
          <w:bCs/>
          <w:sz w:val="24"/>
          <w:szCs w:val="24"/>
          <w:lang w:val="ru-RU"/>
        </w:rPr>
        <w:t>.</w:t>
      </w:r>
    </w:p>
    <w:p w14:paraId="293FEDD6" w14:textId="77777777" w:rsidR="00B071FB" w:rsidRPr="00996F48" w:rsidRDefault="00B071FB" w:rsidP="00B071FB">
      <w:pPr>
        <w:spacing w:after="0" w:line="276" w:lineRule="auto"/>
        <w:ind w:firstLine="709"/>
        <w:jc w:val="both"/>
        <w:rPr>
          <w:rFonts w:ascii="Calibri Light" w:eastAsia="Calibri" w:hAnsi="Calibri Light" w:cstheme="majorHAnsi"/>
          <w:bCs/>
          <w:sz w:val="24"/>
          <w:szCs w:val="24"/>
          <w:lang w:val="ru-RU"/>
        </w:rPr>
      </w:pPr>
      <w:r w:rsidRPr="00996F48">
        <w:rPr>
          <w:rFonts w:ascii="Calibri Light" w:eastAsia="Times New Roman" w:hAnsi="Calibri Light" w:cstheme="majorHAnsi"/>
          <w:sz w:val="24"/>
          <w:szCs w:val="24"/>
          <w:lang w:val="ru-RU" w:eastAsia="ru-RU"/>
        </w:rPr>
        <w:t xml:space="preserve">Претура сектора Чокана </w:t>
      </w:r>
      <w:r w:rsidRPr="00996F48">
        <w:rPr>
          <w:rFonts w:ascii="Calibri Light" w:hAnsi="Calibri Light" w:cstheme="majorHAnsi"/>
          <w:sz w:val="24"/>
          <w:szCs w:val="24"/>
          <w:shd w:val="clear" w:color="auto" w:fill="FFFFFF"/>
          <w:lang w:val="ru-RU"/>
        </w:rPr>
        <w:t xml:space="preserve">контрактовала от 3 </w:t>
      </w:r>
      <w:r w:rsidRPr="00996F48">
        <w:rPr>
          <w:rFonts w:ascii="Calibri Light" w:eastAsia="Calibri" w:hAnsi="Calibri Light" w:cstheme="majorHAnsi"/>
          <w:sz w:val="24"/>
          <w:szCs w:val="24"/>
          <w:lang w:val="ru-RU"/>
        </w:rPr>
        <w:t>экономических агентов</w:t>
      </w:r>
      <w:r w:rsidRPr="00996F48">
        <w:rPr>
          <w:rFonts w:ascii="Calibri Light" w:eastAsia="Calibri" w:hAnsi="Calibri Light" w:cstheme="majorHAnsi"/>
          <w:sz w:val="24"/>
          <w:szCs w:val="24"/>
          <w:vertAlign w:val="superscript"/>
          <w:lang w:val="ru-RU"/>
        </w:rPr>
        <w:footnoteReference w:id="109"/>
      </w:r>
      <w:r w:rsidRPr="00996F48">
        <w:rPr>
          <w:rFonts w:ascii="Calibri Light" w:eastAsia="Calibri" w:hAnsi="Calibri Light" w:cstheme="majorHAnsi"/>
          <w:sz w:val="24"/>
          <w:szCs w:val="24"/>
          <w:lang w:val="ru-RU"/>
        </w:rPr>
        <w:t xml:space="preserve"> дополнительные работы</w:t>
      </w:r>
      <w:r w:rsidRPr="00996F48">
        <w:rPr>
          <w:rFonts w:ascii="Calibri Light" w:eastAsia="Calibri" w:hAnsi="Calibri Light" w:cstheme="majorHAnsi"/>
          <w:bCs/>
          <w:sz w:val="24"/>
          <w:szCs w:val="24"/>
          <w:vertAlign w:val="superscript"/>
          <w:lang w:val="ru-RU"/>
        </w:rPr>
        <w:footnoteReference w:id="110"/>
      </w:r>
      <w:r w:rsidRPr="00996F48">
        <w:rPr>
          <w:rFonts w:ascii="Calibri Light" w:eastAsia="Calibri" w:hAnsi="Calibri Light" w:cstheme="majorHAnsi"/>
          <w:bCs/>
          <w:sz w:val="24"/>
          <w:szCs w:val="24"/>
          <w:lang w:val="ru-RU"/>
        </w:rPr>
        <w:t>, которые не были предусмотрены в общей смете</w:t>
      </w:r>
      <w:r w:rsidRPr="00996F48">
        <w:rPr>
          <w:rFonts w:ascii="Calibri Light" w:eastAsia="Calibri" w:hAnsi="Calibri Light" w:cstheme="majorHAnsi"/>
          <w:sz w:val="24"/>
          <w:szCs w:val="24"/>
          <w:vertAlign w:val="superscript"/>
          <w:lang w:val="ru-RU"/>
        </w:rPr>
        <w:footnoteReference w:id="111"/>
      </w:r>
      <w:r w:rsidRPr="00996F48">
        <w:rPr>
          <w:rFonts w:ascii="Calibri Light" w:eastAsia="Calibri" w:hAnsi="Calibri Light" w:cstheme="majorHAnsi"/>
          <w:bCs/>
          <w:sz w:val="24"/>
          <w:szCs w:val="24"/>
          <w:lang w:val="ru-RU"/>
        </w:rPr>
        <w:t xml:space="preserve">, разработанной МПИ „Chișinăuproiect”, стоимостью </w:t>
      </w:r>
      <w:r w:rsidRPr="00996F48">
        <w:rPr>
          <w:rFonts w:ascii="Calibri Light" w:eastAsia="Calibri" w:hAnsi="Calibri Light" w:cstheme="majorHAnsi"/>
          <w:b/>
          <w:bCs/>
          <w:sz w:val="24"/>
          <w:szCs w:val="24"/>
          <w:lang w:val="ru-RU"/>
        </w:rPr>
        <w:t xml:space="preserve">0,86 млн. леев. </w:t>
      </w:r>
      <w:r w:rsidRPr="00996F48">
        <w:rPr>
          <w:rFonts w:ascii="Calibri Light" w:eastAsia="Calibri" w:hAnsi="Calibri Light" w:cstheme="majorHAnsi"/>
          <w:bCs/>
          <w:sz w:val="24"/>
          <w:szCs w:val="24"/>
          <w:lang w:val="ru-RU"/>
        </w:rPr>
        <w:t>Эти работы были приняты с отклонениями от положений нормативной базы</w:t>
      </w:r>
      <w:r w:rsidRPr="00996F48">
        <w:rPr>
          <w:rFonts w:ascii="Calibri Light" w:eastAsia="Calibri" w:hAnsi="Calibri Light" w:cstheme="majorHAnsi"/>
          <w:sz w:val="24"/>
          <w:szCs w:val="24"/>
          <w:vertAlign w:val="superscript"/>
          <w:lang w:val="ru-RU"/>
        </w:rPr>
        <w:footnoteReference w:id="112"/>
      </w:r>
      <w:r w:rsidRPr="00996F48">
        <w:rPr>
          <w:rFonts w:ascii="Calibri Light" w:eastAsia="Calibri" w:hAnsi="Calibri Light" w:cstheme="majorHAnsi"/>
          <w:bCs/>
          <w:sz w:val="24"/>
          <w:szCs w:val="24"/>
          <w:lang w:val="ru-RU"/>
        </w:rPr>
        <w:t>, в отсутствие проверки качества технически ответственным лицом.</w:t>
      </w:r>
    </w:p>
    <w:p w14:paraId="1493F8D2" w14:textId="77777777" w:rsidR="00B071FB" w:rsidRPr="00996F48" w:rsidRDefault="00B071FB" w:rsidP="00B071FB">
      <w:pPr>
        <w:spacing w:after="0" w:line="276" w:lineRule="auto"/>
        <w:ind w:firstLine="709"/>
        <w:jc w:val="both"/>
        <w:rPr>
          <w:rFonts w:ascii="Calibri Light" w:eastAsia="Times New Roman" w:hAnsi="Calibri Light" w:cstheme="majorHAnsi"/>
          <w:sz w:val="24"/>
          <w:szCs w:val="24"/>
          <w:lang w:val="ru-RU" w:eastAsia="ru-RU"/>
        </w:rPr>
      </w:pPr>
      <w:r w:rsidRPr="00996F48">
        <w:rPr>
          <w:rFonts w:ascii="Calibri Light" w:eastAsia="Calibri" w:hAnsi="Calibri Light" w:cstheme="majorHAnsi"/>
          <w:b/>
          <w:bCs/>
          <w:i/>
          <w:sz w:val="24"/>
          <w:szCs w:val="24"/>
          <w:lang w:val="ru-RU"/>
        </w:rPr>
        <w:t xml:space="preserve">Выполнение и прием контрактованных работ с несоблюдением положений нормативной базы отрицательно влияет на качество и их долговечность. </w:t>
      </w:r>
      <w:r w:rsidRPr="00996F48">
        <w:rPr>
          <w:rFonts w:ascii="Calibri Light" w:eastAsia="Calibri" w:hAnsi="Calibri Light" w:cstheme="majorHAnsi"/>
          <w:bCs/>
          <w:sz w:val="24"/>
          <w:szCs w:val="24"/>
          <w:lang w:val="ru-RU"/>
        </w:rPr>
        <w:t>С нарушением положений нормативной базы</w:t>
      </w:r>
      <w:r w:rsidRPr="00996F48">
        <w:rPr>
          <w:rFonts w:ascii="Calibri Light" w:eastAsia="Times New Roman" w:hAnsi="Calibri Light"/>
          <w:bdr w:val="none" w:sz="0" w:space="0" w:color="auto" w:frame="1"/>
          <w:vertAlign w:val="superscript"/>
          <w:lang w:val="ru-RU" w:eastAsia="ru-RU"/>
        </w:rPr>
        <w:footnoteReference w:id="113"/>
      </w:r>
      <w:r w:rsidRPr="00996F48">
        <w:rPr>
          <w:rFonts w:ascii="Calibri Light" w:eastAsia="Times New Roman" w:hAnsi="Calibri Light" w:cstheme="majorHAnsi"/>
          <w:sz w:val="24"/>
          <w:szCs w:val="24"/>
          <w:bdr w:val="none" w:sz="0" w:space="0" w:color="auto" w:frame="1"/>
          <w:lang w:val="ru-RU" w:eastAsia="ru-RU"/>
        </w:rPr>
        <w:t xml:space="preserve">, </w:t>
      </w:r>
      <w:r w:rsidRPr="00996F48">
        <w:rPr>
          <w:rFonts w:ascii="Calibri Light" w:eastAsia="Times New Roman" w:hAnsi="Calibri Light" w:cstheme="majorHAnsi"/>
          <w:sz w:val="24"/>
          <w:szCs w:val="24"/>
          <w:lang w:val="ru-RU" w:eastAsia="ru-RU"/>
        </w:rPr>
        <w:t xml:space="preserve">Претура сектора Чокана не обеспечила: </w:t>
      </w:r>
      <w:r w:rsidRPr="00996F48">
        <w:rPr>
          <w:rFonts w:ascii="Calibri Light" w:eastAsia="Times New Roman" w:hAnsi="Calibri Light" w:cstheme="majorHAnsi"/>
          <w:b/>
          <w:i/>
          <w:sz w:val="24"/>
          <w:szCs w:val="24"/>
          <w:lang w:val="ru-RU" w:eastAsia="ru-RU"/>
        </w:rPr>
        <w:t>i)</w:t>
      </w:r>
      <w:r w:rsidRPr="00996F48">
        <w:rPr>
          <w:rFonts w:ascii="Calibri Light" w:eastAsia="Times New Roman" w:hAnsi="Calibri Light" w:cstheme="majorHAnsi"/>
          <w:sz w:val="24"/>
          <w:szCs w:val="24"/>
          <w:lang w:val="ru-RU" w:eastAsia="ru-RU"/>
        </w:rPr>
        <w:t xml:space="preserve"> создание приемной комиссии для составления акта приемки работ по реконструкции и модернизации </w:t>
      </w:r>
      <w:r w:rsidRPr="00996F48">
        <w:rPr>
          <w:rFonts w:ascii="Calibri Light" w:eastAsia="Calibri" w:hAnsi="Calibri Light" w:cstheme="majorHAnsi"/>
          <w:bCs/>
          <w:sz w:val="24"/>
          <w:szCs w:val="24"/>
          <w:lang w:val="ru-RU"/>
        </w:rPr>
        <w:t xml:space="preserve">аллеи по бул. </w:t>
      </w:r>
      <w:r w:rsidRPr="00996F48">
        <w:rPr>
          <w:rFonts w:ascii="Calibri Light" w:hAnsi="Calibri Light"/>
          <w:sz w:val="24"/>
          <w:szCs w:val="24"/>
          <w:lang w:val="ru-RU"/>
        </w:rPr>
        <w:t>Мирча сел Бэтрын</w:t>
      </w:r>
      <w:r w:rsidRPr="00996F48">
        <w:rPr>
          <w:rFonts w:ascii="Calibri Light" w:eastAsia="Times New Roman" w:hAnsi="Calibri Light"/>
          <w:vertAlign w:val="superscript"/>
          <w:lang w:val="ru-RU" w:eastAsia="ru-RU"/>
        </w:rPr>
        <w:footnoteReference w:id="114"/>
      </w:r>
      <w:r w:rsidRPr="00996F48">
        <w:rPr>
          <w:rFonts w:ascii="Calibri Light" w:eastAsia="Times New Roman" w:hAnsi="Calibri Light" w:cstheme="majorHAnsi"/>
          <w:sz w:val="24"/>
          <w:szCs w:val="24"/>
          <w:lang w:val="ru-RU" w:eastAsia="ru-RU"/>
        </w:rPr>
        <w:t xml:space="preserve">; </w:t>
      </w:r>
      <w:r w:rsidRPr="00996F48">
        <w:rPr>
          <w:rFonts w:ascii="Calibri Light" w:eastAsia="Times New Roman" w:hAnsi="Calibri Light" w:cstheme="majorHAnsi"/>
          <w:b/>
          <w:i/>
          <w:sz w:val="24"/>
          <w:szCs w:val="24"/>
          <w:lang w:val="ru-RU" w:eastAsia="ru-RU"/>
        </w:rPr>
        <w:t xml:space="preserve">ii) </w:t>
      </w:r>
      <w:r w:rsidRPr="00996F48">
        <w:rPr>
          <w:rFonts w:ascii="Calibri Light" w:eastAsia="Times New Roman" w:hAnsi="Calibri Light" w:cstheme="majorHAnsi"/>
          <w:sz w:val="24"/>
          <w:szCs w:val="24"/>
          <w:lang w:val="ru-RU" w:eastAsia="ru-RU"/>
        </w:rPr>
        <w:t xml:space="preserve">назначение лиц, ответственных за осуществление мониторинга работ; </w:t>
      </w:r>
      <w:r w:rsidRPr="00996F48">
        <w:rPr>
          <w:rFonts w:ascii="Calibri Light" w:eastAsia="Times New Roman" w:hAnsi="Calibri Light" w:cstheme="majorHAnsi"/>
          <w:b/>
          <w:i/>
          <w:sz w:val="24"/>
          <w:szCs w:val="24"/>
          <w:lang w:val="ru-RU" w:eastAsia="ru-RU"/>
        </w:rPr>
        <w:t xml:space="preserve">iii) </w:t>
      </w:r>
      <w:r w:rsidRPr="00996F48">
        <w:rPr>
          <w:rFonts w:ascii="Calibri Light" w:eastAsia="Times New Roman" w:hAnsi="Calibri Light" w:cstheme="majorHAnsi"/>
          <w:sz w:val="24"/>
          <w:szCs w:val="24"/>
          <w:lang w:val="ru-RU" w:eastAsia="ru-RU"/>
        </w:rPr>
        <w:t>запрос технической экспертизы и не контрактовала технически ответственного лица</w:t>
      </w:r>
      <w:r w:rsidRPr="00996F48">
        <w:rPr>
          <w:rFonts w:ascii="Calibri Light" w:eastAsia="Times New Roman" w:hAnsi="Calibri Light"/>
          <w:vertAlign w:val="superscript"/>
          <w:lang w:val="ru-RU" w:eastAsia="ru-RU"/>
        </w:rPr>
        <w:footnoteReference w:id="115"/>
      </w:r>
      <w:r w:rsidRPr="00996F48">
        <w:rPr>
          <w:rFonts w:ascii="Calibri Light" w:eastAsia="Times New Roman" w:hAnsi="Calibri Light" w:cstheme="majorHAnsi"/>
          <w:sz w:val="24"/>
          <w:szCs w:val="24"/>
          <w:lang w:val="ru-RU" w:eastAsia="ru-RU"/>
        </w:rPr>
        <w:t xml:space="preserve">. Проведенные на участке проверки (11.05.2022) </w:t>
      </w:r>
      <w:r w:rsidRPr="00996F48">
        <w:rPr>
          <w:rFonts w:ascii="Calibri Light" w:eastAsia="Times New Roman" w:hAnsi="Calibri Light" w:cstheme="majorHAnsi"/>
          <w:iCs/>
          <w:sz w:val="24"/>
          <w:szCs w:val="24"/>
          <w:lang w:val="ru-RU"/>
        </w:rPr>
        <w:t>свидетельствует о множестве несоответствий и деградированных работах</w:t>
      </w:r>
      <w:r w:rsidRPr="00996F48">
        <w:rPr>
          <w:rStyle w:val="FootnoteReference"/>
          <w:rFonts w:ascii="Calibri Light" w:eastAsia="Times New Roman" w:hAnsi="Calibri Light" w:cstheme="majorHAnsi"/>
          <w:sz w:val="24"/>
          <w:szCs w:val="24"/>
          <w:lang w:val="ru-RU" w:eastAsia="ru-RU"/>
        </w:rPr>
        <w:footnoteReference w:id="116"/>
      </w:r>
      <w:r w:rsidRPr="00996F48">
        <w:rPr>
          <w:rFonts w:ascii="Calibri Light" w:eastAsia="Times New Roman" w:hAnsi="Calibri Light" w:cstheme="majorHAnsi"/>
          <w:sz w:val="24"/>
          <w:szCs w:val="24"/>
          <w:lang w:val="ru-RU" w:eastAsia="ru-RU"/>
        </w:rPr>
        <w:t xml:space="preserve">. </w:t>
      </w:r>
    </w:p>
    <w:p w14:paraId="0BBD4E1C" w14:textId="77777777" w:rsidR="00B071FB" w:rsidRPr="00996F48" w:rsidRDefault="00B071FB" w:rsidP="00B071FB">
      <w:pPr>
        <w:spacing w:after="0" w:line="276" w:lineRule="auto"/>
        <w:ind w:firstLine="720"/>
        <w:contextualSpacing/>
        <w:jc w:val="both"/>
        <w:rPr>
          <w:rFonts w:ascii="Calibri Light" w:eastAsia="Calibri" w:hAnsi="Calibri Light" w:cstheme="majorHAnsi"/>
          <w:sz w:val="24"/>
          <w:szCs w:val="24"/>
          <w:lang w:val="ru-RU"/>
        </w:rPr>
      </w:pPr>
      <w:r w:rsidRPr="00996F48">
        <w:rPr>
          <w:rFonts w:ascii="Calibri Light" w:eastAsia="Times New Roman" w:hAnsi="Calibri Light" w:cstheme="majorHAnsi"/>
          <w:sz w:val="24"/>
          <w:szCs w:val="24"/>
          <w:lang w:val="ru-RU" w:eastAsia="ru-RU"/>
        </w:rPr>
        <w:t xml:space="preserve">Претура сект. Чокана согласовала поставку ООО </w:t>
      </w:r>
      <w:r w:rsidRPr="00996F48">
        <w:rPr>
          <w:rFonts w:ascii="Calibri Light" w:eastAsia="Calibri" w:hAnsi="Calibri Light" w:cstheme="majorHAnsi"/>
          <w:sz w:val="24"/>
          <w:szCs w:val="24"/>
          <w:lang w:val="ru-RU"/>
        </w:rPr>
        <w:t>Vest-Grup спортивного оборудования</w:t>
      </w:r>
      <w:r w:rsidRPr="00996F48">
        <w:rPr>
          <w:rFonts w:ascii="Calibri Light" w:eastAsia="Calibri" w:hAnsi="Calibri Light" w:cstheme="majorHAnsi"/>
          <w:sz w:val="24"/>
          <w:szCs w:val="24"/>
          <w:vertAlign w:val="superscript"/>
          <w:lang w:val="ru-RU"/>
        </w:rPr>
        <w:footnoteReference w:id="117"/>
      </w:r>
      <w:r w:rsidRPr="00996F48">
        <w:rPr>
          <w:rFonts w:ascii="Calibri Light" w:eastAsia="Calibri" w:hAnsi="Calibri Light" w:cstheme="majorHAnsi"/>
          <w:sz w:val="24"/>
          <w:szCs w:val="24"/>
          <w:lang w:val="ru-RU"/>
        </w:rPr>
        <w:t xml:space="preserve"> для аллеи по завышенной цене по сравнению с контрактованной</w:t>
      </w:r>
      <w:r w:rsidRPr="00996F48">
        <w:rPr>
          <w:rFonts w:ascii="Calibri Light" w:eastAsia="Calibri" w:hAnsi="Calibri Light" w:cstheme="majorHAnsi"/>
          <w:sz w:val="24"/>
          <w:szCs w:val="24"/>
          <w:vertAlign w:val="superscript"/>
          <w:lang w:val="ru-RU"/>
        </w:rPr>
        <w:footnoteReference w:id="118"/>
      </w:r>
      <w:r w:rsidRPr="00996F48">
        <w:rPr>
          <w:rFonts w:ascii="Calibri Light" w:eastAsia="Calibri" w:hAnsi="Calibri Light" w:cstheme="majorHAnsi"/>
          <w:sz w:val="24"/>
          <w:szCs w:val="24"/>
          <w:lang w:val="ru-RU"/>
        </w:rPr>
        <w:t xml:space="preserve">, что привело к понесению </w:t>
      </w:r>
      <w:r w:rsidRPr="00996F48">
        <w:rPr>
          <w:rFonts w:ascii="Calibri Light" w:hAnsi="Calibri Light" w:cstheme="majorHAnsi"/>
          <w:sz w:val="24"/>
          <w:szCs w:val="24"/>
          <w:lang w:val="ru-RU"/>
        </w:rPr>
        <w:t xml:space="preserve">нерегламентированных расходов в сумме </w:t>
      </w:r>
      <w:r w:rsidRPr="00996F48">
        <w:rPr>
          <w:rFonts w:ascii="Calibri Light" w:eastAsia="Calibri" w:hAnsi="Calibri Light" w:cstheme="majorHAnsi"/>
          <w:sz w:val="24"/>
          <w:szCs w:val="24"/>
          <w:lang w:val="ru-RU"/>
        </w:rPr>
        <w:t>2,6 тыс. леев</w:t>
      </w:r>
      <w:r w:rsidRPr="00996F48">
        <w:rPr>
          <w:rFonts w:ascii="Calibri Light" w:eastAsia="Calibri" w:hAnsi="Calibri Light" w:cstheme="majorHAnsi"/>
          <w:sz w:val="24"/>
          <w:szCs w:val="24"/>
          <w:vertAlign w:val="superscript"/>
          <w:lang w:val="ru-RU"/>
        </w:rPr>
        <w:footnoteReference w:id="119"/>
      </w:r>
      <w:r w:rsidRPr="00996F48">
        <w:rPr>
          <w:rFonts w:ascii="Calibri Light" w:eastAsia="Calibri" w:hAnsi="Calibri Light" w:cstheme="majorHAnsi"/>
          <w:sz w:val="24"/>
          <w:szCs w:val="24"/>
          <w:lang w:val="ru-RU"/>
        </w:rPr>
        <w:t>.</w:t>
      </w:r>
    </w:p>
    <w:p w14:paraId="786A3606" w14:textId="77777777" w:rsidR="00B071FB" w:rsidRPr="00996F48" w:rsidRDefault="00B071FB" w:rsidP="00B071FB">
      <w:pPr>
        <w:spacing w:after="0" w:line="276" w:lineRule="auto"/>
        <w:ind w:firstLine="720"/>
        <w:contextualSpacing/>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Несмотря на то, что были контрактованы работы по обустройству и модернизации игровой площадки и площадки для фитнеса от двух экономических агентов</w:t>
      </w:r>
      <w:r w:rsidRPr="00996F48">
        <w:rPr>
          <w:rFonts w:ascii="Calibri Light" w:eastAsia="Calibri" w:hAnsi="Calibri Light" w:cstheme="majorHAnsi"/>
          <w:bCs/>
          <w:sz w:val="24"/>
          <w:szCs w:val="24"/>
          <w:vertAlign w:val="superscript"/>
          <w:lang w:val="ru-RU"/>
        </w:rPr>
        <w:footnoteReference w:id="120"/>
      </w:r>
      <w:r w:rsidRPr="00996F48">
        <w:rPr>
          <w:rFonts w:ascii="Calibri Light" w:eastAsia="Calibri" w:hAnsi="Calibri Light" w:cstheme="majorHAnsi"/>
          <w:bCs/>
          <w:sz w:val="24"/>
          <w:szCs w:val="24"/>
          <w:lang w:val="ru-RU"/>
        </w:rPr>
        <w:t>, они предоставили акты выполненных работ с идентичными показателями</w:t>
      </w:r>
      <w:r w:rsidRPr="00996F48">
        <w:rPr>
          <w:rFonts w:ascii="Calibri Light" w:eastAsia="Calibri" w:hAnsi="Calibri Light" w:cstheme="majorHAnsi"/>
          <w:bCs/>
          <w:sz w:val="24"/>
          <w:szCs w:val="24"/>
          <w:vertAlign w:val="superscript"/>
          <w:lang w:val="ru-RU"/>
        </w:rPr>
        <w:footnoteReference w:id="121"/>
      </w:r>
      <w:r w:rsidRPr="00996F48">
        <w:rPr>
          <w:rFonts w:ascii="Calibri Light" w:eastAsia="Calibri" w:hAnsi="Calibri Light" w:cstheme="majorHAnsi"/>
          <w:bCs/>
          <w:sz w:val="24"/>
          <w:szCs w:val="24"/>
          <w:lang w:val="ru-RU"/>
        </w:rPr>
        <w:t xml:space="preserve">, но с разницей в цене (с использованием того же оборудования) в сумме </w:t>
      </w:r>
      <w:r w:rsidRPr="00996F48">
        <w:rPr>
          <w:rFonts w:ascii="Calibri Light" w:eastAsia="Calibri" w:hAnsi="Calibri Light" w:cstheme="majorHAnsi"/>
          <w:b/>
          <w:bCs/>
          <w:sz w:val="24"/>
          <w:szCs w:val="24"/>
          <w:lang w:val="ru-RU"/>
        </w:rPr>
        <w:t>35,41 тыс. леев.</w:t>
      </w:r>
    </w:p>
    <w:p w14:paraId="1DA78AAE" w14:textId="77777777" w:rsidR="00B071FB" w:rsidRPr="00996F48" w:rsidRDefault="00B071FB" w:rsidP="00B071FB">
      <w:pPr>
        <w:tabs>
          <w:tab w:val="left" w:pos="567"/>
        </w:tabs>
        <w:spacing w:after="0" w:line="276" w:lineRule="auto"/>
        <w:contextualSpacing/>
        <w:jc w:val="both"/>
        <w:rPr>
          <w:rFonts w:ascii="Calibri Light" w:eastAsia="Calibri" w:hAnsi="Calibri Light" w:cstheme="majorHAnsi"/>
          <w:sz w:val="12"/>
          <w:szCs w:val="12"/>
          <w:u w:val="single"/>
          <w:lang w:val="ru-RU"/>
        </w:rPr>
      </w:pPr>
    </w:p>
    <w:p w14:paraId="3F7FEA7C" w14:textId="00C639E9" w:rsidR="00B071FB" w:rsidRPr="00996F48" w:rsidRDefault="00B071FB" w:rsidP="00B071FB">
      <w:pPr>
        <w:spacing w:after="0" w:line="276" w:lineRule="auto"/>
        <w:contextualSpacing/>
        <w:jc w:val="both"/>
        <w:rPr>
          <w:rFonts w:ascii="Calibri Light" w:hAnsi="Calibri Light" w:cstheme="majorHAnsi"/>
          <w:sz w:val="24"/>
          <w:szCs w:val="24"/>
          <w:lang w:val="ru-RU"/>
        </w:rPr>
      </w:pPr>
      <w:r w:rsidRPr="00996F48">
        <w:rPr>
          <w:rFonts w:ascii="Calibri Light" w:hAnsi="Calibri Light" w:cstheme="majorHAnsi"/>
          <w:b/>
          <w:i/>
          <w:sz w:val="24"/>
          <w:szCs w:val="24"/>
          <w:lang w:val="ru-RU"/>
        </w:rPr>
        <w:t>4.2.16. Претуры сектора приняли решения, контрактовали и оплатили слуги по установке системы видео наблюдения в публичных местах мун. Кишинэу (скверах, парках, подземных пешеходных переходах, фонтанах и др.) без утверждения/согласования этих действий с МСК и Примэрией муниципия, а также в отсутствие соглашения с Инспекторатом полиции. Для этих расходов</w:t>
      </w:r>
      <w:r w:rsidR="00025A98">
        <w:rPr>
          <w:rFonts w:ascii="Calibri Light" w:hAnsi="Calibri Light" w:cstheme="majorHAnsi"/>
          <w:b/>
          <w:i/>
          <w:sz w:val="24"/>
          <w:szCs w:val="24"/>
          <w:lang w:val="ru-RU"/>
        </w:rPr>
        <w:t xml:space="preserve"> не были</w:t>
      </w:r>
      <w:r w:rsidRPr="00996F48">
        <w:rPr>
          <w:rFonts w:ascii="Calibri Light" w:hAnsi="Calibri Light" w:cstheme="majorHAnsi"/>
          <w:b/>
          <w:i/>
          <w:sz w:val="24"/>
          <w:szCs w:val="24"/>
          <w:lang w:val="ru-RU"/>
        </w:rPr>
        <w:t xml:space="preserve"> разработаны и утверждены бюджетные программы и запланированы ассигнования, что противоречит положениям ст.11 Закона №181/2014, оплата их производилась за счет запланированных и отраженных в отчетности расходов для программы „Развитие и обустройство” (гр.0620). Непредоставление доступа к хранившимся данным, а также непередача их резервной копии экономическими агентами создает риск того, что контрактованные услуги в реальности не материализуются, </w:t>
      </w:r>
      <w:r w:rsidR="001B2B0D">
        <w:rPr>
          <w:rFonts w:ascii="Calibri Light" w:hAnsi="Calibri Light" w:cstheme="majorHAnsi"/>
          <w:b/>
          <w:i/>
          <w:sz w:val="24"/>
          <w:szCs w:val="24"/>
          <w:lang w:val="ru-RU"/>
        </w:rPr>
        <w:t xml:space="preserve">приводя к </w:t>
      </w:r>
      <w:r w:rsidRPr="00996F48">
        <w:rPr>
          <w:rFonts w:ascii="Calibri Light" w:hAnsi="Calibri Light" w:cstheme="majorHAnsi"/>
          <w:b/>
          <w:i/>
          <w:sz w:val="24"/>
          <w:szCs w:val="24"/>
          <w:lang w:val="ru-RU"/>
        </w:rPr>
        <w:t>нерегламентированны</w:t>
      </w:r>
      <w:r w:rsidR="001B2B0D">
        <w:rPr>
          <w:rFonts w:ascii="Calibri Light" w:hAnsi="Calibri Light" w:cstheme="majorHAnsi"/>
          <w:b/>
          <w:i/>
          <w:sz w:val="24"/>
          <w:szCs w:val="24"/>
          <w:lang w:val="ru-RU"/>
        </w:rPr>
        <w:t>м</w:t>
      </w:r>
      <w:r w:rsidRPr="00996F48">
        <w:rPr>
          <w:rFonts w:ascii="Calibri Light" w:hAnsi="Calibri Light" w:cstheme="majorHAnsi"/>
          <w:b/>
          <w:i/>
          <w:sz w:val="24"/>
          <w:szCs w:val="24"/>
          <w:lang w:val="ru-RU"/>
        </w:rPr>
        <w:t xml:space="preserve"> расход</w:t>
      </w:r>
      <w:r w:rsidR="001B2B0D">
        <w:rPr>
          <w:rFonts w:ascii="Calibri Light" w:hAnsi="Calibri Light" w:cstheme="majorHAnsi"/>
          <w:b/>
          <w:i/>
          <w:sz w:val="24"/>
          <w:szCs w:val="24"/>
          <w:lang w:val="ru-RU"/>
        </w:rPr>
        <w:t>ам</w:t>
      </w:r>
      <w:r w:rsidRPr="00996F48">
        <w:rPr>
          <w:rFonts w:ascii="Calibri Light" w:hAnsi="Calibri Light" w:cstheme="majorHAnsi"/>
          <w:b/>
          <w:i/>
          <w:sz w:val="24"/>
          <w:szCs w:val="24"/>
          <w:lang w:val="ru-RU"/>
        </w:rPr>
        <w:t xml:space="preserve"> из муниципального бюджета. </w:t>
      </w:r>
      <w:r w:rsidRPr="00996F48">
        <w:rPr>
          <w:rFonts w:ascii="Calibri Light" w:hAnsi="Calibri Light" w:cstheme="majorHAnsi"/>
          <w:sz w:val="24"/>
          <w:szCs w:val="24"/>
          <w:lang w:val="ru-RU"/>
        </w:rPr>
        <w:t>Аудит установил некоторые несоответствия и неясности в отношении этой закупки, а именно:</w:t>
      </w:r>
    </w:p>
    <w:p w14:paraId="29537682" w14:textId="77777777" w:rsidR="00B071FB" w:rsidRPr="00996F48" w:rsidRDefault="00B071FB" w:rsidP="00B071FB">
      <w:pPr>
        <w:numPr>
          <w:ilvl w:val="0"/>
          <w:numId w:val="17"/>
        </w:numPr>
        <w:tabs>
          <w:tab w:val="left" w:pos="993"/>
        </w:tabs>
        <w:spacing w:after="0" w:line="276" w:lineRule="auto"/>
        <w:ind w:left="0" w:firstLine="720"/>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несмотря на то, что услуга контрактована и оплачена из муниципальных средств, претура не имеет доступа к базе данных, был обеспечен доступ Инспектората полиции в отсутствие соглашения, подписанного с ним МСК или ПМК;</w:t>
      </w:r>
    </w:p>
    <w:p w14:paraId="01F61C71" w14:textId="095E7597" w:rsidR="00B071FB" w:rsidRPr="00996F48" w:rsidRDefault="00B071FB" w:rsidP="00B071FB">
      <w:pPr>
        <w:numPr>
          <w:ilvl w:val="0"/>
          <w:numId w:val="17"/>
        </w:numPr>
        <w:spacing w:after="0" w:line="276" w:lineRule="auto"/>
        <w:ind w:left="0" w:firstLine="284"/>
        <w:contextualSpacing/>
        <w:jc w:val="both"/>
        <w:rPr>
          <w:rFonts w:ascii="Calibri Light" w:hAnsi="Calibri Light" w:cstheme="majorHAnsi"/>
          <w:sz w:val="24"/>
          <w:szCs w:val="24"/>
          <w:lang w:val="ru-RU"/>
        </w:rPr>
      </w:pPr>
      <w:r w:rsidRPr="00996F48">
        <w:rPr>
          <w:rFonts w:ascii="Calibri Light" w:hAnsi="Calibri Light" w:cstheme="majorHAnsi"/>
          <w:i/>
          <w:sz w:val="24"/>
          <w:szCs w:val="24"/>
          <w:lang w:val="ru-RU"/>
        </w:rPr>
        <w:t>отсутствие стратегии/единого порядка по муниципию по обеспечению видео наблюдения в публичных местах (</w:t>
      </w:r>
      <w:r w:rsidRPr="00996F48">
        <w:rPr>
          <w:rFonts w:ascii="Calibri Light" w:hAnsi="Calibri Light" w:cstheme="majorHAnsi"/>
          <w:sz w:val="24"/>
          <w:szCs w:val="24"/>
          <w:lang w:val="ru-RU"/>
        </w:rPr>
        <w:t xml:space="preserve">Претуры секторов Ботаника, Рышкань, Буюкань контрактовали услуги доступа к </w:t>
      </w:r>
      <w:r w:rsidRPr="00996F48">
        <w:rPr>
          <w:rFonts w:ascii="Calibri Light" w:eastAsia="Times New Roman" w:hAnsi="Calibri Light" w:cstheme="majorHAnsi"/>
          <w:iCs/>
          <w:sz w:val="24"/>
          <w:szCs w:val="24"/>
          <w:lang w:val="ru-RU"/>
        </w:rPr>
        <w:t xml:space="preserve">инфраструктуре ИТ поставщика, собственником оборудования и инфраструктуры ИТ был </w:t>
      </w:r>
      <w:r w:rsidRPr="00996F48">
        <w:rPr>
          <w:rFonts w:ascii="Calibri Light" w:eastAsia="Calibri" w:hAnsi="Calibri Light" w:cstheme="majorHAnsi"/>
          <w:sz w:val="24"/>
          <w:szCs w:val="24"/>
          <w:lang w:val="ru-RU"/>
        </w:rPr>
        <w:t xml:space="preserve">экономический агент; </w:t>
      </w:r>
      <w:r w:rsidRPr="00996F48">
        <w:rPr>
          <w:rFonts w:ascii="Calibri Light" w:hAnsi="Calibri Light" w:cstheme="majorHAnsi"/>
          <w:sz w:val="24"/>
          <w:szCs w:val="24"/>
          <w:lang w:val="ru-RU"/>
        </w:rPr>
        <w:t>Претура Центра закупила систему видеонаблюдения</w:t>
      </w:r>
      <w:r w:rsidRPr="00996F48">
        <w:rPr>
          <w:rFonts w:ascii="Calibri Light" w:eastAsia="Calibri" w:hAnsi="Calibri Light" w:cstheme="majorHAnsi"/>
          <w:sz w:val="24"/>
          <w:szCs w:val="24"/>
          <w:lang w:val="ru-RU"/>
        </w:rPr>
        <w:t xml:space="preserve"> – видео камеры и сервер, используя на эти цели финансовые средства в сумме </w:t>
      </w:r>
      <w:r w:rsidRPr="00996F48">
        <w:rPr>
          <w:rFonts w:ascii="Calibri Light" w:hAnsi="Calibri Light" w:cstheme="majorHAnsi"/>
          <w:sz w:val="24"/>
          <w:szCs w:val="24"/>
          <w:lang w:val="ru-RU"/>
        </w:rPr>
        <w:t xml:space="preserve">0,94 млн. леев); </w:t>
      </w:r>
    </w:p>
    <w:p w14:paraId="59ADCBE7" w14:textId="77777777" w:rsidR="00B071FB" w:rsidRPr="00996F48" w:rsidRDefault="00B071FB" w:rsidP="00B071FB">
      <w:pPr>
        <w:numPr>
          <w:ilvl w:val="0"/>
          <w:numId w:val="17"/>
        </w:numPr>
        <w:spacing w:after="0" w:line="276" w:lineRule="auto"/>
        <w:ind w:left="0" w:firstLine="284"/>
        <w:contextualSpacing/>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с несоблюдением положений ст.76 (1) Закона №131/2015, услуга по видеонаблюдению была закуплена путем заключения нескольких договоров небольшой стоимости </w:t>
      </w:r>
      <w:r w:rsidRPr="00996F48">
        <w:rPr>
          <w:rFonts w:ascii="Calibri Light" w:hAnsi="Calibri Light" w:cstheme="majorHAnsi"/>
          <w:sz w:val="24"/>
          <w:szCs w:val="24"/>
          <w:lang w:val="ru-RU"/>
        </w:rPr>
        <w:t>(Претура сект. Рышкань заключила 6 договоров 07.03.2022 общей стоимостью 0,25 млн. леев для наблюдения за каждым объектом отдельно);</w:t>
      </w:r>
    </w:p>
    <w:p w14:paraId="7B74473E" w14:textId="77777777" w:rsidR="00B071FB" w:rsidRPr="00996F48" w:rsidRDefault="00B071FB" w:rsidP="00B071FB">
      <w:pPr>
        <w:numPr>
          <w:ilvl w:val="0"/>
          <w:numId w:val="17"/>
        </w:numPr>
        <w:spacing w:after="0" w:line="276" w:lineRule="auto"/>
        <w:ind w:left="0" w:firstLine="284"/>
        <w:contextualSpacing/>
        <w:jc w:val="both"/>
        <w:rPr>
          <w:rFonts w:ascii="Calibri Light" w:hAnsi="Calibri Light" w:cstheme="majorHAnsi"/>
          <w:b/>
          <w:i/>
          <w:sz w:val="24"/>
          <w:szCs w:val="24"/>
          <w:lang w:val="ru-RU"/>
        </w:rPr>
      </w:pPr>
      <w:r w:rsidRPr="00996F48">
        <w:rPr>
          <w:rFonts w:ascii="Calibri Light" w:hAnsi="Calibri Light" w:cstheme="majorHAnsi"/>
          <w:i/>
          <w:sz w:val="24"/>
          <w:szCs w:val="24"/>
          <w:lang w:val="ru-RU"/>
        </w:rPr>
        <w:t xml:space="preserve">несмотря на то, что услуга по видеонаблюдению контрактована у того же </w:t>
      </w:r>
      <w:r w:rsidRPr="00996F48">
        <w:rPr>
          <w:rFonts w:ascii="Calibri Light" w:eastAsia="Calibri" w:hAnsi="Calibri Light" w:cstheme="majorHAnsi"/>
          <w:i/>
          <w:sz w:val="24"/>
          <w:szCs w:val="24"/>
          <w:lang w:val="ru-RU"/>
        </w:rPr>
        <w:t>экономического агента</w:t>
      </w:r>
      <w:r w:rsidRPr="00996F48">
        <w:rPr>
          <w:rFonts w:ascii="Calibri Light" w:hAnsi="Calibri Light" w:cstheme="majorHAnsi"/>
          <w:i/>
          <w:sz w:val="24"/>
          <w:szCs w:val="24"/>
          <w:vertAlign w:val="superscript"/>
          <w:lang w:val="ru-RU"/>
        </w:rPr>
        <w:footnoteReference w:id="122"/>
      </w:r>
      <w:r w:rsidRPr="00996F48">
        <w:rPr>
          <w:rFonts w:ascii="Calibri Light" w:hAnsi="Calibri Light" w:cstheme="majorHAnsi"/>
          <w:i/>
          <w:sz w:val="24"/>
          <w:szCs w:val="24"/>
          <w:lang w:val="ru-RU"/>
        </w:rPr>
        <w:t xml:space="preserve">, цена за единицу услуги различная – в Претуре сект. Ботаника цена за единицу видеонаблюдения (видео камеру) в 2021 году составила 246 леев, а в Претуре сект. Рышкань – 186 леев; </w:t>
      </w:r>
    </w:p>
    <w:p w14:paraId="36DDFCB3" w14:textId="77777777" w:rsidR="00B071FB" w:rsidRPr="00996F48" w:rsidRDefault="00B071FB" w:rsidP="00B071FB">
      <w:pPr>
        <w:numPr>
          <w:ilvl w:val="0"/>
          <w:numId w:val="17"/>
        </w:numPr>
        <w:spacing w:after="0" w:line="276" w:lineRule="auto"/>
        <w:ind w:left="0" w:firstLine="284"/>
        <w:contextualSpacing/>
        <w:jc w:val="both"/>
        <w:rPr>
          <w:rFonts w:ascii="Calibri Light" w:hAnsi="Calibri Light" w:cstheme="majorHAnsi"/>
          <w:b/>
          <w:sz w:val="24"/>
          <w:szCs w:val="24"/>
          <w:lang w:val="ru-RU"/>
        </w:rPr>
      </w:pPr>
      <w:r w:rsidRPr="00996F48">
        <w:rPr>
          <w:rFonts w:ascii="Calibri Light" w:hAnsi="Calibri Light" w:cstheme="majorHAnsi"/>
          <w:i/>
          <w:sz w:val="24"/>
          <w:szCs w:val="24"/>
          <w:lang w:val="ru-RU"/>
        </w:rPr>
        <w:t>неясно, кто принимает решение о количестве видео камер, необходимых для осуществления мониторинга, по некоторым оно варьирует от одного периода к другому. Например: по ул. Теилор в августе и сентябре 2021 года – 15 камер, начиная с октября – 20 камер; в подземном переходе по ул. Дечебал в период сентября-ноября – 16 камер, с декабря 2021 года – 22 камеры и т.д.;</w:t>
      </w:r>
    </w:p>
    <w:p w14:paraId="7D343D82" w14:textId="77777777" w:rsidR="00B071FB" w:rsidRPr="00996F48" w:rsidRDefault="00B071FB" w:rsidP="00B071FB">
      <w:pPr>
        <w:numPr>
          <w:ilvl w:val="0"/>
          <w:numId w:val="17"/>
        </w:numPr>
        <w:spacing w:after="0" w:line="276" w:lineRule="auto"/>
        <w:ind w:left="0" w:firstLine="284"/>
        <w:contextualSpacing/>
        <w:jc w:val="both"/>
        <w:rPr>
          <w:rFonts w:ascii="Calibri Light" w:hAnsi="Calibri Light" w:cstheme="majorHAnsi"/>
          <w:b/>
          <w:sz w:val="24"/>
          <w:szCs w:val="24"/>
          <w:lang w:val="ru-RU"/>
        </w:rPr>
      </w:pPr>
      <w:r w:rsidRPr="00996F48">
        <w:rPr>
          <w:rFonts w:ascii="Calibri Light" w:hAnsi="Calibri Light" w:cstheme="majorHAnsi"/>
          <w:i/>
          <w:sz w:val="24"/>
          <w:szCs w:val="24"/>
          <w:lang w:val="ru-RU"/>
        </w:rPr>
        <w:t xml:space="preserve">договора включают условия по применению денежных выплат в случае расторжения/непродления договора без мотива, не указывая ее. В случае расторжения договора, претура должна оплатить компенсацию расходов за </w:t>
      </w:r>
      <w:r w:rsidRPr="00996F48">
        <w:rPr>
          <w:rFonts w:ascii="Calibri Light" w:eastAsia="Times New Roman" w:hAnsi="Calibri Light" w:cstheme="majorHAnsi"/>
          <w:i/>
          <w:iCs/>
          <w:sz w:val="24"/>
          <w:szCs w:val="24"/>
          <w:lang w:val="ru-RU"/>
        </w:rPr>
        <w:t xml:space="preserve">инфраструктуру и запуск проекта, однако не указано, если впоследствии инфраструктура будет передана в собственность претуры. Таким образом, претура обязана ежегодно заключать договор на услугу по </w:t>
      </w:r>
      <w:r w:rsidRPr="00996F48">
        <w:rPr>
          <w:rFonts w:ascii="Calibri Light" w:hAnsi="Calibri Light" w:cstheme="majorHAnsi"/>
          <w:i/>
          <w:sz w:val="24"/>
          <w:szCs w:val="24"/>
          <w:lang w:val="ru-RU"/>
        </w:rPr>
        <w:t xml:space="preserve">видеонаблюдению из одного источника – от данного </w:t>
      </w:r>
      <w:r w:rsidRPr="00996F48">
        <w:rPr>
          <w:rFonts w:ascii="Calibri Light" w:eastAsia="Calibri" w:hAnsi="Calibri Light" w:cstheme="majorHAnsi"/>
          <w:i/>
          <w:sz w:val="24"/>
          <w:szCs w:val="24"/>
          <w:lang w:val="ru-RU"/>
        </w:rPr>
        <w:t xml:space="preserve">экономического агента, а в случае, если </w:t>
      </w:r>
      <w:r w:rsidRPr="00996F48">
        <w:rPr>
          <w:rFonts w:ascii="Calibri Light" w:eastAsia="Times New Roman" w:hAnsi="Calibri Light" w:cstheme="majorHAnsi"/>
          <w:i/>
          <w:iCs/>
          <w:sz w:val="24"/>
          <w:szCs w:val="24"/>
          <w:lang w:val="ru-RU"/>
        </w:rPr>
        <w:t xml:space="preserve">инфраструктура будет передана претуре, создается риск, что будет невозможно </w:t>
      </w:r>
      <w:r w:rsidRPr="00996F48">
        <w:rPr>
          <w:rFonts w:ascii="Calibri Light" w:hAnsi="Calibri Light" w:cstheme="majorHAnsi"/>
          <w:i/>
          <w:sz w:val="24"/>
          <w:szCs w:val="24"/>
          <w:lang w:val="ru-RU"/>
        </w:rPr>
        <w:t>контрактовать</w:t>
      </w:r>
      <w:r w:rsidRPr="00996F48">
        <w:rPr>
          <w:rFonts w:ascii="Calibri Light" w:eastAsia="Times New Roman" w:hAnsi="Calibri Light" w:cstheme="majorHAnsi"/>
          <w:i/>
          <w:iCs/>
          <w:sz w:val="24"/>
          <w:szCs w:val="24"/>
          <w:lang w:val="ru-RU"/>
        </w:rPr>
        <w:t xml:space="preserve"> </w:t>
      </w:r>
      <w:r w:rsidRPr="00996F48">
        <w:rPr>
          <w:rFonts w:ascii="Calibri Light" w:hAnsi="Calibri Light" w:cstheme="majorHAnsi"/>
          <w:i/>
          <w:sz w:val="24"/>
          <w:szCs w:val="24"/>
          <w:lang w:val="ru-RU"/>
        </w:rPr>
        <w:t xml:space="preserve">услугу по видеонаблюдению у другого </w:t>
      </w:r>
      <w:r w:rsidRPr="00996F48">
        <w:rPr>
          <w:rFonts w:ascii="Calibri Light" w:eastAsia="Calibri" w:hAnsi="Calibri Light" w:cstheme="majorHAnsi"/>
          <w:i/>
          <w:sz w:val="24"/>
          <w:szCs w:val="24"/>
          <w:lang w:val="ru-RU"/>
        </w:rPr>
        <w:t>экономического агента</w:t>
      </w:r>
      <w:r w:rsidRPr="00996F48">
        <w:rPr>
          <w:rFonts w:ascii="Calibri Light" w:hAnsi="Calibri Light" w:cstheme="majorHAnsi"/>
          <w:i/>
          <w:sz w:val="24"/>
          <w:szCs w:val="24"/>
          <w:lang w:val="ru-RU"/>
        </w:rPr>
        <w:t xml:space="preserve"> по причине ее несовместимости. </w:t>
      </w:r>
    </w:p>
    <w:p w14:paraId="5828A64D" w14:textId="77777777" w:rsidR="00B071FB" w:rsidRPr="00996F48" w:rsidRDefault="00B071FB" w:rsidP="00B071FB">
      <w:pPr>
        <w:spacing w:after="0" w:line="276" w:lineRule="auto"/>
        <w:contextualSpacing/>
        <w:jc w:val="both"/>
        <w:rPr>
          <w:rFonts w:ascii="Calibri Light" w:hAnsi="Calibri Light" w:cstheme="majorHAnsi"/>
          <w:i/>
          <w:sz w:val="12"/>
          <w:szCs w:val="12"/>
          <w:lang w:val="ru-RU"/>
        </w:rPr>
      </w:pPr>
    </w:p>
    <w:p w14:paraId="2A80BE67" w14:textId="77777777" w:rsidR="00B071FB" w:rsidRPr="00996F48" w:rsidRDefault="00B071FB" w:rsidP="00B071FB">
      <w:pPr>
        <w:spacing w:after="0" w:line="276" w:lineRule="auto"/>
        <w:jc w:val="both"/>
        <w:rPr>
          <w:rFonts w:ascii="Calibri Light" w:eastAsia="Calibri" w:hAnsi="Calibri Light" w:cstheme="majorHAnsi"/>
          <w:bCs/>
          <w:sz w:val="24"/>
          <w:szCs w:val="24"/>
          <w:lang w:val="ru-RU"/>
        </w:rPr>
      </w:pPr>
      <w:r w:rsidRPr="00996F48">
        <w:rPr>
          <w:rFonts w:ascii="Calibri Light" w:hAnsi="Calibri Light" w:cstheme="majorHAnsi"/>
          <w:b/>
          <w:i/>
          <w:sz w:val="24"/>
          <w:szCs w:val="24"/>
          <w:lang w:val="ru-RU"/>
        </w:rPr>
        <w:t xml:space="preserve">4.2.17. Эвакуация/снос неавторизованных строений в мун. Кишинэу производится с отклонениями от положений нормативной базы, что создает предпосылки для оспаривания данных действий в судебной инстанции собственниками эвакуированного/ сносимого имущества, а также обуславливает невозмещаемые расходы из муниципального бюджета, которые в период </w:t>
      </w:r>
      <w:r w:rsidRPr="00996F48">
        <w:rPr>
          <w:rFonts w:ascii="Calibri Light" w:eastAsia="Calibri" w:hAnsi="Calibri Light" w:cstheme="majorHAnsi"/>
          <w:b/>
          <w:bCs/>
          <w:i/>
          <w:sz w:val="24"/>
          <w:szCs w:val="24"/>
          <w:lang w:val="ru-RU"/>
        </w:rPr>
        <w:t xml:space="preserve">2018-2020 годов составили около 6,36 млн. леев или 65,75 % от суммы расходов, понесенных из </w:t>
      </w:r>
      <w:r w:rsidRPr="00996F48">
        <w:rPr>
          <w:rFonts w:ascii="Calibri Light" w:hAnsi="Calibri Light" w:cstheme="majorHAnsi"/>
          <w:b/>
          <w:i/>
          <w:sz w:val="24"/>
          <w:szCs w:val="24"/>
          <w:lang w:val="ru-RU"/>
        </w:rPr>
        <w:t>муниципального бюджета. МПО не располагает внутренними процедурами, связанными с процессом эвакуация/сноса/ учета/хранения/возмещения имущества и понесенных расходов, а также не установил, каковы действия констатирующего агента в случае обнаружения заброшенных самовольных построек.</w:t>
      </w:r>
      <w:r w:rsidRPr="00996F48">
        <w:rPr>
          <w:rFonts w:ascii="Calibri Light" w:eastAsia="Calibri" w:hAnsi="Calibri Light" w:cstheme="majorHAnsi"/>
          <w:bCs/>
          <w:sz w:val="24"/>
          <w:szCs w:val="24"/>
          <w:lang w:val="ru-RU"/>
        </w:rPr>
        <w:t xml:space="preserve"> Так,</w:t>
      </w:r>
    </w:p>
    <w:p w14:paraId="28153482" w14:textId="77777777" w:rsidR="00B071FB" w:rsidRPr="00996F48" w:rsidRDefault="00B071FB" w:rsidP="00B071FB">
      <w:pPr>
        <w:spacing w:after="0" w:line="276" w:lineRule="auto"/>
        <w:ind w:firstLine="708"/>
        <w:jc w:val="both"/>
        <w:rPr>
          <w:rFonts w:ascii="Calibri Light" w:eastAsia="Calibri" w:hAnsi="Calibri Light" w:cstheme="majorHAnsi"/>
          <w:bCs/>
          <w:sz w:val="24"/>
          <w:szCs w:val="24"/>
          <w:lang w:val="ru-RU"/>
        </w:rPr>
      </w:pPr>
      <w:r w:rsidRPr="00996F48">
        <w:rPr>
          <w:rFonts w:ascii="Calibri Light" w:eastAsia="Calibri" w:hAnsi="Calibri Light" w:cstheme="majorHAnsi"/>
          <w:bCs/>
          <w:sz w:val="24"/>
          <w:szCs w:val="24"/>
          <w:lang w:val="ru-RU"/>
        </w:rPr>
        <w:t>Кодекс Республики Молдова о правонарушениях</w:t>
      </w:r>
      <w:r w:rsidRPr="00996F48">
        <w:rPr>
          <w:rFonts w:ascii="Calibri Light" w:eastAsia="Calibri" w:hAnsi="Calibri Light" w:cstheme="majorHAnsi"/>
          <w:bCs/>
          <w:sz w:val="24"/>
          <w:szCs w:val="24"/>
          <w:vertAlign w:val="superscript"/>
          <w:lang w:val="ru-RU"/>
        </w:rPr>
        <w:footnoteReference w:id="123"/>
      </w:r>
      <w:r w:rsidRPr="00996F48">
        <w:rPr>
          <w:rFonts w:ascii="Calibri Light" w:eastAsia="Calibri" w:hAnsi="Calibri Light" w:cstheme="majorHAnsi"/>
          <w:bCs/>
          <w:sz w:val="24"/>
          <w:szCs w:val="24"/>
          <w:lang w:val="ru-RU"/>
        </w:rPr>
        <w:t xml:space="preserve"> предусматривает, что для эвакуации торговой единицы необходимо инициирование административной процедуры, которая предполагает ряд действий:</w:t>
      </w:r>
      <w:r w:rsidRPr="00996F48">
        <w:rPr>
          <w:rFonts w:ascii="Calibri Light" w:eastAsia="Calibri" w:hAnsi="Calibri Light" w:cstheme="majorHAnsi"/>
          <w:b/>
          <w:bCs/>
          <w:i/>
          <w:sz w:val="24"/>
          <w:szCs w:val="24"/>
          <w:lang w:val="ru-RU"/>
        </w:rPr>
        <w:t xml:space="preserve"> i) </w:t>
      </w:r>
      <w:r w:rsidRPr="00996F48">
        <w:rPr>
          <w:rFonts w:ascii="Calibri Light" w:eastAsia="Calibri" w:hAnsi="Calibri Light" w:cstheme="majorHAnsi"/>
          <w:bCs/>
          <w:sz w:val="24"/>
          <w:szCs w:val="24"/>
          <w:lang w:val="ru-RU"/>
        </w:rPr>
        <w:t xml:space="preserve">ознакомление участников относительно инициирования административной процедуры; </w:t>
      </w:r>
      <w:r w:rsidRPr="00996F48">
        <w:rPr>
          <w:rFonts w:ascii="Calibri Light" w:eastAsia="Calibri" w:hAnsi="Calibri Light" w:cstheme="majorHAnsi"/>
          <w:b/>
          <w:bCs/>
          <w:i/>
          <w:sz w:val="24"/>
          <w:szCs w:val="24"/>
          <w:lang w:val="ru-RU"/>
        </w:rPr>
        <w:t>ii)</w:t>
      </w:r>
      <w:r w:rsidRPr="00996F48">
        <w:rPr>
          <w:rFonts w:ascii="Calibri Light" w:eastAsia="Calibri" w:hAnsi="Calibri Light" w:cstheme="majorHAnsi"/>
          <w:bCs/>
          <w:sz w:val="24"/>
          <w:szCs w:val="24"/>
          <w:lang w:val="ru-RU"/>
        </w:rPr>
        <w:t xml:space="preserve"> ссылка на нарушителя; </w:t>
      </w:r>
      <w:r w:rsidRPr="00996F48">
        <w:rPr>
          <w:rFonts w:ascii="Calibri Light" w:eastAsia="Calibri" w:hAnsi="Calibri Light" w:cstheme="majorHAnsi"/>
          <w:b/>
          <w:bCs/>
          <w:i/>
          <w:sz w:val="24"/>
          <w:szCs w:val="24"/>
          <w:lang w:val="ru-RU"/>
        </w:rPr>
        <w:t>iii)</w:t>
      </w:r>
      <w:r w:rsidRPr="00996F48">
        <w:rPr>
          <w:rFonts w:ascii="Calibri Light" w:eastAsia="Calibri" w:hAnsi="Calibri Light" w:cstheme="majorHAnsi"/>
          <w:bCs/>
          <w:sz w:val="24"/>
          <w:szCs w:val="24"/>
          <w:lang w:val="ru-RU"/>
        </w:rPr>
        <w:t xml:space="preserve"> составление протокола административного заседания;</w:t>
      </w:r>
      <w:r w:rsidRPr="00996F48">
        <w:rPr>
          <w:rFonts w:ascii="Calibri Light" w:eastAsia="Calibri" w:hAnsi="Calibri Light" w:cstheme="majorHAnsi"/>
          <w:b/>
          <w:bCs/>
          <w:i/>
          <w:sz w:val="24"/>
          <w:szCs w:val="24"/>
          <w:lang w:val="ru-RU"/>
        </w:rPr>
        <w:t xml:space="preserve"> iv) </w:t>
      </w:r>
      <w:r w:rsidRPr="00996F48">
        <w:rPr>
          <w:rFonts w:ascii="Calibri Light" w:eastAsia="Calibri" w:hAnsi="Calibri Light" w:cstheme="majorHAnsi"/>
          <w:bCs/>
          <w:sz w:val="24"/>
          <w:szCs w:val="24"/>
          <w:lang w:val="ru-RU"/>
        </w:rPr>
        <w:t xml:space="preserve">изучение на месте и др., однако в </w:t>
      </w:r>
      <w:r w:rsidRPr="00996F48">
        <w:rPr>
          <w:rFonts w:ascii="Calibri Light" w:hAnsi="Calibri Light" w:cstheme="majorHAnsi"/>
          <w:sz w:val="24"/>
          <w:szCs w:val="24"/>
          <w:lang w:val="ru-RU"/>
        </w:rPr>
        <w:t xml:space="preserve">мун. Кишинэу снос неавторизованных строений производится на основании Распоряжений преторов секторов, </w:t>
      </w:r>
      <w:r w:rsidRPr="00996F48">
        <w:rPr>
          <w:rFonts w:ascii="Calibri Light" w:eastAsia="Calibri" w:hAnsi="Calibri Light" w:cstheme="majorHAnsi"/>
          <w:bCs/>
          <w:sz w:val="24"/>
          <w:szCs w:val="24"/>
          <w:lang w:val="ru-RU"/>
        </w:rPr>
        <w:t xml:space="preserve">без учета необходимых действий до сноса/эвакуации, которые направляются на исполнение в </w:t>
      </w:r>
      <w:r w:rsidR="00E16408">
        <w:rPr>
          <w:rFonts w:ascii="Calibri Light" w:eastAsia="Calibri" w:hAnsi="Calibri Light" w:cstheme="majorHAnsi"/>
          <w:bCs/>
          <w:sz w:val="24"/>
          <w:szCs w:val="24"/>
          <w:lang w:val="ru-RU"/>
        </w:rPr>
        <w:t>МП ЖКУ</w:t>
      </w:r>
      <w:r w:rsidRPr="00996F48">
        <w:rPr>
          <w:rFonts w:ascii="Calibri Light" w:eastAsia="Calibri" w:hAnsi="Calibri Light" w:cstheme="majorHAnsi"/>
          <w:bCs/>
          <w:sz w:val="24"/>
          <w:szCs w:val="24"/>
          <w:lang w:val="ru-RU"/>
        </w:rPr>
        <w:t xml:space="preserve"> сектора. Аудит установил, что в большинстве случаев претуры не предприняли действия по выявлению собственника эвакуируемого/сносимого объекта, хотя ранее эти киоски получили схему размещения от претур и разрешение на торговлю от Управления торговли или от Претуры, делая отметку </w:t>
      </w:r>
      <w:r w:rsidRPr="00996F48">
        <w:rPr>
          <w:rFonts w:ascii="Calibri Light" w:eastAsia="Calibri" w:hAnsi="Calibri Light" w:cstheme="majorHAnsi"/>
          <w:sz w:val="24"/>
          <w:szCs w:val="24"/>
          <w:lang w:val="ru-RU"/>
        </w:rPr>
        <w:t xml:space="preserve">„не выявлен”. Этот факт </w:t>
      </w:r>
      <w:r w:rsidRPr="00996F48">
        <w:rPr>
          <w:rFonts w:ascii="Calibri Light" w:eastAsia="Times New Roman" w:hAnsi="Calibri Light" w:cstheme="majorHAnsi"/>
          <w:iCs/>
          <w:sz w:val="24"/>
          <w:szCs w:val="24"/>
          <w:lang w:val="ru-RU"/>
        </w:rPr>
        <w:t xml:space="preserve">свидетельствует о несоблюдении процедуры, предусмотренной </w:t>
      </w:r>
      <w:r w:rsidRPr="00996F48">
        <w:rPr>
          <w:rFonts w:ascii="Calibri Light" w:eastAsia="Calibri" w:hAnsi="Calibri Light" w:cstheme="majorHAnsi"/>
          <w:bCs/>
          <w:sz w:val="24"/>
          <w:szCs w:val="24"/>
          <w:lang w:val="ru-RU"/>
        </w:rPr>
        <w:t xml:space="preserve">Кодексом о правонарушениях, а также лишает МПО возможности возместить расходы, понесенные для эвакуации/сноса объекта, создавая риск, что действие будет оспорено в судебной инстанции и на МПО будут наложены определенные денежные выплаты. Для эвакуации/сноса неавторизованных строений в период </w:t>
      </w:r>
      <w:r w:rsidRPr="00996F48">
        <w:rPr>
          <w:rFonts w:ascii="Calibri Light" w:eastAsia="Calibri" w:hAnsi="Calibri Light" w:cstheme="majorHAnsi"/>
          <w:sz w:val="24"/>
          <w:szCs w:val="24"/>
          <w:lang w:val="ru-RU"/>
        </w:rPr>
        <w:t xml:space="preserve">2018-2020 годов из </w:t>
      </w:r>
      <w:r w:rsidRPr="00996F48">
        <w:rPr>
          <w:rFonts w:ascii="Calibri Light" w:hAnsi="Calibri Light" w:cstheme="majorHAnsi"/>
          <w:sz w:val="24"/>
          <w:szCs w:val="24"/>
          <w:lang w:val="ru-RU"/>
        </w:rPr>
        <w:t xml:space="preserve">муниципального бюджета были произведены расходы в сумме </w:t>
      </w:r>
      <w:r w:rsidRPr="00996F48">
        <w:rPr>
          <w:rFonts w:ascii="Calibri Light" w:eastAsia="Calibri" w:hAnsi="Calibri Light" w:cstheme="majorHAnsi"/>
          <w:b/>
          <w:sz w:val="24"/>
          <w:szCs w:val="24"/>
          <w:lang w:val="ru-RU"/>
        </w:rPr>
        <w:t xml:space="preserve">9,68 млн. леев, </w:t>
      </w:r>
      <w:r w:rsidRPr="00996F48">
        <w:rPr>
          <w:rFonts w:ascii="Calibri Light" w:eastAsia="Calibri" w:hAnsi="Calibri Light" w:cstheme="majorHAnsi"/>
          <w:sz w:val="24"/>
          <w:szCs w:val="24"/>
          <w:lang w:val="ru-RU"/>
        </w:rPr>
        <w:t xml:space="preserve">а возмещено лишь </w:t>
      </w:r>
      <w:r w:rsidRPr="00996F48">
        <w:rPr>
          <w:rFonts w:ascii="Calibri Light" w:eastAsia="Calibri" w:hAnsi="Calibri Light" w:cstheme="majorHAnsi"/>
          <w:b/>
          <w:sz w:val="24"/>
          <w:szCs w:val="24"/>
          <w:lang w:val="ru-RU"/>
        </w:rPr>
        <w:t xml:space="preserve">0,97 млн. леев </w:t>
      </w:r>
      <w:r w:rsidRPr="00996F48">
        <w:rPr>
          <w:rFonts w:ascii="Calibri Light" w:eastAsia="Calibri" w:hAnsi="Calibri Light" w:cstheme="majorHAnsi"/>
          <w:sz w:val="24"/>
          <w:szCs w:val="24"/>
          <w:lang w:val="ru-RU"/>
        </w:rPr>
        <w:t>или 10% от общих расходов.</w:t>
      </w:r>
    </w:p>
    <w:p w14:paraId="508C36D1" w14:textId="77777777" w:rsidR="00B071FB" w:rsidRPr="00996F48" w:rsidRDefault="00B071FB" w:rsidP="00B071FB">
      <w:pPr>
        <w:spacing w:after="0" w:line="276" w:lineRule="auto"/>
        <w:ind w:firstLine="708"/>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Претуры секторов не обеспечивают количественный учет </w:t>
      </w:r>
      <w:r w:rsidRPr="00996F48">
        <w:rPr>
          <w:rFonts w:ascii="Calibri Light" w:eastAsia="Calibri" w:hAnsi="Calibri Light" w:cstheme="majorHAnsi"/>
          <w:bCs/>
          <w:sz w:val="24"/>
          <w:szCs w:val="24"/>
          <w:lang w:val="ru-RU"/>
        </w:rPr>
        <w:t>эвакуируемых/сносимых объектов, переданных на хранение</w:t>
      </w:r>
      <w:r w:rsidR="00E16408" w:rsidRPr="00E16408">
        <w:rPr>
          <w:rFonts w:ascii="Calibri Light" w:eastAsia="Calibri" w:hAnsi="Calibri Light" w:cstheme="majorHAnsi"/>
          <w:bCs/>
          <w:sz w:val="24"/>
          <w:szCs w:val="24"/>
          <w:lang w:val="ru-RU"/>
        </w:rPr>
        <w:t xml:space="preserve"> </w:t>
      </w:r>
      <w:r w:rsidR="00E16408">
        <w:rPr>
          <w:rFonts w:ascii="Calibri Light" w:eastAsia="Calibri" w:hAnsi="Calibri Light" w:cstheme="majorHAnsi"/>
          <w:bCs/>
          <w:sz w:val="24"/>
          <w:szCs w:val="24"/>
          <w:lang w:val="ru-RU"/>
        </w:rPr>
        <w:t>МП ЖКУ</w:t>
      </w:r>
      <w:r w:rsidRPr="00996F48">
        <w:rPr>
          <w:rFonts w:ascii="Calibri Light" w:eastAsia="Calibri" w:hAnsi="Calibri Light" w:cstheme="majorHAnsi"/>
          <w:bCs/>
          <w:sz w:val="24"/>
          <w:szCs w:val="24"/>
          <w:lang w:val="ru-RU"/>
        </w:rPr>
        <w:t xml:space="preserve"> </w:t>
      </w:r>
      <w:r w:rsidR="00E16408">
        <w:rPr>
          <w:rFonts w:ascii="Calibri Light" w:eastAsia="Calibri" w:hAnsi="Calibri Light" w:cstheme="majorHAnsi"/>
          <w:bCs/>
          <w:sz w:val="24"/>
          <w:szCs w:val="24"/>
          <w:lang w:val="ru-RU"/>
        </w:rPr>
        <w:t xml:space="preserve">- </w:t>
      </w:r>
      <w:r w:rsidRPr="00996F48">
        <w:rPr>
          <w:rFonts w:ascii="Calibri Light" w:hAnsi="Calibri Light" w:cstheme="majorHAnsi"/>
          <w:sz w:val="24"/>
          <w:szCs w:val="24"/>
          <w:lang w:val="ru-RU"/>
        </w:rPr>
        <w:t xml:space="preserve">по </w:t>
      </w:r>
      <w:r w:rsidRPr="00996F48">
        <w:rPr>
          <w:rFonts w:ascii="Calibri Light" w:eastAsia="Calibri" w:hAnsi="Calibri Light" w:cstheme="majorHAnsi"/>
          <w:bCs/>
          <w:sz w:val="24"/>
          <w:szCs w:val="24"/>
          <w:lang w:val="ru-RU"/>
        </w:rPr>
        <w:t xml:space="preserve">эвакуируемым объектам, адрес размещения, собственника имущества и др., а также расходы, понесенные для их эвакуации/сноса, возмещенные расходы и др., таким образом, не зная количество добровольно снесенных/эвакуируемых собственником или МП, стоимость по объектам, что не дает возможность проверить правильность осуществленных расходов. При приеме/передаче эвакуируемого/снесенного объекта на хранение не составляется какой-либо акт, который подтверждал бы эту операцию (акты приема-передачи, список объектов, переданных на хранение и др.) и </w:t>
      </w:r>
      <w:r w:rsidRPr="00996F48">
        <w:rPr>
          <w:rFonts w:ascii="Calibri Light" w:hAnsi="Calibri Light" w:cstheme="majorHAnsi"/>
          <w:sz w:val="24"/>
          <w:szCs w:val="24"/>
          <w:lang w:val="ru-RU"/>
        </w:rPr>
        <w:t>идентификационные</w:t>
      </w:r>
      <w:r w:rsidRPr="00996F48">
        <w:rPr>
          <w:rFonts w:ascii="Calibri Light" w:eastAsia="Calibri" w:hAnsi="Calibri Light" w:cstheme="majorHAnsi"/>
          <w:bCs/>
          <w:sz w:val="24"/>
          <w:szCs w:val="24"/>
          <w:lang w:val="ru-RU"/>
        </w:rPr>
        <w:t xml:space="preserve"> характеристики </w:t>
      </w:r>
      <w:r w:rsidRPr="00996F48">
        <w:rPr>
          <w:rFonts w:ascii="Calibri Light" w:hAnsi="Calibri Light" w:cstheme="majorHAnsi"/>
          <w:sz w:val="24"/>
          <w:szCs w:val="24"/>
          <w:lang w:val="ru-RU"/>
        </w:rPr>
        <w:t>объекта, что делает невозможным провести их инвентаризацию и проверку их целостности.</w:t>
      </w:r>
    </w:p>
    <w:p w14:paraId="2E1FD6BB" w14:textId="77777777" w:rsidR="00B071FB" w:rsidRPr="00996F48" w:rsidRDefault="00B071FB" w:rsidP="00B071FB">
      <w:pPr>
        <w:pStyle w:val="ListParagraph"/>
        <w:numPr>
          <w:ilvl w:val="0"/>
          <w:numId w:val="17"/>
        </w:numPr>
        <w:spacing w:line="276" w:lineRule="auto"/>
        <w:ind w:left="0" w:firstLine="426"/>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Претура сект. Чокана в течение </w:t>
      </w:r>
      <w:r w:rsidRPr="00996F48">
        <w:rPr>
          <w:rFonts w:ascii="Calibri Light" w:eastAsia="Calibri" w:hAnsi="Calibri Light" w:cstheme="majorHAnsi"/>
          <w:sz w:val="24"/>
          <w:szCs w:val="24"/>
          <w:lang w:val="ru-RU"/>
        </w:rPr>
        <w:t xml:space="preserve">2018-2020 годов не составляла протоколы по нарушениям, установленным в ст.179 </w:t>
      </w:r>
      <w:r w:rsidRPr="00996F48">
        <w:rPr>
          <w:rFonts w:ascii="Calibri Light" w:eastAsia="Calibri" w:hAnsi="Calibri Light" w:cstheme="majorHAnsi"/>
          <w:bCs/>
          <w:sz w:val="24"/>
          <w:szCs w:val="24"/>
          <w:lang w:val="ru-RU"/>
        </w:rPr>
        <w:t>Кодекса о правонарушениях (осуществление неавторизованного строительства), что не соответствует полномочиям, предусмотренным в п.</w:t>
      </w:r>
      <w:r w:rsidRPr="00996F48">
        <w:rPr>
          <w:rFonts w:ascii="Calibri Light" w:eastAsia="Calibri" w:hAnsi="Calibri Light" w:cstheme="majorHAnsi"/>
          <w:sz w:val="24"/>
          <w:szCs w:val="24"/>
          <w:lang w:val="ru-RU"/>
        </w:rPr>
        <w:t>3.1 и п.3.2 Положения отдела</w:t>
      </w:r>
      <w:r w:rsidRPr="00996F48">
        <w:rPr>
          <w:rFonts w:ascii="Calibri Light" w:hAnsi="Calibri Light"/>
          <w:vertAlign w:val="superscript"/>
          <w:lang w:val="ru-RU"/>
        </w:rPr>
        <w:footnoteReference w:id="124"/>
      </w:r>
      <w:r w:rsidRPr="00996F48">
        <w:rPr>
          <w:rFonts w:ascii="Calibri Light" w:eastAsia="Calibri" w:hAnsi="Calibri Light" w:cstheme="majorHAnsi"/>
          <w:sz w:val="24"/>
          <w:szCs w:val="24"/>
          <w:lang w:val="ru-RU"/>
        </w:rPr>
        <w:t xml:space="preserve">. Например, собственник земельного участка по ул. Игоря Виеру №20 построил </w:t>
      </w:r>
      <w:r w:rsidRPr="00996F48">
        <w:rPr>
          <w:rFonts w:ascii="Calibri Light" w:eastAsia="Calibri" w:hAnsi="Calibri Light" w:cstheme="majorHAnsi"/>
          <w:bCs/>
          <w:sz w:val="24"/>
          <w:szCs w:val="24"/>
          <w:lang w:val="ru-RU"/>
        </w:rPr>
        <w:t xml:space="preserve">неавторизованную пристройку на </w:t>
      </w:r>
      <w:r w:rsidRPr="00996F48">
        <w:rPr>
          <w:rFonts w:ascii="Calibri Light" w:eastAsia="Calibri" w:hAnsi="Calibri Light" w:cstheme="majorHAnsi"/>
          <w:sz w:val="24"/>
          <w:szCs w:val="24"/>
          <w:lang w:val="ru-RU"/>
        </w:rPr>
        <w:t>земельном участке публичной собственности (</w:t>
      </w:r>
      <w:r w:rsidRPr="00996F48">
        <w:rPr>
          <w:rFonts w:ascii="Calibri Light" w:eastAsia="Calibri" w:hAnsi="Calibri Light" w:cstheme="majorHAnsi"/>
          <w:i/>
          <w:sz w:val="24"/>
          <w:szCs w:val="24"/>
          <w:lang w:val="ru-RU"/>
        </w:rPr>
        <w:t xml:space="preserve">фотографии показаны в </w:t>
      </w:r>
      <w:r w:rsidRPr="00996F48">
        <w:rPr>
          <w:rFonts w:ascii="Calibri Light" w:eastAsia="Calibri" w:hAnsi="Calibri Light" w:cstheme="majorHAnsi"/>
          <w:b/>
          <w:i/>
          <w:sz w:val="24"/>
          <w:szCs w:val="24"/>
          <w:lang w:val="ru-RU"/>
        </w:rPr>
        <w:t>приложении №10</w:t>
      </w:r>
      <w:r w:rsidRPr="00996F48">
        <w:rPr>
          <w:rFonts w:ascii="Calibri Light" w:eastAsia="Calibri" w:hAnsi="Calibri Light" w:cstheme="majorHAnsi"/>
          <w:i/>
          <w:sz w:val="24"/>
          <w:szCs w:val="24"/>
          <w:lang w:val="ru-RU"/>
        </w:rPr>
        <w:t xml:space="preserve"> к Отчету аудита) </w:t>
      </w:r>
      <w:r w:rsidRPr="00996F48">
        <w:rPr>
          <w:rFonts w:ascii="Calibri Light" w:eastAsia="Calibri" w:hAnsi="Calibri Light" w:cstheme="majorHAnsi"/>
          <w:sz w:val="24"/>
          <w:szCs w:val="24"/>
          <w:lang w:val="ru-RU"/>
        </w:rPr>
        <w:t xml:space="preserve">в отсутствие </w:t>
      </w:r>
      <w:r w:rsidRPr="00996F48">
        <w:rPr>
          <w:rFonts w:ascii="Calibri Light" w:hAnsi="Calibri Light" w:cstheme="majorHAnsi"/>
          <w:sz w:val="24"/>
          <w:szCs w:val="24"/>
          <w:lang w:val="ru-RU"/>
        </w:rPr>
        <w:t xml:space="preserve">регламентировано </w:t>
      </w:r>
      <w:r w:rsidRPr="00996F48">
        <w:rPr>
          <w:rFonts w:ascii="Calibri Light" w:eastAsia="Calibri" w:hAnsi="Calibri Light" w:cstheme="majorHAnsi"/>
          <w:sz w:val="24"/>
          <w:szCs w:val="24"/>
          <w:lang w:val="ru-RU"/>
        </w:rPr>
        <w:t xml:space="preserve">выданного </w:t>
      </w:r>
      <w:r w:rsidRPr="00996F48">
        <w:rPr>
          <w:rFonts w:ascii="Calibri Light" w:hAnsi="Calibri Light" w:cstheme="majorHAnsi"/>
          <w:sz w:val="24"/>
          <w:szCs w:val="24"/>
          <w:lang w:val="ru-RU"/>
        </w:rPr>
        <w:t>разрешения на строительство. Отдел архитектуры Претуры не располагает информацией о разрешениях на строительство и снос, выданных ГУАГЗО для возможной проверки их соблюдения и не предпринимает действия для проверки законности строений, построенных в секторе.</w:t>
      </w:r>
    </w:p>
    <w:p w14:paraId="167D7F81" w14:textId="77777777" w:rsidR="00B071FB" w:rsidRPr="00996F48" w:rsidRDefault="00B071FB" w:rsidP="00B071FB">
      <w:pPr>
        <w:pStyle w:val="Heading2"/>
        <w:spacing w:line="276" w:lineRule="auto"/>
        <w:jc w:val="both"/>
        <w:rPr>
          <w:rFonts w:ascii="Calibri Light" w:hAnsi="Calibri Light" w:cstheme="majorHAnsi"/>
          <w:b/>
          <w:iCs/>
          <w:color w:val="auto"/>
          <w:sz w:val="24"/>
          <w:szCs w:val="24"/>
          <w:shd w:val="clear" w:color="auto" w:fill="FFFFFF"/>
          <w:lang w:val="ru-RU"/>
        </w:rPr>
      </w:pPr>
      <w:bookmarkStart w:id="11" w:name="_Toc125975526"/>
      <w:r w:rsidRPr="00996F48">
        <w:rPr>
          <w:rFonts w:ascii="Calibri Light" w:hAnsi="Calibri Light" w:cstheme="majorHAnsi"/>
          <w:b/>
          <w:iCs/>
          <w:color w:val="auto"/>
          <w:sz w:val="24"/>
          <w:szCs w:val="24"/>
          <w:shd w:val="clear" w:color="auto" w:fill="FFFFFF"/>
          <w:lang w:val="ru-RU"/>
        </w:rPr>
        <w:t>4.3. Цель III</w:t>
      </w:r>
      <w:r w:rsidRPr="00996F48">
        <w:rPr>
          <w:rFonts w:ascii="Calibri Light" w:hAnsi="Calibri Light" w:cstheme="majorHAnsi"/>
          <w:b/>
          <w:iCs/>
          <w:sz w:val="24"/>
          <w:szCs w:val="24"/>
          <w:shd w:val="clear" w:color="auto" w:fill="FFFFFF"/>
          <w:lang w:val="ru-RU"/>
        </w:rPr>
        <w:t xml:space="preserve">: </w:t>
      </w:r>
      <w:r w:rsidRPr="00996F48">
        <w:rPr>
          <w:rFonts w:ascii="Calibri Light" w:hAnsi="Calibri Light" w:cstheme="majorHAnsi"/>
          <w:b/>
          <w:iCs/>
          <w:color w:val="auto"/>
          <w:sz w:val="24"/>
          <w:szCs w:val="24"/>
          <w:shd w:val="clear" w:color="auto" w:fill="FFFFFF"/>
          <w:lang w:val="ru-RU"/>
        </w:rPr>
        <w:t>АТЕ зарегистрировала, администрировала и управляла публичным имуществом соответствующим образом?</w:t>
      </w:r>
      <w:bookmarkEnd w:id="11"/>
      <w:r w:rsidRPr="00996F48">
        <w:rPr>
          <w:rFonts w:ascii="Calibri Light" w:hAnsi="Calibri Light" w:cstheme="majorHAnsi"/>
          <w:b/>
          <w:iCs/>
          <w:color w:val="auto"/>
          <w:sz w:val="24"/>
          <w:szCs w:val="24"/>
          <w:shd w:val="clear" w:color="auto" w:fill="FFFFFF"/>
          <w:lang w:val="ru-RU"/>
        </w:rPr>
        <w:t xml:space="preserve"> </w:t>
      </w:r>
    </w:p>
    <w:p w14:paraId="67913AD9" w14:textId="77777777" w:rsidR="00B071FB" w:rsidRPr="00996F48" w:rsidRDefault="00B071FB" w:rsidP="00B071FB">
      <w:pPr>
        <w:spacing w:after="0" w:line="276" w:lineRule="auto"/>
        <w:ind w:firstLine="709"/>
        <w:jc w:val="both"/>
        <w:rPr>
          <w:rFonts w:ascii="Calibri Light" w:eastAsia="Calibri" w:hAnsi="Calibri Light" w:cs="Tahoma"/>
          <w:sz w:val="24"/>
          <w:lang w:val="ru-RU"/>
        </w:rPr>
      </w:pPr>
      <w:r w:rsidRPr="00996F48">
        <w:rPr>
          <w:rFonts w:ascii="Calibri Light" w:eastAsia="Calibri" w:hAnsi="Calibri Light" w:cs="Tahoma"/>
          <w:sz w:val="24"/>
          <w:lang w:val="ru-RU"/>
        </w:rPr>
        <w:t xml:space="preserve">Миссия аудита установила, что система менеджмента управления публичным имуществом МПО не соответствовала </w:t>
      </w:r>
      <w:r w:rsidRPr="00996F48">
        <w:rPr>
          <w:rFonts w:ascii="Calibri Light" w:eastAsia="Calibri" w:hAnsi="Calibri Light" w:cstheme="majorHAnsi"/>
          <w:sz w:val="24"/>
          <w:szCs w:val="24"/>
          <w:lang w:val="ru-RU"/>
        </w:rPr>
        <w:t xml:space="preserve">законодательным положениям, на нее повлиял ряд недостатков и пробелов, выраженных отсутствием соответствующего учета </w:t>
      </w:r>
      <w:r w:rsidRPr="00996F48">
        <w:rPr>
          <w:rFonts w:ascii="Calibri Light" w:eastAsia="Calibri" w:hAnsi="Calibri Light" w:cs="Tahoma"/>
          <w:sz w:val="24"/>
          <w:lang w:val="ru-RU"/>
        </w:rPr>
        <w:t xml:space="preserve">публичного  имущества, в том числе переданного учрежденным субъектам, лишением АТЕ имущества публичной собственности, неправомерным использованием публичного имущества. Все это обусловлено отсутствием в рамках МПО исчерпывающей политики по </w:t>
      </w:r>
      <w:r w:rsidRPr="00996F48">
        <w:rPr>
          <w:rFonts w:ascii="Calibri Light" w:hAnsi="Calibri Light" w:cstheme="majorHAnsi"/>
          <w:sz w:val="24"/>
          <w:szCs w:val="24"/>
          <w:lang w:val="ru-RU"/>
        </w:rPr>
        <w:t xml:space="preserve">регламентированию порядка управления местным </w:t>
      </w:r>
      <w:r w:rsidRPr="00996F48">
        <w:rPr>
          <w:rFonts w:ascii="Calibri Light" w:eastAsia="Calibri" w:hAnsi="Calibri Light" w:cs="Tahoma"/>
          <w:sz w:val="24"/>
          <w:lang w:val="ru-RU"/>
        </w:rPr>
        <w:t>публичным имуществом, которое в результате лишает бюджет АТЕ возможных к поступлению доходов, необходимых для выполнения функциональных обязанностей.</w:t>
      </w:r>
    </w:p>
    <w:p w14:paraId="498B7F82" w14:textId="77777777" w:rsidR="00B071FB" w:rsidRPr="00996F48" w:rsidRDefault="00B071FB" w:rsidP="00B071FB">
      <w:pPr>
        <w:pStyle w:val="ListParagraph"/>
        <w:numPr>
          <w:ilvl w:val="2"/>
          <w:numId w:val="5"/>
        </w:numPr>
        <w:spacing w:after="0" w:line="276" w:lineRule="auto"/>
        <w:ind w:left="0" w:firstLine="0"/>
        <w:jc w:val="both"/>
        <w:rPr>
          <w:rFonts w:ascii="Calibri Light" w:eastAsia="Calibri" w:hAnsi="Calibri Light" w:cs="Tahoma"/>
          <w:b/>
          <w:i/>
          <w:sz w:val="24"/>
          <w:lang w:val="ru-RU"/>
        </w:rPr>
      </w:pPr>
      <w:r w:rsidRPr="00996F48">
        <w:rPr>
          <w:rFonts w:ascii="Calibri Light" w:eastAsia="Calibri" w:hAnsi="Calibri Light" w:cs="Tahoma"/>
          <w:b/>
          <w:i/>
          <w:sz w:val="24"/>
          <w:lang w:val="ru-RU"/>
        </w:rPr>
        <w:t xml:space="preserve">Процесс разграничения муниципальной публичной собственности и регистрации прав в Регистре недвижимого имущества находится в необоснованной задержке и влияет на надлежащее управление и учет недвижимого имущества. Так, </w:t>
      </w:r>
    </w:p>
    <w:p w14:paraId="07A76E8E" w14:textId="77777777" w:rsidR="00B071FB" w:rsidRPr="00996F48" w:rsidRDefault="00B071FB" w:rsidP="00B071FB">
      <w:pPr>
        <w:pStyle w:val="ListParagraph"/>
        <w:numPr>
          <w:ilvl w:val="0"/>
          <w:numId w:val="31"/>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аудит отмечает неразграничение и нерегистрацию в </w:t>
      </w:r>
      <w:r w:rsidRPr="00996F48">
        <w:rPr>
          <w:rFonts w:ascii="Calibri Light" w:eastAsia="Calibri" w:hAnsi="Calibri Light" w:cs="Tahoma"/>
          <w:i/>
          <w:sz w:val="24"/>
          <w:lang w:val="ru-RU"/>
        </w:rPr>
        <w:t xml:space="preserve">Регистре недвижимого имущества </w:t>
      </w:r>
      <w:r w:rsidRPr="00996F48">
        <w:rPr>
          <w:rFonts w:ascii="Calibri Light" w:hAnsi="Calibri Light" w:cstheme="majorHAnsi"/>
          <w:b/>
          <w:bCs/>
          <w:sz w:val="24"/>
          <w:szCs w:val="24"/>
          <w:lang w:val="ru-RU"/>
        </w:rPr>
        <w:t xml:space="preserve">203 объектов </w:t>
      </w:r>
      <w:r w:rsidRPr="00996F48">
        <w:rPr>
          <w:rFonts w:ascii="Calibri Light" w:eastAsia="Calibri" w:hAnsi="Calibri Light" w:cs="Tahoma"/>
          <w:b/>
          <w:sz w:val="24"/>
          <w:lang w:val="ru-RU"/>
        </w:rPr>
        <w:t xml:space="preserve">недвижимости, </w:t>
      </w:r>
      <w:r w:rsidRPr="00996F48">
        <w:rPr>
          <w:rFonts w:ascii="Calibri Light" w:eastAsia="Calibri" w:hAnsi="Calibri Light" w:cs="Tahoma"/>
          <w:sz w:val="24"/>
          <w:lang w:val="ru-RU"/>
        </w:rPr>
        <w:t xml:space="preserve">находящихся в управлении подразделений </w:t>
      </w:r>
      <w:r w:rsidRPr="00996F48">
        <w:rPr>
          <w:rFonts w:ascii="Calibri Light" w:hAnsi="Calibri Light" w:cstheme="majorHAnsi"/>
          <w:sz w:val="24"/>
          <w:szCs w:val="24"/>
          <w:lang w:val="ru-RU"/>
        </w:rPr>
        <w:t xml:space="preserve">Примэрии мун. Кишинэу, площадью </w:t>
      </w:r>
      <w:r w:rsidRPr="00996F48">
        <w:rPr>
          <w:rFonts w:ascii="Calibri Light" w:hAnsi="Calibri Light" w:cstheme="majorHAnsi"/>
          <w:b/>
          <w:bCs/>
          <w:sz w:val="24"/>
          <w:szCs w:val="24"/>
          <w:lang w:val="ru-RU"/>
        </w:rPr>
        <w:t>105353,99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sz w:val="24"/>
          <w:szCs w:val="24"/>
          <w:lang w:val="ru-RU"/>
        </w:rPr>
        <w:t xml:space="preserve">, стоимостью </w:t>
      </w:r>
      <w:r w:rsidRPr="00996F48">
        <w:rPr>
          <w:rFonts w:ascii="Calibri Light" w:hAnsi="Calibri Light" w:cstheme="majorHAnsi"/>
          <w:b/>
          <w:bCs/>
          <w:sz w:val="24"/>
          <w:szCs w:val="24"/>
          <w:lang w:val="ru-RU"/>
        </w:rPr>
        <w:t xml:space="preserve">381,16 млн. леев, </w:t>
      </w:r>
      <w:r w:rsidRPr="00996F48">
        <w:rPr>
          <w:rFonts w:ascii="Calibri Light" w:hAnsi="Calibri Light" w:cstheme="majorHAnsi"/>
          <w:bCs/>
          <w:sz w:val="24"/>
          <w:szCs w:val="24"/>
          <w:lang w:val="ru-RU"/>
        </w:rPr>
        <w:t xml:space="preserve">чем полностью не соблюдаются требования </w:t>
      </w:r>
      <w:r w:rsidRPr="00996F48">
        <w:rPr>
          <w:rFonts w:ascii="Calibri Light" w:hAnsi="Calibri Light" w:cstheme="majorHAnsi"/>
          <w:sz w:val="24"/>
          <w:szCs w:val="24"/>
          <w:lang w:val="ru-RU"/>
        </w:rPr>
        <w:t>п.10 (14)</w:t>
      </w:r>
      <w:r w:rsidRPr="00996F48">
        <w:rPr>
          <w:rFonts w:ascii="Calibri Light" w:hAnsi="Calibri Light" w:cstheme="majorHAnsi"/>
          <w:sz w:val="24"/>
          <w:szCs w:val="24"/>
          <w:vertAlign w:val="superscript"/>
          <w:lang w:val="ru-RU"/>
        </w:rPr>
        <w:footnoteReference w:id="125"/>
      </w:r>
      <w:r w:rsidRPr="00996F48">
        <w:rPr>
          <w:rFonts w:ascii="Calibri Light" w:hAnsi="Calibri Light" w:cstheme="majorHAnsi"/>
          <w:sz w:val="24"/>
          <w:szCs w:val="24"/>
          <w:lang w:val="ru-RU"/>
        </w:rPr>
        <w:t>, п.11 (14)</w:t>
      </w:r>
      <w:r w:rsidRPr="00996F48">
        <w:rPr>
          <w:rFonts w:ascii="Calibri Light" w:hAnsi="Calibri Light" w:cstheme="majorHAnsi"/>
          <w:sz w:val="24"/>
          <w:szCs w:val="24"/>
          <w:vertAlign w:val="superscript"/>
          <w:lang w:val="ru-RU"/>
        </w:rPr>
        <w:footnoteReference w:id="126"/>
      </w:r>
      <w:r w:rsidRPr="00996F48">
        <w:rPr>
          <w:rFonts w:ascii="Calibri Light" w:hAnsi="Calibri Light" w:cstheme="majorHAnsi"/>
          <w:sz w:val="24"/>
          <w:szCs w:val="24"/>
          <w:lang w:val="ru-RU"/>
        </w:rPr>
        <w:t xml:space="preserve"> </w:t>
      </w:r>
      <w:r w:rsidRPr="00996F48">
        <w:rPr>
          <w:rFonts w:ascii="Calibri Light" w:hAnsi="Calibri Light" w:cstheme="majorHAnsi"/>
          <w:bCs/>
          <w:sz w:val="24"/>
          <w:szCs w:val="24"/>
          <w:lang w:val="ru-RU"/>
        </w:rPr>
        <w:t>Положения о функционировании и организации ГУЭТТ</w:t>
      </w:r>
      <w:r w:rsidRPr="00996F48">
        <w:rPr>
          <w:rFonts w:ascii="Calibri Light" w:hAnsi="Calibri Light" w:cstheme="majorHAnsi"/>
          <w:sz w:val="24"/>
          <w:szCs w:val="24"/>
          <w:vertAlign w:val="superscript"/>
          <w:lang w:val="ru-RU"/>
        </w:rPr>
        <w:footnoteReference w:id="127"/>
      </w:r>
      <w:r w:rsidRPr="00996F48">
        <w:rPr>
          <w:rFonts w:ascii="Calibri Light" w:hAnsi="Calibri Light" w:cstheme="majorHAnsi"/>
          <w:sz w:val="24"/>
          <w:szCs w:val="24"/>
          <w:lang w:val="ru-RU"/>
        </w:rPr>
        <w:t xml:space="preserve">. Так, отмечается риск потери имущественных прав на указанное недвижимое имущество. </w:t>
      </w:r>
    </w:p>
    <w:p w14:paraId="3D48E646" w14:textId="77777777" w:rsidR="00B071FB" w:rsidRPr="00996F48" w:rsidRDefault="00B071FB" w:rsidP="00B071FB">
      <w:pPr>
        <w:pStyle w:val="ListParagraph"/>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Отметим, что ГУЭТТ, базируясь на положениях ст.10</w:t>
      </w:r>
      <w:r w:rsidRPr="00996F48">
        <w:rPr>
          <w:rFonts w:ascii="Calibri Light" w:hAnsi="Calibri Light" w:cstheme="majorHAnsi"/>
          <w:sz w:val="24"/>
          <w:szCs w:val="24"/>
          <w:vertAlign w:val="superscript"/>
          <w:lang w:val="ru-RU"/>
        </w:rPr>
        <w:t xml:space="preserve">1 </w:t>
      </w:r>
      <w:r w:rsidRPr="00996F48">
        <w:rPr>
          <w:rFonts w:ascii="Calibri Light" w:hAnsi="Calibri Light" w:cstheme="majorHAnsi"/>
          <w:sz w:val="24"/>
          <w:szCs w:val="24"/>
          <w:lang w:val="ru-RU"/>
        </w:rPr>
        <w:t>(5) Закона №121/2007</w:t>
      </w:r>
      <w:r w:rsidRPr="00996F48">
        <w:rPr>
          <w:rFonts w:ascii="Calibri Light" w:hAnsi="Calibri Light" w:cstheme="majorHAnsi"/>
          <w:sz w:val="24"/>
          <w:szCs w:val="24"/>
          <w:vertAlign w:val="superscript"/>
          <w:lang w:val="ru-RU"/>
        </w:rPr>
        <w:footnoteReference w:id="128"/>
      </w:r>
      <w:r w:rsidRPr="00996F48">
        <w:rPr>
          <w:rFonts w:ascii="Calibri Light" w:hAnsi="Calibri Light" w:cstheme="majorHAnsi"/>
          <w:sz w:val="24"/>
          <w:szCs w:val="24"/>
          <w:lang w:val="ru-RU"/>
        </w:rPr>
        <w:t xml:space="preserve">, в течение 2019-2021 годов составило несколько списков примерно с 86 объектами недвижимости и представило их АПС для согласования, которое их не согласовало, а вследствие этого АГУ отказалось их регистрировать. АПС мотивировало несогласование этих списков тем, что МПО включил в списки помещения из жилых домов, которые, согласно Закону о кондоминиумах, являются совместной собственностью собственников квартир, другое имущество находилось на незарегистрированных земельных участках, а для других категорий имущества отсутствовали запрошенные документы для согласования или регистрации. В этом контексте отмечается, что некоторые объекты недвижимости, хотя задекларированы как используемые МПО, фактически не зарегистрированы в </w:t>
      </w:r>
      <w:r w:rsidRPr="00996F48">
        <w:rPr>
          <w:rFonts w:ascii="Calibri Light" w:eastAsia="Calibri" w:hAnsi="Calibri Light" w:cstheme="majorHAnsi"/>
          <w:sz w:val="24"/>
          <w:szCs w:val="24"/>
          <w:lang w:val="ru-RU"/>
        </w:rPr>
        <w:t xml:space="preserve">бухгалтерском учете МПО и не включены в Регистр </w:t>
      </w:r>
      <w:r w:rsidRPr="00996F48">
        <w:rPr>
          <w:rFonts w:ascii="Calibri Light" w:hAnsi="Calibri Light" w:cstheme="majorHAnsi"/>
          <w:sz w:val="24"/>
          <w:szCs w:val="24"/>
          <w:lang w:val="ru-RU"/>
        </w:rPr>
        <w:t xml:space="preserve">муниципального </w:t>
      </w:r>
      <w:r w:rsidRPr="00996F48">
        <w:rPr>
          <w:rFonts w:ascii="Calibri Light" w:eastAsia="Calibri" w:hAnsi="Calibri Light" w:cs="Tahoma"/>
          <w:sz w:val="24"/>
          <w:lang w:val="ru-RU"/>
        </w:rPr>
        <w:t>имущества.</w:t>
      </w:r>
    </w:p>
    <w:p w14:paraId="30B6D71C" w14:textId="77777777"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По причине нерегистрации в РНИ прав собственности мун. Кишинэу на недвижимое имущество, часть из него путем Постановления Правительства, была задекларирована государственной собственностью (ул. Армянская 94 и 96).</w:t>
      </w:r>
    </w:p>
    <w:p w14:paraId="7167122E" w14:textId="77777777" w:rsidR="00B071FB" w:rsidRPr="00996F48" w:rsidRDefault="00B071FB" w:rsidP="00B071FB">
      <w:pPr>
        <w:pStyle w:val="ListParagraph"/>
        <w:numPr>
          <w:ilvl w:val="0"/>
          <w:numId w:val="31"/>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sz w:val="24"/>
          <w:szCs w:val="24"/>
          <w:lang w:val="ru-RU"/>
        </w:rPr>
        <w:t>Аудит установил ненадлежащую регистрацию в РНИ. Так, недвижимость по ул. Вероника Микле 10A, с кадастровым кодом 0100205.440.01, находящаяся в управлении Примэрии мун. Кишинэу, ошибочно зарегистрирована с кадастровым кодом 0100205.216.02;</w:t>
      </w:r>
    </w:p>
    <w:p w14:paraId="1A3153B8" w14:textId="77777777" w:rsidR="00B071FB" w:rsidRPr="00996F48" w:rsidRDefault="00B071FB" w:rsidP="00B071FB">
      <w:pPr>
        <w:pStyle w:val="ListParagraph"/>
        <w:numPr>
          <w:ilvl w:val="0"/>
          <w:numId w:val="31"/>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sz w:val="24"/>
          <w:szCs w:val="24"/>
          <w:lang w:val="ru-RU"/>
        </w:rPr>
        <w:t>МСК не обеспечил регистрацию в АГУ право собственности на два объекта недвижимости</w:t>
      </w:r>
      <w:r w:rsidRPr="00996F48">
        <w:rPr>
          <w:rStyle w:val="FootnoteReference"/>
          <w:rFonts w:ascii="Calibri Light" w:eastAsia="Calibri" w:hAnsi="Calibri Light" w:cstheme="majorHAnsi"/>
          <w:sz w:val="24"/>
          <w:szCs w:val="24"/>
          <w:lang w:val="ru-RU"/>
        </w:rPr>
        <w:footnoteReference w:id="129"/>
      </w:r>
      <w:r w:rsidRPr="00996F48">
        <w:rPr>
          <w:rFonts w:ascii="Calibri Light" w:hAnsi="Calibri Light" w:cstheme="majorHAnsi"/>
          <w:sz w:val="24"/>
          <w:szCs w:val="24"/>
          <w:lang w:val="ru-RU"/>
        </w:rPr>
        <w:t>, находящихся в управлении МП УКС.</w:t>
      </w:r>
    </w:p>
    <w:p w14:paraId="7165679F" w14:textId="77777777" w:rsidR="00B071FB" w:rsidRPr="00996F48" w:rsidRDefault="00B071FB" w:rsidP="00B071FB">
      <w:pPr>
        <w:pStyle w:val="ListParagraph"/>
        <w:numPr>
          <w:ilvl w:val="0"/>
          <w:numId w:val="31"/>
        </w:numPr>
        <w:spacing w:after="0" w:line="276" w:lineRule="auto"/>
        <w:ind w:left="0" w:firstLine="284"/>
        <w:jc w:val="both"/>
        <w:rPr>
          <w:rFonts w:ascii="Calibri Light" w:hAnsi="Calibri Light" w:cstheme="majorHAnsi"/>
          <w:i/>
          <w:sz w:val="24"/>
          <w:szCs w:val="24"/>
          <w:lang w:val="ru-RU"/>
        </w:rPr>
      </w:pPr>
      <w:r w:rsidRPr="00996F48">
        <w:rPr>
          <w:rFonts w:ascii="Calibri Light" w:hAnsi="Calibri Light" w:cstheme="majorHAnsi"/>
          <w:sz w:val="24"/>
          <w:szCs w:val="24"/>
          <w:lang w:val="ru-RU"/>
        </w:rPr>
        <w:t xml:space="preserve">В управлении Примэрии мун. Кишинэу находятся </w:t>
      </w:r>
      <w:r w:rsidRPr="00996F48">
        <w:rPr>
          <w:rFonts w:ascii="Calibri Light" w:hAnsi="Calibri Light" w:cstheme="majorHAnsi"/>
          <w:b/>
          <w:bCs/>
          <w:sz w:val="24"/>
          <w:szCs w:val="24"/>
          <w:lang w:val="ru-RU"/>
        </w:rPr>
        <w:t xml:space="preserve">92 </w:t>
      </w:r>
      <w:r w:rsidRPr="00996F48">
        <w:rPr>
          <w:rFonts w:ascii="Calibri Light" w:hAnsi="Calibri Light" w:cstheme="majorHAnsi"/>
          <w:b/>
          <w:sz w:val="24"/>
          <w:szCs w:val="24"/>
          <w:lang w:val="ru-RU"/>
        </w:rPr>
        <w:t>объекта недвижимости</w:t>
      </w:r>
      <w:r w:rsidRPr="00996F48">
        <w:rPr>
          <w:rFonts w:ascii="Calibri Light" w:hAnsi="Calibri Light" w:cstheme="majorHAnsi"/>
          <w:sz w:val="24"/>
          <w:szCs w:val="24"/>
          <w:lang w:val="ru-RU"/>
        </w:rPr>
        <w:t xml:space="preserve"> стоимостью </w:t>
      </w:r>
      <w:r w:rsidRPr="00996F48">
        <w:rPr>
          <w:rFonts w:ascii="Calibri Light" w:hAnsi="Calibri Light" w:cstheme="majorHAnsi"/>
          <w:b/>
          <w:bCs/>
          <w:sz w:val="24"/>
          <w:szCs w:val="24"/>
          <w:lang w:val="ru-RU"/>
        </w:rPr>
        <w:t xml:space="preserve">153,53 млн. леев, </w:t>
      </w:r>
      <w:r w:rsidRPr="00996F48">
        <w:rPr>
          <w:rFonts w:ascii="Calibri Light" w:hAnsi="Calibri Light" w:cstheme="majorHAnsi"/>
          <w:bCs/>
          <w:sz w:val="24"/>
          <w:szCs w:val="24"/>
          <w:lang w:val="ru-RU"/>
        </w:rPr>
        <w:t>с площадью</w:t>
      </w:r>
      <w:r w:rsidRPr="00996F48">
        <w:rPr>
          <w:rFonts w:ascii="Calibri Light" w:hAnsi="Calibri Light" w:cstheme="majorHAnsi"/>
          <w:b/>
          <w:bCs/>
          <w:sz w:val="24"/>
          <w:szCs w:val="24"/>
          <w:lang w:val="ru-RU"/>
        </w:rPr>
        <w:t xml:space="preserve"> 68626,8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sz w:val="24"/>
          <w:szCs w:val="24"/>
          <w:lang w:val="ru-RU"/>
        </w:rPr>
        <w:t>, собственником которых зарегистрирована Республика Молдова</w:t>
      </w:r>
      <w:r w:rsidRPr="00996F48">
        <w:rPr>
          <w:rFonts w:ascii="Calibri Light" w:hAnsi="Calibri Light" w:cstheme="majorHAnsi"/>
          <w:sz w:val="24"/>
          <w:szCs w:val="24"/>
          <w:vertAlign w:val="superscript"/>
          <w:lang w:val="ru-RU"/>
        </w:rPr>
        <w:footnoteReference w:id="130"/>
      </w:r>
      <w:r w:rsidRPr="00996F48">
        <w:rPr>
          <w:rFonts w:ascii="Calibri Light" w:hAnsi="Calibri Light" w:cstheme="majorHAnsi"/>
          <w:sz w:val="24"/>
          <w:szCs w:val="24"/>
          <w:lang w:val="ru-RU"/>
        </w:rPr>
        <w:t>.</w:t>
      </w:r>
    </w:p>
    <w:p w14:paraId="5A453E4A" w14:textId="77777777" w:rsidR="00B071FB" w:rsidRPr="00996F48" w:rsidRDefault="00B071FB" w:rsidP="00B071FB">
      <w:pPr>
        <w:spacing w:after="0" w:line="276" w:lineRule="auto"/>
        <w:ind w:firstLine="720"/>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Отметим, что на запрос ГУЭТТ, АГУ направило ответ за №01/6957 от 03.09.2021, согласно которому регистрация права собственности за Республикой Молдова на объекты недвижимости произведено для обеспечения регистрации прав на строения/помещения, с соблюдением норм ст.35 Закона №1543/1998</w:t>
      </w:r>
      <w:r w:rsidRPr="00996F48">
        <w:rPr>
          <w:rFonts w:ascii="Calibri Light" w:hAnsi="Calibri Light" w:cstheme="majorHAnsi"/>
          <w:sz w:val="24"/>
          <w:szCs w:val="24"/>
          <w:vertAlign w:val="superscript"/>
          <w:lang w:val="ru-RU"/>
        </w:rPr>
        <w:footnoteReference w:id="131"/>
      </w:r>
      <w:r w:rsidRPr="00996F48">
        <w:rPr>
          <w:rFonts w:ascii="Calibri Light" w:hAnsi="Calibri Light" w:cstheme="majorHAnsi"/>
          <w:sz w:val="24"/>
          <w:szCs w:val="24"/>
          <w:lang w:val="ru-RU"/>
        </w:rPr>
        <w:t>. Учитывая то, что регистрация права собственности на объекты недвижимости производилось в отсутствие правовых актов, принадлежность объектов недвижимости должна быть установлена в процессе разграничения имущества публичной собственности. Согласно Государственной программе разграничения недвижимого имущества, в том числе земель государственной собственности на 2019–2023 годы, с финансированием из государственного бюджета, утвержденной ПП №80/2019, выполнение работ по массовому разграничению объектов недвижимости публичной собственности, расположенных на административной территории мун. Кишинэу, предусмотрено в течение 2022 года.</w:t>
      </w:r>
    </w:p>
    <w:p w14:paraId="2D737CB8" w14:textId="77777777" w:rsidR="00B071FB" w:rsidRPr="00996F48" w:rsidRDefault="00B071FB" w:rsidP="00B071FB">
      <w:pPr>
        <w:pStyle w:val="ListParagraph"/>
        <w:numPr>
          <w:ilvl w:val="0"/>
          <w:numId w:val="31"/>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Аудит отмечает и обратную ситуацию, когда имущество государственной публичной собственности нерегламентировано было </w:t>
      </w:r>
      <w:r w:rsidRPr="00996F48">
        <w:rPr>
          <w:rFonts w:ascii="Calibri Light" w:eastAsia="Calibri" w:hAnsi="Calibri Light" w:cstheme="majorHAnsi"/>
          <w:sz w:val="24"/>
          <w:szCs w:val="24"/>
          <w:lang w:val="ru-RU"/>
        </w:rPr>
        <w:t xml:space="preserve">зарегистрировано как местная </w:t>
      </w:r>
      <w:r w:rsidRPr="00996F48">
        <w:rPr>
          <w:rFonts w:ascii="Calibri Light" w:hAnsi="Calibri Light" w:cstheme="majorHAnsi"/>
          <w:sz w:val="24"/>
          <w:szCs w:val="24"/>
          <w:lang w:val="ru-RU"/>
        </w:rPr>
        <w:t xml:space="preserve">публичная собственность мун. Кишинэу. В результате, право собственности на него должно быть </w:t>
      </w:r>
      <w:r w:rsidRPr="00996F48">
        <w:rPr>
          <w:rFonts w:ascii="Calibri Light" w:eastAsia="Calibri" w:hAnsi="Calibri Light" w:cstheme="majorHAnsi"/>
          <w:sz w:val="24"/>
          <w:szCs w:val="24"/>
          <w:lang w:val="ru-RU"/>
        </w:rPr>
        <w:t xml:space="preserve">зарегистрировано за РМ. </w:t>
      </w:r>
      <w:r w:rsidRPr="00996F48">
        <w:rPr>
          <w:rFonts w:ascii="Calibri Light" w:eastAsia="Calibri" w:hAnsi="Calibri Light" w:cstheme="majorHAnsi"/>
          <w:i/>
          <w:sz w:val="24"/>
          <w:szCs w:val="24"/>
          <w:lang w:val="ru-RU"/>
        </w:rPr>
        <w:t>Например</w:t>
      </w:r>
      <w:r w:rsidRPr="00996F48">
        <w:rPr>
          <w:rFonts w:ascii="Calibri Light" w:eastAsia="Calibri" w:hAnsi="Calibri Light" w:cstheme="majorHAnsi"/>
          <w:sz w:val="24"/>
          <w:szCs w:val="24"/>
          <w:lang w:val="ru-RU"/>
        </w:rPr>
        <w:t xml:space="preserve">, </w:t>
      </w:r>
      <w:r w:rsidRPr="00996F48">
        <w:rPr>
          <w:rFonts w:ascii="Calibri Light" w:hAnsi="Calibri Light" w:cstheme="majorHAnsi"/>
          <w:sz w:val="24"/>
          <w:szCs w:val="24"/>
          <w:lang w:val="ru-RU"/>
        </w:rPr>
        <w:t>12</w:t>
      </w:r>
      <w:r w:rsidRPr="00996F48">
        <w:rPr>
          <w:rStyle w:val="FootnoteReference"/>
          <w:rFonts w:ascii="Calibri Light" w:hAnsi="Calibri Light" w:cstheme="majorHAnsi"/>
          <w:bCs/>
          <w:i/>
          <w:iCs/>
          <w:sz w:val="24"/>
          <w:szCs w:val="24"/>
          <w:lang w:val="ru-RU"/>
        </w:rPr>
        <w:footnoteReference w:id="132"/>
      </w:r>
      <w:r w:rsidRPr="00996F48">
        <w:rPr>
          <w:rFonts w:ascii="Calibri Light" w:hAnsi="Calibri Light" w:cstheme="majorHAnsi"/>
          <w:sz w:val="24"/>
          <w:szCs w:val="24"/>
          <w:lang w:val="ru-RU"/>
        </w:rPr>
        <w:t xml:space="preserve"> земельных участков общей площадью 5,9386 га, стоимостью 7,67 млн. леев </w:t>
      </w:r>
      <w:r w:rsidRPr="00996F48">
        <w:rPr>
          <w:rFonts w:ascii="Calibri Light" w:eastAsia="Calibri" w:hAnsi="Calibri Light" w:cstheme="majorHAnsi"/>
          <w:sz w:val="24"/>
          <w:szCs w:val="24"/>
          <w:lang w:val="ru-RU"/>
        </w:rPr>
        <w:t xml:space="preserve">зарегистрированы в РНИ за </w:t>
      </w:r>
      <w:r w:rsidRPr="00996F48">
        <w:rPr>
          <w:rFonts w:ascii="Calibri Light" w:hAnsi="Calibri Light" w:cstheme="majorHAnsi"/>
          <w:sz w:val="24"/>
          <w:szCs w:val="24"/>
          <w:lang w:val="ru-RU"/>
        </w:rPr>
        <w:t xml:space="preserve">мун. Кишинэу, а также в </w:t>
      </w:r>
      <w:r w:rsidRPr="00996F48">
        <w:rPr>
          <w:rFonts w:ascii="Calibri Light" w:eastAsia="Calibri" w:hAnsi="Calibri Light" w:cstheme="majorHAnsi"/>
          <w:sz w:val="24"/>
          <w:szCs w:val="24"/>
          <w:lang w:val="ru-RU"/>
        </w:rPr>
        <w:t xml:space="preserve">бухгалтерском учете </w:t>
      </w:r>
      <w:r w:rsidRPr="00996F48">
        <w:rPr>
          <w:rFonts w:ascii="Calibri Light" w:hAnsi="Calibri Light" w:cstheme="majorHAnsi"/>
          <w:sz w:val="24"/>
          <w:szCs w:val="24"/>
          <w:lang w:val="ru-RU"/>
        </w:rPr>
        <w:t xml:space="preserve">Примэрии мун. Кишинэу, хотя они прилегают к объектам недвижимости государственной собственности, находящимся в управлении бюджетных учреждений, </w:t>
      </w:r>
      <w:r w:rsidRPr="00996F48">
        <w:rPr>
          <w:rFonts w:ascii="Calibri Light" w:eastAsia="Calibri" w:hAnsi="Calibri Light" w:cstheme="majorHAnsi"/>
          <w:iCs/>
          <w:sz w:val="24"/>
          <w:szCs w:val="24"/>
          <w:lang w:val="ru-RU"/>
        </w:rPr>
        <w:t xml:space="preserve">подведомственных МОИ и учреждений на самоуправлении, созданных МОИ и МК, из которых </w:t>
      </w:r>
      <w:r w:rsidRPr="00996F48">
        <w:rPr>
          <w:rFonts w:ascii="Calibri Light" w:hAnsi="Calibri Light" w:cstheme="majorHAnsi"/>
          <w:sz w:val="24"/>
          <w:szCs w:val="24"/>
          <w:lang w:val="ru-RU"/>
        </w:rPr>
        <w:t>7</w:t>
      </w:r>
      <w:r w:rsidRPr="00996F48">
        <w:rPr>
          <w:rFonts w:ascii="Calibri Light" w:hAnsi="Calibri Light" w:cstheme="majorHAnsi"/>
          <w:sz w:val="24"/>
          <w:szCs w:val="24"/>
          <w:vertAlign w:val="superscript"/>
          <w:lang w:val="ru-RU"/>
        </w:rPr>
        <w:footnoteReference w:id="133"/>
      </w:r>
      <w:r w:rsidRPr="00996F48">
        <w:rPr>
          <w:rFonts w:ascii="Calibri Light" w:hAnsi="Calibri Light" w:cstheme="majorHAnsi"/>
          <w:sz w:val="24"/>
          <w:szCs w:val="24"/>
          <w:lang w:val="ru-RU"/>
        </w:rPr>
        <w:t xml:space="preserve"> земельных участков фигурируют в ПП №161/2019</w:t>
      </w:r>
      <w:r w:rsidRPr="00996F48">
        <w:rPr>
          <w:rFonts w:ascii="Calibri Light" w:hAnsi="Calibri Light" w:cstheme="majorHAnsi"/>
          <w:sz w:val="24"/>
          <w:szCs w:val="24"/>
          <w:vertAlign w:val="superscript"/>
          <w:lang w:val="ru-RU"/>
        </w:rPr>
        <w:footnoteReference w:id="134"/>
      </w:r>
      <w:r w:rsidRPr="00996F48">
        <w:rPr>
          <w:rFonts w:ascii="Calibri Light" w:hAnsi="Calibri Light" w:cstheme="majorHAnsi"/>
          <w:sz w:val="24"/>
          <w:szCs w:val="24"/>
          <w:lang w:val="ru-RU"/>
        </w:rPr>
        <w:t xml:space="preserve">, приложении №1. Таким образом, права на эти объекты недвижимости должны быть </w:t>
      </w:r>
      <w:r w:rsidRPr="00996F48">
        <w:rPr>
          <w:rFonts w:ascii="Calibri Light" w:eastAsia="Calibri" w:hAnsi="Calibri Light" w:cstheme="majorHAnsi"/>
          <w:sz w:val="24"/>
          <w:szCs w:val="24"/>
          <w:lang w:val="ru-RU"/>
        </w:rPr>
        <w:t>зарегистрированы за РМ.</w:t>
      </w:r>
      <w:r w:rsidRPr="00996F48">
        <w:rPr>
          <w:rFonts w:ascii="Calibri Light" w:hAnsi="Calibri Light" w:cstheme="majorHAnsi"/>
          <w:sz w:val="24"/>
          <w:szCs w:val="24"/>
          <w:lang w:val="ru-RU"/>
        </w:rPr>
        <w:t xml:space="preserve"> </w:t>
      </w:r>
    </w:p>
    <w:p w14:paraId="42845E88" w14:textId="77777777" w:rsidR="00B071FB" w:rsidRPr="00996F48" w:rsidRDefault="00B071FB" w:rsidP="00B071FB">
      <w:pPr>
        <w:pStyle w:val="ListParagraph"/>
        <w:numPr>
          <w:ilvl w:val="0"/>
          <w:numId w:val="31"/>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 другом случае, недвижимость с кадастровым кодом </w:t>
      </w:r>
      <w:r w:rsidRPr="00996F48">
        <w:rPr>
          <w:rFonts w:ascii="Calibri Light" w:hAnsi="Calibri Light" w:cstheme="majorHAnsi"/>
          <w:b/>
          <w:sz w:val="24"/>
          <w:szCs w:val="24"/>
          <w:lang w:val="ru-RU"/>
        </w:rPr>
        <w:t xml:space="preserve">0100413.447.01, </w:t>
      </w:r>
      <w:r w:rsidRPr="00996F48">
        <w:rPr>
          <w:rFonts w:ascii="Calibri Light" w:hAnsi="Calibri Light" w:cstheme="majorHAnsi"/>
          <w:sz w:val="24"/>
          <w:szCs w:val="24"/>
          <w:lang w:val="ru-RU"/>
        </w:rPr>
        <w:t>площадью</w:t>
      </w:r>
      <w:r w:rsidRPr="00996F48">
        <w:rPr>
          <w:rFonts w:ascii="Calibri Light" w:hAnsi="Calibri Light" w:cstheme="majorHAnsi"/>
          <w:b/>
          <w:sz w:val="24"/>
          <w:szCs w:val="24"/>
          <w:lang w:val="ru-RU"/>
        </w:rPr>
        <w:t xml:space="preserve"> 678,8 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 xml:space="preserve">и кадастровой стоимостью </w:t>
      </w:r>
      <w:r w:rsidRPr="00996F48">
        <w:rPr>
          <w:rFonts w:ascii="Calibri Light" w:hAnsi="Calibri Light" w:cstheme="majorHAnsi"/>
          <w:b/>
          <w:sz w:val="24"/>
          <w:szCs w:val="24"/>
          <w:lang w:val="ru-RU"/>
        </w:rPr>
        <w:t>4,11 млн. леев</w:t>
      </w:r>
      <w:r w:rsidRPr="00996F48">
        <w:rPr>
          <w:rFonts w:ascii="Calibri Light" w:hAnsi="Calibri Light" w:cstheme="majorHAnsi"/>
          <w:sz w:val="24"/>
          <w:szCs w:val="24"/>
          <w:lang w:val="ru-RU"/>
        </w:rPr>
        <w:t xml:space="preserve">, согласно РНИ </w:t>
      </w:r>
      <w:r w:rsidRPr="00996F48">
        <w:rPr>
          <w:rFonts w:ascii="Calibri Light" w:eastAsia="Calibri" w:hAnsi="Calibri Light" w:cstheme="majorHAnsi"/>
          <w:sz w:val="24"/>
          <w:szCs w:val="24"/>
          <w:lang w:val="ru-RU"/>
        </w:rPr>
        <w:t xml:space="preserve">зарегистрирована за МПО. Она отсутствует в </w:t>
      </w:r>
      <w:r w:rsidRPr="00996F48">
        <w:rPr>
          <w:rFonts w:ascii="Calibri Light" w:hAnsi="Calibri Light" w:cstheme="majorHAnsi"/>
          <w:i/>
          <w:sz w:val="24"/>
          <w:szCs w:val="24"/>
          <w:lang w:val="ru-RU"/>
        </w:rPr>
        <w:t>„Электронном регистре учета недвижимого имущества со статусом нежилого и жилого из собственности мун. Кишинэу”</w:t>
      </w:r>
      <w:r w:rsidRPr="00996F48">
        <w:rPr>
          <w:rFonts w:ascii="Calibri Light" w:hAnsi="Calibri Light" w:cstheme="majorHAnsi"/>
          <w:sz w:val="24"/>
          <w:szCs w:val="24"/>
          <w:lang w:val="ru-RU"/>
        </w:rPr>
        <w:t>/„</w:t>
      </w:r>
      <w:r w:rsidRPr="00996F48">
        <w:rPr>
          <w:rFonts w:ascii="Calibri Light" w:hAnsi="Calibri Light" w:cstheme="majorHAnsi"/>
          <w:i/>
          <w:sz w:val="24"/>
          <w:szCs w:val="24"/>
          <w:lang w:val="ru-RU"/>
        </w:rPr>
        <w:t>Отчете о результатах инвентаризации недвижимого имущества, находящегося в собственности мун. Кишинэу и АО, в которых МСК имеет полную или мажоритарную долю по состоянию на 01.01.2021</w:t>
      </w:r>
      <w:r w:rsidRPr="00996F48">
        <w:rPr>
          <w:rFonts w:ascii="Calibri Light" w:hAnsi="Calibri Light" w:cstheme="majorHAnsi"/>
          <w:sz w:val="24"/>
          <w:szCs w:val="24"/>
          <w:lang w:val="ru-RU"/>
        </w:rPr>
        <w:t xml:space="preserve">”, в </w:t>
      </w:r>
      <w:r w:rsidRPr="00996F48">
        <w:rPr>
          <w:rFonts w:ascii="Calibri Light" w:eastAsia="Calibri" w:hAnsi="Calibri Light" w:cstheme="majorHAnsi"/>
          <w:sz w:val="24"/>
          <w:szCs w:val="24"/>
          <w:lang w:val="ru-RU"/>
        </w:rPr>
        <w:t xml:space="preserve">бухгалтерском учете. Фактически, она находится в управлении Технического университета Молдовы и право </w:t>
      </w:r>
      <w:r w:rsidRPr="00996F48">
        <w:rPr>
          <w:rFonts w:ascii="Calibri Light" w:hAnsi="Calibri Light" w:cstheme="majorHAnsi"/>
          <w:sz w:val="24"/>
          <w:szCs w:val="24"/>
          <w:lang w:val="ru-RU"/>
        </w:rPr>
        <w:t xml:space="preserve">собственности должно быть </w:t>
      </w:r>
      <w:r w:rsidRPr="00996F48">
        <w:rPr>
          <w:rFonts w:ascii="Calibri Light" w:eastAsia="Calibri" w:hAnsi="Calibri Light" w:cstheme="majorHAnsi"/>
          <w:sz w:val="24"/>
          <w:szCs w:val="24"/>
          <w:lang w:val="ru-RU"/>
        </w:rPr>
        <w:t>зарегистрировано за РМ.</w:t>
      </w:r>
      <w:r w:rsidRPr="00996F48">
        <w:rPr>
          <w:rFonts w:ascii="Calibri Light" w:hAnsi="Calibri Light" w:cstheme="majorHAnsi"/>
          <w:sz w:val="24"/>
          <w:szCs w:val="24"/>
          <w:lang w:val="ru-RU"/>
        </w:rPr>
        <w:t xml:space="preserve"> </w:t>
      </w:r>
    </w:p>
    <w:p w14:paraId="6B2B7061" w14:textId="77777777" w:rsidR="00B071FB" w:rsidRPr="00996F48" w:rsidRDefault="00B071FB" w:rsidP="00B071FB">
      <w:pPr>
        <w:pStyle w:val="ListParagraph"/>
        <w:numPr>
          <w:ilvl w:val="2"/>
          <w:numId w:val="5"/>
        </w:numPr>
        <w:spacing w:before="240" w:after="0" w:line="276" w:lineRule="auto"/>
        <w:ind w:left="0" w:firstLine="0"/>
        <w:contextualSpacing w:val="0"/>
        <w:jc w:val="both"/>
        <w:rPr>
          <w:rFonts w:ascii="Calibri Light" w:eastAsia="Calibri" w:hAnsi="Calibri Light" w:cs="Tahoma"/>
          <w:sz w:val="24"/>
          <w:lang w:val="ru-RU"/>
        </w:rPr>
      </w:pPr>
      <w:r w:rsidRPr="00996F48">
        <w:rPr>
          <w:rFonts w:ascii="Calibri Light" w:hAnsi="Calibri Light" w:cstheme="majorHAnsi"/>
          <w:b/>
          <w:bCs/>
          <w:i/>
          <w:iCs/>
          <w:sz w:val="24"/>
          <w:szCs w:val="24"/>
          <w:lang w:val="ru-RU"/>
        </w:rPr>
        <w:t xml:space="preserve">Аудит отмечает ненадлежащий учет </w:t>
      </w:r>
      <w:r w:rsidRPr="00996F48">
        <w:rPr>
          <w:rFonts w:ascii="Calibri Light" w:hAnsi="Calibri Light" w:cstheme="majorHAnsi"/>
          <w:b/>
          <w:i/>
          <w:sz w:val="24"/>
          <w:szCs w:val="24"/>
          <w:lang w:val="ru-RU"/>
        </w:rPr>
        <w:t>недвижимого имущества публичной собственности МСК и доходов, связанных с его управлением</w:t>
      </w:r>
      <w:r w:rsidRPr="00996F48">
        <w:rPr>
          <w:rFonts w:ascii="Calibri Light" w:hAnsi="Calibri Light" w:cstheme="majorHAnsi"/>
          <w:i/>
          <w:sz w:val="24"/>
          <w:szCs w:val="24"/>
          <w:lang w:val="ru-RU"/>
        </w:rPr>
        <w:t xml:space="preserve">. </w:t>
      </w:r>
      <w:r w:rsidRPr="00996F48">
        <w:rPr>
          <w:rFonts w:ascii="Calibri Light" w:hAnsi="Calibri Light" w:cstheme="majorHAnsi"/>
          <w:sz w:val="24"/>
          <w:szCs w:val="24"/>
          <w:lang w:val="ru-RU"/>
        </w:rPr>
        <w:t xml:space="preserve">ОМПУ не имеют четко распределенных полномочий для </w:t>
      </w:r>
      <w:r w:rsidRPr="00996F48">
        <w:rPr>
          <w:rFonts w:ascii="Calibri Light" w:eastAsia="Calibri" w:hAnsi="Calibri Light" w:cstheme="majorHAnsi"/>
          <w:iCs/>
          <w:sz w:val="24"/>
          <w:szCs w:val="24"/>
          <w:lang w:val="ru-RU"/>
        </w:rPr>
        <w:t xml:space="preserve">подведомственных учреждений, а фрагментация ответственности для одной и той же области, а также отсутствие коммуникации между подведомственными учреждениями приводит к несоответствиям в учете и поступлении доходов в </w:t>
      </w:r>
      <w:r w:rsidRPr="00996F48">
        <w:rPr>
          <w:rFonts w:ascii="Calibri Light" w:hAnsi="Calibri Light" w:cstheme="majorHAnsi"/>
          <w:sz w:val="24"/>
          <w:szCs w:val="24"/>
          <w:lang w:val="ru-RU"/>
        </w:rPr>
        <w:t xml:space="preserve">муниципальный бюджет от управления </w:t>
      </w:r>
      <w:r w:rsidRPr="00996F48">
        <w:rPr>
          <w:rFonts w:ascii="Calibri Light" w:eastAsia="Calibri" w:hAnsi="Calibri Light" w:cs="Tahoma"/>
          <w:sz w:val="24"/>
          <w:lang w:val="ru-RU"/>
        </w:rPr>
        <w:t>имуществом АТЕ.</w:t>
      </w:r>
    </w:p>
    <w:p w14:paraId="7C83256E" w14:textId="77777777" w:rsidR="00B071FB" w:rsidRPr="00996F48" w:rsidRDefault="00B071FB" w:rsidP="00B071FB">
      <w:pPr>
        <w:pStyle w:val="ListParagraph"/>
        <w:numPr>
          <w:ilvl w:val="0"/>
          <w:numId w:val="31"/>
        </w:numPr>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Примэрия мун. Кишинэу не ведет исчерпывающий </w:t>
      </w:r>
      <w:r w:rsidRPr="00996F48">
        <w:rPr>
          <w:rFonts w:ascii="Calibri Light" w:eastAsia="Calibri" w:hAnsi="Calibri Light" w:cstheme="majorHAnsi"/>
          <w:sz w:val="24"/>
          <w:szCs w:val="24"/>
          <w:lang w:val="ru-RU"/>
        </w:rPr>
        <w:t xml:space="preserve">бухгалтерский учет, связанный с </w:t>
      </w:r>
      <w:r w:rsidRPr="00996F48">
        <w:rPr>
          <w:rFonts w:ascii="Calibri Light" w:hAnsi="Calibri Light" w:cstheme="majorHAnsi"/>
          <w:sz w:val="24"/>
          <w:szCs w:val="24"/>
          <w:lang w:val="ru-RU"/>
        </w:rPr>
        <w:t xml:space="preserve">недвижимым имуществом, сданным в наем/безвозмездное пользование. Из </w:t>
      </w:r>
      <w:r w:rsidRPr="00996F48">
        <w:rPr>
          <w:rFonts w:ascii="Calibri Light" w:hAnsi="Calibri Light" w:cstheme="majorHAnsi"/>
          <w:b/>
          <w:bCs/>
          <w:sz w:val="24"/>
          <w:szCs w:val="24"/>
          <w:lang w:val="ru-RU"/>
        </w:rPr>
        <w:t xml:space="preserve">405 договоров </w:t>
      </w:r>
      <w:r w:rsidRPr="00996F48">
        <w:rPr>
          <w:rFonts w:ascii="Calibri Light" w:hAnsi="Calibri Light" w:cstheme="majorHAnsi"/>
          <w:sz w:val="24"/>
          <w:szCs w:val="24"/>
          <w:lang w:val="ru-RU"/>
        </w:rPr>
        <w:t xml:space="preserve">найма/безвозмездного пользования, заключенных до 2020 года (включая), некоторые из которых истекли, начиная с 2018 года, недвижимость из </w:t>
      </w:r>
      <w:r w:rsidRPr="00996F48">
        <w:rPr>
          <w:rFonts w:ascii="Calibri Light" w:hAnsi="Calibri Light" w:cstheme="majorHAnsi"/>
          <w:b/>
          <w:bCs/>
          <w:sz w:val="24"/>
          <w:szCs w:val="24"/>
          <w:lang w:val="ru-RU"/>
        </w:rPr>
        <w:t xml:space="preserve">153 договоров, </w:t>
      </w:r>
      <w:r w:rsidRPr="00996F48">
        <w:rPr>
          <w:rFonts w:ascii="Calibri Light" w:hAnsi="Calibri Light" w:cstheme="majorHAnsi"/>
          <w:bCs/>
          <w:sz w:val="24"/>
          <w:szCs w:val="24"/>
          <w:lang w:val="ru-RU"/>
        </w:rPr>
        <w:t xml:space="preserve">общей площадью </w:t>
      </w:r>
      <w:r w:rsidRPr="00996F48">
        <w:rPr>
          <w:rFonts w:ascii="Calibri Light" w:hAnsi="Calibri Light" w:cstheme="majorHAnsi"/>
          <w:b/>
          <w:bCs/>
          <w:sz w:val="24"/>
          <w:szCs w:val="24"/>
          <w:lang w:val="ru-RU"/>
        </w:rPr>
        <w:t>81714,6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sz w:val="24"/>
          <w:szCs w:val="24"/>
          <w:lang w:val="ru-RU"/>
        </w:rPr>
        <w:t xml:space="preserve">, по состоянию на 31.12.2020 отсутствует в </w:t>
      </w:r>
      <w:r w:rsidRPr="00996F48">
        <w:rPr>
          <w:rFonts w:ascii="Calibri Light" w:eastAsia="Calibri" w:hAnsi="Calibri Light" w:cstheme="majorHAnsi"/>
          <w:sz w:val="24"/>
          <w:szCs w:val="24"/>
          <w:lang w:val="ru-RU"/>
        </w:rPr>
        <w:t xml:space="preserve">бухгалтерском учете бюджетных </w:t>
      </w:r>
      <w:r w:rsidRPr="00996F48">
        <w:rPr>
          <w:rFonts w:ascii="Calibri Light" w:eastAsia="Calibri" w:hAnsi="Calibri Light" w:cstheme="majorHAnsi"/>
          <w:iCs/>
          <w:sz w:val="24"/>
          <w:szCs w:val="24"/>
          <w:lang w:val="ru-RU"/>
        </w:rPr>
        <w:t xml:space="preserve">учреждений, подведомственных АТЕ </w:t>
      </w:r>
      <w:r w:rsidRPr="00996F48">
        <w:rPr>
          <w:rFonts w:ascii="Calibri Light" w:hAnsi="Calibri Light" w:cstheme="majorHAnsi"/>
          <w:sz w:val="24"/>
          <w:szCs w:val="24"/>
          <w:lang w:val="ru-RU"/>
        </w:rPr>
        <w:t>мун. Кишинэу.</w:t>
      </w:r>
    </w:p>
    <w:p w14:paraId="4E3FF841" w14:textId="77777777"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Приватизированный жилой фонд стоимостью примерно </w:t>
      </w:r>
      <w:r w:rsidRPr="00996F48">
        <w:rPr>
          <w:rFonts w:ascii="Calibri Light" w:hAnsi="Calibri Light" w:cstheme="majorHAnsi"/>
          <w:b/>
          <w:sz w:val="24"/>
          <w:szCs w:val="24"/>
          <w:lang w:val="ru-RU"/>
        </w:rPr>
        <w:t xml:space="preserve">4 513,4 млн. леев </w:t>
      </w:r>
      <w:r w:rsidRPr="00996F48">
        <w:rPr>
          <w:rFonts w:ascii="Calibri Light" w:hAnsi="Calibri Light" w:cstheme="majorHAnsi"/>
          <w:sz w:val="24"/>
          <w:szCs w:val="24"/>
          <w:lang w:val="ru-RU"/>
        </w:rPr>
        <w:t xml:space="preserve">до настоящего времени отражен в </w:t>
      </w:r>
      <w:r w:rsidRPr="00996F48">
        <w:rPr>
          <w:rFonts w:ascii="Calibri Light" w:eastAsia="Calibri" w:hAnsi="Calibri Light" w:cstheme="majorHAnsi"/>
          <w:sz w:val="24"/>
          <w:szCs w:val="24"/>
          <w:lang w:val="ru-RU"/>
        </w:rPr>
        <w:t xml:space="preserve">бухгалтерском учете МПО. Ни жилые </w:t>
      </w:r>
      <w:r w:rsidRPr="00996F48">
        <w:rPr>
          <w:rFonts w:ascii="Calibri Light" w:hAnsi="Calibri Light" w:cstheme="majorHAnsi"/>
          <w:sz w:val="24"/>
          <w:szCs w:val="24"/>
          <w:lang w:val="ru-RU"/>
        </w:rPr>
        <w:t xml:space="preserve">помещения, приватизированные в период 2018-2020 годов, стоимостью 8,20 млн. леев, не были исключены из учета мун. Кишинэу. Одной из причин, которая определяет эту ситуацию, согласно объяснениям ГУЭТТ, является то, что </w:t>
      </w:r>
      <w:r w:rsidRPr="00996F48">
        <w:rPr>
          <w:rFonts w:ascii="Calibri Light" w:hAnsi="Calibri Light" w:cstheme="majorHAnsi"/>
          <w:bCs/>
          <w:sz w:val="24"/>
          <w:szCs w:val="24"/>
          <w:lang w:val="ru-RU"/>
        </w:rPr>
        <w:t xml:space="preserve">„в результате заключения договоров по </w:t>
      </w:r>
      <w:r w:rsidRPr="00996F48">
        <w:rPr>
          <w:rFonts w:ascii="Calibri Light" w:hAnsi="Calibri Light" w:cstheme="majorHAnsi"/>
          <w:sz w:val="24"/>
          <w:szCs w:val="24"/>
          <w:lang w:val="ru-RU"/>
        </w:rPr>
        <w:t>приватизации жилья ни один бенефициар не возвращает ни один экземпляр договора, который подтверждает регистрацию права собственности в РНИ. АГУ отказывается передавать в адрес ГУЭТТ копии зарегистрированных договоров. Вместе с тем, ГУЭТТ систематически в течение до 30 дней после утверждения Постановления Муниципальной комиссии по приватизации жилого фонда, направляет в адрес ГУЖКХО перечень квартир из мун. Кишинэу, по которым Муниципальная комиссия по приватизации жилого фонда МСК приняла положительные решения по их приватизации</w:t>
      </w:r>
      <w:r w:rsidRPr="00996F48">
        <w:rPr>
          <w:rFonts w:ascii="Calibri Light" w:hAnsi="Calibri Light" w:cstheme="majorHAnsi"/>
          <w:bCs/>
          <w:sz w:val="24"/>
          <w:szCs w:val="24"/>
          <w:lang w:val="ru-RU"/>
        </w:rPr>
        <w:t>”.</w:t>
      </w:r>
    </w:p>
    <w:p w14:paraId="0723A2DE" w14:textId="2038722D"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Аналогичная ситуация отмечается и по 2 объектам недвижимости частной собственности</w:t>
      </w:r>
      <w:r w:rsidRPr="00996F48">
        <w:rPr>
          <w:rStyle w:val="FootnoteReference"/>
          <w:rFonts w:ascii="Calibri Light" w:hAnsi="Calibri Light" w:cstheme="majorHAnsi"/>
          <w:lang w:val="ru-RU"/>
        </w:rPr>
        <w:footnoteReference w:id="135"/>
      </w:r>
      <w:r w:rsidRPr="00996F48">
        <w:rPr>
          <w:rFonts w:ascii="Calibri Light" w:eastAsia="Calibri" w:hAnsi="Calibri Light" w:cstheme="majorHAnsi"/>
          <w:sz w:val="24"/>
          <w:szCs w:val="24"/>
          <w:lang w:val="ru-RU"/>
        </w:rPr>
        <w:t xml:space="preserve"> площадью 1792,8 м</w:t>
      </w:r>
      <w:r w:rsidRPr="00996F48">
        <w:rPr>
          <w:rFonts w:ascii="Calibri Light" w:eastAsia="Calibri" w:hAnsi="Calibri Light" w:cstheme="majorHAnsi"/>
          <w:sz w:val="24"/>
          <w:szCs w:val="24"/>
          <w:vertAlign w:val="superscript"/>
          <w:lang w:val="ru-RU"/>
        </w:rPr>
        <w:t>2</w:t>
      </w:r>
      <w:r w:rsidRPr="00996F48">
        <w:rPr>
          <w:rFonts w:ascii="Calibri Light" w:eastAsia="Calibri" w:hAnsi="Calibri Light" w:cstheme="majorHAnsi"/>
          <w:sz w:val="24"/>
          <w:szCs w:val="24"/>
          <w:lang w:val="ru-RU"/>
        </w:rPr>
        <w:t xml:space="preserve">, стоимостью </w:t>
      </w:r>
      <w:r w:rsidRPr="00996F48">
        <w:rPr>
          <w:rFonts w:ascii="Calibri Light" w:eastAsia="Calibri" w:hAnsi="Calibri Light" w:cstheme="majorHAnsi"/>
          <w:b/>
          <w:sz w:val="24"/>
          <w:szCs w:val="24"/>
          <w:lang w:val="ru-RU"/>
        </w:rPr>
        <w:t xml:space="preserve">2,87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отраженным в </w:t>
      </w:r>
      <w:r w:rsidRPr="00996F48">
        <w:rPr>
          <w:rFonts w:ascii="Calibri Light" w:eastAsia="Calibri" w:hAnsi="Calibri Light" w:cstheme="majorHAnsi"/>
          <w:sz w:val="24"/>
          <w:szCs w:val="24"/>
          <w:lang w:val="ru-RU"/>
        </w:rPr>
        <w:t>бухгалтерском учете</w:t>
      </w:r>
      <w:r w:rsidR="00025A98">
        <w:rPr>
          <w:rFonts w:ascii="Calibri Light" w:eastAsia="Calibri" w:hAnsi="Calibri Light" w:cstheme="majorHAnsi"/>
          <w:sz w:val="24"/>
          <w:szCs w:val="24"/>
          <w:lang w:val="ru-RU"/>
        </w:rPr>
        <w:t xml:space="preserve"> УОМС</w:t>
      </w:r>
      <w:r w:rsidRPr="00996F48">
        <w:rPr>
          <w:rFonts w:ascii="Calibri Light" w:hAnsi="Calibri Light" w:cstheme="majorHAnsi"/>
          <w:bCs/>
          <w:sz w:val="24"/>
          <w:szCs w:val="24"/>
          <w:lang w:val="ru-RU"/>
        </w:rPr>
        <w:t xml:space="preserve"> Ботаника и </w:t>
      </w:r>
      <w:r w:rsidR="00025A98">
        <w:rPr>
          <w:rFonts w:ascii="Calibri Light" w:hAnsi="Calibri Light" w:cstheme="majorHAnsi"/>
          <w:bCs/>
          <w:sz w:val="24"/>
          <w:szCs w:val="24"/>
          <w:lang w:val="ru-RU"/>
        </w:rPr>
        <w:t xml:space="preserve">УОМС </w:t>
      </w:r>
      <w:r w:rsidRPr="00996F48">
        <w:rPr>
          <w:rFonts w:ascii="Calibri Light" w:hAnsi="Calibri Light" w:cstheme="majorHAnsi"/>
          <w:bCs/>
          <w:sz w:val="24"/>
          <w:szCs w:val="24"/>
          <w:lang w:val="ru-RU"/>
        </w:rPr>
        <w:t>Буюкань.</w:t>
      </w:r>
    </w:p>
    <w:p w14:paraId="7D2BDC89" w14:textId="79CBEF61" w:rsidR="00B071FB" w:rsidRPr="00996F48" w:rsidRDefault="00B071FB" w:rsidP="00B071FB">
      <w:pPr>
        <w:spacing w:after="0" w:line="276" w:lineRule="auto"/>
        <w:ind w:firstLine="709"/>
        <w:jc w:val="both"/>
        <w:rPr>
          <w:rFonts w:ascii="Calibri Light" w:hAnsi="Calibri Light" w:cstheme="majorHAnsi"/>
          <w:sz w:val="24"/>
          <w:szCs w:val="24"/>
          <w:lang w:val="ru-RU"/>
        </w:rPr>
      </w:pPr>
      <w:r w:rsidRPr="00996F48">
        <w:rPr>
          <w:rFonts w:ascii="Calibri Light" w:eastAsia="Calibri" w:hAnsi="Calibri Light" w:cstheme="majorHAnsi"/>
          <w:sz w:val="24"/>
          <w:szCs w:val="24"/>
          <w:lang w:val="ru-RU"/>
        </w:rPr>
        <w:t xml:space="preserve">ГУАГЗО не информирует </w:t>
      </w:r>
      <w:r w:rsidRPr="00996F48">
        <w:rPr>
          <w:rFonts w:ascii="Calibri Light" w:hAnsi="Calibri Light" w:cstheme="majorHAnsi"/>
          <w:sz w:val="24"/>
          <w:szCs w:val="24"/>
          <w:lang w:val="ru-RU"/>
        </w:rPr>
        <w:t>Примэрию мун. Кишинэу</w:t>
      </w:r>
      <w:r w:rsidRPr="00996F48">
        <w:rPr>
          <w:rFonts w:ascii="Calibri Light" w:eastAsia="Calibri" w:hAnsi="Calibri Light" w:cstheme="majorHAnsi"/>
          <w:sz w:val="24"/>
          <w:szCs w:val="24"/>
          <w:lang w:val="ru-RU"/>
        </w:rPr>
        <w:t xml:space="preserve"> о необходимости корректировки бухгалтерского учета земельных участков в результате их объединения или разделения, а также их продажи. Так, в </w:t>
      </w:r>
      <w:r w:rsidRPr="00996F48">
        <w:rPr>
          <w:rFonts w:ascii="Calibri Light" w:hAnsi="Calibri Light" w:cstheme="majorHAnsi"/>
          <w:sz w:val="24"/>
          <w:szCs w:val="24"/>
          <w:lang w:val="ru-RU"/>
        </w:rPr>
        <w:t>2020 году были разделены 3 земельных участка</w:t>
      </w:r>
      <w:r w:rsidRPr="00996F48">
        <w:rPr>
          <w:rStyle w:val="FootnoteReference"/>
          <w:rFonts w:ascii="Calibri Light" w:hAnsi="Calibri Light" w:cstheme="majorHAnsi"/>
          <w:sz w:val="24"/>
          <w:szCs w:val="24"/>
          <w:lang w:val="ru-RU"/>
        </w:rPr>
        <w:footnoteReference w:id="136"/>
      </w:r>
      <w:r w:rsidRPr="00996F48">
        <w:rPr>
          <w:rFonts w:ascii="Calibri Light" w:hAnsi="Calibri Light" w:cstheme="majorHAnsi"/>
          <w:sz w:val="24"/>
          <w:szCs w:val="24"/>
          <w:lang w:val="ru-RU"/>
        </w:rPr>
        <w:t xml:space="preserve"> площадью 0,1563 га, стоимостью 658,20 тыс. леев, а также 2 земельных участка площадью 0,2967 га</w:t>
      </w:r>
      <w:r w:rsidRPr="00996F48">
        <w:rPr>
          <w:rStyle w:val="FootnoteReference"/>
          <w:rFonts w:ascii="Calibri Light" w:hAnsi="Calibri Light" w:cstheme="majorHAnsi"/>
          <w:sz w:val="24"/>
          <w:szCs w:val="24"/>
          <w:lang w:val="ru-RU"/>
        </w:rPr>
        <w:footnoteReference w:id="137"/>
      </w:r>
      <w:r w:rsidRPr="00996F48">
        <w:rPr>
          <w:rFonts w:ascii="Calibri Light" w:hAnsi="Calibri Light" w:cstheme="majorHAnsi"/>
          <w:sz w:val="24"/>
          <w:szCs w:val="24"/>
          <w:lang w:val="ru-RU"/>
        </w:rPr>
        <w:t>, стоимостью 383,27 тыс. леев, которые были присоединены</w:t>
      </w:r>
      <w:r w:rsidRPr="00996F48">
        <w:rPr>
          <w:rStyle w:val="FootnoteReference"/>
          <w:rFonts w:ascii="Calibri Light" w:hAnsi="Calibri Light" w:cstheme="majorHAnsi"/>
          <w:sz w:val="24"/>
          <w:szCs w:val="24"/>
          <w:lang w:val="ru-RU"/>
        </w:rPr>
        <w:footnoteReference w:id="138"/>
      </w:r>
      <w:r w:rsidRPr="00996F48">
        <w:rPr>
          <w:rFonts w:ascii="Calibri Light" w:hAnsi="Calibri Light" w:cstheme="majorHAnsi"/>
          <w:sz w:val="24"/>
          <w:szCs w:val="24"/>
          <w:lang w:val="ru-RU"/>
        </w:rPr>
        <w:t xml:space="preserve"> (в результате исполнения одного судебного постановления) к одному частному участку земли. Также, аудит выявил 181 </w:t>
      </w:r>
      <w:r w:rsidRPr="00996F48">
        <w:rPr>
          <w:rFonts w:ascii="Calibri Light" w:eastAsia="Calibri" w:hAnsi="Calibri Light" w:cstheme="majorHAnsi"/>
          <w:sz w:val="24"/>
          <w:szCs w:val="24"/>
          <w:lang w:val="ru-RU"/>
        </w:rPr>
        <w:t xml:space="preserve">земельный участок общей площадью </w:t>
      </w:r>
      <w:r w:rsidRPr="00996F48">
        <w:rPr>
          <w:rFonts w:ascii="Calibri Light" w:hAnsi="Calibri Light" w:cstheme="majorHAnsi"/>
          <w:sz w:val="24"/>
          <w:szCs w:val="24"/>
          <w:lang w:val="ru-RU"/>
        </w:rPr>
        <w:t xml:space="preserve">13,0164 га, стоимостью 19,40 млн. леев, которые Решениями МСК в 2019-2020 годах были переданы в частную собственность. В результате этих операций Примэрия не исключила из </w:t>
      </w:r>
      <w:r w:rsidRPr="00996F48">
        <w:rPr>
          <w:rFonts w:ascii="Calibri Light" w:eastAsia="Calibri" w:hAnsi="Calibri Light" w:cstheme="majorHAnsi"/>
          <w:sz w:val="24"/>
          <w:szCs w:val="24"/>
          <w:lang w:val="ru-RU"/>
        </w:rPr>
        <w:t>бухгалтерского учета соответствующие земельные участки.</w:t>
      </w:r>
    </w:p>
    <w:p w14:paraId="16B87553" w14:textId="77777777" w:rsidR="00B071FB" w:rsidRPr="00996F48" w:rsidRDefault="00B071FB" w:rsidP="00B071FB">
      <w:pPr>
        <w:pStyle w:val="ListParagraph"/>
        <w:numPr>
          <w:ilvl w:val="0"/>
          <w:numId w:val="31"/>
        </w:numPr>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Несмотря на то, что Мемориальный комплекс „Eternitate”, согласно ПП №1169 от 11.10.2006, был передан из публичной собственности муниципия Кишинэу в публичную собственность государства, а согласно Решению МСК №21/13 от 25.11.2008 работы, выполненные МП УКС, должны быть переданы бенефициару, их стоимость в сумме 47,51 млн. леев до настоящего времени отражена в </w:t>
      </w:r>
      <w:r w:rsidRPr="00996F48">
        <w:rPr>
          <w:rFonts w:ascii="Calibri Light" w:eastAsia="Calibri" w:hAnsi="Calibri Light" w:cstheme="majorHAnsi"/>
          <w:sz w:val="24"/>
          <w:szCs w:val="24"/>
          <w:lang w:val="ru-RU"/>
        </w:rPr>
        <w:t>бухгалтерском учете МП УКС.</w:t>
      </w:r>
    </w:p>
    <w:p w14:paraId="3D79A6E0" w14:textId="77777777" w:rsidR="00B071FB" w:rsidRPr="00996F48" w:rsidRDefault="00B071FB" w:rsidP="00B071FB">
      <w:pPr>
        <w:pStyle w:val="ListParagraph"/>
        <w:numPr>
          <w:ilvl w:val="0"/>
          <w:numId w:val="31"/>
        </w:numPr>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Данные, отраженные в Земельном отчете мун. Кишинэу за 2018-2020 годы, являются идентичными для всего периода: Всего земельные участки </w:t>
      </w:r>
      <w:r w:rsidRPr="00996F48">
        <w:rPr>
          <w:rFonts w:ascii="Calibri Light" w:eastAsia="Calibri" w:hAnsi="Calibri Light" w:cstheme="majorHAnsi"/>
          <w:sz w:val="24"/>
          <w:szCs w:val="24"/>
          <w:lang w:val="ru-RU"/>
        </w:rPr>
        <w:t xml:space="preserve">12297,22 га: 1. Публичная </w:t>
      </w:r>
      <w:r w:rsidRPr="00996F48">
        <w:rPr>
          <w:rFonts w:ascii="Calibri Light" w:hAnsi="Calibri Light" w:cstheme="majorHAnsi"/>
          <w:sz w:val="24"/>
          <w:szCs w:val="24"/>
          <w:lang w:val="ru-RU"/>
        </w:rPr>
        <w:t xml:space="preserve">собственность государства </w:t>
      </w:r>
      <w:r w:rsidRPr="00996F48">
        <w:rPr>
          <w:rFonts w:ascii="Calibri Light" w:eastAsia="Calibri" w:hAnsi="Calibri Light" w:cstheme="majorHAnsi"/>
          <w:sz w:val="24"/>
          <w:szCs w:val="24"/>
          <w:lang w:val="ru-RU"/>
        </w:rPr>
        <w:t>– 2567,61 га; 2. З</w:t>
      </w:r>
      <w:r w:rsidRPr="00996F48">
        <w:rPr>
          <w:rFonts w:ascii="Calibri Light" w:hAnsi="Calibri Light" w:cstheme="majorHAnsi"/>
          <w:sz w:val="24"/>
          <w:szCs w:val="24"/>
          <w:lang w:val="ru-RU"/>
        </w:rPr>
        <w:t>емельные участки п</w:t>
      </w:r>
      <w:r w:rsidRPr="00996F48">
        <w:rPr>
          <w:rFonts w:ascii="Calibri Light" w:eastAsia="Calibri" w:hAnsi="Calibri Light" w:cstheme="majorHAnsi"/>
          <w:sz w:val="24"/>
          <w:szCs w:val="24"/>
          <w:lang w:val="ru-RU"/>
        </w:rPr>
        <w:t xml:space="preserve">убличной </w:t>
      </w:r>
      <w:r w:rsidRPr="00996F48">
        <w:rPr>
          <w:rFonts w:ascii="Calibri Light" w:hAnsi="Calibri Light" w:cstheme="majorHAnsi"/>
          <w:sz w:val="24"/>
          <w:szCs w:val="24"/>
          <w:lang w:val="ru-RU"/>
        </w:rPr>
        <w:t xml:space="preserve">собственности АТЕ </w:t>
      </w:r>
      <w:r w:rsidRPr="00996F48">
        <w:rPr>
          <w:rFonts w:ascii="Calibri Light" w:eastAsia="Calibri" w:hAnsi="Calibri Light" w:cstheme="majorHAnsi"/>
          <w:sz w:val="24"/>
          <w:szCs w:val="24"/>
          <w:lang w:val="ru-RU"/>
        </w:rPr>
        <w:t>– 7923,51 га; 3.</w:t>
      </w:r>
      <w:r w:rsidRPr="00996F48">
        <w:rPr>
          <w:rFonts w:ascii="Calibri Light" w:hAnsi="Calibri Light" w:cstheme="majorHAnsi"/>
          <w:sz w:val="24"/>
          <w:szCs w:val="24"/>
          <w:lang w:val="ru-RU"/>
        </w:rPr>
        <w:t xml:space="preserve"> Земельные участки, находящиеся в частной собственности </w:t>
      </w:r>
      <w:r w:rsidRPr="00996F48">
        <w:rPr>
          <w:rFonts w:ascii="Calibri Light" w:eastAsia="Calibri" w:hAnsi="Calibri Light" w:cstheme="majorHAnsi"/>
          <w:sz w:val="24"/>
          <w:szCs w:val="24"/>
          <w:lang w:val="ru-RU"/>
        </w:rPr>
        <w:t xml:space="preserve">– 1806,19 га, эти данные не были откорректированы на площадь проданных </w:t>
      </w:r>
      <w:r w:rsidRPr="00996F48">
        <w:rPr>
          <w:rFonts w:ascii="Calibri Light" w:hAnsi="Calibri Light" w:cstheme="majorHAnsi"/>
          <w:sz w:val="24"/>
          <w:szCs w:val="24"/>
          <w:lang w:val="ru-RU"/>
        </w:rPr>
        <w:t>земельных участков 23,12 га</w:t>
      </w:r>
      <w:r w:rsidRPr="00996F48">
        <w:rPr>
          <w:rStyle w:val="FootnoteReference"/>
          <w:rFonts w:ascii="Calibri Light" w:hAnsi="Calibri Light" w:cstheme="majorHAnsi"/>
          <w:sz w:val="24"/>
          <w:szCs w:val="24"/>
          <w:lang w:val="ru-RU"/>
        </w:rPr>
        <w:footnoteReference w:id="139"/>
      </w:r>
      <w:r w:rsidRPr="00996F48">
        <w:rPr>
          <w:rFonts w:ascii="Calibri Light" w:hAnsi="Calibri Light" w:cstheme="majorHAnsi"/>
          <w:sz w:val="24"/>
          <w:szCs w:val="24"/>
          <w:lang w:val="ru-RU"/>
        </w:rPr>
        <w:t>.</w:t>
      </w:r>
    </w:p>
    <w:p w14:paraId="7F03C247" w14:textId="77777777" w:rsidR="00B071FB" w:rsidRPr="00996F48" w:rsidRDefault="00B071FB" w:rsidP="00B071FB">
      <w:pPr>
        <w:pStyle w:val="ListParagraph"/>
        <w:numPr>
          <w:ilvl w:val="0"/>
          <w:numId w:val="31"/>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Аудит установил, что в „</w:t>
      </w:r>
      <w:r w:rsidRPr="00996F48">
        <w:rPr>
          <w:rFonts w:ascii="Calibri Light" w:hAnsi="Calibri Light" w:cstheme="majorHAnsi"/>
          <w:i/>
          <w:sz w:val="24"/>
          <w:szCs w:val="24"/>
          <w:lang w:val="ru-RU"/>
        </w:rPr>
        <w:t xml:space="preserve">Регистре учета договоров найма/безвозмездного пользования имущества публичной собственности мун. Кишинэу” </w:t>
      </w:r>
      <w:r w:rsidRPr="00996F48">
        <w:rPr>
          <w:rFonts w:ascii="Calibri Light" w:hAnsi="Calibri Light" w:cstheme="majorHAnsi"/>
          <w:sz w:val="24"/>
          <w:szCs w:val="24"/>
          <w:lang w:val="ru-RU"/>
        </w:rPr>
        <w:t xml:space="preserve">не включено все недвижимое имущество, переданное в безвозмездное пользование ПМСУ и МП. </w:t>
      </w:r>
    </w:p>
    <w:p w14:paraId="4E411501" w14:textId="77777777" w:rsidR="00B071FB" w:rsidRPr="00996F48" w:rsidRDefault="00B071FB" w:rsidP="00B071FB">
      <w:pPr>
        <w:pStyle w:val="ListParagraph"/>
        <w:numPr>
          <w:ilvl w:val="0"/>
          <w:numId w:val="31"/>
        </w:numPr>
        <w:spacing w:after="120" w:line="276" w:lineRule="auto"/>
        <w:ind w:left="0" w:firstLine="357"/>
        <w:jc w:val="both"/>
        <w:rPr>
          <w:rFonts w:ascii="Calibri Light" w:hAnsi="Calibri Light" w:cstheme="majorHAnsi"/>
          <w:sz w:val="24"/>
          <w:szCs w:val="24"/>
          <w:lang w:val="ru-RU"/>
        </w:rPr>
      </w:pPr>
      <w:r w:rsidRPr="00996F48">
        <w:rPr>
          <w:rFonts w:ascii="Calibri Light" w:hAnsi="Calibri Light" w:cstheme="majorHAnsi"/>
          <w:i/>
          <w:sz w:val="24"/>
          <w:szCs w:val="24"/>
          <w:lang w:val="ru-RU"/>
        </w:rPr>
        <w:t xml:space="preserve">Регистр недвижимого имущества, находящегося в собственности мун. Кишинэу, </w:t>
      </w:r>
      <w:r w:rsidRPr="00996F48">
        <w:rPr>
          <w:rFonts w:ascii="Calibri Light" w:hAnsi="Calibri Light" w:cstheme="majorHAnsi"/>
          <w:sz w:val="24"/>
          <w:szCs w:val="24"/>
          <w:lang w:val="ru-RU"/>
        </w:rPr>
        <w:t xml:space="preserve">заполненный на основании ежегодно проводимых инвентаризаций и утвержденный Решением МСК, </w:t>
      </w:r>
      <w:r w:rsidRPr="00996F48">
        <w:rPr>
          <w:rFonts w:ascii="Calibri Light" w:hAnsi="Calibri Light" w:cstheme="majorHAnsi"/>
          <w:i/>
          <w:sz w:val="24"/>
          <w:szCs w:val="24"/>
          <w:lang w:val="ru-RU"/>
        </w:rPr>
        <w:t>не является полным и достоверным</w:t>
      </w:r>
      <w:r w:rsidRPr="00996F48">
        <w:rPr>
          <w:rFonts w:ascii="Calibri Light" w:hAnsi="Calibri Light" w:cstheme="majorHAnsi"/>
          <w:sz w:val="24"/>
          <w:szCs w:val="24"/>
          <w:lang w:val="ru-RU"/>
        </w:rPr>
        <w:t>. Например, согласно данным МП „Infocom”, по состоянию на 31.12.2020 имелось 1124 неприватизированные квартиры площадью примерно 47998,4 м</w:t>
      </w:r>
      <w:r w:rsidRPr="00996F48">
        <w:rPr>
          <w:rFonts w:ascii="Calibri Light" w:hAnsi="Calibri Light" w:cstheme="majorHAnsi"/>
          <w:sz w:val="24"/>
          <w:szCs w:val="24"/>
          <w:vertAlign w:val="superscript"/>
          <w:lang w:val="ru-RU"/>
        </w:rPr>
        <w:t>2</w:t>
      </w:r>
      <w:r w:rsidRPr="00996F48">
        <w:rPr>
          <w:rFonts w:ascii="Calibri Light" w:hAnsi="Calibri Light"/>
          <w:vertAlign w:val="superscript"/>
          <w:lang w:val="ru-RU"/>
        </w:rPr>
        <w:footnoteReference w:id="140"/>
      </w:r>
      <w:r w:rsidRPr="00996F48">
        <w:rPr>
          <w:rFonts w:ascii="Calibri Light" w:hAnsi="Calibri Light" w:cstheme="majorHAnsi"/>
          <w:sz w:val="24"/>
          <w:szCs w:val="24"/>
          <w:lang w:val="ru-RU"/>
        </w:rPr>
        <w:t>, в то время как в регистре указаны неприватизированные квартиры площадью около 94461,39 м</w:t>
      </w:r>
      <w:r w:rsidRPr="00996F48">
        <w:rPr>
          <w:rFonts w:ascii="Calibri Light" w:hAnsi="Calibri Light" w:cstheme="majorHAnsi"/>
          <w:sz w:val="24"/>
          <w:szCs w:val="24"/>
          <w:vertAlign w:val="superscript"/>
          <w:lang w:val="ru-RU"/>
        </w:rPr>
        <w:t>2</w:t>
      </w:r>
      <w:r w:rsidRPr="00996F48">
        <w:rPr>
          <w:rFonts w:ascii="Calibri Light" w:hAnsi="Calibri Light"/>
          <w:vertAlign w:val="superscript"/>
          <w:lang w:val="ru-RU"/>
        </w:rPr>
        <w:footnoteReference w:id="141"/>
      </w:r>
      <w:r w:rsidRPr="00996F48">
        <w:rPr>
          <w:rFonts w:ascii="Calibri Light" w:hAnsi="Calibri Light" w:cstheme="majorHAnsi"/>
          <w:sz w:val="24"/>
          <w:szCs w:val="24"/>
          <w:lang w:val="ru-RU"/>
        </w:rPr>
        <w:t>.</w:t>
      </w:r>
    </w:p>
    <w:p w14:paraId="31CFA0E7" w14:textId="77777777" w:rsidR="00B071FB" w:rsidRPr="00996F48" w:rsidRDefault="00B071FB" w:rsidP="00B071FB">
      <w:pPr>
        <w:pStyle w:val="ListParagraph"/>
        <w:spacing w:after="120" w:line="276" w:lineRule="auto"/>
        <w:ind w:left="357"/>
        <w:jc w:val="both"/>
        <w:rPr>
          <w:rFonts w:ascii="Calibri Light" w:hAnsi="Calibri Light" w:cstheme="majorHAnsi"/>
          <w:sz w:val="12"/>
          <w:szCs w:val="12"/>
          <w:lang w:val="ru-RU"/>
        </w:rPr>
      </w:pPr>
    </w:p>
    <w:p w14:paraId="055C9A15" w14:textId="77777777" w:rsidR="00B071FB" w:rsidRPr="00996F48" w:rsidRDefault="00B071FB" w:rsidP="00B071FB">
      <w:pPr>
        <w:pStyle w:val="ListParagraph"/>
        <w:numPr>
          <w:ilvl w:val="2"/>
          <w:numId w:val="5"/>
        </w:numPr>
        <w:spacing w:after="0" w:line="276" w:lineRule="auto"/>
        <w:ind w:left="0" w:firstLine="0"/>
        <w:contextualSpacing w:val="0"/>
        <w:jc w:val="both"/>
        <w:rPr>
          <w:rFonts w:ascii="Calibri Light" w:eastAsia="Times New Roman" w:hAnsi="Calibri Light" w:cstheme="majorHAnsi"/>
          <w:b/>
          <w:i/>
          <w:sz w:val="24"/>
          <w:szCs w:val="24"/>
          <w:lang w:val="ru-RU" w:eastAsia="ru-RU"/>
        </w:rPr>
      </w:pPr>
      <w:r w:rsidRPr="00996F48">
        <w:rPr>
          <w:rFonts w:ascii="Calibri Light" w:eastAsia="Times New Roman" w:hAnsi="Calibri Light" w:cstheme="majorHAnsi"/>
          <w:b/>
          <w:i/>
          <w:sz w:val="24"/>
          <w:szCs w:val="24"/>
          <w:lang w:val="ru-RU" w:eastAsia="ru-RU"/>
        </w:rPr>
        <w:t xml:space="preserve">Процедура учета операций, связанных с договорами аренды/пользования и купли-продажи не обеспечивает эффективный контроль за полным поступлением и в сроки, предусмотренные договором, бюджетных доходов. </w:t>
      </w:r>
      <w:r w:rsidRPr="00996F48">
        <w:rPr>
          <w:rFonts w:ascii="Calibri Light" w:eastAsia="Times New Roman" w:hAnsi="Calibri Light" w:cstheme="majorHAnsi"/>
          <w:b/>
          <w:sz w:val="24"/>
          <w:szCs w:val="24"/>
          <w:lang w:val="ru-RU" w:eastAsia="ru-RU"/>
        </w:rPr>
        <w:t xml:space="preserve">ОМПУ </w:t>
      </w:r>
      <w:r w:rsidRPr="00996F48">
        <w:rPr>
          <w:rFonts w:ascii="Calibri Light" w:hAnsi="Calibri Light" w:cstheme="majorHAnsi"/>
          <w:b/>
          <w:sz w:val="24"/>
          <w:szCs w:val="24"/>
          <w:lang w:val="ru-RU"/>
        </w:rPr>
        <w:t xml:space="preserve">мун. Кишинэу регламентировано не определили Управления, на которые бы возложили полномочия по администрированию доходов, связанных </w:t>
      </w:r>
      <w:r w:rsidRPr="00996F48">
        <w:rPr>
          <w:rFonts w:ascii="Calibri Light" w:hAnsi="Calibri Light" w:cstheme="majorHAnsi"/>
          <w:b/>
          <w:i/>
          <w:sz w:val="24"/>
          <w:szCs w:val="24"/>
          <w:lang w:val="ru-RU"/>
        </w:rPr>
        <w:t>с доходами от продажи и приватизации земельных участков</w:t>
      </w:r>
      <w:r w:rsidRPr="00996F48">
        <w:rPr>
          <w:rFonts w:ascii="Calibri Light" w:eastAsia="Calibri" w:hAnsi="Calibri Light" w:cs="Tahoma"/>
          <w:i/>
          <w:sz w:val="24"/>
          <w:lang w:val="ru-RU"/>
        </w:rPr>
        <w:t xml:space="preserve">, </w:t>
      </w:r>
      <w:r w:rsidRPr="00996F48">
        <w:rPr>
          <w:rFonts w:ascii="Calibri Light" w:hAnsi="Calibri Light" w:cstheme="majorHAnsi"/>
          <w:b/>
          <w:i/>
          <w:sz w:val="24"/>
          <w:szCs w:val="24"/>
          <w:lang w:val="ru-RU"/>
        </w:rPr>
        <w:t>приватизации</w:t>
      </w:r>
      <w:r w:rsidRPr="00996F48">
        <w:rPr>
          <w:rFonts w:ascii="Calibri Light" w:eastAsia="Calibri" w:hAnsi="Calibri Light" w:cs="Tahoma"/>
          <w:i/>
          <w:sz w:val="24"/>
          <w:lang w:val="ru-RU"/>
        </w:rPr>
        <w:t xml:space="preserve"> </w:t>
      </w:r>
      <w:r w:rsidRPr="00996F48">
        <w:rPr>
          <w:rFonts w:ascii="Calibri Light" w:hAnsi="Calibri Light" w:cstheme="majorHAnsi"/>
          <w:b/>
          <w:i/>
          <w:sz w:val="24"/>
          <w:szCs w:val="24"/>
          <w:lang w:val="ru-RU"/>
        </w:rPr>
        <w:t>жилого фонда и нежилых помещений, а также от аренды недвижимого имущества</w:t>
      </w:r>
      <w:r w:rsidRPr="00996F48">
        <w:rPr>
          <w:rFonts w:ascii="Calibri Light" w:eastAsia="Times New Roman" w:hAnsi="Calibri Light" w:cstheme="majorHAnsi"/>
          <w:b/>
          <w:i/>
          <w:sz w:val="24"/>
          <w:szCs w:val="24"/>
          <w:lang w:val="ru-RU" w:eastAsia="ru-RU"/>
        </w:rPr>
        <w:t xml:space="preserve">, которые должны обеспечить полноту и достоверность первоначальных и конечных остатков, начисления и уплаты доходов.  </w:t>
      </w:r>
    </w:p>
    <w:p w14:paraId="4C8FDB24" w14:textId="02405E2B" w:rsidR="00B071FB" w:rsidRPr="00996F48" w:rsidRDefault="00B071FB" w:rsidP="00B071FB">
      <w:pPr>
        <w:pStyle w:val="ListParagraph"/>
        <w:numPr>
          <w:ilvl w:val="0"/>
          <w:numId w:val="32"/>
        </w:numPr>
        <w:spacing w:after="0" w:line="276" w:lineRule="auto"/>
        <w:ind w:left="0" w:firstLine="360"/>
        <w:jc w:val="both"/>
        <w:rPr>
          <w:rFonts w:ascii="Calibri Light" w:eastAsia="Calibri" w:hAnsi="Calibri Light" w:cs="Tahoma"/>
          <w:sz w:val="24"/>
          <w:lang w:val="ru-RU"/>
        </w:rPr>
      </w:pPr>
      <w:r w:rsidRPr="00996F48">
        <w:rPr>
          <w:rFonts w:ascii="Calibri Light" w:eastAsia="Times New Roman" w:hAnsi="Calibri Light" w:cstheme="majorHAnsi"/>
          <w:b/>
          <w:i/>
          <w:sz w:val="24"/>
          <w:szCs w:val="24"/>
          <w:lang w:val="ru-RU" w:eastAsia="ru-RU"/>
        </w:rPr>
        <w:t>Ведение учета платежей, касающихся администрирования земельного фонда, посредством одной программы</w:t>
      </w:r>
      <w:r w:rsidRPr="00996F48">
        <w:rPr>
          <w:rFonts w:ascii="Calibri Light" w:hAnsi="Calibri Light"/>
          <w:vertAlign w:val="superscript"/>
          <w:lang w:val="ru-RU" w:eastAsia="ru-RU"/>
        </w:rPr>
        <w:footnoteReference w:id="142"/>
      </w:r>
      <w:r w:rsidRPr="00996F48">
        <w:rPr>
          <w:rFonts w:ascii="Calibri Light" w:eastAsia="Times New Roman" w:hAnsi="Calibri Light" w:cstheme="majorHAnsi"/>
          <w:b/>
          <w:i/>
          <w:sz w:val="24"/>
          <w:szCs w:val="24"/>
          <w:lang w:val="ru-RU" w:eastAsia="ru-RU"/>
        </w:rPr>
        <w:t xml:space="preserve">, которая в течение ряда лет функционировала с трудностями, не была откорректирована/ модернизирована </w:t>
      </w:r>
      <w:r w:rsidR="00B401B2">
        <w:rPr>
          <w:rFonts w:ascii="Calibri Light" w:eastAsia="Times New Roman" w:hAnsi="Calibri Light" w:cstheme="majorHAnsi"/>
          <w:b/>
          <w:i/>
          <w:sz w:val="24"/>
          <w:szCs w:val="24"/>
          <w:lang w:val="ru-RU" w:eastAsia="ru-RU"/>
        </w:rPr>
        <w:t xml:space="preserve">более </w:t>
      </w:r>
      <w:r w:rsidRPr="00996F48">
        <w:rPr>
          <w:rFonts w:ascii="Calibri Light" w:eastAsia="Times New Roman" w:hAnsi="Calibri Light" w:cstheme="majorHAnsi"/>
          <w:b/>
          <w:i/>
          <w:sz w:val="24"/>
          <w:szCs w:val="24"/>
          <w:lang w:val="ru-RU" w:eastAsia="ru-RU"/>
        </w:rPr>
        <w:t xml:space="preserve">10 лет, доступ к ней всех работников ГУАГЗО без назначения лица, ответственного за проверку правильности данных, связанных с начислением и оплатой по договорам аренды/ пользования и купли-продажи </w:t>
      </w:r>
      <w:r w:rsidRPr="00996F48">
        <w:rPr>
          <w:rFonts w:ascii="Calibri Light" w:hAnsi="Calibri Light" w:cstheme="majorHAnsi"/>
          <w:b/>
          <w:i/>
          <w:sz w:val="24"/>
          <w:szCs w:val="24"/>
          <w:lang w:val="ru-RU"/>
        </w:rPr>
        <w:t>земельных участков, вводимых в ИС, создает высокий риск недостоверности данных.</w:t>
      </w:r>
    </w:p>
    <w:p w14:paraId="45D6C0CE" w14:textId="77777777" w:rsidR="00B071FB" w:rsidRPr="00996F48" w:rsidRDefault="00B071FB" w:rsidP="00B071FB">
      <w:pPr>
        <w:tabs>
          <w:tab w:val="left" w:pos="0"/>
        </w:tabs>
        <w:spacing w:after="0" w:line="276" w:lineRule="auto"/>
        <w:ind w:firstLine="709"/>
        <w:jc w:val="both"/>
        <w:rPr>
          <w:rFonts w:ascii="Calibri Light" w:eastAsia="Calibri" w:hAnsi="Calibri Light" w:cstheme="majorHAnsi"/>
          <w:sz w:val="24"/>
          <w:szCs w:val="24"/>
          <w:lang w:val="ru-RU"/>
        </w:rPr>
      </w:pPr>
      <w:r w:rsidRPr="00996F48">
        <w:rPr>
          <w:rFonts w:ascii="Calibri Light" w:hAnsi="Calibri Light" w:cstheme="majorHAnsi"/>
          <w:sz w:val="24"/>
          <w:szCs w:val="24"/>
          <w:lang w:val="ru-RU"/>
        </w:rPr>
        <w:t>Так, ОМПУ мун. Кишинэу не определили регламентировано Управления, ответственные за ведение аналитического учета операций, связанных с доходами, напрямую перечисляемыми в муниципальный бюджет, а невключение бухгалтерск</w:t>
      </w:r>
      <w:r w:rsidR="00E16408">
        <w:rPr>
          <w:rFonts w:ascii="Calibri Light" w:hAnsi="Calibri Light" w:cstheme="majorHAnsi"/>
          <w:sz w:val="24"/>
          <w:szCs w:val="24"/>
          <w:lang w:val="ru-RU"/>
        </w:rPr>
        <w:t>ого</w:t>
      </w:r>
      <w:r w:rsidRPr="00996F48">
        <w:rPr>
          <w:rFonts w:ascii="Calibri Light" w:hAnsi="Calibri Light" w:cstheme="majorHAnsi"/>
          <w:sz w:val="24"/>
          <w:szCs w:val="24"/>
          <w:lang w:val="ru-RU"/>
        </w:rPr>
        <w:t xml:space="preserve"> учет</w:t>
      </w:r>
      <w:r w:rsidR="00E16408">
        <w:rPr>
          <w:rFonts w:ascii="Calibri Light" w:hAnsi="Calibri Light" w:cstheme="majorHAnsi"/>
          <w:sz w:val="24"/>
          <w:szCs w:val="24"/>
          <w:lang w:val="ru-RU"/>
        </w:rPr>
        <w:t>а</w:t>
      </w:r>
      <w:r w:rsidRPr="00996F48">
        <w:rPr>
          <w:rFonts w:ascii="Calibri Light" w:hAnsi="Calibri Light" w:cstheme="majorHAnsi"/>
          <w:sz w:val="24"/>
          <w:szCs w:val="24"/>
          <w:lang w:val="ru-RU"/>
        </w:rPr>
        <w:t xml:space="preserve"> операций по сдаче в аренду/пользование муниципальных земельных участков в основной бухгалтерский учет ГУАГЗО снижает ответственность руководящих лиц </w:t>
      </w:r>
      <w:r w:rsidRPr="00996F48">
        <w:rPr>
          <w:rFonts w:ascii="Calibri Light" w:eastAsia="Calibri" w:hAnsi="Calibri Light" w:cstheme="majorHAnsi"/>
          <w:sz w:val="24"/>
          <w:szCs w:val="24"/>
          <w:lang w:val="ru-RU"/>
        </w:rPr>
        <w:t>ГУАГЗО отражать с точностью сумму доходов, поступающих на казначейские счета в существующем оперативном учете. Согласно внутренним положениям, ГУАГЗО несет ответственность за контроль соблюдения условий земельных договоров, в том числе своевременное осуществление платежей за аренду, долгов и сроков их погашения, указанных в договорах. Данное Управление не выполняло полностью эти обязательства. Хотя в момент подписания договора аренды арендаторы обязывались производить установленные платежи согласно срокам, указанным в договоре, аудит отмечает постоянно увеличивающуюся задолженность по земельной аренде.</w:t>
      </w:r>
    </w:p>
    <w:p w14:paraId="5AAF78AC" w14:textId="77777777" w:rsidR="00B071FB" w:rsidRPr="00996F48" w:rsidRDefault="00B071FB" w:rsidP="00B071FB">
      <w:pPr>
        <w:tabs>
          <w:tab w:val="left" w:pos="0"/>
        </w:tabs>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В нарушение положений Приказа министра финансов №</w:t>
      </w:r>
      <w:r w:rsidRPr="00996F48">
        <w:rPr>
          <w:rFonts w:ascii="Calibri Light" w:eastAsia="Calibri" w:hAnsi="Calibri Light" w:cstheme="majorHAnsi"/>
          <w:sz w:val="24"/>
          <w:szCs w:val="24"/>
          <w:lang w:val="ru-RU"/>
        </w:rPr>
        <w:t xml:space="preserve">216/2015, ГУАГЗО не обеспечило отражение в </w:t>
      </w:r>
      <w:r w:rsidRPr="00996F48">
        <w:rPr>
          <w:rFonts w:ascii="Calibri Light" w:hAnsi="Calibri Light" w:cstheme="majorHAnsi"/>
          <w:sz w:val="24"/>
          <w:szCs w:val="24"/>
          <w:lang w:val="ru-RU"/>
        </w:rPr>
        <w:t xml:space="preserve">бухгалтерском балансе по состоянию на </w:t>
      </w:r>
      <w:r w:rsidRPr="00996F48">
        <w:rPr>
          <w:rFonts w:ascii="Calibri Light" w:eastAsia="Calibri" w:hAnsi="Calibri Light" w:cstheme="majorHAnsi"/>
          <w:sz w:val="24"/>
          <w:szCs w:val="24"/>
          <w:lang w:val="ru-RU"/>
        </w:rPr>
        <w:t xml:space="preserve">31.12.2020 обязательств и задолженностей, связанных с операциями по аренде/суперфицию и пользованию земельных участков, которые согласно оперативному учету составили </w:t>
      </w:r>
      <w:r w:rsidRPr="00996F48">
        <w:rPr>
          <w:rFonts w:ascii="Calibri Light" w:eastAsia="Calibri" w:hAnsi="Calibri Light" w:cstheme="majorHAnsi"/>
          <w:b/>
          <w:sz w:val="24"/>
          <w:szCs w:val="24"/>
          <w:lang w:val="ru-RU"/>
        </w:rPr>
        <w:t xml:space="preserve">74,19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(увеличившись на</w:t>
      </w:r>
      <w:r w:rsidRPr="00996F48">
        <w:rPr>
          <w:rFonts w:ascii="Calibri Light" w:hAnsi="Calibri Light" w:cstheme="majorHAnsi"/>
          <w:b/>
          <w:sz w:val="24"/>
          <w:szCs w:val="24"/>
          <w:lang w:val="ru-RU"/>
        </w:rPr>
        <w:t xml:space="preserve"> </w:t>
      </w:r>
      <w:r w:rsidRPr="00996F48">
        <w:rPr>
          <w:rFonts w:ascii="Calibri Light" w:eastAsia="Calibri" w:hAnsi="Calibri Light" w:cstheme="majorHAnsi"/>
          <w:sz w:val="24"/>
          <w:szCs w:val="24"/>
          <w:lang w:val="ru-RU"/>
        </w:rPr>
        <w:t xml:space="preserve">13,68 млн. леев по сравнению с суммой дебиторской задолженности, зарегистрированной по состоянию на 01.01.2018) и, соответственно </w:t>
      </w:r>
      <w:r w:rsidRPr="00996F48">
        <w:rPr>
          <w:rFonts w:ascii="Calibri Light" w:eastAsia="Calibri" w:hAnsi="Calibri Light" w:cstheme="majorHAnsi"/>
          <w:b/>
          <w:sz w:val="24"/>
          <w:szCs w:val="24"/>
          <w:lang w:val="ru-RU"/>
        </w:rPr>
        <w:t xml:space="preserve">4,88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В Отчетах об исполнении бюджета за </w:t>
      </w:r>
      <w:r w:rsidRPr="00996F48">
        <w:rPr>
          <w:rFonts w:ascii="Calibri Light" w:eastAsia="Calibri" w:hAnsi="Calibri Light" w:cstheme="majorHAnsi"/>
          <w:sz w:val="24"/>
          <w:szCs w:val="24"/>
          <w:lang w:val="ru-RU"/>
        </w:rPr>
        <w:t>2018-2020 годы (Форма FD-044), сумма фактических доходов идентична с суммой исполненных доходов:</w:t>
      </w:r>
    </w:p>
    <w:p w14:paraId="18B55686" w14:textId="77777777" w:rsidR="00B071FB" w:rsidRPr="00996F48" w:rsidRDefault="00B071FB" w:rsidP="00B071FB">
      <w:pPr>
        <w:tabs>
          <w:tab w:val="left" w:pos="0"/>
        </w:tabs>
        <w:spacing w:after="0" w:line="276" w:lineRule="auto"/>
        <w:jc w:val="right"/>
        <w:rPr>
          <w:rFonts w:ascii="Calibri Light" w:eastAsia="Calibri" w:hAnsi="Calibri Light" w:cstheme="majorHAnsi"/>
          <w:i/>
          <w:sz w:val="24"/>
          <w:szCs w:val="24"/>
          <w:lang w:val="ru-RU"/>
        </w:rPr>
      </w:pPr>
      <w:r w:rsidRPr="00996F48">
        <w:rPr>
          <w:rFonts w:ascii="Calibri Light" w:eastAsia="Calibri" w:hAnsi="Calibri Light" w:cstheme="majorHAnsi"/>
          <w:sz w:val="24"/>
          <w:szCs w:val="24"/>
          <w:lang w:val="ru-RU"/>
        </w:rPr>
        <w:tab/>
      </w:r>
      <w:r w:rsidRPr="00996F48">
        <w:rPr>
          <w:rFonts w:ascii="Calibri Light" w:eastAsia="Calibri" w:hAnsi="Calibri Light" w:cstheme="majorHAnsi"/>
          <w:i/>
          <w:sz w:val="24"/>
          <w:szCs w:val="24"/>
          <w:lang w:val="ru-RU"/>
        </w:rPr>
        <w:t>тыс. леев</w:t>
      </w:r>
    </w:p>
    <w:tbl>
      <w:tblPr>
        <w:tblW w:w="93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60"/>
        <w:gridCol w:w="851"/>
        <w:gridCol w:w="869"/>
        <w:gridCol w:w="844"/>
        <w:gridCol w:w="743"/>
        <w:gridCol w:w="836"/>
        <w:gridCol w:w="883"/>
        <w:gridCol w:w="844"/>
        <w:gridCol w:w="844"/>
        <w:gridCol w:w="873"/>
      </w:tblGrid>
      <w:tr w:rsidR="00B071FB" w:rsidRPr="00996F48" w14:paraId="6DD4951D" w14:textId="77777777" w:rsidTr="00FF3733">
        <w:trPr>
          <w:trHeight w:val="20"/>
        </w:trPr>
        <w:tc>
          <w:tcPr>
            <w:tcW w:w="714" w:type="dxa"/>
            <w:shd w:val="clear" w:color="auto" w:fill="auto"/>
            <w:vAlign w:val="center"/>
            <w:hideMark/>
          </w:tcPr>
          <w:p w14:paraId="7FC505B4"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Года</w:t>
            </w:r>
          </w:p>
        </w:tc>
        <w:tc>
          <w:tcPr>
            <w:tcW w:w="1060" w:type="dxa"/>
          </w:tcPr>
          <w:p w14:paraId="4478BEFB"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К-во договоров </w:t>
            </w:r>
          </w:p>
        </w:tc>
        <w:tc>
          <w:tcPr>
            <w:tcW w:w="851" w:type="dxa"/>
          </w:tcPr>
          <w:p w14:paraId="67436EEF"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Площадь </w:t>
            </w:r>
          </w:p>
        </w:tc>
        <w:tc>
          <w:tcPr>
            <w:tcW w:w="869" w:type="dxa"/>
            <w:shd w:val="clear" w:color="auto" w:fill="auto"/>
            <w:vAlign w:val="center"/>
            <w:hideMark/>
          </w:tcPr>
          <w:p w14:paraId="2103B92B"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Остаток </w:t>
            </w:r>
          </w:p>
        </w:tc>
        <w:tc>
          <w:tcPr>
            <w:tcW w:w="1587" w:type="dxa"/>
            <w:gridSpan w:val="2"/>
            <w:shd w:val="clear" w:color="auto" w:fill="auto"/>
            <w:vAlign w:val="center"/>
            <w:hideMark/>
          </w:tcPr>
          <w:p w14:paraId="26E36124"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Расшифрованный первоначальный остаток  </w:t>
            </w:r>
          </w:p>
        </w:tc>
        <w:tc>
          <w:tcPr>
            <w:tcW w:w="836" w:type="dxa"/>
            <w:shd w:val="clear" w:color="auto" w:fill="auto"/>
            <w:vAlign w:val="center"/>
            <w:hideMark/>
          </w:tcPr>
          <w:p w14:paraId="7C127698"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Начисле-но </w:t>
            </w:r>
          </w:p>
        </w:tc>
        <w:tc>
          <w:tcPr>
            <w:tcW w:w="883" w:type="dxa"/>
            <w:shd w:val="clear" w:color="auto" w:fill="auto"/>
            <w:vAlign w:val="center"/>
            <w:hideMark/>
          </w:tcPr>
          <w:p w14:paraId="6B5CA139"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Оплачено </w:t>
            </w:r>
          </w:p>
        </w:tc>
        <w:tc>
          <w:tcPr>
            <w:tcW w:w="844" w:type="dxa"/>
            <w:shd w:val="clear" w:color="auto" w:fill="auto"/>
            <w:vAlign w:val="center"/>
            <w:hideMark/>
          </w:tcPr>
          <w:p w14:paraId="5BA1F939"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Остаток </w:t>
            </w:r>
          </w:p>
        </w:tc>
        <w:tc>
          <w:tcPr>
            <w:tcW w:w="1717" w:type="dxa"/>
            <w:gridSpan w:val="2"/>
            <w:shd w:val="clear" w:color="auto" w:fill="auto"/>
            <w:vAlign w:val="center"/>
            <w:hideMark/>
          </w:tcPr>
          <w:p w14:paraId="6FE2E0BD"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Расшифрованный конечный остаток  </w:t>
            </w:r>
          </w:p>
        </w:tc>
      </w:tr>
      <w:tr w:rsidR="00B071FB" w:rsidRPr="00996F48" w14:paraId="20149262" w14:textId="77777777" w:rsidTr="00FF3733">
        <w:trPr>
          <w:trHeight w:val="20"/>
        </w:trPr>
        <w:tc>
          <w:tcPr>
            <w:tcW w:w="714" w:type="dxa"/>
            <w:shd w:val="clear" w:color="auto" w:fill="auto"/>
            <w:vAlign w:val="center"/>
            <w:hideMark/>
          </w:tcPr>
          <w:p w14:paraId="0F696D74"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 </w:t>
            </w:r>
          </w:p>
        </w:tc>
        <w:tc>
          <w:tcPr>
            <w:tcW w:w="1060" w:type="dxa"/>
          </w:tcPr>
          <w:p w14:paraId="5A98AE9D"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p>
        </w:tc>
        <w:tc>
          <w:tcPr>
            <w:tcW w:w="851" w:type="dxa"/>
          </w:tcPr>
          <w:p w14:paraId="2E6FB512"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p>
        </w:tc>
        <w:tc>
          <w:tcPr>
            <w:tcW w:w="869" w:type="dxa"/>
            <w:shd w:val="clear" w:color="auto" w:fill="auto"/>
            <w:vAlign w:val="center"/>
            <w:hideMark/>
          </w:tcPr>
          <w:p w14:paraId="0E824CEF"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 </w:t>
            </w:r>
          </w:p>
        </w:tc>
        <w:tc>
          <w:tcPr>
            <w:tcW w:w="844" w:type="dxa"/>
            <w:shd w:val="clear" w:color="auto" w:fill="auto"/>
            <w:vAlign w:val="center"/>
            <w:hideMark/>
          </w:tcPr>
          <w:p w14:paraId="37CE14B0"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ДТ</w:t>
            </w:r>
          </w:p>
        </w:tc>
        <w:tc>
          <w:tcPr>
            <w:tcW w:w="743" w:type="dxa"/>
            <w:shd w:val="clear" w:color="auto" w:fill="auto"/>
            <w:vAlign w:val="center"/>
            <w:hideMark/>
          </w:tcPr>
          <w:p w14:paraId="77FC6FB0"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СТ</w:t>
            </w:r>
          </w:p>
        </w:tc>
        <w:tc>
          <w:tcPr>
            <w:tcW w:w="836" w:type="dxa"/>
            <w:shd w:val="clear" w:color="auto" w:fill="auto"/>
            <w:vAlign w:val="center"/>
            <w:hideMark/>
          </w:tcPr>
          <w:p w14:paraId="2A55A548"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 </w:t>
            </w:r>
          </w:p>
        </w:tc>
        <w:tc>
          <w:tcPr>
            <w:tcW w:w="883" w:type="dxa"/>
            <w:shd w:val="clear" w:color="auto" w:fill="auto"/>
            <w:vAlign w:val="center"/>
            <w:hideMark/>
          </w:tcPr>
          <w:p w14:paraId="32B275D4"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 </w:t>
            </w:r>
          </w:p>
        </w:tc>
        <w:tc>
          <w:tcPr>
            <w:tcW w:w="844" w:type="dxa"/>
            <w:shd w:val="clear" w:color="auto" w:fill="auto"/>
            <w:vAlign w:val="center"/>
            <w:hideMark/>
          </w:tcPr>
          <w:p w14:paraId="035F021D"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 </w:t>
            </w:r>
          </w:p>
        </w:tc>
        <w:tc>
          <w:tcPr>
            <w:tcW w:w="844" w:type="dxa"/>
            <w:shd w:val="clear" w:color="auto" w:fill="auto"/>
            <w:vAlign w:val="center"/>
            <w:hideMark/>
          </w:tcPr>
          <w:p w14:paraId="6EE0B992"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ДТ</w:t>
            </w:r>
          </w:p>
        </w:tc>
        <w:tc>
          <w:tcPr>
            <w:tcW w:w="873" w:type="dxa"/>
            <w:shd w:val="clear" w:color="auto" w:fill="auto"/>
            <w:vAlign w:val="center"/>
            <w:hideMark/>
          </w:tcPr>
          <w:p w14:paraId="3E3C083B" w14:textId="77777777" w:rsidR="00B071FB" w:rsidRPr="00996F48" w:rsidRDefault="00B071FB" w:rsidP="00FF3733">
            <w:pPr>
              <w:spacing w:after="0" w:line="240" w:lineRule="auto"/>
              <w:jc w:val="both"/>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СТ</w:t>
            </w:r>
          </w:p>
        </w:tc>
      </w:tr>
      <w:tr w:rsidR="00B071FB" w:rsidRPr="00996F48" w14:paraId="531584E5" w14:textId="77777777" w:rsidTr="00FF3733">
        <w:trPr>
          <w:trHeight w:val="20"/>
        </w:trPr>
        <w:tc>
          <w:tcPr>
            <w:tcW w:w="9361" w:type="dxa"/>
            <w:gridSpan w:val="11"/>
          </w:tcPr>
          <w:p w14:paraId="50407000" w14:textId="77777777" w:rsidR="00B071FB" w:rsidRPr="00996F48" w:rsidRDefault="00B071FB" w:rsidP="00FF3733">
            <w:pPr>
              <w:spacing w:after="0" w:line="240" w:lineRule="auto"/>
              <w:jc w:val="center"/>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Аренда </w:t>
            </w:r>
          </w:p>
        </w:tc>
      </w:tr>
      <w:tr w:rsidR="00B071FB" w:rsidRPr="00996F48" w14:paraId="27B98B33" w14:textId="77777777" w:rsidTr="00FF3733">
        <w:trPr>
          <w:trHeight w:val="20"/>
        </w:trPr>
        <w:tc>
          <w:tcPr>
            <w:tcW w:w="714" w:type="dxa"/>
            <w:shd w:val="clear" w:color="auto" w:fill="auto"/>
            <w:vAlign w:val="center"/>
            <w:hideMark/>
          </w:tcPr>
          <w:p w14:paraId="7B98174F"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2018</w:t>
            </w:r>
          </w:p>
        </w:tc>
        <w:tc>
          <w:tcPr>
            <w:tcW w:w="1060" w:type="dxa"/>
          </w:tcPr>
          <w:p w14:paraId="14C334E7"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1935</w:t>
            </w:r>
          </w:p>
        </w:tc>
        <w:tc>
          <w:tcPr>
            <w:tcW w:w="851" w:type="dxa"/>
          </w:tcPr>
          <w:p w14:paraId="1FD1377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3579,28</w:t>
            </w:r>
          </w:p>
        </w:tc>
        <w:tc>
          <w:tcPr>
            <w:tcW w:w="869" w:type="dxa"/>
            <w:shd w:val="clear" w:color="auto" w:fill="auto"/>
            <w:vAlign w:val="center"/>
            <w:hideMark/>
          </w:tcPr>
          <w:p w14:paraId="384AB1B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22489,15</w:t>
            </w:r>
          </w:p>
        </w:tc>
        <w:tc>
          <w:tcPr>
            <w:tcW w:w="844" w:type="dxa"/>
            <w:shd w:val="clear" w:color="auto" w:fill="auto"/>
            <w:vAlign w:val="center"/>
            <w:hideMark/>
          </w:tcPr>
          <w:p w14:paraId="24919F1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25281,39</w:t>
            </w:r>
          </w:p>
        </w:tc>
        <w:tc>
          <w:tcPr>
            <w:tcW w:w="743" w:type="dxa"/>
            <w:shd w:val="clear" w:color="auto" w:fill="auto"/>
            <w:vAlign w:val="center"/>
            <w:hideMark/>
          </w:tcPr>
          <w:p w14:paraId="0191F441"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2792,24</w:t>
            </w:r>
          </w:p>
        </w:tc>
        <w:tc>
          <w:tcPr>
            <w:tcW w:w="836" w:type="dxa"/>
            <w:shd w:val="clear" w:color="auto" w:fill="auto"/>
            <w:vAlign w:val="center"/>
            <w:hideMark/>
          </w:tcPr>
          <w:p w14:paraId="5754177C"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21507,67</w:t>
            </w:r>
          </w:p>
        </w:tc>
        <w:tc>
          <w:tcPr>
            <w:tcW w:w="883" w:type="dxa"/>
            <w:shd w:val="clear" w:color="auto" w:fill="auto"/>
            <w:vAlign w:val="center"/>
            <w:hideMark/>
          </w:tcPr>
          <w:p w14:paraId="5015E0E4"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19905,90</w:t>
            </w:r>
          </w:p>
        </w:tc>
        <w:tc>
          <w:tcPr>
            <w:tcW w:w="844" w:type="dxa"/>
            <w:shd w:val="clear" w:color="auto" w:fill="auto"/>
            <w:vAlign w:val="center"/>
            <w:hideMark/>
          </w:tcPr>
          <w:p w14:paraId="72615EE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24090,91</w:t>
            </w:r>
          </w:p>
        </w:tc>
        <w:tc>
          <w:tcPr>
            <w:tcW w:w="844" w:type="dxa"/>
            <w:shd w:val="clear" w:color="auto" w:fill="auto"/>
            <w:vAlign w:val="center"/>
            <w:hideMark/>
          </w:tcPr>
          <w:p w14:paraId="1C826FC1"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26663,11</w:t>
            </w:r>
          </w:p>
        </w:tc>
        <w:tc>
          <w:tcPr>
            <w:tcW w:w="873" w:type="dxa"/>
            <w:shd w:val="clear" w:color="auto" w:fill="auto"/>
            <w:vAlign w:val="center"/>
            <w:hideMark/>
          </w:tcPr>
          <w:p w14:paraId="5305FCA1"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2572,20</w:t>
            </w:r>
          </w:p>
        </w:tc>
      </w:tr>
      <w:tr w:rsidR="00B071FB" w:rsidRPr="00996F48" w14:paraId="7090F23D" w14:textId="77777777" w:rsidTr="00FF3733">
        <w:trPr>
          <w:trHeight w:val="20"/>
        </w:trPr>
        <w:tc>
          <w:tcPr>
            <w:tcW w:w="714" w:type="dxa"/>
            <w:shd w:val="clear" w:color="auto" w:fill="auto"/>
            <w:vAlign w:val="center"/>
            <w:hideMark/>
          </w:tcPr>
          <w:p w14:paraId="141DEDC9"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2019</w:t>
            </w:r>
          </w:p>
        </w:tc>
        <w:tc>
          <w:tcPr>
            <w:tcW w:w="1060" w:type="dxa"/>
          </w:tcPr>
          <w:p w14:paraId="5B37EBB8"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1963</w:t>
            </w:r>
          </w:p>
        </w:tc>
        <w:tc>
          <w:tcPr>
            <w:tcW w:w="851" w:type="dxa"/>
          </w:tcPr>
          <w:p w14:paraId="0B5AD86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p>
        </w:tc>
        <w:tc>
          <w:tcPr>
            <w:tcW w:w="869" w:type="dxa"/>
            <w:shd w:val="clear" w:color="auto" w:fill="auto"/>
            <w:vAlign w:val="center"/>
            <w:hideMark/>
          </w:tcPr>
          <w:p w14:paraId="372D7443"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24213,41</w:t>
            </w:r>
          </w:p>
        </w:tc>
        <w:tc>
          <w:tcPr>
            <w:tcW w:w="844" w:type="dxa"/>
            <w:shd w:val="clear" w:color="auto" w:fill="auto"/>
            <w:vAlign w:val="center"/>
            <w:hideMark/>
          </w:tcPr>
          <w:p w14:paraId="65D1FDB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27569,31</w:t>
            </w:r>
          </w:p>
        </w:tc>
        <w:tc>
          <w:tcPr>
            <w:tcW w:w="743" w:type="dxa"/>
            <w:shd w:val="clear" w:color="auto" w:fill="auto"/>
            <w:vAlign w:val="center"/>
            <w:hideMark/>
          </w:tcPr>
          <w:p w14:paraId="43FE307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3355,90</w:t>
            </w:r>
          </w:p>
        </w:tc>
        <w:tc>
          <w:tcPr>
            <w:tcW w:w="836" w:type="dxa"/>
            <w:shd w:val="clear" w:color="auto" w:fill="auto"/>
            <w:vAlign w:val="center"/>
            <w:hideMark/>
          </w:tcPr>
          <w:p w14:paraId="0997064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19472,92</w:t>
            </w:r>
          </w:p>
        </w:tc>
        <w:tc>
          <w:tcPr>
            <w:tcW w:w="883" w:type="dxa"/>
            <w:shd w:val="clear" w:color="auto" w:fill="auto"/>
            <w:vAlign w:val="center"/>
            <w:hideMark/>
          </w:tcPr>
          <w:p w14:paraId="01D9781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19781,85</w:t>
            </w:r>
          </w:p>
        </w:tc>
        <w:tc>
          <w:tcPr>
            <w:tcW w:w="844" w:type="dxa"/>
            <w:shd w:val="clear" w:color="auto" w:fill="auto"/>
            <w:vAlign w:val="center"/>
            <w:hideMark/>
          </w:tcPr>
          <w:p w14:paraId="0EE1B699"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23904,48</w:t>
            </w:r>
          </w:p>
        </w:tc>
        <w:tc>
          <w:tcPr>
            <w:tcW w:w="844" w:type="dxa"/>
            <w:shd w:val="clear" w:color="auto" w:fill="auto"/>
            <w:vAlign w:val="center"/>
            <w:hideMark/>
          </w:tcPr>
          <w:p w14:paraId="0426B8B2"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27234,80</w:t>
            </w:r>
          </w:p>
        </w:tc>
        <w:tc>
          <w:tcPr>
            <w:tcW w:w="873" w:type="dxa"/>
            <w:shd w:val="clear" w:color="auto" w:fill="auto"/>
            <w:vAlign w:val="center"/>
            <w:hideMark/>
          </w:tcPr>
          <w:p w14:paraId="5C88361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3330,32</w:t>
            </w:r>
          </w:p>
        </w:tc>
      </w:tr>
      <w:tr w:rsidR="00B071FB" w:rsidRPr="00996F48" w14:paraId="2FC9BD8E" w14:textId="77777777" w:rsidTr="00FF3733">
        <w:trPr>
          <w:trHeight w:val="20"/>
        </w:trPr>
        <w:tc>
          <w:tcPr>
            <w:tcW w:w="714" w:type="dxa"/>
            <w:shd w:val="clear" w:color="auto" w:fill="auto"/>
            <w:vAlign w:val="center"/>
            <w:hideMark/>
          </w:tcPr>
          <w:p w14:paraId="03AA0A18"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2020</w:t>
            </w:r>
          </w:p>
        </w:tc>
        <w:tc>
          <w:tcPr>
            <w:tcW w:w="1060" w:type="dxa"/>
          </w:tcPr>
          <w:p w14:paraId="2D51FEFB"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1975</w:t>
            </w:r>
          </w:p>
        </w:tc>
        <w:tc>
          <w:tcPr>
            <w:tcW w:w="851" w:type="dxa"/>
          </w:tcPr>
          <w:p w14:paraId="3DAFA8D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p>
        </w:tc>
        <w:tc>
          <w:tcPr>
            <w:tcW w:w="869" w:type="dxa"/>
            <w:shd w:val="clear" w:color="auto" w:fill="auto"/>
            <w:vAlign w:val="center"/>
            <w:hideMark/>
          </w:tcPr>
          <w:p w14:paraId="16EE23A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23904,48</w:t>
            </w:r>
          </w:p>
        </w:tc>
        <w:tc>
          <w:tcPr>
            <w:tcW w:w="844" w:type="dxa"/>
            <w:shd w:val="clear" w:color="auto" w:fill="auto"/>
            <w:vAlign w:val="center"/>
            <w:hideMark/>
          </w:tcPr>
          <w:p w14:paraId="48DA1FFF"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27610,80</w:t>
            </w:r>
          </w:p>
        </w:tc>
        <w:tc>
          <w:tcPr>
            <w:tcW w:w="743" w:type="dxa"/>
            <w:shd w:val="clear" w:color="auto" w:fill="auto"/>
            <w:vAlign w:val="center"/>
            <w:hideMark/>
          </w:tcPr>
          <w:p w14:paraId="730A562C"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3706,32</w:t>
            </w:r>
          </w:p>
        </w:tc>
        <w:tc>
          <w:tcPr>
            <w:tcW w:w="836" w:type="dxa"/>
            <w:shd w:val="clear" w:color="auto" w:fill="auto"/>
            <w:vAlign w:val="center"/>
            <w:hideMark/>
          </w:tcPr>
          <w:p w14:paraId="6E98BC5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17959,83</w:t>
            </w:r>
          </w:p>
        </w:tc>
        <w:tc>
          <w:tcPr>
            <w:tcW w:w="883" w:type="dxa"/>
            <w:shd w:val="clear" w:color="auto" w:fill="auto"/>
            <w:vAlign w:val="center"/>
            <w:hideMark/>
          </w:tcPr>
          <w:p w14:paraId="747E0DE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18356,42</w:t>
            </w:r>
          </w:p>
        </w:tc>
        <w:tc>
          <w:tcPr>
            <w:tcW w:w="844" w:type="dxa"/>
            <w:shd w:val="clear" w:color="auto" w:fill="auto"/>
            <w:vAlign w:val="center"/>
            <w:hideMark/>
          </w:tcPr>
          <w:p w14:paraId="22E7341A"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23507,89</w:t>
            </w:r>
          </w:p>
        </w:tc>
        <w:tc>
          <w:tcPr>
            <w:tcW w:w="844" w:type="dxa"/>
            <w:shd w:val="clear" w:color="auto" w:fill="auto"/>
            <w:vAlign w:val="center"/>
            <w:hideMark/>
          </w:tcPr>
          <w:p w14:paraId="1AC6885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27303,48</w:t>
            </w:r>
          </w:p>
        </w:tc>
        <w:tc>
          <w:tcPr>
            <w:tcW w:w="873" w:type="dxa"/>
            <w:shd w:val="clear" w:color="auto" w:fill="auto"/>
            <w:vAlign w:val="center"/>
            <w:hideMark/>
          </w:tcPr>
          <w:p w14:paraId="4D6827C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3795,59</w:t>
            </w:r>
          </w:p>
        </w:tc>
      </w:tr>
      <w:tr w:rsidR="00B071FB" w:rsidRPr="00996F48" w14:paraId="67E0238B" w14:textId="77777777" w:rsidTr="00FF3733">
        <w:trPr>
          <w:trHeight w:val="20"/>
        </w:trPr>
        <w:tc>
          <w:tcPr>
            <w:tcW w:w="714" w:type="dxa"/>
            <w:shd w:val="clear" w:color="auto" w:fill="auto"/>
            <w:vAlign w:val="center"/>
            <w:hideMark/>
          </w:tcPr>
          <w:p w14:paraId="6979AB07" w14:textId="77777777" w:rsidR="00B071FB" w:rsidRPr="00996F48" w:rsidRDefault="00B071FB" w:rsidP="00FF3733">
            <w:pPr>
              <w:spacing w:after="0" w:line="240" w:lineRule="auto"/>
              <w:jc w:val="both"/>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Всего</w:t>
            </w:r>
          </w:p>
        </w:tc>
        <w:tc>
          <w:tcPr>
            <w:tcW w:w="1060" w:type="dxa"/>
          </w:tcPr>
          <w:p w14:paraId="7BA31F74"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p>
        </w:tc>
        <w:tc>
          <w:tcPr>
            <w:tcW w:w="851" w:type="dxa"/>
          </w:tcPr>
          <w:p w14:paraId="3BFAA545"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p>
        </w:tc>
        <w:tc>
          <w:tcPr>
            <w:tcW w:w="869" w:type="dxa"/>
            <w:shd w:val="clear" w:color="auto" w:fill="auto"/>
            <w:vAlign w:val="center"/>
            <w:hideMark/>
          </w:tcPr>
          <w:p w14:paraId="19A312EC"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44" w:type="dxa"/>
            <w:shd w:val="clear" w:color="auto" w:fill="auto"/>
            <w:vAlign w:val="center"/>
            <w:hideMark/>
          </w:tcPr>
          <w:p w14:paraId="2019ACD2"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743" w:type="dxa"/>
            <w:shd w:val="clear" w:color="auto" w:fill="auto"/>
            <w:vAlign w:val="center"/>
            <w:hideMark/>
          </w:tcPr>
          <w:p w14:paraId="1407B9E7"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36" w:type="dxa"/>
            <w:shd w:val="clear" w:color="auto" w:fill="auto"/>
            <w:vAlign w:val="center"/>
            <w:hideMark/>
          </w:tcPr>
          <w:p w14:paraId="07737C95"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58940,42</w:t>
            </w:r>
          </w:p>
        </w:tc>
        <w:tc>
          <w:tcPr>
            <w:tcW w:w="883" w:type="dxa"/>
            <w:shd w:val="clear" w:color="auto" w:fill="auto"/>
            <w:vAlign w:val="center"/>
            <w:hideMark/>
          </w:tcPr>
          <w:p w14:paraId="747F134D"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58044,17</w:t>
            </w:r>
          </w:p>
        </w:tc>
        <w:tc>
          <w:tcPr>
            <w:tcW w:w="844" w:type="dxa"/>
            <w:shd w:val="clear" w:color="auto" w:fill="auto"/>
            <w:vAlign w:val="center"/>
            <w:hideMark/>
          </w:tcPr>
          <w:p w14:paraId="4A14737F"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44" w:type="dxa"/>
            <w:shd w:val="clear" w:color="auto" w:fill="auto"/>
            <w:vAlign w:val="center"/>
            <w:hideMark/>
          </w:tcPr>
          <w:p w14:paraId="0D9FB92A"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73" w:type="dxa"/>
            <w:shd w:val="clear" w:color="auto" w:fill="auto"/>
            <w:vAlign w:val="center"/>
            <w:hideMark/>
          </w:tcPr>
          <w:p w14:paraId="438F348F"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r>
      <w:tr w:rsidR="00B071FB" w:rsidRPr="00996F48" w14:paraId="209F9081" w14:textId="77777777" w:rsidTr="00FF3733">
        <w:trPr>
          <w:trHeight w:val="20"/>
        </w:trPr>
        <w:tc>
          <w:tcPr>
            <w:tcW w:w="9361" w:type="dxa"/>
            <w:gridSpan w:val="11"/>
          </w:tcPr>
          <w:p w14:paraId="1CC08448" w14:textId="77777777" w:rsidR="00B071FB" w:rsidRPr="00996F48" w:rsidRDefault="00B071FB" w:rsidP="00FF3733">
            <w:pPr>
              <w:spacing w:after="0" w:line="240" w:lineRule="auto"/>
              <w:jc w:val="center"/>
              <w:rPr>
                <w:rFonts w:ascii="Calibri Light" w:eastAsia="Times New Roman" w:hAnsi="Calibri Light" w:cstheme="majorHAnsi"/>
                <w:b/>
                <w:sz w:val="16"/>
                <w:szCs w:val="16"/>
                <w:lang w:val="ru-RU"/>
              </w:rPr>
            </w:pPr>
            <w:r w:rsidRPr="00996F48">
              <w:rPr>
                <w:rFonts w:ascii="Calibri Light" w:eastAsia="Times New Roman" w:hAnsi="Calibri Light" w:cstheme="majorHAnsi"/>
                <w:b/>
                <w:sz w:val="16"/>
                <w:szCs w:val="16"/>
                <w:lang w:val="ru-RU"/>
              </w:rPr>
              <w:t xml:space="preserve">Пользование </w:t>
            </w:r>
          </w:p>
        </w:tc>
      </w:tr>
      <w:tr w:rsidR="00B071FB" w:rsidRPr="00996F48" w14:paraId="7959B121" w14:textId="77777777" w:rsidTr="00FF3733">
        <w:trPr>
          <w:trHeight w:val="20"/>
        </w:trPr>
        <w:tc>
          <w:tcPr>
            <w:tcW w:w="714" w:type="dxa"/>
            <w:shd w:val="clear" w:color="auto" w:fill="auto"/>
            <w:vAlign w:val="center"/>
            <w:hideMark/>
          </w:tcPr>
          <w:p w14:paraId="2477703E"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2018</w:t>
            </w:r>
          </w:p>
        </w:tc>
        <w:tc>
          <w:tcPr>
            <w:tcW w:w="1060" w:type="dxa"/>
          </w:tcPr>
          <w:p w14:paraId="1519CA06"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326</w:t>
            </w:r>
          </w:p>
        </w:tc>
        <w:tc>
          <w:tcPr>
            <w:tcW w:w="851" w:type="dxa"/>
          </w:tcPr>
          <w:p w14:paraId="1968174F"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279,36</w:t>
            </w:r>
          </w:p>
        </w:tc>
        <w:tc>
          <w:tcPr>
            <w:tcW w:w="869" w:type="dxa"/>
            <w:shd w:val="clear" w:color="auto" w:fill="auto"/>
            <w:vAlign w:val="center"/>
            <w:hideMark/>
          </w:tcPr>
          <w:p w14:paraId="4952DDFB"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34293,85</w:t>
            </w:r>
          </w:p>
        </w:tc>
        <w:tc>
          <w:tcPr>
            <w:tcW w:w="844" w:type="dxa"/>
            <w:shd w:val="clear" w:color="auto" w:fill="auto"/>
            <w:vAlign w:val="center"/>
            <w:hideMark/>
          </w:tcPr>
          <w:p w14:paraId="0B1ACD7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35223,59</w:t>
            </w:r>
          </w:p>
        </w:tc>
        <w:tc>
          <w:tcPr>
            <w:tcW w:w="743" w:type="dxa"/>
            <w:shd w:val="clear" w:color="auto" w:fill="auto"/>
            <w:vAlign w:val="center"/>
            <w:hideMark/>
          </w:tcPr>
          <w:p w14:paraId="1E4800B4"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929,74</w:t>
            </w:r>
          </w:p>
        </w:tc>
        <w:tc>
          <w:tcPr>
            <w:tcW w:w="836" w:type="dxa"/>
            <w:shd w:val="clear" w:color="auto" w:fill="auto"/>
            <w:vAlign w:val="center"/>
            <w:hideMark/>
          </w:tcPr>
          <w:p w14:paraId="4B4FCA03"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6187,40</w:t>
            </w:r>
          </w:p>
        </w:tc>
        <w:tc>
          <w:tcPr>
            <w:tcW w:w="883" w:type="dxa"/>
            <w:shd w:val="clear" w:color="auto" w:fill="auto"/>
            <w:vAlign w:val="center"/>
            <w:hideMark/>
          </w:tcPr>
          <w:p w14:paraId="4F05C003"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2579,42</w:t>
            </w:r>
          </w:p>
        </w:tc>
        <w:tc>
          <w:tcPr>
            <w:tcW w:w="844" w:type="dxa"/>
            <w:shd w:val="clear" w:color="auto" w:fill="auto"/>
            <w:vAlign w:val="center"/>
            <w:hideMark/>
          </w:tcPr>
          <w:p w14:paraId="2AA414A6"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37901,83</w:t>
            </w:r>
          </w:p>
        </w:tc>
        <w:tc>
          <w:tcPr>
            <w:tcW w:w="844" w:type="dxa"/>
            <w:shd w:val="clear" w:color="auto" w:fill="auto"/>
            <w:vAlign w:val="center"/>
            <w:hideMark/>
          </w:tcPr>
          <w:p w14:paraId="73B8EACF"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38886,41</w:t>
            </w:r>
          </w:p>
        </w:tc>
        <w:tc>
          <w:tcPr>
            <w:tcW w:w="873" w:type="dxa"/>
            <w:shd w:val="clear" w:color="auto" w:fill="auto"/>
            <w:vAlign w:val="center"/>
            <w:hideMark/>
          </w:tcPr>
          <w:p w14:paraId="1815047B"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984,58</w:t>
            </w:r>
          </w:p>
        </w:tc>
      </w:tr>
      <w:tr w:rsidR="00B071FB" w:rsidRPr="00996F48" w14:paraId="73F11DF0" w14:textId="77777777" w:rsidTr="00FF3733">
        <w:trPr>
          <w:trHeight w:val="20"/>
        </w:trPr>
        <w:tc>
          <w:tcPr>
            <w:tcW w:w="714" w:type="dxa"/>
            <w:shd w:val="clear" w:color="auto" w:fill="auto"/>
            <w:vAlign w:val="center"/>
            <w:hideMark/>
          </w:tcPr>
          <w:p w14:paraId="00ED4603"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2019</w:t>
            </w:r>
          </w:p>
        </w:tc>
        <w:tc>
          <w:tcPr>
            <w:tcW w:w="1060" w:type="dxa"/>
          </w:tcPr>
          <w:p w14:paraId="29A3A0DB"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291</w:t>
            </w:r>
          </w:p>
        </w:tc>
        <w:tc>
          <w:tcPr>
            <w:tcW w:w="851" w:type="dxa"/>
          </w:tcPr>
          <w:p w14:paraId="055EBB2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291,59</w:t>
            </w:r>
          </w:p>
        </w:tc>
        <w:tc>
          <w:tcPr>
            <w:tcW w:w="869" w:type="dxa"/>
            <w:shd w:val="clear" w:color="auto" w:fill="auto"/>
            <w:vAlign w:val="center"/>
            <w:hideMark/>
          </w:tcPr>
          <w:p w14:paraId="1E3E214B"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37901,83</w:t>
            </w:r>
          </w:p>
        </w:tc>
        <w:tc>
          <w:tcPr>
            <w:tcW w:w="844" w:type="dxa"/>
            <w:shd w:val="clear" w:color="auto" w:fill="auto"/>
            <w:vAlign w:val="center"/>
            <w:hideMark/>
          </w:tcPr>
          <w:p w14:paraId="509007D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38886,58</w:t>
            </w:r>
          </w:p>
        </w:tc>
        <w:tc>
          <w:tcPr>
            <w:tcW w:w="743" w:type="dxa"/>
            <w:shd w:val="clear" w:color="auto" w:fill="auto"/>
            <w:vAlign w:val="center"/>
            <w:hideMark/>
          </w:tcPr>
          <w:p w14:paraId="408966CF"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984,75</w:t>
            </w:r>
          </w:p>
        </w:tc>
        <w:tc>
          <w:tcPr>
            <w:tcW w:w="836" w:type="dxa"/>
            <w:shd w:val="clear" w:color="auto" w:fill="auto"/>
            <w:vAlign w:val="center"/>
            <w:hideMark/>
          </w:tcPr>
          <w:p w14:paraId="7239EF0F"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5276,49</w:t>
            </w:r>
          </w:p>
        </w:tc>
        <w:tc>
          <w:tcPr>
            <w:tcW w:w="883" w:type="dxa"/>
            <w:shd w:val="clear" w:color="auto" w:fill="auto"/>
            <w:vAlign w:val="center"/>
            <w:hideMark/>
          </w:tcPr>
          <w:p w14:paraId="339506D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2185,97</w:t>
            </w:r>
          </w:p>
        </w:tc>
        <w:tc>
          <w:tcPr>
            <w:tcW w:w="844" w:type="dxa"/>
            <w:shd w:val="clear" w:color="auto" w:fill="auto"/>
            <w:vAlign w:val="center"/>
            <w:hideMark/>
          </w:tcPr>
          <w:p w14:paraId="773336D8"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40992,36</w:t>
            </w:r>
          </w:p>
        </w:tc>
        <w:tc>
          <w:tcPr>
            <w:tcW w:w="844" w:type="dxa"/>
            <w:shd w:val="clear" w:color="auto" w:fill="auto"/>
            <w:vAlign w:val="center"/>
            <w:hideMark/>
          </w:tcPr>
          <w:p w14:paraId="02CC022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42120,00</w:t>
            </w:r>
          </w:p>
        </w:tc>
        <w:tc>
          <w:tcPr>
            <w:tcW w:w="873" w:type="dxa"/>
            <w:shd w:val="clear" w:color="auto" w:fill="auto"/>
            <w:vAlign w:val="center"/>
            <w:hideMark/>
          </w:tcPr>
          <w:p w14:paraId="677AFAB7"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1127,64</w:t>
            </w:r>
          </w:p>
        </w:tc>
      </w:tr>
      <w:tr w:rsidR="00B071FB" w:rsidRPr="00996F48" w14:paraId="78D22FFC" w14:textId="77777777" w:rsidTr="00FF3733">
        <w:trPr>
          <w:trHeight w:val="20"/>
        </w:trPr>
        <w:tc>
          <w:tcPr>
            <w:tcW w:w="714" w:type="dxa"/>
            <w:shd w:val="clear" w:color="auto" w:fill="auto"/>
            <w:vAlign w:val="center"/>
            <w:hideMark/>
          </w:tcPr>
          <w:p w14:paraId="041680C5" w14:textId="77777777" w:rsidR="00B071FB" w:rsidRPr="00996F48" w:rsidRDefault="00B071FB" w:rsidP="00FF3733">
            <w:pPr>
              <w:spacing w:after="0" w:line="240" w:lineRule="auto"/>
              <w:jc w:val="both"/>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2020</w:t>
            </w:r>
          </w:p>
        </w:tc>
        <w:tc>
          <w:tcPr>
            <w:tcW w:w="1060" w:type="dxa"/>
          </w:tcPr>
          <w:p w14:paraId="6E56AD5A"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629</w:t>
            </w:r>
          </w:p>
        </w:tc>
        <w:tc>
          <w:tcPr>
            <w:tcW w:w="851" w:type="dxa"/>
          </w:tcPr>
          <w:p w14:paraId="0E4540D9"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508,23</w:t>
            </w:r>
          </w:p>
        </w:tc>
        <w:tc>
          <w:tcPr>
            <w:tcW w:w="869" w:type="dxa"/>
            <w:shd w:val="clear" w:color="auto" w:fill="auto"/>
            <w:vAlign w:val="center"/>
            <w:hideMark/>
          </w:tcPr>
          <w:p w14:paraId="11D56EB8"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40992,36</w:t>
            </w:r>
          </w:p>
        </w:tc>
        <w:tc>
          <w:tcPr>
            <w:tcW w:w="844" w:type="dxa"/>
            <w:shd w:val="clear" w:color="auto" w:fill="auto"/>
            <w:vAlign w:val="center"/>
            <w:hideMark/>
          </w:tcPr>
          <w:p w14:paraId="440550E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42120,00</w:t>
            </w:r>
          </w:p>
        </w:tc>
        <w:tc>
          <w:tcPr>
            <w:tcW w:w="743" w:type="dxa"/>
            <w:shd w:val="clear" w:color="auto" w:fill="auto"/>
            <w:vAlign w:val="center"/>
            <w:hideMark/>
          </w:tcPr>
          <w:p w14:paraId="1AFE63E6"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1127,64</w:t>
            </w:r>
          </w:p>
        </w:tc>
        <w:tc>
          <w:tcPr>
            <w:tcW w:w="836" w:type="dxa"/>
            <w:shd w:val="clear" w:color="auto" w:fill="auto"/>
            <w:vAlign w:val="center"/>
            <w:hideMark/>
          </w:tcPr>
          <w:p w14:paraId="2C4B3331"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7996,82</w:t>
            </w:r>
          </w:p>
        </w:tc>
        <w:tc>
          <w:tcPr>
            <w:tcW w:w="883" w:type="dxa"/>
            <w:shd w:val="clear" w:color="auto" w:fill="auto"/>
            <w:vAlign w:val="center"/>
            <w:hideMark/>
          </w:tcPr>
          <w:p w14:paraId="5BF7A0F6"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3187,49</w:t>
            </w:r>
          </w:p>
        </w:tc>
        <w:tc>
          <w:tcPr>
            <w:tcW w:w="844" w:type="dxa"/>
            <w:shd w:val="clear" w:color="auto" w:fill="auto"/>
            <w:vAlign w:val="center"/>
            <w:hideMark/>
          </w:tcPr>
          <w:p w14:paraId="45E6E61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45801,68</w:t>
            </w:r>
          </w:p>
        </w:tc>
        <w:tc>
          <w:tcPr>
            <w:tcW w:w="844" w:type="dxa"/>
            <w:shd w:val="clear" w:color="auto" w:fill="auto"/>
            <w:vAlign w:val="center"/>
            <w:hideMark/>
          </w:tcPr>
          <w:p w14:paraId="4616E431"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46882,59</w:t>
            </w:r>
          </w:p>
        </w:tc>
        <w:tc>
          <w:tcPr>
            <w:tcW w:w="873" w:type="dxa"/>
            <w:shd w:val="clear" w:color="auto" w:fill="auto"/>
            <w:vAlign w:val="center"/>
            <w:hideMark/>
          </w:tcPr>
          <w:p w14:paraId="773CF6BA"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rPr>
            </w:pPr>
            <w:r w:rsidRPr="00996F48">
              <w:rPr>
                <w:rFonts w:ascii="Calibri Light" w:eastAsia="Times New Roman" w:hAnsi="Calibri Light" w:cstheme="majorHAnsi"/>
                <w:sz w:val="16"/>
                <w:szCs w:val="16"/>
                <w:lang w:val="ru-RU"/>
              </w:rPr>
              <w:t>1080,91</w:t>
            </w:r>
          </w:p>
        </w:tc>
      </w:tr>
      <w:tr w:rsidR="00B071FB" w:rsidRPr="00996F48" w14:paraId="496CB990" w14:textId="77777777" w:rsidTr="00FF3733">
        <w:trPr>
          <w:trHeight w:val="20"/>
        </w:trPr>
        <w:tc>
          <w:tcPr>
            <w:tcW w:w="714" w:type="dxa"/>
            <w:shd w:val="clear" w:color="auto" w:fill="auto"/>
            <w:vAlign w:val="center"/>
            <w:hideMark/>
          </w:tcPr>
          <w:p w14:paraId="3287BE79" w14:textId="77777777" w:rsidR="00B071FB" w:rsidRPr="00996F48" w:rsidRDefault="00B071FB" w:rsidP="00FF3733">
            <w:pPr>
              <w:spacing w:after="0" w:line="240" w:lineRule="auto"/>
              <w:jc w:val="both"/>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xml:space="preserve">Всего </w:t>
            </w:r>
          </w:p>
        </w:tc>
        <w:tc>
          <w:tcPr>
            <w:tcW w:w="1060" w:type="dxa"/>
          </w:tcPr>
          <w:p w14:paraId="1CA2FF67"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p>
        </w:tc>
        <w:tc>
          <w:tcPr>
            <w:tcW w:w="851" w:type="dxa"/>
          </w:tcPr>
          <w:p w14:paraId="342CC4EC"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p>
        </w:tc>
        <w:tc>
          <w:tcPr>
            <w:tcW w:w="869" w:type="dxa"/>
            <w:shd w:val="clear" w:color="auto" w:fill="auto"/>
            <w:vAlign w:val="center"/>
            <w:hideMark/>
          </w:tcPr>
          <w:p w14:paraId="348B558C"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44" w:type="dxa"/>
            <w:shd w:val="clear" w:color="auto" w:fill="auto"/>
            <w:vAlign w:val="center"/>
            <w:hideMark/>
          </w:tcPr>
          <w:p w14:paraId="605D9E18"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743" w:type="dxa"/>
            <w:shd w:val="clear" w:color="auto" w:fill="auto"/>
            <w:vAlign w:val="center"/>
            <w:hideMark/>
          </w:tcPr>
          <w:p w14:paraId="0286EE71"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36" w:type="dxa"/>
            <w:shd w:val="clear" w:color="auto" w:fill="auto"/>
            <w:vAlign w:val="center"/>
            <w:hideMark/>
          </w:tcPr>
          <w:p w14:paraId="0D7611DC"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19460,71</w:t>
            </w:r>
          </w:p>
        </w:tc>
        <w:tc>
          <w:tcPr>
            <w:tcW w:w="883" w:type="dxa"/>
            <w:shd w:val="clear" w:color="auto" w:fill="auto"/>
            <w:vAlign w:val="center"/>
            <w:hideMark/>
          </w:tcPr>
          <w:p w14:paraId="0597F03B"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7952,88</w:t>
            </w:r>
          </w:p>
        </w:tc>
        <w:tc>
          <w:tcPr>
            <w:tcW w:w="844" w:type="dxa"/>
            <w:shd w:val="clear" w:color="auto" w:fill="auto"/>
            <w:vAlign w:val="center"/>
            <w:hideMark/>
          </w:tcPr>
          <w:p w14:paraId="30E7C09B"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44" w:type="dxa"/>
            <w:shd w:val="clear" w:color="auto" w:fill="auto"/>
            <w:vAlign w:val="center"/>
            <w:hideMark/>
          </w:tcPr>
          <w:p w14:paraId="45D4C47D"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c>
          <w:tcPr>
            <w:tcW w:w="873" w:type="dxa"/>
            <w:shd w:val="clear" w:color="auto" w:fill="auto"/>
            <w:vAlign w:val="center"/>
            <w:hideMark/>
          </w:tcPr>
          <w:p w14:paraId="0E82C282" w14:textId="77777777" w:rsidR="00B071FB" w:rsidRPr="00996F48" w:rsidRDefault="00B071FB" w:rsidP="00FF3733">
            <w:pPr>
              <w:spacing w:after="0" w:line="240" w:lineRule="auto"/>
              <w:jc w:val="right"/>
              <w:rPr>
                <w:rFonts w:ascii="Calibri Light" w:eastAsia="Times New Roman" w:hAnsi="Calibri Light" w:cstheme="majorHAnsi"/>
                <w:b/>
                <w:bCs/>
                <w:i/>
                <w:iCs/>
                <w:sz w:val="16"/>
                <w:szCs w:val="16"/>
                <w:lang w:val="ru-RU"/>
              </w:rPr>
            </w:pPr>
            <w:r w:rsidRPr="00996F48">
              <w:rPr>
                <w:rFonts w:ascii="Calibri Light" w:eastAsia="Times New Roman" w:hAnsi="Calibri Light" w:cstheme="majorHAnsi"/>
                <w:b/>
                <w:bCs/>
                <w:i/>
                <w:iCs/>
                <w:sz w:val="16"/>
                <w:szCs w:val="16"/>
                <w:lang w:val="ru-RU"/>
              </w:rPr>
              <w:t> </w:t>
            </w:r>
          </w:p>
        </w:tc>
      </w:tr>
      <w:tr w:rsidR="00B071FB" w:rsidRPr="00996F48" w14:paraId="0CC6AA47" w14:textId="77777777" w:rsidTr="00FF3733">
        <w:trPr>
          <w:trHeight w:val="20"/>
        </w:trPr>
        <w:tc>
          <w:tcPr>
            <w:tcW w:w="714" w:type="dxa"/>
            <w:shd w:val="clear" w:color="auto" w:fill="auto"/>
            <w:vAlign w:val="center"/>
            <w:hideMark/>
          </w:tcPr>
          <w:p w14:paraId="6B1795F6" w14:textId="77777777" w:rsidR="00B071FB" w:rsidRPr="00996F48" w:rsidRDefault="00B071FB" w:rsidP="00FF3733">
            <w:pPr>
              <w:spacing w:after="0" w:line="240" w:lineRule="auto"/>
              <w:jc w:val="both"/>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 xml:space="preserve">Общий итог </w:t>
            </w:r>
          </w:p>
        </w:tc>
        <w:tc>
          <w:tcPr>
            <w:tcW w:w="1060" w:type="dxa"/>
          </w:tcPr>
          <w:p w14:paraId="02E0F79B"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p>
        </w:tc>
        <w:tc>
          <w:tcPr>
            <w:tcW w:w="851" w:type="dxa"/>
          </w:tcPr>
          <w:p w14:paraId="0B87A4E4"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p>
        </w:tc>
        <w:tc>
          <w:tcPr>
            <w:tcW w:w="869" w:type="dxa"/>
            <w:shd w:val="clear" w:color="auto" w:fill="auto"/>
            <w:vAlign w:val="center"/>
            <w:hideMark/>
          </w:tcPr>
          <w:p w14:paraId="6DCD7F6B"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56783,00</w:t>
            </w:r>
          </w:p>
        </w:tc>
        <w:tc>
          <w:tcPr>
            <w:tcW w:w="844" w:type="dxa"/>
            <w:shd w:val="clear" w:color="auto" w:fill="auto"/>
            <w:vAlign w:val="center"/>
            <w:hideMark/>
          </w:tcPr>
          <w:p w14:paraId="7F9E0C5E"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60504,98</w:t>
            </w:r>
          </w:p>
        </w:tc>
        <w:tc>
          <w:tcPr>
            <w:tcW w:w="743" w:type="dxa"/>
            <w:shd w:val="clear" w:color="auto" w:fill="auto"/>
            <w:vAlign w:val="center"/>
            <w:hideMark/>
          </w:tcPr>
          <w:p w14:paraId="6D4D616A"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3721,98</w:t>
            </w:r>
          </w:p>
        </w:tc>
        <w:tc>
          <w:tcPr>
            <w:tcW w:w="836" w:type="dxa"/>
            <w:shd w:val="clear" w:color="auto" w:fill="auto"/>
            <w:vAlign w:val="center"/>
            <w:hideMark/>
          </w:tcPr>
          <w:p w14:paraId="4C9F15AB"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78401,13</w:t>
            </w:r>
          </w:p>
        </w:tc>
        <w:tc>
          <w:tcPr>
            <w:tcW w:w="883" w:type="dxa"/>
            <w:shd w:val="clear" w:color="auto" w:fill="auto"/>
            <w:vAlign w:val="center"/>
            <w:hideMark/>
          </w:tcPr>
          <w:p w14:paraId="0E0F2C32"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65997,05</w:t>
            </w:r>
          </w:p>
        </w:tc>
        <w:tc>
          <w:tcPr>
            <w:tcW w:w="844" w:type="dxa"/>
            <w:shd w:val="clear" w:color="auto" w:fill="auto"/>
            <w:vAlign w:val="center"/>
            <w:hideMark/>
          </w:tcPr>
          <w:p w14:paraId="771F434B"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69309,57</w:t>
            </w:r>
          </w:p>
        </w:tc>
        <w:tc>
          <w:tcPr>
            <w:tcW w:w="844" w:type="dxa"/>
            <w:shd w:val="clear" w:color="auto" w:fill="auto"/>
            <w:vAlign w:val="center"/>
            <w:hideMark/>
          </w:tcPr>
          <w:p w14:paraId="056578E1"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74186,07</w:t>
            </w:r>
          </w:p>
        </w:tc>
        <w:tc>
          <w:tcPr>
            <w:tcW w:w="873" w:type="dxa"/>
            <w:shd w:val="clear" w:color="auto" w:fill="auto"/>
            <w:vAlign w:val="center"/>
            <w:hideMark/>
          </w:tcPr>
          <w:p w14:paraId="20DB011E"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rPr>
            </w:pPr>
            <w:r w:rsidRPr="00996F48">
              <w:rPr>
                <w:rFonts w:ascii="Calibri Light" w:eastAsia="Times New Roman" w:hAnsi="Calibri Light" w:cstheme="majorHAnsi"/>
                <w:b/>
                <w:bCs/>
                <w:sz w:val="16"/>
                <w:szCs w:val="16"/>
                <w:lang w:val="ru-RU"/>
              </w:rPr>
              <w:t>4876,50</w:t>
            </w:r>
          </w:p>
        </w:tc>
      </w:tr>
    </w:tbl>
    <w:p w14:paraId="3C7F191F" w14:textId="77777777" w:rsidR="00B071FB" w:rsidRPr="00996F48" w:rsidRDefault="00B071FB" w:rsidP="00B071FB">
      <w:pPr>
        <w:tabs>
          <w:tab w:val="left" w:pos="0"/>
          <w:tab w:val="left" w:pos="360"/>
        </w:tabs>
        <w:spacing w:before="120" w:after="0" w:line="276" w:lineRule="auto"/>
        <w:ind w:firstLine="709"/>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Аудит установил существенные отклонения по доходам, поступившим от аренды/суперфиция и использования земельных участков (код ЭКО 141532), между отчетными данными ГУФ, данными из </w:t>
      </w:r>
      <w:r w:rsidRPr="00996F48">
        <w:rPr>
          <w:rFonts w:ascii="Calibri Light" w:hAnsi="Calibri Light" w:cstheme="majorHAnsi"/>
          <w:sz w:val="24"/>
          <w:szCs w:val="24"/>
          <w:lang w:val="ru-RU"/>
        </w:rPr>
        <w:t xml:space="preserve">Отчетов об исполнении бюджета за </w:t>
      </w:r>
      <w:r w:rsidRPr="00996F48">
        <w:rPr>
          <w:rFonts w:ascii="Calibri Light" w:eastAsia="Calibri" w:hAnsi="Calibri Light" w:cstheme="majorHAnsi"/>
          <w:sz w:val="24"/>
          <w:szCs w:val="24"/>
          <w:lang w:val="ru-RU"/>
        </w:rPr>
        <w:t xml:space="preserve">2018-2020 годы (Форма FD-044) и данными, генерируемыми ИС, в которой ГУАГЗО ведет учет договоров аренды/суперфиция и пользования, где оплаченная сумма меньше на </w:t>
      </w:r>
      <w:r w:rsidRPr="00996F48">
        <w:rPr>
          <w:rFonts w:ascii="Calibri Light" w:eastAsia="Calibri" w:hAnsi="Calibri Light" w:cstheme="majorHAnsi"/>
          <w:b/>
          <w:sz w:val="24"/>
          <w:szCs w:val="24"/>
          <w:lang w:val="ru-RU"/>
        </w:rPr>
        <w:t xml:space="preserve">2,75 </w:t>
      </w:r>
      <w:r w:rsidRPr="00996F48">
        <w:rPr>
          <w:rFonts w:ascii="Calibri Light" w:hAnsi="Calibri Light" w:cstheme="majorHAnsi"/>
          <w:b/>
          <w:sz w:val="24"/>
          <w:szCs w:val="24"/>
          <w:lang w:val="ru-RU"/>
        </w:rPr>
        <w:t xml:space="preserve">млн. леев </w:t>
      </w:r>
      <w:r w:rsidRPr="00996F48">
        <w:rPr>
          <w:rFonts w:ascii="Calibri Light" w:eastAsia="Calibri" w:hAnsi="Calibri Light" w:cstheme="majorHAnsi"/>
          <w:sz w:val="24"/>
          <w:szCs w:val="24"/>
          <w:lang w:val="ru-RU"/>
        </w:rPr>
        <w:t xml:space="preserve">– по состоянию на 31.12.2018, на </w:t>
      </w:r>
      <w:r w:rsidRPr="00996F48">
        <w:rPr>
          <w:rFonts w:ascii="Calibri Light" w:eastAsia="Calibri" w:hAnsi="Calibri Light" w:cstheme="majorHAnsi"/>
          <w:b/>
          <w:sz w:val="24"/>
          <w:szCs w:val="24"/>
          <w:lang w:val="ru-RU"/>
        </w:rPr>
        <w:t xml:space="preserve">9,79 </w:t>
      </w:r>
      <w:r w:rsidRPr="00996F48">
        <w:rPr>
          <w:rFonts w:ascii="Calibri Light" w:hAnsi="Calibri Light" w:cstheme="majorHAnsi"/>
          <w:b/>
          <w:sz w:val="24"/>
          <w:szCs w:val="24"/>
          <w:lang w:val="ru-RU"/>
        </w:rPr>
        <w:t xml:space="preserve">млн. леев </w:t>
      </w:r>
      <w:r w:rsidRPr="00996F48">
        <w:rPr>
          <w:rFonts w:ascii="Calibri Light" w:eastAsia="Calibri" w:hAnsi="Calibri Light" w:cstheme="majorHAnsi"/>
          <w:sz w:val="24"/>
          <w:szCs w:val="24"/>
          <w:lang w:val="ru-RU"/>
        </w:rPr>
        <w:t xml:space="preserve">– на 31.12.2019 и на </w:t>
      </w:r>
      <w:r w:rsidRPr="00996F48">
        <w:rPr>
          <w:rFonts w:ascii="Calibri Light" w:eastAsia="Calibri" w:hAnsi="Calibri Light" w:cstheme="majorHAnsi"/>
          <w:b/>
          <w:sz w:val="24"/>
          <w:szCs w:val="24"/>
          <w:lang w:val="ru-RU"/>
        </w:rPr>
        <w:t xml:space="preserve">5,04 </w:t>
      </w:r>
      <w:r w:rsidRPr="00996F48">
        <w:rPr>
          <w:rFonts w:ascii="Calibri Light" w:hAnsi="Calibri Light" w:cstheme="majorHAnsi"/>
          <w:b/>
          <w:sz w:val="24"/>
          <w:szCs w:val="24"/>
          <w:lang w:val="ru-RU"/>
        </w:rPr>
        <w:t xml:space="preserve">млн. леев </w:t>
      </w:r>
      <w:r w:rsidRPr="00996F48">
        <w:rPr>
          <w:rFonts w:ascii="Calibri Light" w:eastAsia="Calibri" w:hAnsi="Calibri Light" w:cstheme="majorHAnsi"/>
          <w:sz w:val="24"/>
          <w:szCs w:val="24"/>
          <w:lang w:val="ru-RU"/>
        </w:rPr>
        <w:t>– на 31.12.2020 по сравнению с отчетной суммой.</w:t>
      </w:r>
    </w:p>
    <w:p w14:paraId="72F37DFE" w14:textId="77777777" w:rsidR="00B071FB" w:rsidRPr="00996F48" w:rsidRDefault="00B071FB" w:rsidP="00B071FB">
      <w:pPr>
        <w:tabs>
          <w:tab w:val="left" w:pos="0"/>
        </w:tabs>
        <w:spacing w:after="0" w:line="240" w:lineRule="auto"/>
        <w:jc w:val="right"/>
        <w:rPr>
          <w:rFonts w:ascii="Calibri Light" w:eastAsia="Calibri" w:hAnsi="Calibri Light" w:cstheme="majorHAnsi"/>
          <w:b/>
          <w:i/>
          <w:lang w:val="ru-RU"/>
        </w:rPr>
      </w:pPr>
      <w:r w:rsidRPr="00996F48">
        <w:rPr>
          <w:rFonts w:ascii="Calibri Light" w:eastAsia="Calibri" w:hAnsi="Calibri Light" w:cstheme="majorHAnsi"/>
          <w:b/>
          <w:i/>
          <w:lang w:val="ru-RU"/>
        </w:rPr>
        <w:t>тыс. леев</w:t>
      </w:r>
    </w:p>
    <w:tbl>
      <w:tblPr>
        <w:tblpPr w:leftFromText="180" w:rightFromText="180" w:vertAnchor="text" w:horzAnchor="margin" w:tblpY="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75"/>
        <w:gridCol w:w="1310"/>
        <w:gridCol w:w="1941"/>
        <w:gridCol w:w="1021"/>
        <w:gridCol w:w="976"/>
        <w:gridCol w:w="1374"/>
        <w:gridCol w:w="1228"/>
      </w:tblGrid>
      <w:tr w:rsidR="00B071FB" w:rsidRPr="000C032B" w14:paraId="43A37BE8" w14:textId="77777777" w:rsidTr="00FF3733">
        <w:trPr>
          <w:trHeight w:val="80"/>
        </w:trPr>
        <w:tc>
          <w:tcPr>
            <w:tcW w:w="726" w:type="dxa"/>
            <w:vMerge w:val="restart"/>
            <w:shd w:val="clear" w:color="auto" w:fill="auto"/>
            <w:noWrap/>
            <w:vAlign w:val="center"/>
            <w:hideMark/>
          </w:tcPr>
          <w:p w14:paraId="02358146"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Код ЭКО</w:t>
            </w:r>
          </w:p>
        </w:tc>
        <w:tc>
          <w:tcPr>
            <w:tcW w:w="781" w:type="dxa"/>
            <w:vMerge w:val="restart"/>
            <w:vAlign w:val="center"/>
          </w:tcPr>
          <w:p w14:paraId="59AD019E"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Период</w:t>
            </w:r>
          </w:p>
        </w:tc>
        <w:tc>
          <w:tcPr>
            <w:tcW w:w="1310" w:type="dxa"/>
            <w:vMerge w:val="restart"/>
            <w:shd w:val="clear" w:color="auto" w:fill="auto"/>
            <w:vAlign w:val="center"/>
            <w:hideMark/>
          </w:tcPr>
          <w:p w14:paraId="5D23E42A"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Отчет FD-44</w:t>
            </w:r>
          </w:p>
          <w:p w14:paraId="44F500F7"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исполнено/ фактически </w:t>
            </w:r>
          </w:p>
        </w:tc>
        <w:tc>
          <w:tcPr>
            <w:tcW w:w="1998" w:type="dxa"/>
            <w:vMerge w:val="restart"/>
            <w:vAlign w:val="center"/>
          </w:tcPr>
          <w:p w14:paraId="0632D82E"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Поступление доходов, представленное ГУАГЗО </w:t>
            </w:r>
          </w:p>
        </w:tc>
        <w:tc>
          <w:tcPr>
            <w:tcW w:w="1886" w:type="dxa"/>
            <w:gridSpan w:val="2"/>
            <w:vAlign w:val="center"/>
          </w:tcPr>
          <w:p w14:paraId="679C0505"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Информация из ИС учета ГУАГЗО  </w:t>
            </w:r>
          </w:p>
        </w:tc>
        <w:tc>
          <w:tcPr>
            <w:tcW w:w="1374" w:type="dxa"/>
            <w:vMerge w:val="restart"/>
            <w:shd w:val="clear" w:color="auto" w:fill="auto"/>
            <w:vAlign w:val="center"/>
          </w:tcPr>
          <w:p w14:paraId="67798660"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Разница FD-044 и поступление доходов </w:t>
            </w:r>
          </w:p>
        </w:tc>
        <w:tc>
          <w:tcPr>
            <w:tcW w:w="1276" w:type="dxa"/>
            <w:vMerge w:val="restart"/>
            <w:vAlign w:val="center"/>
          </w:tcPr>
          <w:p w14:paraId="3C2510DA"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Разница между </w:t>
            </w:r>
          </w:p>
          <w:p w14:paraId="75045E53"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FD-044 и ИС</w:t>
            </w:r>
          </w:p>
        </w:tc>
      </w:tr>
      <w:tr w:rsidR="00B071FB" w:rsidRPr="00996F48" w14:paraId="720AA1B6" w14:textId="77777777" w:rsidTr="00FF3733">
        <w:trPr>
          <w:trHeight w:val="47"/>
        </w:trPr>
        <w:tc>
          <w:tcPr>
            <w:tcW w:w="726" w:type="dxa"/>
            <w:vMerge/>
            <w:shd w:val="clear" w:color="auto" w:fill="auto"/>
            <w:noWrap/>
            <w:vAlign w:val="center"/>
          </w:tcPr>
          <w:p w14:paraId="71D54088"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sz w:val="16"/>
                <w:szCs w:val="16"/>
                <w:lang w:val="ru-RU"/>
              </w:rPr>
            </w:pPr>
          </w:p>
        </w:tc>
        <w:tc>
          <w:tcPr>
            <w:tcW w:w="781" w:type="dxa"/>
            <w:vMerge/>
            <w:vAlign w:val="center"/>
          </w:tcPr>
          <w:p w14:paraId="1D1985AA"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p>
        </w:tc>
        <w:tc>
          <w:tcPr>
            <w:tcW w:w="1310" w:type="dxa"/>
            <w:vMerge/>
            <w:shd w:val="clear" w:color="auto" w:fill="auto"/>
            <w:noWrap/>
            <w:vAlign w:val="center"/>
          </w:tcPr>
          <w:p w14:paraId="77297FBB"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p>
        </w:tc>
        <w:tc>
          <w:tcPr>
            <w:tcW w:w="1998" w:type="dxa"/>
            <w:vMerge/>
            <w:vAlign w:val="center"/>
          </w:tcPr>
          <w:p w14:paraId="0E1612E3"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16"/>
                <w:szCs w:val="16"/>
                <w:lang w:val="ru-RU"/>
              </w:rPr>
            </w:pPr>
          </w:p>
        </w:tc>
        <w:tc>
          <w:tcPr>
            <w:tcW w:w="910" w:type="dxa"/>
          </w:tcPr>
          <w:p w14:paraId="7FDF3BF1"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Начислено </w:t>
            </w:r>
          </w:p>
        </w:tc>
        <w:tc>
          <w:tcPr>
            <w:tcW w:w="976" w:type="dxa"/>
            <w:shd w:val="clear" w:color="auto" w:fill="auto"/>
            <w:noWrap/>
          </w:tcPr>
          <w:p w14:paraId="320B9692" w14:textId="77777777" w:rsidR="00B071FB" w:rsidRPr="00996F48" w:rsidRDefault="00B071FB" w:rsidP="00FF3733">
            <w:pPr>
              <w:tabs>
                <w:tab w:val="left" w:pos="0"/>
              </w:tabs>
              <w:spacing w:after="0"/>
              <w:ind w:left="90"/>
              <w:contextualSpacing/>
              <w:jc w:val="both"/>
              <w:rPr>
                <w:rFonts w:ascii="Calibri Light" w:eastAsia="Calibri" w:hAnsi="Calibri Light" w:cstheme="majorHAnsi"/>
                <w:b/>
                <w:sz w:val="16"/>
                <w:szCs w:val="16"/>
                <w:lang w:val="ru-RU"/>
              </w:rPr>
            </w:pPr>
            <w:r w:rsidRPr="00996F48">
              <w:rPr>
                <w:rFonts w:ascii="Calibri Light" w:eastAsia="Calibri" w:hAnsi="Calibri Light" w:cstheme="majorHAnsi"/>
                <w:b/>
                <w:sz w:val="16"/>
                <w:szCs w:val="16"/>
                <w:lang w:val="ru-RU"/>
              </w:rPr>
              <w:t xml:space="preserve">Оплачено </w:t>
            </w:r>
          </w:p>
        </w:tc>
        <w:tc>
          <w:tcPr>
            <w:tcW w:w="1374" w:type="dxa"/>
            <w:vMerge/>
            <w:shd w:val="clear" w:color="auto" w:fill="auto"/>
            <w:noWrap/>
            <w:vAlign w:val="center"/>
          </w:tcPr>
          <w:p w14:paraId="019C28FF"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p>
        </w:tc>
        <w:tc>
          <w:tcPr>
            <w:tcW w:w="1276" w:type="dxa"/>
            <w:vMerge/>
            <w:vAlign w:val="center"/>
          </w:tcPr>
          <w:p w14:paraId="5EDD7CD3"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sz w:val="16"/>
                <w:szCs w:val="16"/>
                <w:lang w:val="ru-RU"/>
              </w:rPr>
            </w:pPr>
          </w:p>
        </w:tc>
      </w:tr>
      <w:tr w:rsidR="00B071FB" w:rsidRPr="00996F48" w14:paraId="238AC57E" w14:textId="77777777" w:rsidTr="00FF3733">
        <w:trPr>
          <w:trHeight w:val="255"/>
        </w:trPr>
        <w:tc>
          <w:tcPr>
            <w:tcW w:w="726" w:type="dxa"/>
            <w:vMerge w:val="restart"/>
            <w:shd w:val="clear" w:color="auto" w:fill="auto"/>
            <w:noWrap/>
            <w:vAlign w:val="center"/>
          </w:tcPr>
          <w:p w14:paraId="1CEAC07A"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141532</w:t>
            </w:r>
          </w:p>
        </w:tc>
        <w:tc>
          <w:tcPr>
            <w:tcW w:w="781" w:type="dxa"/>
            <w:vAlign w:val="center"/>
          </w:tcPr>
          <w:p w14:paraId="74E6B773"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2018</w:t>
            </w:r>
          </w:p>
        </w:tc>
        <w:tc>
          <w:tcPr>
            <w:tcW w:w="1310" w:type="dxa"/>
            <w:shd w:val="clear" w:color="auto" w:fill="auto"/>
            <w:noWrap/>
            <w:vAlign w:val="center"/>
          </w:tcPr>
          <w:p w14:paraId="52189A48"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25237,17</w:t>
            </w:r>
          </w:p>
        </w:tc>
        <w:tc>
          <w:tcPr>
            <w:tcW w:w="1998" w:type="dxa"/>
            <w:vAlign w:val="center"/>
          </w:tcPr>
          <w:p w14:paraId="14E39E64" w14:textId="77777777" w:rsidR="00B071FB" w:rsidRPr="00996F48" w:rsidRDefault="00B071FB" w:rsidP="00FF3733">
            <w:pPr>
              <w:tabs>
                <w:tab w:val="left" w:pos="166"/>
              </w:tabs>
              <w:spacing w:after="0" w:line="240" w:lineRule="auto"/>
              <w:ind w:left="90" w:hanging="4"/>
              <w:contextualSpacing/>
              <w:jc w:val="center"/>
              <w:rPr>
                <w:rFonts w:ascii="Calibri Light" w:hAnsi="Calibri Light" w:cstheme="majorHAnsi"/>
                <w:sz w:val="16"/>
                <w:szCs w:val="16"/>
                <w:lang w:val="ru-RU"/>
              </w:rPr>
            </w:pPr>
            <w:r w:rsidRPr="00996F48">
              <w:rPr>
                <w:rFonts w:ascii="Calibri Light" w:eastAsia="Calibri" w:hAnsi="Calibri Light" w:cstheme="majorHAnsi"/>
                <w:sz w:val="16"/>
                <w:szCs w:val="16"/>
                <w:lang w:val="ru-RU"/>
              </w:rPr>
              <w:t>25443,11</w:t>
            </w:r>
            <w:r w:rsidRPr="00996F48">
              <w:rPr>
                <w:rFonts w:ascii="Calibri Light" w:eastAsia="Calibri" w:hAnsi="Calibri Light" w:cstheme="majorHAnsi"/>
                <w:sz w:val="16"/>
                <w:szCs w:val="16"/>
                <w:vertAlign w:val="superscript"/>
                <w:lang w:val="ru-RU"/>
              </w:rPr>
              <w:footnoteReference w:id="143"/>
            </w:r>
          </w:p>
        </w:tc>
        <w:tc>
          <w:tcPr>
            <w:tcW w:w="910" w:type="dxa"/>
            <w:vAlign w:val="bottom"/>
          </w:tcPr>
          <w:p w14:paraId="7B401AD2"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hAnsi="Calibri Light" w:cstheme="majorHAnsi"/>
                <w:sz w:val="16"/>
                <w:szCs w:val="16"/>
                <w:lang w:val="ru-RU"/>
              </w:rPr>
              <w:t>27695,07</w:t>
            </w:r>
          </w:p>
        </w:tc>
        <w:tc>
          <w:tcPr>
            <w:tcW w:w="976" w:type="dxa"/>
            <w:shd w:val="clear" w:color="auto" w:fill="auto"/>
            <w:noWrap/>
            <w:vAlign w:val="bottom"/>
          </w:tcPr>
          <w:p w14:paraId="6551E8D7"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hAnsi="Calibri Light" w:cstheme="majorHAnsi"/>
                <w:sz w:val="16"/>
                <w:szCs w:val="16"/>
                <w:lang w:val="ru-RU"/>
              </w:rPr>
              <w:t>22485,32</w:t>
            </w:r>
          </w:p>
        </w:tc>
        <w:tc>
          <w:tcPr>
            <w:tcW w:w="1374" w:type="dxa"/>
            <w:shd w:val="clear" w:color="auto" w:fill="auto"/>
            <w:noWrap/>
            <w:vAlign w:val="center"/>
          </w:tcPr>
          <w:p w14:paraId="125E785E"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-205,94</w:t>
            </w:r>
          </w:p>
        </w:tc>
        <w:tc>
          <w:tcPr>
            <w:tcW w:w="1276" w:type="dxa"/>
            <w:vAlign w:val="center"/>
          </w:tcPr>
          <w:p w14:paraId="4D3C7614"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2751,83</w:t>
            </w:r>
          </w:p>
        </w:tc>
      </w:tr>
      <w:tr w:rsidR="00B071FB" w:rsidRPr="00996F48" w14:paraId="7FD42022" w14:textId="77777777" w:rsidTr="00FF3733">
        <w:trPr>
          <w:trHeight w:val="255"/>
        </w:trPr>
        <w:tc>
          <w:tcPr>
            <w:tcW w:w="726" w:type="dxa"/>
            <w:vMerge/>
            <w:shd w:val="clear" w:color="auto" w:fill="auto"/>
            <w:noWrap/>
            <w:vAlign w:val="center"/>
            <w:hideMark/>
          </w:tcPr>
          <w:p w14:paraId="1DC73FA7"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p>
        </w:tc>
        <w:tc>
          <w:tcPr>
            <w:tcW w:w="781" w:type="dxa"/>
            <w:vAlign w:val="center"/>
          </w:tcPr>
          <w:p w14:paraId="7FE1AB14"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2019</w:t>
            </w:r>
          </w:p>
        </w:tc>
        <w:tc>
          <w:tcPr>
            <w:tcW w:w="1310" w:type="dxa"/>
            <w:shd w:val="clear" w:color="auto" w:fill="auto"/>
            <w:noWrap/>
            <w:vAlign w:val="center"/>
          </w:tcPr>
          <w:p w14:paraId="0F6D0E10"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31759,92</w:t>
            </w:r>
          </w:p>
        </w:tc>
        <w:tc>
          <w:tcPr>
            <w:tcW w:w="1998" w:type="dxa"/>
            <w:vAlign w:val="center"/>
          </w:tcPr>
          <w:p w14:paraId="65C12F96" w14:textId="77777777" w:rsidR="00B071FB" w:rsidRPr="00996F48" w:rsidRDefault="00B071FB" w:rsidP="00FF3733">
            <w:pPr>
              <w:tabs>
                <w:tab w:val="left" w:pos="166"/>
              </w:tabs>
              <w:spacing w:after="0" w:line="240" w:lineRule="auto"/>
              <w:ind w:left="90" w:hanging="4"/>
              <w:contextualSpacing/>
              <w:jc w:val="center"/>
              <w:rPr>
                <w:rFonts w:ascii="Calibri Light" w:hAnsi="Calibri Light" w:cstheme="majorHAnsi"/>
                <w:sz w:val="16"/>
                <w:szCs w:val="16"/>
                <w:lang w:val="ru-RU"/>
              </w:rPr>
            </w:pPr>
            <w:r w:rsidRPr="00996F48">
              <w:rPr>
                <w:rFonts w:ascii="Calibri Light" w:eastAsia="Calibri" w:hAnsi="Calibri Light" w:cstheme="majorHAnsi"/>
                <w:sz w:val="16"/>
                <w:szCs w:val="16"/>
                <w:lang w:val="ru-RU"/>
              </w:rPr>
              <w:t>31781,55</w:t>
            </w:r>
          </w:p>
        </w:tc>
        <w:tc>
          <w:tcPr>
            <w:tcW w:w="910" w:type="dxa"/>
            <w:vAlign w:val="bottom"/>
          </w:tcPr>
          <w:p w14:paraId="3F4B7B0A"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hAnsi="Calibri Light" w:cstheme="majorHAnsi"/>
                <w:sz w:val="16"/>
                <w:szCs w:val="16"/>
                <w:lang w:val="ru-RU"/>
              </w:rPr>
              <w:t>24749,41</w:t>
            </w:r>
          </w:p>
        </w:tc>
        <w:tc>
          <w:tcPr>
            <w:tcW w:w="976" w:type="dxa"/>
            <w:shd w:val="clear" w:color="auto" w:fill="auto"/>
            <w:noWrap/>
            <w:vAlign w:val="bottom"/>
          </w:tcPr>
          <w:p w14:paraId="4DBBF78A"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hAnsi="Calibri Light" w:cstheme="majorHAnsi"/>
                <w:sz w:val="16"/>
                <w:szCs w:val="16"/>
                <w:lang w:val="ru-RU"/>
              </w:rPr>
              <w:t>21967,82</w:t>
            </w:r>
          </w:p>
        </w:tc>
        <w:tc>
          <w:tcPr>
            <w:tcW w:w="1374" w:type="dxa"/>
            <w:shd w:val="clear" w:color="auto" w:fill="auto"/>
            <w:noWrap/>
            <w:vAlign w:val="center"/>
          </w:tcPr>
          <w:p w14:paraId="3F1438DB"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-22,35</w:t>
            </w:r>
          </w:p>
        </w:tc>
        <w:tc>
          <w:tcPr>
            <w:tcW w:w="1276" w:type="dxa"/>
            <w:vAlign w:val="center"/>
          </w:tcPr>
          <w:p w14:paraId="05D60D97"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9792,09</w:t>
            </w:r>
          </w:p>
        </w:tc>
      </w:tr>
      <w:tr w:rsidR="00B071FB" w:rsidRPr="00996F48" w14:paraId="738B7781" w14:textId="77777777" w:rsidTr="00FF3733">
        <w:trPr>
          <w:trHeight w:val="255"/>
        </w:trPr>
        <w:tc>
          <w:tcPr>
            <w:tcW w:w="726" w:type="dxa"/>
            <w:vMerge/>
            <w:shd w:val="clear" w:color="auto" w:fill="auto"/>
            <w:noWrap/>
            <w:vAlign w:val="center"/>
            <w:hideMark/>
          </w:tcPr>
          <w:p w14:paraId="07E1C718"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p>
        </w:tc>
        <w:tc>
          <w:tcPr>
            <w:tcW w:w="781" w:type="dxa"/>
            <w:vAlign w:val="center"/>
          </w:tcPr>
          <w:p w14:paraId="7B9F983D"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2020</w:t>
            </w:r>
          </w:p>
        </w:tc>
        <w:tc>
          <w:tcPr>
            <w:tcW w:w="1310" w:type="dxa"/>
            <w:shd w:val="clear" w:color="auto" w:fill="auto"/>
            <w:noWrap/>
            <w:vAlign w:val="center"/>
          </w:tcPr>
          <w:p w14:paraId="34A06907"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26580,09</w:t>
            </w:r>
          </w:p>
        </w:tc>
        <w:tc>
          <w:tcPr>
            <w:tcW w:w="1998" w:type="dxa"/>
            <w:vAlign w:val="center"/>
          </w:tcPr>
          <w:p w14:paraId="08E9F79B" w14:textId="77777777" w:rsidR="00B071FB" w:rsidRPr="00996F48" w:rsidRDefault="00B071FB" w:rsidP="00FF3733">
            <w:pPr>
              <w:tabs>
                <w:tab w:val="left" w:pos="166"/>
              </w:tabs>
              <w:spacing w:after="0" w:line="240" w:lineRule="auto"/>
              <w:ind w:left="90" w:hanging="4"/>
              <w:contextualSpacing/>
              <w:jc w:val="center"/>
              <w:rPr>
                <w:rFonts w:ascii="Calibri Light" w:hAnsi="Calibri Light" w:cstheme="majorHAnsi"/>
                <w:sz w:val="16"/>
                <w:szCs w:val="16"/>
                <w:lang w:val="ru-RU"/>
              </w:rPr>
            </w:pPr>
            <w:r w:rsidRPr="00996F48">
              <w:rPr>
                <w:rFonts w:ascii="Calibri Light" w:eastAsia="Calibri" w:hAnsi="Calibri Light" w:cstheme="majorHAnsi"/>
                <w:sz w:val="16"/>
                <w:szCs w:val="16"/>
                <w:lang w:val="ru-RU"/>
              </w:rPr>
              <w:t>26605,05</w:t>
            </w:r>
          </w:p>
        </w:tc>
        <w:tc>
          <w:tcPr>
            <w:tcW w:w="910" w:type="dxa"/>
            <w:vAlign w:val="bottom"/>
          </w:tcPr>
          <w:p w14:paraId="12CCA26B"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hAnsi="Calibri Light" w:cstheme="majorHAnsi"/>
                <w:sz w:val="16"/>
                <w:szCs w:val="16"/>
                <w:lang w:val="ru-RU"/>
              </w:rPr>
              <w:t>25956,65</w:t>
            </w:r>
          </w:p>
        </w:tc>
        <w:tc>
          <w:tcPr>
            <w:tcW w:w="976" w:type="dxa"/>
            <w:shd w:val="clear" w:color="auto" w:fill="auto"/>
            <w:noWrap/>
            <w:vAlign w:val="bottom"/>
          </w:tcPr>
          <w:p w14:paraId="4F7FA3AF"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hAnsi="Calibri Light" w:cstheme="majorHAnsi"/>
                <w:sz w:val="16"/>
                <w:szCs w:val="16"/>
                <w:lang w:val="ru-RU"/>
              </w:rPr>
              <w:t>21543,91</w:t>
            </w:r>
          </w:p>
        </w:tc>
        <w:tc>
          <w:tcPr>
            <w:tcW w:w="1374" w:type="dxa"/>
            <w:shd w:val="clear" w:color="auto" w:fill="auto"/>
            <w:noWrap/>
            <w:vAlign w:val="center"/>
          </w:tcPr>
          <w:p w14:paraId="6EB74EFB" w14:textId="77777777" w:rsidR="00B071FB" w:rsidRPr="00996F48" w:rsidRDefault="00B071FB" w:rsidP="00FF3733">
            <w:pPr>
              <w:tabs>
                <w:tab w:val="left" w:pos="166"/>
              </w:tabs>
              <w:spacing w:after="0" w:line="240" w:lineRule="auto"/>
              <w:ind w:left="90"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-24,96</w:t>
            </w:r>
          </w:p>
        </w:tc>
        <w:tc>
          <w:tcPr>
            <w:tcW w:w="1276" w:type="dxa"/>
            <w:vAlign w:val="center"/>
          </w:tcPr>
          <w:p w14:paraId="095DEE4B" w14:textId="77777777" w:rsidR="00B071FB" w:rsidRPr="00996F48" w:rsidRDefault="00B071FB" w:rsidP="00FF3733">
            <w:pPr>
              <w:tabs>
                <w:tab w:val="left" w:pos="166"/>
              </w:tabs>
              <w:spacing w:after="0" w:line="240" w:lineRule="auto"/>
              <w:ind w:hanging="4"/>
              <w:contextualSpacing/>
              <w:jc w:val="center"/>
              <w:rPr>
                <w:rFonts w:ascii="Calibri Light" w:eastAsia="Calibri" w:hAnsi="Calibri Light" w:cstheme="majorHAnsi"/>
                <w:sz w:val="16"/>
                <w:szCs w:val="16"/>
                <w:lang w:val="ru-RU"/>
              </w:rPr>
            </w:pPr>
            <w:r w:rsidRPr="00996F48">
              <w:rPr>
                <w:rFonts w:ascii="Calibri Light" w:eastAsia="Calibri" w:hAnsi="Calibri Light" w:cstheme="majorHAnsi"/>
                <w:sz w:val="16"/>
                <w:szCs w:val="16"/>
                <w:lang w:val="ru-RU"/>
              </w:rPr>
              <w:t>5036,18</w:t>
            </w:r>
          </w:p>
        </w:tc>
      </w:tr>
    </w:tbl>
    <w:p w14:paraId="48747BE9" w14:textId="77777777" w:rsidR="00B071FB" w:rsidRPr="00996F48" w:rsidRDefault="00B071FB" w:rsidP="00B071FB">
      <w:pPr>
        <w:pStyle w:val="ListParagraph"/>
        <w:numPr>
          <w:ilvl w:val="0"/>
          <w:numId w:val="25"/>
        </w:numPr>
        <w:spacing w:before="120" w:after="0" w:line="276" w:lineRule="auto"/>
        <w:ind w:left="0" w:firstLine="284"/>
        <w:jc w:val="both"/>
        <w:rPr>
          <w:rFonts w:ascii="Calibri Light" w:hAnsi="Calibri Light" w:cstheme="majorHAnsi"/>
          <w:b/>
          <w:sz w:val="24"/>
          <w:szCs w:val="24"/>
          <w:lang w:val="ru-RU"/>
        </w:rPr>
      </w:pPr>
      <w:r w:rsidRPr="00996F48">
        <w:rPr>
          <w:rFonts w:ascii="Calibri Light" w:hAnsi="Calibri Light" w:cstheme="majorHAnsi"/>
          <w:b/>
          <w:sz w:val="24"/>
          <w:szCs w:val="24"/>
          <w:lang w:val="ru-RU"/>
        </w:rPr>
        <w:t xml:space="preserve">Информационная система учета договоров купли-продажи земельных участков, администрируемая </w:t>
      </w:r>
      <w:r w:rsidRPr="00996F48">
        <w:rPr>
          <w:rFonts w:ascii="Calibri Light" w:eastAsia="Calibri" w:hAnsi="Calibri Light" w:cstheme="majorHAnsi"/>
          <w:b/>
          <w:sz w:val="24"/>
          <w:szCs w:val="24"/>
          <w:lang w:val="ru-RU"/>
        </w:rPr>
        <w:t>ГУАГЗО, не обеспечивает надлежащий и достоверный учет, генерируя ошибочные и недостоверные данные</w:t>
      </w:r>
      <w:r w:rsidRPr="00996F48">
        <w:rPr>
          <w:rFonts w:ascii="Calibri Light" w:eastAsia="Calibri" w:hAnsi="Calibri Light" w:cstheme="majorHAnsi"/>
          <w:sz w:val="24"/>
          <w:szCs w:val="24"/>
          <w:lang w:val="ru-RU"/>
        </w:rPr>
        <w:t xml:space="preserve">. Аудит установил существенные разницы между данными, генерируемыми ИС, и данными, отраженными в </w:t>
      </w:r>
      <w:r w:rsidRPr="00996F48">
        <w:rPr>
          <w:rFonts w:ascii="Calibri Light" w:hAnsi="Calibri Light" w:cstheme="majorHAnsi"/>
          <w:sz w:val="24"/>
          <w:szCs w:val="24"/>
          <w:lang w:val="ru-RU"/>
        </w:rPr>
        <w:t xml:space="preserve">Отчете об исполнении бюджета </w:t>
      </w:r>
      <w:r w:rsidRPr="00996F48">
        <w:rPr>
          <w:rFonts w:ascii="Calibri Light" w:eastAsia="Calibri" w:hAnsi="Calibri Light" w:cstheme="majorHAnsi"/>
          <w:sz w:val="24"/>
          <w:szCs w:val="24"/>
          <w:lang w:val="ru-RU"/>
        </w:rPr>
        <w:t>(Форма FD-044).</w:t>
      </w:r>
    </w:p>
    <w:p w14:paraId="37C270C9" w14:textId="77777777" w:rsidR="00B071FB" w:rsidRPr="00996F48" w:rsidRDefault="00B071FB" w:rsidP="00B071FB">
      <w:pPr>
        <w:pStyle w:val="ListParagraph"/>
        <w:tabs>
          <w:tab w:val="left" w:pos="0"/>
        </w:tabs>
        <w:spacing w:after="0" w:line="240" w:lineRule="auto"/>
        <w:ind w:left="1429"/>
        <w:jc w:val="right"/>
        <w:rPr>
          <w:rFonts w:ascii="Calibri Light" w:eastAsia="Calibri" w:hAnsi="Calibri Light" w:cstheme="majorHAnsi"/>
          <w:i/>
          <w:lang w:val="ru-RU"/>
        </w:rPr>
      </w:pPr>
      <w:r w:rsidRPr="00996F48">
        <w:rPr>
          <w:rFonts w:ascii="Calibri Light" w:eastAsia="Calibri" w:hAnsi="Calibri Light" w:cstheme="majorHAnsi"/>
          <w:i/>
          <w:lang w:val="ru-RU"/>
        </w:rPr>
        <w:t>тыс. леев</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276"/>
        <w:gridCol w:w="1134"/>
        <w:gridCol w:w="1088"/>
        <w:gridCol w:w="993"/>
        <w:gridCol w:w="896"/>
        <w:gridCol w:w="1166"/>
        <w:gridCol w:w="1006"/>
        <w:gridCol w:w="1088"/>
      </w:tblGrid>
      <w:tr w:rsidR="00B071FB" w:rsidRPr="00996F48" w14:paraId="3B7E4225" w14:textId="77777777" w:rsidTr="00FF3733">
        <w:trPr>
          <w:trHeight w:val="389"/>
        </w:trPr>
        <w:tc>
          <w:tcPr>
            <w:tcW w:w="709" w:type="dxa"/>
          </w:tcPr>
          <w:p w14:paraId="396DB260" w14:textId="77777777" w:rsidR="00B071FB" w:rsidRPr="00996F48" w:rsidRDefault="00B071FB" w:rsidP="00FF3733">
            <w:pPr>
              <w:spacing w:after="0" w:line="240" w:lineRule="auto"/>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Год</w:t>
            </w:r>
          </w:p>
        </w:tc>
        <w:tc>
          <w:tcPr>
            <w:tcW w:w="1276" w:type="dxa"/>
          </w:tcPr>
          <w:p w14:paraId="4060E12B" w14:textId="77777777" w:rsidR="00B071FB" w:rsidRPr="00996F48" w:rsidRDefault="00B071FB" w:rsidP="00FF3733">
            <w:pPr>
              <w:spacing w:after="0" w:line="240" w:lineRule="auto"/>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К-во договоров </w:t>
            </w:r>
          </w:p>
          <w:p w14:paraId="5FAB15B9" w14:textId="77777777" w:rsidR="00B071FB" w:rsidRPr="00996F48" w:rsidRDefault="00B071FB" w:rsidP="00FF3733">
            <w:pPr>
              <w:spacing w:after="0" w:line="240" w:lineRule="auto"/>
              <w:jc w:val="center"/>
              <w:rPr>
                <w:rFonts w:ascii="Calibri Light" w:eastAsia="Times New Roman" w:hAnsi="Calibri Light" w:cstheme="majorHAnsi"/>
                <w:b/>
                <w:sz w:val="20"/>
                <w:szCs w:val="20"/>
                <w:lang w:val="ru-RU"/>
              </w:rPr>
            </w:pPr>
          </w:p>
        </w:tc>
        <w:tc>
          <w:tcPr>
            <w:tcW w:w="1134" w:type="dxa"/>
          </w:tcPr>
          <w:p w14:paraId="416D31A6" w14:textId="77777777" w:rsidR="00B071FB" w:rsidRPr="00996F48" w:rsidRDefault="00B071FB" w:rsidP="00FF3733">
            <w:pPr>
              <w:spacing w:after="0" w:line="240" w:lineRule="auto"/>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Площадь </w:t>
            </w:r>
          </w:p>
        </w:tc>
        <w:tc>
          <w:tcPr>
            <w:tcW w:w="1088" w:type="dxa"/>
          </w:tcPr>
          <w:p w14:paraId="1516862C" w14:textId="77777777" w:rsidR="00B071FB" w:rsidRPr="00996F48" w:rsidRDefault="00B071FB" w:rsidP="00FF3733">
            <w:pPr>
              <w:spacing w:after="0" w:line="240" w:lineRule="auto"/>
              <w:ind w:left="-137" w:right="-125"/>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Обязатель-ства, начальный остаток  </w:t>
            </w:r>
          </w:p>
        </w:tc>
        <w:tc>
          <w:tcPr>
            <w:tcW w:w="993" w:type="dxa"/>
            <w:vAlign w:val="center"/>
          </w:tcPr>
          <w:p w14:paraId="1C2609CC" w14:textId="77777777" w:rsidR="00B071FB" w:rsidRPr="00996F48" w:rsidRDefault="00B071FB" w:rsidP="00FF3733">
            <w:pPr>
              <w:spacing w:after="0" w:line="240" w:lineRule="auto"/>
              <w:jc w:val="both"/>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Начисле-но </w:t>
            </w:r>
          </w:p>
        </w:tc>
        <w:tc>
          <w:tcPr>
            <w:tcW w:w="896" w:type="dxa"/>
            <w:vAlign w:val="center"/>
          </w:tcPr>
          <w:p w14:paraId="7A529958" w14:textId="77777777" w:rsidR="00B071FB" w:rsidRPr="00996F48" w:rsidRDefault="00B071FB" w:rsidP="00FF3733">
            <w:pPr>
              <w:spacing w:after="0" w:line="240" w:lineRule="auto"/>
              <w:jc w:val="both"/>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Оплаче-но </w:t>
            </w:r>
          </w:p>
        </w:tc>
        <w:tc>
          <w:tcPr>
            <w:tcW w:w="1166" w:type="dxa"/>
          </w:tcPr>
          <w:p w14:paraId="4DD1B4B0" w14:textId="77777777" w:rsidR="00B071FB" w:rsidRPr="00996F48" w:rsidRDefault="00B071FB" w:rsidP="00FF3733">
            <w:pPr>
              <w:spacing w:after="0" w:line="240" w:lineRule="auto"/>
              <w:jc w:val="center"/>
              <w:rPr>
                <w:rFonts w:ascii="Calibri Light" w:eastAsia="Times New Roman" w:hAnsi="Calibri Light" w:cstheme="majorHAnsi"/>
                <w:sz w:val="20"/>
                <w:szCs w:val="20"/>
                <w:lang w:val="ru-RU"/>
              </w:rPr>
            </w:pPr>
            <w:r w:rsidRPr="00996F48">
              <w:rPr>
                <w:rFonts w:ascii="Calibri Light" w:eastAsia="Times New Roman" w:hAnsi="Calibri Light" w:cstheme="majorHAnsi"/>
                <w:b/>
                <w:sz w:val="20"/>
                <w:szCs w:val="20"/>
                <w:lang w:val="ru-RU"/>
              </w:rPr>
              <w:t xml:space="preserve">Обязатель-ства, конечный остаток  </w:t>
            </w:r>
          </w:p>
        </w:tc>
        <w:tc>
          <w:tcPr>
            <w:tcW w:w="1006" w:type="dxa"/>
          </w:tcPr>
          <w:p w14:paraId="010D9730" w14:textId="77777777" w:rsidR="00B071FB" w:rsidRPr="00996F48" w:rsidRDefault="00B071FB" w:rsidP="00FF3733">
            <w:pPr>
              <w:spacing w:after="0" w:line="240" w:lineRule="auto"/>
              <w:ind w:right="-175" w:hanging="27"/>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Оплачено,</w:t>
            </w:r>
          </w:p>
          <w:p w14:paraId="016DB85A" w14:textId="77777777" w:rsidR="00B071FB" w:rsidRPr="00996F48" w:rsidRDefault="00B071FB" w:rsidP="00FF3733">
            <w:pPr>
              <w:spacing w:after="0" w:line="240" w:lineRule="auto"/>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FD-044</w:t>
            </w:r>
          </w:p>
        </w:tc>
        <w:tc>
          <w:tcPr>
            <w:tcW w:w="1088" w:type="dxa"/>
          </w:tcPr>
          <w:p w14:paraId="6945F2BE" w14:textId="77777777" w:rsidR="00B071FB" w:rsidRPr="00996F48" w:rsidRDefault="00B071FB" w:rsidP="00FF3733">
            <w:pPr>
              <w:spacing w:after="0" w:line="240" w:lineRule="auto"/>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Разница </w:t>
            </w:r>
          </w:p>
        </w:tc>
      </w:tr>
      <w:tr w:rsidR="00B071FB" w:rsidRPr="00996F48" w14:paraId="1F2CA4C6" w14:textId="77777777" w:rsidTr="00FF3733">
        <w:tc>
          <w:tcPr>
            <w:tcW w:w="709" w:type="dxa"/>
          </w:tcPr>
          <w:p w14:paraId="75BC4BDF" w14:textId="77777777" w:rsidR="00B071FB" w:rsidRPr="00996F48" w:rsidRDefault="00B071FB" w:rsidP="00FF3733">
            <w:pPr>
              <w:spacing w:after="0" w:line="240" w:lineRule="auto"/>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 xml:space="preserve">2018 </w:t>
            </w:r>
          </w:p>
        </w:tc>
        <w:tc>
          <w:tcPr>
            <w:tcW w:w="1276" w:type="dxa"/>
          </w:tcPr>
          <w:p w14:paraId="53B7A053" w14:textId="77777777" w:rsidR="00B071FB" w:rsidRPr="00996F48" w:rsidRDefault="00B071FB" w:rsidP="00FF3733">
            <w:pPr>
              <w:spacing w:after="0" w:line="240" w:lineRule="auto"/>
              <w:jc w:val="both"/>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2239</w:t>
            </w:r>
          </w:p>
        </w:tc>
        <w:tc>
          <w:tcPr>
            <w:tcW w:w="1134" w:type="dxa"/>
          </w:tcPr>
          <w:p w14:paraId="468E62CC"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311,98</w:t>
            </w:r>
          </w:p>
        </w:tc>
        <w:tc>
          <w:tcPr>
            <w:tcW w:w="1088" w:type="dxa"/>
          </w:tcPr>
          <w:p w14:paraId="5F71135C"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5733,29</w:t>
            </w:r>
          </w:p>
        </w:tc>
        <w:tc>
          <w:tcPr>
            <w:tcW w:w="993" w:type="dxa"/>
          </w:tcPr>
          <w:p w14:paraId="100095CE"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2384,68</w:t>
            </w:r>
          </w:p>
        </w:tc>
        <w:tc>
          <w:tcPr>
            <w:tcW w:w="896" w:type="dxa"/>
          </w:tcPr>
          <w:p w14:paraId="017FAA1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2076,12</w:t>
            </w:r>
          </w:p>
        </w:tc>
        <w:tc>
          <w:tcPr>
            <w:tcW w:w="1166" w:type="dxa"/>
          </w:tcPr>
          <w:p w14:paraId="19AD45A5"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6041,85</w:t>
            </w:r>
          </w:p>
        </w:tc>
        <w:tc>
          <w:tcPr>
            <w:tcW w:w="1006" w:type="dxa"/>
          </w:tcPr>
          <w:p w14:paraId="27558623"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24171,47</w:t>
            </w:r>
          </w:p>
        </w:tc>
        <w:tc>
          <w:tcPr>
            <w:tcW w:w="1088" w:type="dxa"/>
          </w:tcPr>
          <w:p w14:paraId="1707BEB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22095,34</w:t>
            </w:r>
          </w:p>
        </w:tc>
      </w:tr>
      <w:tr w:rsidR="00B071FB" w:rsidRPr="00996F48" w14:paraId="41053CC4" w14:textId="77777777" w:rsidTr="00FF3733">
        <w:tc>
          <w:tcPr>
            <w:tcW w:w="709" w:type="dxa"/>
          </w:tcPr>
          <w:p w14:paraId="0EBA0ECC" w14:textId="77777777" w:rsidR="00B071FB" w:rsidRPr="00996F48" w:rsidRDefault="00B071FB" w:rsidP="00FF3733">
            <w:pPr>
              <w:spacing w:after="0" w:line="240" w:lineRule="auto"/>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 xml:space="preserve">2019 </w:t>
            </w:r>
          </w:p>
        </w:tc>
        <w:tc>
          <w:tcPr>
            <w:tcW w:w="1276" w:type="dxa"/>
          </w:tcPr>
          <w:p w14:paraId="12D64F30" w14:textId="77777777" w:rsidR="00B071FB" w:rsidRPr="00996F48" w:rsidRDefault="00B071FB" w:rsidP="00FF3733">
            <w:pPr>
              <w:spacing w:after="0" w:line="240" w:lineRule="auto"/>
              <w:jc w:val="both"/>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2270</w:t>
            </w:r>
          </w:p>
        </w:tc>
        <w:tc>
          <w:tcPr>
            <w:tcW w:w="1134" w:type="dxa"/>
          </w:tcPr>
          <w:p w14:paraId="42A8A091"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314,50</w:t>
            </w:r>
          </w:p>
        </w:tc>
        <w:tc>
          <w:tcPr>
            <w:tcW w:w="1088" w:type="dxa"/>
          </w:tcPr>
          <w:p w14:paraId="5A24BEBE"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6041,85</w:t>
            </w:r>
          </w:p>
        </w:tc>
        <w:tc>
          <w:tcPr>
            <w:tcW w:w="993" w:type="dxa"/>
          </w:tcPr>
          <w:p w14:paraId="4EB65BEF"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7833,96</w:t>
            </w:r>
          </w:p>
        </w:tc>
        <w:tc>
          <w:tcPr>
            <w:tcW w:w="896" w:type="dxa"/>
          </w:tcPr>
          <w:p w14:paraId="44F1C2A8"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8165,06</w:t>
            </w:r>
          </w:p>
        </w:tc>
        <w:tc>
          <w:tcPr>
            <w:tcW w:w="1166" w:type="dxa"/>
          </w:tcPr>
          <w:p w14:paraId="09C570E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5711,10</w:t>
            </w:r>
          </w:p>
        </w:tc>
        <w:tc>
          <w:tcPr>
            <w:tcW w:w="1006" w:type="dxa"/>
          </w:tcPr>
          <w:p w14:paraId="7689783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12631,75</w:t>
            </w:r>
          </w:p>
        </w:tc>
        <w:tc>
          <w:tcPr>
            <w:tcW w:w="1088" w:type="dxa"/>
          </w:tcPr>
          <w:p w14:paraId="12D64441"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eastAsia="ru-RU"/>
              </w:rPr>
              <w:t>4466,69</w:t>
            </w:r>
          </w:p>
        </w:tc>
      </w:tr>
      <w:tr w:rsidR="00B071FB" w:rsidRPr="00996F48" w14:paraId="4E79CBFF" w14:textId="77777777" w:rsidTr="00FF3733">
        <w:tc>
          <w:tcPr>
            <w:tcW w:w="709" w:type="dxa"/>
          </w:tcPr>
          <w:p w14:paraId="00F90C2A" w14:textId="77777777" w:rsidR="00B071FB" w:rsidRPr="00996F48" w:rsidRDefault="00B071FB" w:rsidP="00FF3733">
            <w:pPr>
              <w:spacing w:after="0" w:line="240" w:lineRule="auto"/>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2020</w:t>
            </w:r>
          </w:p>
        </w:tc>
        <w:tc>
          <w:tcPr>
            <w:tcW w:w="1276" w:type="dxa"/>
          </w:tcPr>
          <w:p w14:paraId="6D545C61" w14:textId="77777777" w:rsidR="00B071FB" w:rsidRPr="00996F48" w:rsidRDefault="00B071FB" w:rsidP="00FF3733">
            <w:pPr>
              <w:spacing w:after="0" w:line="240" w:lineRule="auto"/>
              <w:jc w:val="both"/>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2513</w:t>
            </w:r>
          </w:p>
        </w:tc>
        <w:tc>
          <w:tcPr>
            <w:tcW w:w="1134" w:type="dxa"/>
          </w:tcPr>
          <w:p w14:paraId="5868ED20"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332,90</w:t>
            </w:r>
          </w:p>
        </w:tc>
        <w:tc>
          <w:tcPr>
            <w:tcW w:w="1088" w:type="dxa"/>
          </w:tcPr>
          <w:p w14:paraId="4C5DBB9E"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5711,10</w:t>
            </w:r>
          </w:p>
        </w:tc>
        <w:tc>
          <w:tcPr>
            <w:tcW w:w="993" w:type="dxa"/>
          </w:tcPr>
          <w:p w14:paraId="42F371D1"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37517,19</w:t>
            </w:r>
          </w:p>
        </w:tc>
        <w:tc>
          <w:tcPr>
            <w:tcW w:w="896" w:type="dxa"/>
          </w:tcPr>
          <w:p w14:paraId="10623B77"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8294,84</w:t>
            </w:r>
          </w:p>
        </w:tc>
        <w:tc>
          <w:tcPr>
            <w:tcW w:w="1166" w:type="dxa"/>
          </w:tcPr>
          <w:p w14:paraId="23900439"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34933,45</w:t>
            </w:r>
          </w:p>
        </w:tc>
        <w:tc>
          <w:tcPr>
            <w:tcW w:w="1006" w:type="dxa"/>
          </w:tcPr>
          <w:p w14:paraId="66FEB6D4"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46195,42</w:t>
            </w:r>
          </w:p>
        </w:tc>
        <w:tc>
          <w:tcPr>
            <w:tcW w:w="1088" w:type="dxa"/>
          </w:tcPr>
          <w:p w14:paraId="54B8BEB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37900,58</w:t>
            </w:r>
          </w:p>
        </w:tc>
      </w:tr>
    </w:tbl>
    <w:p w14:paraId="3193DB17" w14:textId="77777777" w:rsidR="00B071FB" w:rsidRPr="00996F48" w:rsidRDefault="00B071FB" w:rsidP="00B071FB">
      <w:pPr>
        <w:tabs>
          <w:tab w:val="left" w:pos="0"/>
        </w:tabs>
        <w:spacing w:after="0" w:line="240" w:lineRule="auto"/>
        <w:contextualSpacing/>
        <w:jc w:val="both"/>
        <w:rPr>
          <w:rFonts w:ascii="Calibri Light" w:eastAsia="Times New Roman" w:hAnsi="Calibri Light" w:cstheme="majorHAnsi"/>
          <w:i/>
          <w:sz w:val="16"/>
          <w:szCs w:val="16"/>
          <w:lang w:val="ru-RU"/>
        </w:rPr>
      </w:pPr>
      <w:r w:rsidRPr="00996F48">
        <w:rPr>
          <w:rFonts w:ascii="Calibri Light" w:eastAsia="Times New Roman" w:hAnsi="Calibri Light" w:cstheme="majorHAnsi"/>
          <w:b/>
          <w:i/>
          <w:sz w:val="16"/>
          <w:szCs w:val="16"/>
          <w:lang w:val="ru-RU"/>
        </w:rPr>
        <w:t>Источник:</w:t>
      </w:r>
      <w:r w:rsidRPr="00996F48">
        <w:rPr>
          <w:rFonts w:ascii="Calibri Light" w:eastAsia="Times New Roman" w:hAnsi="Calibri Light" w:cstheme="majorHAnsi"/>
          <w:sz w:val="16"/>
          <w:szCs w:val="16"/>
          <w:lang w:val="ru-RU"/>
        </w:rPr>
        <w:t xml:space="preserve"> </w:t>
      </w:r>
      <w:r w:rsidRPr="00996F48">
        <w:rPr>
          <w:rFonts w:ascii="Calibri Light" w:eastAsia="Times New Roman" w:hAnsi="Calibri Light" w:cstheme="majorHAnsi"/>
          <w:i/>
          <w:sz w:val="16"/>
          <w:szCs w:val="16"/>
          <w:lang w:val="ru-RU"/>
        </w:rPr>
        <w:t xml:space="preserve">Данные ИС ГУАГЗО за 2018, 2019, 2020 годы. </w:t>
      </w:r>
    </w:p>
    <w:p w14:paraId="1048D8F3" w14:textId="77777777" w:rsidR="00B071FB" w:rsidRPr="00996F48" w:rsidRDefault="00B071FB" w:rsidP="00B071FB">
      <w:pPr>
        <w:spacing w:before="120" w:after="0" w:line="276" w:lineRule="auto"/>
        <w:ind w:firstLine="709"/>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 xml:space="preserve">Несмотря на то, что в ходе аудиторской миссии были откорректированы ошибки, были приведены в соответствие оплаченные суммы, отраженные в ИС, к данным, отраженным в Форме </w:t>
      </w:r>
      <w:r w:rsidRPr="00996F48">
        <w:rPr>
          <w:rFonts w:ascii="Calibri Light" w:hAnsi="Calibri Light" w:cstheme="majorHAnsi"/>
          <w:sz w:val="24"/>
          <w:szCs w:val="24"/>
          <w:lang w:val="ru-RU"/>
        </w:rPr>
        <w:t xml:space="preserve">FD-044 в 2018-2020 годах, ИС продолжает генерировать различные данные сумм обязательств, зарегистрированных на конец периода (по состоянию на 31.12.) и на начало следующего периода (01.01.). Более того, аудит установил, что конечные остатки не формируются на основании </w:t>
      </w:r>
      <w:r w:rsidRPr="00996F48">
        <w:rPr>
          <w:rFonts w:ascii="Calibri Light" w:hAnsi="Calibri Light" w:cstheme="majorHAnsi"/>
          <w:i/>
          <w:sz w:val="24"/>
          <w:szCs w:val="24"/>
          <w:lang w:val="ru-RU"/>
        </w:rPr>
        <w:t>первоначального остатка</w:t>
      </w:r>
      <w:r w:rsidRPr="00996F48">
        <w:rPr>
          <w:rFonts w:ascii="Calibri Light" w:hAnsi="Calibri Light" w:cstheme="majorHAnsi"/>
          <w:sz w:val="24"/>
          <w:szCs w:val="24"/>
          <w:lang w:val="ru-RU"/>
        </w:rPr>
        <w:t xml:space="preserve"> увеличенного на </w:t>
      </w:r>
      <w:r w:rsidRPr="00996F48">
        <w:rPr>
          <w:rFonts w:ascii="Calibri Light" w:hAnsi="Calibri Light" w:cstheme="majorHAnsi"/>
          <w:i/>
          <w:sz w:val="24"/>
          <w:szCs w:val="24"/>
          <w:lang w:val="ru-RU"/>
        </w:rPr>
        <w:t>начисление</w:t>
      </w:r>
      <w:r w:rsidRPr="00996F48">
        <w:rPr>
          <w:rFonts w:ascii="Calibri Light" w:hAnsi="Calibri Light" w:cstheme="majorHAnsi"/>
          <w:sz w:val="24"/>
          <w:szCs w:val="24"/>
          <w:lang w:val="ru-RU"/>
        </w:rPr>
        <w:t xml:space="preserve"> и сниженного </w:t>
      </w:r>
      <w:r w:rsidRPr="00996F48">
        <w:rPr>
          <w:rFonts w:ascii="Calibri Light" w:hAnsi="Calibri Light" w:cstheme="majorHAnsi"/>
          <w:i/>
          <w:sz w:val="24"/>
          <w:szCs w:val="24"/>
          <w:lang w:val="ru-RU"/>
        </w:rPr>
        <w:t>на оплату</w:t>
      </w:r>
      <w:r w:rsidRPr="00996F48">
        <w:rPr>
          <w:rFonts w:ascii="Calibri Light" w:hAnsi="Calibri Light" w:cstheme="majorHAnsi"/>
          <w:sz w:val="24"/>
          <w:szCs w:val="24"/>
          <w:lang w:val="ru-RU"/>
        </w:rPr>
        <w:t>.</w:t>
      </w:r>
    </w:p>
    <w:p w14:paraId="55B7A2B7" w14:textId="77777777" w:rsidR="00B071FB" w:rsidRPr="00996F48" w:rsidRDefault="00B071FB" w:rsidP="00B071FB">
      <w:pPr>
        <w:pStyle w:val="ListParagraph"/>
        <w:tabs>
          <w:tab w:val="left" w:pos="0"/>
        </w:tabs>
        <w:spacing w:after="0" w:line="240" w:lineRule="auto"/>
        <w:ind w:left="1429"/>
        <w:jc w:val="right"/>
        <w:rPr>
          <w:rFonts w:ascii="Calibri Light" w:eastAsia="Calibri" w:hAnsi="Calibri Light" w:cstheme="majorHAnsi"/>
          <w:i/>
          <w:lang w:val="ru-RU"/>
        </w:rPr>
      </w:pPr>
      <w:r w:rsidRPr="00996F48">
        <w:rPr>
          <w:rFonts w:ascii="Calibri Light" w:eastAsia="Calibri" w:hAnsi="Calibri Light" w:cstheme="majorHAnsi"/>
          <w:i/>
          <w:lang w:val="ru-RU"/>
        </w:rPr>
        <w:t>тыс. леев</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1135"/>
        <w:gridCol w:w="993"/>
        <w:gridCol w:w="993"/>
        <w:gridCol w:w="991"/>
        <w:gridCol w:w="991"/>
        <w:gridCol w:w="992"/>
        <w:gridCol w:w="992"/>
        <w:gridCol w:w="1561"/>
      </w:tblGrid>
      <w:tr w:rsidR="00B071FB" w:rsidRPr="00996F48" w14:paraId="29B06BFB" w14:textId="77777777" w:rsidTr="00FF3733">
        <w:trPr>
          <w:trHeight w:val="172"/>
        </w:trPr>
        <w:tc>
          <w:tcPr>
            <w:tcW w:w="708" w:type="dxa"/>
          </w:tcPr>
          <w:p w14:paraId="00EA286A" w14:textId="77777777" w:rsidR="00B071FB" w:rsidRPr="00996F48" w:rsidRDefault="00B071F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Года</w:t>
            </w:r>
          </w:p>
        </w:tc>
        <w:tc>
          <w:tcPr>
            <w:tcW w:w="1135" w:type="dxa"/>
          </w:tcPr>
          <w:p w14:paraId="321D2D7F" w14:textId="77777777" w:rsidR="00B071FB" w:rsidRPr="00996F48" w:rsidRDefault="00B071FB" w:rsidP="00FF3733">
            <w:pPr>
              <w:spacing w:after="0" w:line="240" w:lineRule="auto"/>
              <w:ind w:left="-137" w:right="-125"/>
              <w:jc w:val="center"/>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Обязатель-ства, начальный остаток  </w:t>
            </w:r>
          </w:p>
        </w:tc>
        <w:tc>
          <w:tcPr>
            <w:tcW w:w="993" w:type="dxa"/>
            <w:vAlign w:val="center"/>
          </w:tcPr>
          <w:p w14:paraId="24672374" w14:textId="77777777" w:rsidR="00B071FB" w:rsidRPr="00996F48" w:rsidRDefault="00B071FB" w:rsidP="00FF3733">
            <w:pPr>
              <w:spacing w:after="0" w:line="240" w:lineRule="auto"/>
              <w:ind w:right="-79" w:hanging="16"/>
              <w:jc w:val="both"/>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Начисле-но </w:t>
            </w:r>
          </w:p>
        </w:tc>
        <w:tc>
          <w:tcPr>
            <w:tcW w:w="993" w:type="dxa"/>
            <w:vAlign w:val="center"/>
          </w:tcPr>
          <w:p w14:paraId="23C7CE9B" w14:textId="77777777" w:rsidR="00B071FB" w:rsidRPr="00996F48" w:rsidRDefault="00B071FB" w:rsidP="00FF3733">
            <w:pPr>
              <w:spacing w:after="0" w:line="240" w:lineRule="auto"/>
              <w:jc w:val="both"/>
              <w:rPr>
                <w:rFonts w:ascii="Calibri Light" w:eastAsia="Times New Roman" w:hAnsi="Calibri Light" w:cstheme="majorHAnsi"/>
                <w:b/>
                <w:sz w:val="20"/>
                <w:szCs w:val="20"/>
                <w:lang w:val="ru-RU"/>
              </w:rPr>
            </w:pPr>
            <w:r w:rsidRPr="00996F48">
              <w:rPr>
                <w:rFonts w:ascii="Calibri Light" w:eastAsia="Times New Roman" w:hAnsi="Calibri Light" w:cstheme="majorHAnsi"/>
                <w:b/>
                <w:sz w:val="20"/>
                <w:szCs w:val="20"/>
                <w:lang w:val="ru-RU"/>
              </w:rPr>
              <w:t xml:space="preserve">Оплаче-но </w:t>
            </w:r>
          </w:p>
        </w:tc>
        <w:tc>
          <w:tcPr>
            <w:tcW w:w="991" w:type="dxa"/>
          </w:tcPr>
          <w:p w14:paraId="434DC7A5" w14:textId="77777777" w:rsidR="00B071FB" w:rsidRPr="00996F48" w:rsidRDefault="00B071FB" w:rsidP="00FF3733">
            <w:pPr>
              <w:spacing w:after="0" w:line="240" w:lineRule="auto"/>
              <w:ind w:right="-79" w:hanging="138"/>
              <w:jc w:val="center"/>
              <w:rPr>
                <w:rFonts w:ascii="Calibri Light" w:eastAsia="Times New Roman" w:hAnsi="Calibri Light" w:cstheme="majorHAnsi"/>
                <w:sz w:val="20"/>
                <w:szCs w:val="20"/>
                <w:lang w:val="ru-RU"/>
              </w:rPr>
            </w:pPr>
            <w:r w:rsidRPr="00996F48">
              <w:rPr>
                <w:rFonts w:ascii="Calibri Light" w:eastAsia="Times New Roman" w:hAnsi="Calibri Light" w:cstheme="majorHAnsi"/>
                <w:b/>
                <w:sz w:val="20"/>
                <w:szCs w:val="20"/>
                <w:lang w:val="ru-RU"/>
              </w:rPr>
              <w:t xml:space="preserve">Обязатель-ства, конечный остаток  </w:t>
            </w:r>
          </w:p>
        </w:tc>
        <w:tc>
          <w:tcPr>
            <w:tcW w:w="991" w:type="dxa"/>
          </w:tcPr>
          <w:p w14:paraId="19F0D109" w14:textId="77777777" w:rsidR="00B071FB" w:rsidRPr="00996F48" w:rsidRDefault="00B071FB" w:rsidP="00FF3733">
            <w:pPr>
              <w:spacing w:after="0" w:line="240" w:lineRule="auto"/>
              <w:ind w:right="-80"/>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 xml:space="preserve">Оплачено </w:t>
            </w:r>
          </w:p>
          <w:p w14:paraId="468FF806" w14:textId="77777777" w:rsidR="00B071FB" w:rsidRPr="00996F48" w:rsidDel="00380161" w:rsidRDefault="00B071F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FD-044</w:t>
            </w:r>
          </w:p>
        </w:tc>
        <w:tc>
          <w:tcPr>
            <w:tcW w:w="992" w:type="dxa"/>
          </w:tcPr>
          <w:p w14:paraId="1C2AC909" w14:textId="77777777" w:rsidR="00B071FB" w:rsidRPr="00996F48" w:rsidDel="00380161" w:rsidRDefault="00B071F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sz w:val="20"/>
                <w:szCs w:val="20"/>
                <w:lang w:val="ru-RU"/>
              </w:rPr>
              <w:t>Разница</w:t>
            </w:r>
            <w:r w:rsidRPr="00996F48">
              <w:rPr>
                <w:rFonts w:ascii="Calibri Light" w:eastAsia="Times New Roman" w:hAnsi="Calibri Light" w:cstheme="majorHAnsi"/>
                <w:b/>
                <w:bCs/>
                <w:sz w:val="20"/>
                <w:szCs w:val="20"/>
                <w:lang w:val="ru-RU"/>
              </w:rPr>
              <w:t xml:space="preserve"> в оплате </w:t>
            </w:r>
          </w:p>
          <w:p w14:paraId="306F235B" w14:textId="77777777" w:rsidR="00B071FB" w:rsidRPr="00996F48" w:rsidDel="00380161" w:rsidRDefault="00B071FB" w:rsidP="00FF3733">
            <w:pPr>
              <w:spacing w:after="0" w:line="240" w:lineRule="auto"/>
              <w:jc w:val="center"/>
              <w:rPr>
                <w:rFonts w:ascii="Calibri Light" w:eastAsia="Times New Roman" w:hAnsi="Calibri Light" w:cstheme="majorHAnsi"/>
                <w:b/>
                <w:bCs/>
                <w:sz w:val="20"/>
                <w:szCs w:val="20"/>
                <w:lang w:val="ru-RU"/>
              </w:rPr>
            </w:pPr>
          </w:p>
        </w:tc>
        <w:tc>
          <w:tcPr>
            <w:tcW w:w="992" w:type="dxa"/>
          </w:tcPr>
          <w:p w14:paraId="32AC1FAB" w14:textId="77777777" w:rsidR="00B071FB" w:rsidRPr="00996F48" w:rsidRDefault="00B071F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sz w:val="20"/>
                <w:szCs w:val="20"/>
                <w:lang w:val="ru-RU"/>
              </w:rPr>
              <w:t>Разница</w:t>
            </w:r>
            <w:r w:rsidRPr="00996F48">
              <w:rPr>
                <w:rFonts w:ascii="Calibri Light" w:eastAsia="Times New Roman" w:hAnsi="Calibri Light" w:cstheme="majorHAnsi"/>
                <w:b/>
                <w:bCs/>
                <w:sz w:val="20"/>
                <w:szCs w:val="20"/>
                <w:lang w:val="ru-RU"/>
              </w:rPr>
              <w:t xml:space="preserve"> остатка </w:t>
            </w:r>
          </w:p>
        </w:tc>
        <w:tc>
          <w:tcPr>
            <w:tcW w:w="1561" w:type="dxa"/>
          </w:tcPr>
          <w:p w14:paraId="1047B326" w14:textId="77777777" w:rsidR="00B071FB" w:rsidRPr="00996F48" w:rsidRDefault="00B071F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sz w:val="20"/>
                <w:szCs w:val="20"/>
                <w:lang w:val="ru-RU"/>
              </w:rPr>
              <w:t xml:space="preserve">Конечный остаток, рассчитанный аудитом </w:t>
            </w:r>
          </w:p>
        </w:tc>
      </w:tr>
      <w:tr w:rsidR="00B071FB" w:rsidRPr="00996F48" w14:paraId="646B2CA2" w14:textId="77777777" w:rsidTr="00FF3733">
        <w:tc>
          <w:tcPr>
            <w:tcW w:w="708" w:type="dxa"/>
          </w:tcPr>
          <w:p w14:paraId="702B5858" w14:textId="77777777" w:rsidR="00B071FB" w:rsidRPr="00996F48" w:rsidRDefault="00B071FB" w:rsidP="00FF3733">
            <w:pPr>
              <w:spacing w:after="0" w:line="240" w:lineRule="auto"/>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 xml:space="preserve">2018 </w:t>
            </w:r>
          </w:p>
        </w:tc>
        <w:tc>
          <w:tcPr>
            <w:tcW w:w="1135" w:type="dxa"/>
          </w:tcPr>
          <w:p w14:paraId="49E911D8"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1085,51</w:t>
            </w:r>
          </w:p>
        </w:tc>
        <w:tc>
          <w:tcPr>
            <w:tcW w:w="993" w:type="dxa"/>
          </w:tcPr>
          <w:p w14:paraId="0D5E5846"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23826,12</w:t>
            </w:r>
          </w:p>
        </w:tc>
        <w:tc>
          <w:tcPr>
            <w:tcW w:w="993" w:type="dxa"/>
          </w:tcPr>
          <w:p w14:paraId="776D2FDF"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24148,11</w:t>
            </w:r>
          </w:p>
        </w:tc>
        <w:tc>
          <w:tcPr>
            <w:tcW w:w="991" w:type="dxa"/>
          </w:tcPr>
          <w:p w14:paraId="32D271ED"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763,52</w:t>
            </w:r>
          </w:p>
        </w:tc>
        <w:tc>
          <w:tcPr>
            <w:tcW w:w="991" w:type="dxa"/>
          </w:tcPr>
          <w:p w14:paraId="4E696AF0"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24171,47</w:t>
            </w:r>
          </w:p>
        </w:tc>
        <w:tc>
          <w:tcPr>
            <w:tcW w:w="992" w:type="dxa"/>
          </w:tcPr>
          <w:p w14:paraId="3D384ADC"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eastAsia="ru-RU"/>
              </w:rPr>
              <w:t>-23,36</w:t>
            </w:r>
          </w:p>
        </w:tc>
        <w:tc>
          <w:tcPr>
            <w:tcW w:w="992" w:type="dxa"/>
          </w:tcPr>
          <w:p w14:paraId="339CB350"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eastAsia="ru-RU"/>
              </w:rPr>
            </w:pPr>
          </w:p>
        </w:tc>
        <w:tc>
          <w:tcPr>
            <w:tcW w:w="1561" w:type="dxa"/>
            <w:vAlign w:val="center"/>
          </w:tcPr>
          <w:p w14:paraId="1D97D24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eastAsia="ru-RU"/>
              </w:rPr>
            </w:pPr>
            <w:r w:rsidRPr="00996F48">
              <w:rPr>
                <w:rFonts w:ascii="Calibri Light" w:eastAsia="Times New Roman" w:hAnsi="Calibri Light" w:cstheme="majorHAnsi"/>
                <w:sz w:val="20"/>
                <w:szCs w:val="20"/>
                <w:lang w:val="ru-RU" w:eastAsia="ru-RU"/>
              </w:rPr>
              <w:t>-321,99</w:t>
            </w:r>
          </w:p>
        </w:tc>
      </w:tr>
      <w:tr w:rsidR="00B071FB" w:rsidRPr="00996F48" w14:paraId="7A2F22DA" w14:textId="77777777" w:rsidTr="00FF3733">
        <w:tc>
          <w:tcPr>
            <w:tcW w:w="708" w:type="dxa"/>
          </w:tcPr>
          <w:p w14:paraId="7E9C3530" w14:textId="77777777" w:rsidR="00B071FB" w:rsidRPr="00996F48" w:rsidRDefault="00B071FB" w:rsidP="00FF3733">
            <w:pPr>
              <w:spacing w:after="0" w:line="240" w:lineRule="auto"/>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 xml:space="preserve">2019 </w:t>
            </w:r>
          </w:p>
        </w:tc>
        <w:tc>
          <w:tcPr>
            <w:tcW w:w="1135" w:type="dxa"/>
          </w:tcPr>
          <w:p w14:paraId="49B179AF"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1451,56</w:t>
            </w:r>
          </w:p>
        </w:tc>
        <w:tc>
          <w:tcPr>
            <w:tcW w:w="993" w:type="dxa"/>
          </w:tcPr>
          <w:p w14:paraId="3896032B"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11262,97</w:t>
            </w:r>
          </w:p>
        </w:tc>
        <w:tc>
          <w:tcPr>
            <w:tcW w:w="993" w:type="dxa"/>
          </w:tcPr>
          <w:p w14:paraId="6E04653B"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12630,34</w:t>
            </w:r>
          </w:p>
        </w:tc>
        <w:tc>
          <w:tcPr>
            <w:tcW w:w="991" w:type="dxa"/>
          </w:tcPr>
          <w:p w14:paraId="39AC75C1"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84,19</w:t>
            </w:r>
          </w:p>
        </w:tc>
        <w:tc>
          <w:tcPr>
            <w:tcW w:w="991" w:type="dxa"/>
          </w:tcPr>
          <w:p w14:paraId="282E478E"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12631,75</w:t>
            </w:r>
          </w:p>
        </w:tc>
        <w:tc>
          <w:tcPr>
            <w:tcW w:w="992" w:type="dxa"/>
          </w:tcPr>
          <w:p w14:paraId="127BCF48"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eastAsia="ru-RU"/>
              </w:rPr>
              <w:t>-1,41</w:t>
            </w:r>
          </w:p>
        </w:tc>
        <w:tc>
          <w:tcPr>
            <w:tcW w:w="992" w:type="dxa"/>
            <w:vAlign w:val="center"/>
          </w:tcPr>
          <w:p w14:paraId="32CBB594"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eastAsia="ru-RU"/>
              </w:rPr>
            </w:pPr>
            <w:r w:rsidRPr="00996F48">
              <w:rPr>
                <w:rFonts w:ascii="Calibri Light" w:eastAsia="Times New Roman" w:hAnsi="Calibri Light" w:cstheme="majorHAnsi"/>
                <w:sz w:val="20"/>
                <w:szCs w:val="20"/>
                <w:lang w:val="ru-RU" w:eastAsia="ru-RU"/>
              </w:rPr>
              <w:t>688,04</w:t>
            </w:r>
          </w:p>
        </w:tc>
        <w:tc>
          <w:tcPr>
            <w:tcW w:w="1561" w:type="dxa"/>
            <w:vAlign w:val="center"/>
          </w:tcPr>
          <w:p w14:paraId="4C01BFFD"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eastAsia="ru-RU"/>
              </w:rPr>
            </w:pPr>
            <w:r w:rsidRPr="00996F48">
              <w:rPr>
                <w:rFonts w:ascii="Calibri Light" w:eastAsia="Times New Roman" w:hAnsi="Calibri Light" w:cstheme="majorHAnsi"/>
                <w:sz w:val="20"/>
                <w:szCs w:val="20"/>
                <w:lang w:val="ru-RU" w:eastAsia="ru-RU"/>
              </w:rPr>
              <w:t>-1367,37</w:t>
            </w:r>
          </w:p>
        </w:tc>
      </w:tr>
      <w:tr w:rsidR="00B071FB" w:rsidRPr="00996F48" w14:paraId="031DD3CA" w14:textId="77777777" w:rsidTr="00FF3733">
        <w:tc>
          <w:tcPr>
            <w:tcW w:w="708" w:type="dxa"/>
          </w:tcPr>
          <w:p w14:paraId="7D58EC25" w14:textId="77777777" w:rsidR="00B071FB" w:rsidRPr="00996F48" w:rsidRDefault="00B071FB" w:rsidP="00FF3733">
            <w:pPr>
              <w:spacing w:after="0" w:line="240" w:lineRule="auto"/>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2020</w:t>
            </w:r>
          </w:p>
        </w:tc>
        <w:tc>
          <w:tcPr>
            <w:tcW w:w="1135" w:type="dxa"/>
          </w:tcPr>
          <w:p w14:paraId="57683775"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1523,39</w:t>
            </w:r>
          </w:p>
        </w:tc>
        <w:tc>
          <w:tcPr>
            <w:tcW w:w="993" w:type="dxa"/>
          </w:tcPr>
          <w:p w14:paraId="5424729F"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45558,10</w:t>
            </w:r>
          </w:p>
        </w:tc>
        <w:tc>
          <w:tcPr>
            <w:tcW w:w="993" w:type="dxa"/>
          </w:tcPr>
          <w:p w14:paraId="154E25E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46195,42</w:t>
            </w:r>
          </w:p>
        </w:tc>
        <w:tc>
          <w:tcPr>
            <w:tcW w:w="991" w:type="dxa"/>
          </w:tcPr>
          <w:p w14:paraId="721147EA"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886,02</w:t>
            </w:r>
          </w:p>
        </w:tc>
        <w:tc>
          <w:tcPr>
            <w:tcW w:w="991" w:type="dxa"/>
          </w:tcPr>
          <w:p w14:paraId="1C00C7E8"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46195,42</w:t>
            </w:r>
          </w:p>
        </w:tc>
        <w:tc>
          <w:tcPr>
            <w:tcW w:w="992" w:type="dxa"/>
          </w:tcPr>
          <w:p w14:paraId="6501D856"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p>
        </w:tc>
        <w:tc>
          <w:tcPr>
            <w:tcW w:w="992" w:type="dxa"/>
            <w:vAlign w:val="center"/>
          </w:tcPr>
          <w:p w14:paraId="12D538E8"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eastAsia="ru-RU"/>
              </w:rPr>
              <w:t>1439,20</w:t>
            </w:r>
          </w:p>
        </w:tc>
        <w:tc>
          <w:tcPr>
            <w:tcW w:w="1561" w:type="dxa"/>
            <w:vAlign w:val="center"/>
          </w:tcPr>
          <w:p w14:paraId="18F4D1B5" w14:textId="77777777" w:rsidR="00B071FB" w:rsidRPr="00996F48" w:rsidRDefault="00B071F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eastAsia="ru-RU"/>
              </w:rPr>
              <w:t>-637,32</w:t>
            </w:r>
          </w:p>
        </w:tc>
      </w:tr>
    </w:tbl>
    <w:p w14:paraId="2A52A75A" w14:textId="77777777" w:rsidR="00B071FB" w:rsidRPr="00996F48" w:rsidRDefault="00B071FB" w:rsidP="00B071FB">
      <w:pPr>
        <w:pStyle w:val="ListParagraph"/>
        <w:numPr>
          <w:ilvl w:val="0"/>
          <w:numId w:val="25"/>
        </w:numPr>
        <w:spacing w:before="240" w:after="0" w:line="276" w:lineRule="auto"/>
        <w:ind w:left="0" w:firstLine="0"/>
        <w:jc w:val="both"/>
        <w:rPr>
          <w:rFonts w:ascii="Calibri Light" w:eastAsia="Calibri" w:hAnsi="Calibri Light" w:cs="Tahoma"/>
          <w:sz w:val="24"/>
          <w:lang w:val="ru-RU"/>
        </w:rPr>
      </w:pPr>
      <w:r w:rsidRPr="00996F48">
        <w:rPr>
          <w:rFonts w:ascii="Calibri Light" w:eastAsia="Calibri" w:hAnsi="Calibri Light" w:cs="Tahoma"/>
          <w:sz w:val="24"/>
          <w:lang w:val="ru-RU"/>
        </w:rPr>
        <w:t xml:space="preserve">Согласно </w:t>
      </w:r>
      <w:r w:rsidRPr="00996F48">
        <w:rPr>
          <w:rFonts w:ascii="Calibri Light" w:hAnsi="Calibri Light" w:cstheme="majorHAnsi"/>
          <w:sz w:val="24"/>
          <w:szCs w:val="24"/>
          <w:lang w:val="ru-RU"/>
        </w:rPr>
        <w:t>регламентированным положениям</w:t>
      </w:r>
      <w:r w:rsidRPr="00996F48">
        <w:rPr>
          <w:rFonts w:ascii="Calibri Light" w:hAnsi="Calibri Light"/>
          <w:vertAlign w:val="superscript"/>
          <w:lang w:val="ru-RU"/>
        </w:rPr>
        <w:footnoteReference w:id="144"/>
      </w:r>
      <w:r w:rsidRPr="00996F48">
        <w:rPr>
          <w:rFonts w:ascii="Calibri Light" w:hAnsi="Calibri Light" w:cstheme="majorHAnsi"/>
          <w:sz w:val="24"/>
          <w:szCs w:val="24"/>
          <w:lang w:val="ru-RU"/>
        </w:rPr>
        <w:t xml:space="preserve">, ответственность за обеспечение документирования операций, связанных с управлением муниципального </w:t>
      </w:r>
      <w:r w:rsidRPr="00996F48">
        <w:rPr>
          <w:rFonts w:ascii="Calibri Light" w:hAnsi="Calibri Light" w:cs="Calibri Light"/>
          <w:sz w:val="24"/>
          <w:szCs w:val="28"/>
          <w:lang w:val="ru-RU"/>
        </w:rPr>
        <w:t xml:space="preserve">публичного имущества, а именно: приватизация квартир, приватизация нежилых помещений и сдача в наем имущества </w:t>
      </w:r>
      <w:r w:rsidRPr="00996F48">
        <w:rPr>
          <w:rFonts w:ascii="Calibri Light" w:hAnsi="Calibri Light" w:cstheme="majorHAnsi"/>
          <w:bCs/>
          <w:sz w:val="24"/>
          <w:szCs w:val="24"/>
          <w:lang w:val="ru-RU"/>
        </w:rPr>
        <w:t xml:space="preserve">публичной собственности, была возложена на ГУЭТТ, однако эти </w:t>
      </w:r>
      <w:r w:rsidRPr="00996F48">
        <w:rPr>
          <w:rFonts w:ascii="Calibri Light" w:hAnsi="Calibri Light" w:cstheme="majorHAnsi"/>
          <w:sz w:val="24"/>
          <w:szCs w:val="24"/>
          <w:lang w:val="ru-RU"/>
        </w:rPr>
        <w:t xml:space="preserve">объекты недвижимости отражены в </w:t>
      </w:r>
      <w:r w:rsidRPr="00996F48">
        <w:rPr>
          <w:rFonts w:ascii="Calibri Light" w:eastAsia="Calibri" w:hAnsi="Calibri Light" w:cstheme="majorHAnsi"/>
          <w:sz w:val="24"/>
          <w:szCs w:val="24"/>
          <w:lang w:val="ru-RU"/>
        </w:rPr>
        <w:t>бухгалтерском учете</w:t>
      </w:r>
      <w:r w:rsidRPr="00996F48">
        <w:rPr>
          <w:rFonts w:ascii="Calibri Light" w:hAnsi="Calibri Light" w:cstheme="majorHAnsi"/>
          <w:bCs/>
          <w:sz w:val="24"/>
          <w:szCs w:val="24"/>
          <w:lang w:val="ru-RU"/>
        </w:rPr>
        <w:t xml:space="preserve"> и других ГУ МСК; договора с арендаторами заключены ГУЭТТ, а доходы от этих операций поступают прямо в </w:t>
      </w:r>
      <w:r w:rsidRPr="00996F48">
        <w:rPr>
          <w:rFonts w:ascii="Calibri Light" w:hAnsi="Calibri Light" w:cstheme="majorHAnsi"/>
          <w:sz w:val="24"/>
          <w:szCs w:val="24"/>
          <w:lang w:val="ru-RU"/>
        </w:rPr>
        <w:t>муниципальный бюджет, что не обеспечивает надлежащий и достоверный аналитический учет доходов от этих источников. В 2018-2020 годах в муниципальный бюджет от этих доходов поступило 65.818,12 тыс. леев:</w:t>
      </w:r>
    </w:p>
    <w:tbl>
      <w:tblPr>
        <w:tblW w:w="94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96"/>
        <w:gridCol w:w="743"/>
        <w:gridCol w:w="863"/>
        <w:gridCol w:w="863"/>
        <w:gridCol w:w="863"/>
      </w:tblGrid>
      <w:tr w:rsidR="00B071FB" w:rsidRPr="000C032B" w14:paraId="793DD491" w14:textId="77777777" w:rsidTr="00FF3733">
        <w:trPr>
          <w:trHeight w:val="204"/>
        </w:trPr>
        <w:tc>
          <w:tcPr>
            <w:tcW w:w="6096" w:type="dxa"/>
            <w:vMerge w:val="restart"/>
            <w:shd w:val="clear" w:color="auto" w:fill="FFFFFF" w:themeFill="background1"/>
            <w:vAlign w:val="center"/>
            <w:hideMark/>
          </w:tcPr>
          <w:p w14:paraId="3FEAFFAA"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Вид дохода</w:t>
            </w:r>
          </w:p>
        </w:tc>
        <w:tc>
          <w:tcPr>
            <w:tcW w:w="743" w:type="dxa"/>
            <w:vMerge w:val="restart"/>
            <w:shd w:val="clear" w:color="auto" w:fill="FFFFFF" w:themeFill="background1"/>
            <w:vAlign w:val="center"/>
            <w:hideMark/>
          </w:tcPr>
          <w:p w14:paraId="355EF0AE"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 xml:space="preserve">Код ЭКО </w:t>
            </w:r>
          </w:p>
        </w:tc>
        <w:tc>
          <w:tcPr>
            <w:tcW w:w="2589" w:type="dxa"/>
            <w:gridSpan w:val="3"/>
            <w:shd w:val="clear" w:color="auto" w:fill="FFFFFF" w:themeFill="background1"/>
            <w:vAlign w:val="center"/>
            <w:hideMark/>
          </w:tcPr>
          <w:p w14:paraId="16440779"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Исполнено согласно FD-044</w:t>
            </w:r>
          </w:p>
          <w:p w14:paraId="4ADF72A4"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 xml:space="preserve"> (тыс. леев)</w:t>
            </w:r>
          </w:p>
        </w:tc>
      </w:tr>
      <w:tr w:rsidR="00B071FB" w:rsidRPr="00996F48" w14:paraId="2B667BD4" w14:textId="77777777" w:rsidTr="00FF3733">
        <w:trPr>
          <w:trHeight w:val="327"/>
        </w:trPr>
        <w:tc>
          <w:tcPr>
            <w:tcW w:w="6096" w:type="dxa"/>
            <w:vMerge/>
            <w:shd w:val="clear" w:color="auto" w:fill="FFFFFF" w:themeFill="background1"/>
            <w:vAlign w:val="center"/>
          </w:tcPr>
          <w:p w14:paraId="5410BA75" w14:textId="77777777" w:rsidR="00B071FB" w:rsidRPr="00996F48" w:rsidRDefault="00B071FB" w:rsidP="00FF3733">
            <w:pPr>
              <w:spacing w:after="0" w:line="240" w:lineRule="auto"/>
              <w:rPr>
                <w:rFonts w:ascii="Calibri Light" w:eastAsia="Times New Roman" w:hAnsi="Calibri Light" w:cstheme="majorHAnsi"/>
                <w:b/>
                <w:bCs/>
                <w:sz w:val="16"/>
                <w:szCs w:val="16"/>
                <w:lang w:val="ru-RU" w:eastAsia="ro-RO"/>
              </w:rPr>
            </w:pPr>
          </w:p>
        </w:tc>
        <w:tc>
          <w:tcPr>
            <w:tcW w:w="743" w:type="dxa"/>
            <w:vMerge/>
            <w:shd w:val="clear" w:color="auto" w:fill="FFFFFF" w:themeFill="background1"/>
            <w:vAlign w:val="center"/>
          </w:tcPr>
          <w:p w14:paraId="20CDF70B" w14:textId="77777777" w:rsidR="00B071FB" w:rsidRPr="00996F48" w:rsidRDefault="00B071FB" w:rsidP="00FF3733">
            <w:pPr>
              <w:spacing w:after="0" w:line="240" w:lineRule="auto"/>
              <w:rPr>
                <w:rFonts w:ascii="Calibri Light" w:eastAsia="Times New Roman" w:hAnsi="Calibri Light" w:cstheme="majorHAnsi"/>
                <w:b/>
                <w:bCs/>
                <w:sz w:val="16"/>
                <w:szCs w:val="16"/>
                <w:lang w:val="ru-RU" w:eastAsia="ro-RO"/>
              </w:rPr>
            </w:pPr>
          </w:p>
        </w:tc>
        <w:tc>
          <w:tcPr>
            <w:tcW w:w="863" w:type="dxa"/>
            <w:shd w:val="clear" w:color="auto" w:fill="FFFFFF" w:themeFill="background1"/>
            <w:vAlign w:val="center"/>
          </w:tcPr>
          <w:p w14:paraId="188B20FD"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2018</w:t>
            </w:r>
          </w:p>
        </w:tc>
        <w:tc>
          <w:tcPr>
            <w:tcW w:w="863" w:type="dxa"/>
            <w:shd w:val="clear" w:color="auto" w:fill="FFFFFF" w:themeFill="background1"/>
            <w:vAlign w:val="center"/>
          </w:tcPr>
          <w:p w14:paraId="2C7D4208"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2019</w:t>
            </w:r>
          </w:p>
        </w:tc>
        <w:tc>
          <w:tcPr>
            <w:tcW w:w="863" w:type="dxa"/>
            <w:shd w:val="clear" w:color="auto" w:fill="FFFFFF" w:themeFill="background1"/>
            <w:vAlign w:val="center"/>
          </w:tcPr>
          <w:p w14:paraId="5C5B089E"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2020</w:t>
            </w:r>
          </w:p>
        </w:tc>
      </w:tr>
      <w:tr w:rsidR="00B071FB" w:rsidRPr="00996F48" w14:paraId="4F876F05" w14:textId="77777777" w:rsidTr="00FF3733">
        <w:trPr>
          <w:trHeight w:val="54"/>
        </w:trPr>
        <w:tc>
          <w:tcPr>
            <w:tcW w:w="6096" w:type="dxa"/>
            <w:shd w:val="clear" w:color="auto" w:fill="FFFFFF" w:themeFill="background1"/>
            <w:vAlign w:val="center"/>
            <w:hideMark/>
          </w:tcPr>
          <w:p w14:paraId="15A9331C" w14:textId="77777777" w:rsidR="00B071FB" w:rsidRPr="00996F48" w:rsidRDefault="00B071FB" w:rsidP="00FF3733">
            <w:pPr>
              <w:spacing w:after="0" w:line="240" w:lineRule="auto"/>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 xml:space="preserve">Доходы от приватизации нежилых помещений </w:t>
            </w:r>
          </w:p>
        </w:tc>
        <w:tc>
          <w:tcPr>
            <w:tcW w:w="743" w:type="dxa"/>
            <w:shd w:val="clear" w:color="auto" w:fill="FFFFFF" w:themeFill="background1"/>
            <w:vAlign w:val="center"/>
            <w:hideMark/>
          </w:tcPr>
          <w:p w14:paraId="171A6A67" w14:textId="77777777" w:rsidR="00B071FB" w:rsidRPr="00996F48" w:rsidRDefault="00B071FB" w:rsidP="00FF3733">
            <w:pPr>
              <w:spacing w:after="0" w:line="240" w:lineRule="auto"/>
              <w:jc w:val="center"/>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311210</w:t>
            </w:r>
          </w:p>
        </w:tc>
        <w:tc>
          <w:tcPr>
            <w:tcW w:w="863" w:type="dxa"/>
            <w:shd w:val="clear" w:color="auto" w:fill="FFFFFF" w:themeFill="background1"/>
            <w:vAlign w:val="center"/>
            <w:hideMark/>
          </w:tcPr>
          <w:p w14:paraId="6B70B1DB"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2.364,56</w:t>
            </w:r>
          </w:p>
        </w:tc>
        <w:tc>
          <w:tcPr>
            <w:tcW w:w="863" w:type="dxa"/>
            <w:shd w:val="clear" w:color="auto" w:fill="FFFFFF" w:themeFill="background1"/>
            <w:vAlign w:val="center"/>
            <w:hideMark/>
          </w:tcPr>
          <w:p w14:paraId="5D64007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3.572,35</w:t>
            </w:r>
          </w:p>
        </w:tc>
        <w:tc>
          <w:tcPr>
            <w:tcW w:w="863" w:type="dxa"/>
            <w:shd w:val="clear" w:color="auto" w:fill="FFFFFF" w:themeFill="background1"/>
            <w:vAlign w:val="center"/>
            <w:hideMark/>
          </w:tcPr>
          <w:p w14:paraId="6073A4D5"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1.003,93</w:t>
            </w:r>
          </w:p>
        </w:tc>
      </w:tr>
      <w:tr w:rsidR="00B071FB" w:rsidRPr="00996F48" w14:paraId="4B36ABA9" w14:textId="77777777" w:rsidTr="00FF3733">
        <w:trPr>
          <w:trHeight w:val="54"/>
        </w:trPr>
        <w:tc>
          <w:tcPr>
            <w:tcW w:w="6096" w:type="dxa"/>
            <w:shd w:val="clear" w:color="auto" w:fill="FFFFFF" w:themeFill="background1"/>
            <w:vAlign w:val="center"/>
            <w:hideMark/>
          </w:tcPr>
          <w:p w14:paraId="19BB0562" w14:textId="77777777" w:rsidR="00B071FB" w:rsidRPr="00996F48" w:rsidRDefault="00B071FB" w:rsidP="00FF3733">
            <w:pPr>
              <w:spacing w:after="0" w:line="240" w:lineRule="auto"/>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 xml:space="preserve">Доходы от продажи квартир гражданам </w:t>
            </w:r>
          </w:p>
        </w:tc>
        <w:tc>
          <w:tcPr>
            <w:tcW w:w="743" w:type="dxa"/>
            <w:shd w:val="clear" w:color="auto" w:fill="FFFFFF" w:themeFill="background1"/>
            <w:vAlign w:val="center"/>
            <w:hideMark/>
          </w:tcPr>
          <w:p w14:paraId="36CA5007" w14:textId="77777777" w:rsidR="00B071FB" w:rsidRPr="00996F48" w:rsidRDefault="00B071FB" w:rsidP="00FF3733">
            <w:pPr>
              <w:spacing w:after="0" w:line="240" w:lineRule="auto"/>
              <w:jc w:val="center"/>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415240</w:t>
            </w:r>
          </w:p>
        </w:tc>
        <w:tc>
          <w:tcPr>
            <w:tcW w:w="863" w:type="dxa"/>
            <w:shd w:val="clear" w:color="auto" w:fill="FFFFFF" w:themeFill="background1"/>
            <w:vAlign w:val="center"/>
            <w:hideMark/>
          </w:tcPr>
          <w:p w14:paraId="0A6CE4B4"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4.366,30</w:t>
            </w:r>
          </w:p>
        </w:tc>
        <w:tc>
          <w:tcPr>
            <w:tcW w:w="863" w:type="dxa"/>
            <w:shd w:val="clear" w:color="auto" w:fill="FFFFFF" w:themeFill="background1"/>
            <w:vAlign w:val="center"/>
            <w:hideMark/>
          </w:tcPr>
          <w:p w14:paraId="0E8E7DCC"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1.873,43</w:t>
            </w:r>
          </w:p>
        </w:tc>
        <w:tc>
          <w:tcPr>
            <w:tcW w:w="863" w:type="dxa"/>
            <w:shd w:val="clear" w:color="auto" w:fill="FFFFFF" w:themeFill="background1"/>
            <w:vAlign w:val="center"/>
            <w:hideMark/>
          </w:tcPr>
          <w:p w14:paraId="0B7CBBA0"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1.961,19</w:t>
            </w:r>
          </w:p>
        </w:tc>
      </w:tr>
      <w:tr w:rsidR="00B071FB" w:rsidRPr="00996F48" w14:paraId="1AB25255" w14:textId="77777777" w:rsidTr="00FF3733">
        <w:trPr>
          <w:trHeight w:val="67"/>
        </w:trPr>
        <w:tc>
          <w:tcPr>
            <w:tcW w:w="6096" w:type="dxa"/>
            <w:shd w:val="clear" w:color="auto" w:fill="FFFFFF" w:themeFill="background1"/>
            <w:vAlign w:val="center"/>
            <w:hideMark/>
          </w:tcPr>
          <w:p w14:paraId="0B6457A0" w14:textId="77777777" w:rsidR="00B071FB" w:rsidRPr="00996F48" w:rsidRDefault="00B071FB" w:rsidP="00FF3733">
            <w:pPr>
              <w:spacing w:after="0" w:line="240" w:lineRule="auto"/>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 xml:space="preserve">Доходы от аренды имущества публичной собственности, перечисляемые в местный бюджет II уровня </w:t>
            </w:r>
          </w:p>
        </w:tc>
        <w:tc>
          <w:tcPr>
            <w:tcW w:w="743" w:type="dxa"/>
            <w:shd w:val="clear" w:color="auto" w:fill="FFFFFF" w:themeFill="background1"/>
            <w:vAlign w:val="center"/>
            <w:hideMark/>
          </w:tcPr>
          <w:p w14:paraId="238257D0" w14:textId="77777777" w:rsidR="00B071FB" w:rsidRPr="00996F48" w:rsidRDefault="00B071FB" w:rsidP="00FF3733">
            <w:pPr>
              <w:spacing w:after="0" w:line="240" w:lineRule="auto"/>
              <w:jc w:val="center"/>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142251</w:t>
            </w:r>
          </w:p>
        </w:tc>
        <w:tc>
          <w:tcPr>
            <w:tcW w:w="863" w:type="dxa"/>
            <w:shd w:val="clear" w:color="auto" w:fill="FFFFFF" w:themeFill="background1"/>
            <w:vAlign w:val="center"/>
            <w:hideMark/>
          </w:tcPr>
          <w:p w14:paraId="5A6F935D"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18.189,45</w:t>
            </w:r>
          </w:p>
        </w:tc>
        <w:tc>
          <w:tcPr>
            <w:tcW w:w="863" w:type="dxa"/>
            <w:shd w:val="clear" w:color="auto" w:fill="FFFFFF" w:themeFill="background1"/>
            <w:vAlign w:val="center"/>
            <w:hideMark/>
          </w:tcPr>
          <w:p w14:paraId="05753799"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13.028,24</w:t>
            </w:r>
          </w:p>
        </w:tc>
        <w:tc>
          <w:tcPr>
            <w:tcW w:w="863" w:type="dxa"/>
            <w:shd w:val="clear" w:color="auto" w:fill="FFFFFF" w:themeFill="background1"/>
            <w:vAlign w:val="center"/>
            <w:hideMark/>
          </w:tcPr>
          <w:p w14:paraId="7CE28FC4"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18.967,40</w:t>
            </w:r>
          </w:p>
        </w:tc>
      </w:tr>
      <w:tr w:rsidR="00B071FB" w:rsidRPr="00996F48" w14:paraId="6FF15A22" w14:textId="77777777" w:rsidTr="00FF3733">
        <w:trPr>
          <w:trHeight w:val="54"/>
        </w:trPr>
        <w:tc>
          <w:tcPr>
            <w:tcW w:w="6096" w:type="dxa"/>
            <w:shd w:val="clear" w:color="auto" w:fill="FFFFFF" w:themeFill="background1"/>
            <w:vAlign w:val="center"/>
            <w:hideMark/>
          </w:tcPr>
          <w:p w14:paraId="460D51BB" w14:textId="77777777" w:rsidR="00B071FB" w:rsidRPr="00996F48" w:rsidRDefault="00B071FB" w:rsidP="00FF3733">
            <w:pPr>
              <w:spacing w:after="0" w:line="240" w:lineRule="auto"/>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 xml:space="preserve">Доходы от аренды имущества публичной собственности </w:t>
            </w:r>
          </w:p>
        </w:tc>
        <w:tc>
          <w:tcPr>
            <w:tcW w:w="743" w:type="dxa"/>
            <w:shd w:val="clear" w:color="auto" w:fill="FFFFFF" w:themeFill="background1"/>
            <w:vAlign w:val="center"/>
            <w:hideMark/>
          </w:tcPr>
          <w:p w14:paraId="08055E62" w14:textId="77777777" w:rsidR="00B071FB" w:rsidRPr="00996F48" w:rsidRDefault="00B071FB" w:rsidP="00FF3733">
            <w:pPr>
              <w:spacing w:after="0" w:line="240" w:lineRule="auto"/>
              <w:jc w:val="center"/>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142320</w:t>
            </w:r>
          </w:p>
        </w:tc>
        <w:tc>
          <w:tcPr>
            <w:tcW w:w="863" w:type="dxa"/>
            <w:shd w:val="clear" w:color="auto" w:fill="FFFFFF" w:themeFill="background1"/>
            <w:vAlign w:val="center"/>
            <w:hideMark/>
          </w:tcPr>
          <w:p w14:paraId="51029B36"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128,39</w:t>
            </w:r>
          </w:p>
        </w:tc>
        <w:tc>
          <w:tcPr>
            <w:tcW w:w="863" w:type="dxa"/>
            <w:shd w:val="clear" w:color="auto" w:fill="FFFFFF" w:themeFill="background1"/>
            <w:vAlign w:val="center"/>
            <w:hideMark/>
          </w:tcPr>
          <w:p w14:paraId="6C0936A3"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177,07</w:t>
            </w:r>
          </w:p>
        </w:tc>
        <w:tc>
          <w:tcPr>
            <w:tcW w:w="863" w:type="dxa"/>
            <w:shd w:val="clear" w:color="auto" w:fill="FFFFFF" w:themeFill="background1"/>
            <w:vAlign w:val="center"/>
            <w:hideMark/>
          </w:tcPr>
          <w:p w14:paraId="38820B1E" w14:textId="77777777" w:rsidR="00B071FB" w:rsidRPr="00996F48" w:rsidRDefault="00B071FB" w:rsidP="00FF3733">
            <w:pPr>
              <w:spacing w:after="0" w:line="240" w:lineRule="auto"/>
              <w:jc w:val="right"/>
              <w:rPr>
                <w:rFonts w:ascii="Calibri Light" w:eastAsia="Times New Roman" w:hAnsi="Calibri Light" w:cstheme="majorHAnsi"/>
                <w:sz w:val="16"/>
                <w:szCs w:val="16"/>
                <w:lang w:val="ru-RU" w:eastAsia="ro-RO"/>
              </w:rPr>
            </w:pPr>
            <w:r w:rsidRPr="00996F48">
              <w:rPr>
                <w:rFonts w:ascii="Calibri Light" w:eastAsia="Times New Roman" w:hAnsi="Calibri Light" w:cstheme="majorHAnsi"/>
                <w:sz w:val="16"/>
                <w:szCs w:val="16"/>
                <w:lang w:val="ru-RU" w:eastAsia="ro-RO"/>
              </w:rPr>
              <w:t>185,80</w:t>
            </w:r>
          </w:p>
        </w:tc>
      </w:tr>
      <w:tr w:rsidR="00B071FB" w:rsidRPr="00996F48" w14:paraId="52B8DD62" w14:textId="77777777" w:rsidTr="00FF3733">
        <w:trPr>
          <w:trHeight w:val="211"/>
        </w:trPr>
        <w:tc>
          <w:tcPr>
            <w:tcW w:w="6096" w:type="dxa"/>
            <w:shd w:val="clear" w:color="auto" w:fill="FFFFFF" w:themeFill="background1"/>
            <w:vAlign w:val="center"/>
            <w:hideMark/>
          </w:tcPr>
          <w:p w14:paraId="191BBB32" w14:textId="77777777" w:rsidR="00B071FB" w:rsidRPr="00996F48" w:rsidRDefault="00B071FB" w:rsidP="00FF3733">
            <w:pPr>
              <w:spacing w:after="0" w:line="240" w:lineRule="auto"/>
              <w:jc w:val="center"/>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ВСЕГО</w:t>
            </w:r>
          </w:p>
        </w:tc>
        <w:tc>
          <w:tcPr>
            <w:tcW w:w="743" w:type="dxa"/>
            <w:shd w:val="clear" w:color="auto" w:fill="FFFFFF" w:themeFill="background1"/>
            <w:vAlign w:val="center"/>
            <w:hideMark/>
          </w:tcPr>
          <w:p w14:paraId="57E935EB" w14:textId="77777777" w:rsidR="00B071FB" w:rsidRPr="00996F48" w:rsidRDefault="00B071FB" w:rsidP="00FF3733">
            <w:pPr>
              <w:spacing w:after="0" w:line="240" w:lineRule="auto"/>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 </w:t>
            </w:r>
          </w:p>
        </w:tc>
        <w:tc>
          <w:tcPr>
            <w:tcW w:w="863" w:type="dxa"/>
            <w:shd w:val="clear" w:color="auto" w:fill="FFFFFF" w:themeFill="background1"/>
            <w:vAlign w:val="center"/>
            <w:hideMark/>
          </w:tcPr>
          <w:p w14:paraId="28C66086"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25.048,70</w:t>
            </w:r>
          </w:p>
        </w:tc>
        <w:tc>
          <w:tcPr>
            <w:tcW w:w="863" w:type="dxa"/>
            <w:shd w:val="clear" w:color="auto" w:fill="FFFFFF" w:themeFill="background1"/>
            <w:vAlign w:val="center"/>
            <w:hideMark/>
          </w:tcPr>
          <w:p w14:paraId="5D71BA96"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18.637,55</w:t>
            </w:r>
          </w:p>
        </w:tc>
        <w:tc>
          <w:tcPr>
            <w:tcW w:w="863" w:type="dxa"/>
            <w:shd w:val="clear" w:color="auto" w:fill="FFFFFF" w:themeFill="background1"/>
            <w:vAlign w:val="center"/>
            <w:hideMark/>
          </w:tcPr>
          <w:p w14:paraId="6F0FF863" w14:textId="77777777" w:rsidR="00B071FB" w:rsidRPr="00996F48" w:rsidRDefault="00B071FB" w:rsidP="00FF3733">
            <w:pPr>
              <w:spacing w:after="0" w:line="240" w:lineRule="auto"/>
              <w:jc w:val="right"/>
              <w:rPr>
                <w:rFonts w:ascii="Calibri Light" w:eastAsia="Times New Roman" w:hAnsi="Calibri Light" w:cstheme="majorHAnsi"/>
                <w:b/>
                <w:bCs/>
                <w:sz w:val="16"/>
                <w:szCs w:val="16"/>
                <w:lang w:val="ru-RU" w:eastAsia="ro-RO"/>
              </w:rPr>
            </w:pPr>
            <w:r w:rsidRPr="00996F48">
              <w:rPr>
                <w:rFonts w:ascii="Calibri Light" w:eastAsia="Times New Roman" w:hAnsi="Calibri Light" w:cstheme="majorHAnsi"/>
                <w:b/>
                <w:bCs/>
                <w:sz w:val="16"/>
                <w:szCs w:val="16"/>
                <w:lang w:val="ru-RU" w:eastAsia="ro-RO"/>
              </w:rPr>
              <w:t>22.118,32</w:t>
            </w:r>
          </w:p>
        </w:tc>
      </w:tr>
    </w:tbl>
    <w:p w14:paraId="1911D657" w14:textId="77777777" w:rsidR="00B071FB" w:rsidRPr="00996F48" w:rsidRDefault="00B071FB" w:rsidP="00B071FB">
      <w:pPr>
        <w:spacing w:after="0" w:line="276" w:lineRule="auto"/>
        <w:rPr>
          <w:rFonts w:ascii="Calibri Light" w:hAnsi="Calibri Light" w:cstheme="majorHAnsi"/>
          <w:i/>
          <w:sz w:val="16"/>
          <w:szCs w:val="16"/>
          <w:lang w:val="ru-RU"/>
        </w:rPr>
      </w:pPr>
      <w:r w:rsidRPr="00996F48">
        <w:rPr>
          <w:rFonts w:ascii="Calibri Light" w:eastAsia="Times New Roman" w:hAnsi="Calibri Light" w:cstheme="majorHAnsi"/>
          <w:b/>
          <w:i/>
          <w:sz w:val="16"/>
          <w:szCs w:val="16"/>
          <w:lang w:val="ru-RU"/>
        </w:rPr>
        <w:t>Источник:</w:t>
      </w:r>
      <w:r w:rsidRPr="00996F48">
        <w:rPr>
          <w:rFonts w:ascii="Calibri Light" w:eastAsia="Times New Roman" w:hAnsi="Calibri Light" w:cstheme="majorHAnsi"/>
          <w:sz w:val="16"/>
          <w:szCs w:val="16"/>
          <w:lang w:val="ru-RU"/>
        </w:rPr>
        <w:t xml:space="preserve"> </w:t>
      </w:r>
      <w:r w:rsidRPr="00996F48">
        <w:rPr>
          <w:rFonts w:ascii="Calibri Light" w:hAnsi="Calibri Light" w:cstheme="majorHAnsi"/>
          <w:i/>
          <w:sz w:val="16"/>
          <w:szCs w:val="16"/>
          <w:lang w:val="ru-RU"/>
        </w:rPr>
        <w:t>Разработано аудитором на основании данных, представленных ГУЭТТ, Форма FD-044.</w:t>
      </w:r>
    </w:p>
    <w:p w14:paraId="5C5883FF" w14:textId="77777777" w:rsidR="00B071FB" w:rsidRPr="00996F48" w:rsidRDefault="00B071FB" w:rsidP="00B071FB">
      <w:pPr>
        <w:pStyle w:val="ListParagraph"/>
        <w:tabs>
          <w:tab w:val="left" w:pos="851"/>
        </w:tabs>
        <w:spacing w:before="240" w:after="0" w:line="276" w:lineRule="auto"/>
        <w:ind w:left="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Аудиторские доказательства </w:t>
      </w:r>
      <w:r w:rsidRPr="00996F48">
        <w:rPr>
          <w:rFonts w:ascii="Calibri Light" w:eastAsia="Times New Roman" w:hAnsi="Calibri Light" w:cstheme="majorHAnsi"/>
          <w:iCs/>
          <w:sz w:val="24"/>
          <w:szCs w:val="24"/>
          <w:lang w:val="ru-RU"/>
        </w:rPr>
        <w:t>свидетельствуют о том, что ГУЭТТ:</w:t>
      </w:r>
    </w:p>
    <w:p w14:paraId="4ACCB6E9" w14:textId="77777777" w:rsidR="00B071FB" w:rsidRPr="00996F48" w:rsidRDefault="00B071FB" w:rsidP="00B071FB">
      <w:pPr>
        <w:spacing w:after="0" w:line="276" w:lineRule="auto"/>
        <w:contextualSpacing/>
        <w:jc w:val="both"/>
        <w:rPr>
          <w:rFonts w:ascii="Calibri Light" w:hAnsi="Calibri Light" w:cstheme="majorHAnsi"/>
          <w:bCs/>
          <w:sz w:val="24"/>
          <w:szCs w:val="24"/>
          <w:lang w:val="ru-RU"/>
        </w:rPr>
      </w:pPr>
      <w:r w:rsidRPr="00996F48">
        <w:rPr>
          <w:rFonts w:ascii="Calibri Light" w:hAnsi="Calibri Light" w:cstheme="majorHAnsi"/>
          <w:bCs/>
          <w:sz w:val="24"/>
          <w:szCs w:val="24"/>
          <w:lang w:val="ru-RU"/>
        </w:rPr>
        <w:t xml:space="preserve">- не обеспечило </w:t>
      </w:r>
      <w:r w:rsidRPr="00996F48">
        <w:rPr>
          <w:rFonts w:ascii="Calibri Light" w:eastAsia="Calibri" w:hAnsi="Calibri Light" w:cstheme="majorHAnsi"/>
          <w:sz w:val="24"/>
          <w:szCs w:val="24"/>
          <w:lang w:val="ru-RU"/>
        </w:rPr>
        <w:t>бухгалтерский</w:t>
      </w:r>
      <w:r w:rsidRPr="00996F48">
        <w:rPr>
          <w:rFonts w:ascii="Calibri Light" w:hAnsi="Calibri Light" w:cstheme="majorHAnsi"/>
          <w:bCs/>
          <w:sz w:val="24"/>
          <w:szCs w:val="24"/>
          <w:lang w:val="ru-RU"/>
        </w:rPr>
        <w:t xml:space="preserve"> аналитический </w:t>
      </w:r>
      <w:r w:rsidRPr="00996F48">
        <w:rPr>
          <w:rFonts w:ascii="Calibri Light" w:eastAsia="Calibri" w:hAnsi="Calibri Light" w:cstheme="majorHAnsi"/>
          <w:sz w:val="24"/>
          <w:szCs w:val="24"/>
          <w:lang w:val="ru-RU"/>
        </w:rPr>
        <w:t xml:space="preserve">учет расчетов доходов от </w:t>
      </w:r>
      <w:r w:rsidRPr="00996F48">
        <w:rPr>
          <w:rFonts w:ascii="Calibri Light" w:hAnsi="Calibri Light" w:cs="Calibri Light"/>
          <w:sz w:val="24"/>
          <w:szCs w:val="28"/>
          <w:lang w:val="ru-RU"/>
        </w:rPr>
        <w:t xml:space="preserve">приватизации жилья, аудиту был представлен оперативный </w:t>
      </w:r>
      <w:r w:rsidRPr="00996F48">
        <w:rPr>
          <w:rFonts w:ascii="Calibri Light" w:hAnsi="Calibri Light" w:cstheme="majorHAnsi"/>
          <w:bCs/>
          <w:sz w:val="24"/>
          <w:szCs w:val="24"/>
          <w:lang w:val="ru-RU"/>
        </w:rPr>
        <w:t xml:space="preserve">аналитический </w:t>
      </w:r>
      <w:r w:rsidRPr="00996F48">
        <w:rPr>
          <w:rFonts w:ascii="Calibri Light" w:eastAsia="Calibri" w:hAnsi="Calibri Light" w:cstheme="majorHAnsi"/>
          <w:sz w:val="24"/>
          <w:szCs w:val="24"/>
          <w:lang w:val="ru-RU"/>
        </w:rPr>
        <w:t>учет</w:t>
      </w:r>
      <w:r w:rsidRPr="00996F48">
        <w:rPr>
          <w:rFonts w:ascii="Calibri Light" w:hAnsi="Calibri Light" w:cs="Calibri Light"/>
          <w:sz w:val="24"/>
          <w:szCs w:val="28"/>
          <w:lang w:val="ru-RU"/>
        </w:rPr>
        <w:t xml:space="preserve"> поступлений, связанных с положительными решениями Комиссии по приватизации жилищного фонда;</w:t>
      </w:r>
    </w:p>
    <w:p w14:paraId="2A91EA5A" w14:textId="77777777" w:rsidR="00B071FB" w:rsidRPr="00996F48" w:rsidRDefault="00B071FB" w:rsidP="00B071FB">
      <w:pPr>
        <w:spacing w:after="0" w:line="276" w:lineRule="auto"/>
        <w:contextualSpacing/>
        <w:jc w:val="both"/>
        <w:rPr>
          <w:rFonts w:ascii="Calibri Light" w:hAnsi="Calibri Light" w:cstheme="majorHAnsi"/>
          <w:bCs/>
          <w:sz w:val="24"/>
          <w:szCs w:val="24"/>
          <w:lang w:val="ru-RU"/>
        </w:rPr>
      </w:pPr>
      <w:r w:rsidRPr="00996F48">
        <w:rPr>
          <w:rFonts w:ascii="Calibri Light" w:hAnsi="Calibri Light" w:cstheme="majorHAnsi"/>
          <w:bCs/>
          <w:sz w:val="24"/>
          <w:szCs w:val="24"/>
          <w:lang w:val="ru-RU"/>
        </w:rPr>
        <w:t xml:space="preserve">- не имеет соответствующего </w:t>
      </w:r>
      <w:r w:rsidRPr="00996F48">
        <w:rPr>
          <w:rFonts w:ascii="Calibri Light" w:eastAsia="Calibri" w:hAnsi="Calibri Light" w:cstheme="majorHAnsi"/>
          <w:sz w:val="24"/>
          <w:szCs w:val="24"/>
          <w:lang w:val="ru-RU"/>
        </w:rPr>
        <w:t>бухгалтерского</w:t>
      </w:r>
      <w:r w:rsidRPr="00996F48">
        <w:rPr>
          <w:rFonts w:ascii="Calibri Light" w:hAnsi="Calibri Light" w:cstheme="majorHAnsi"/>
          <w:bCs/>
          <w:sz w:val="24"/>
          <w:szCs w:val="24"/>
          <w:lang w:val="ru-RU"/>
        </w:rPr>
        <w:t xml:space="preserve"> аналитического </w:t>
      </w:r>
      <w:r w:rsidRPr="00996F48">
        <w:rPr>
          <w:rFonts w:ascii="Calibri Light" w:eastAsia="Calibri" w:hAnsi="Calibri Light" w:cstheme="majorHAnsi"/>
          <w:sz w:val="24"/>
          <w:szCs w:val="24"/>
          <w:lang w:val="ru-RU"/>
        </w:rPr>
        <w:t xml:space="preserve">учета операций, связанных с </w:t>
      </w:r>
      <w:r w:rsidRPr="00996F48">
        <w:rPr>
          <w:rFonts w:ascii="Calibri Light" w:hAnsi="Calibri Light" w:cs="Calibri Light"/>
          <w:sz w:val="24"/>
          <w:szCs w:val="28"/>
          <w:lang w:val="ru-RU"/>
        </w:rPr>
        <w:t xml:space="preserve">приватизацией нежилых помещений, по разделу </w:t>
      </w:r>
      <w:r w:rsidRPr="00996F48">
        <w:rPr>
          <w:rFonts w:ascii="Calibri Light" w:hAnsi="Calibri Light" w:cstheme="majorHAnsi"/>
          <w:bCs/>
          <w:sz w:val="24"/>
          <w:szCs w:val="24"/>
          <w:lang w:val="ru-RU"/>
        </w:rPr>
        <w:t>„начислено” были включены и суммы задолженностей с предыдущего года, а не сумма индексирования платежей в случае их рассрочки;</w:t>
      </w:r>
    </w:p>
    <w:p w14:paraId="3AD85324" w14:textId="77777777" w:rsidR="00B071FB" w:rsidRPr="00996F48" w:rsidRDefault="00B071FB" w:rsidP="00B071FB">
      <w:pPr>
        <w:spacing w:after="0" w:line="276" w:lineRule="auto"/>
        <w:contextualSpacing/>
        <w:jc w:val="both"/>
        <w:rPr>
          <w:rFonts w:ascii="Calibri Light" w:hAnsi="Calibri Light" w:cstheme="majorHAnsi"/>
          <w:bCs/>
          <w:sz w:val="24"/>
          <w:szCs w:val="24"/>
          <w:lang w:val="ru-RU"/>
        </w:rPr>
      </w:pPr>
      <w:r w:rsidRPr="00996F48">
        <w:rPr>
          <w:rFonts w:ascii="Calibri Light" w:hAnsi="Calibri Light" w:cstheme="majorHAnsi"/>
          <w:bCs/>
          <w:sz w:val="24"/>
          <w:szCs w:val="24"/>
          <w:lang w:val="ru-RU"/>
        </w:rPr>
        <w:t xml:space="preserve">- не обеспечило полноту регистрации доходов от аренды </w:t>
      </w:r>
      <w:r w:rsidRPr="00996F48">
        <w:rPr>
          <w:rFonts w:ascii="Calibri Light" w:hAnsi="Calibri Light" w:cstheme="majorHAnsi"/>
          <w:sz w:val="24"/>
          <w:szCs w:val="24"/>
          <w:lang w:val="ru-RU"/>
        </w:rPr>
        <w:t>недвижимого имущества, наблюдается разница 13,54 тыс. леев в 2019 году и 24,6 тыс. леев – в 2020 году.</w:t>
      </w:r>
    </w:p>
    <w:p w14:paraId="17FA5AC1" w14:textId="77777777" w:rsidR="00B071FB" w:rsidRPr="00996F48" w:rsidRDefault="00B071FB" w:rsidP="00B071FB">
      <w:pPr>
        <w:tabs>
          <w:tab w:val="left" w:pos="142"/>
        </w:tabs>
        <w:spacing w:after="0" w:line="276" w:lineRule="auto"/>
        <w:ind w:firstLine="709"/>
        <w:contextualSpacing/>
        <w:jc w:val="both"/>
        <w:rPr>
          <w:rFonts w:ascii="Calibri Light" w:eastAsia="Calibri" w:hAnsi="Calibri Light" w:cstheme="majorHAnsi"/>
          <w:sz w:val="24"/>
          <w:szCs w:val="24"/>
          <w:lang w:val="ru-RU"/>
        </w:rPr>
      </w:pPr>
      <w:r w:rsidRPr="00996F48">
        <w:rPr>
          <w:rFonts w:ascii="Calibri Light" w:hAnsi="Calibri Light" w:cstheme="majorHAnsi"/>
          <w:sz w:val="24"/>
          <w:szCs w:val="24"/>
          <w:lang w:val="ru-RU"/>
        </w:rPr>
        <w:t xml:space="preserve">Учет доходов от </w:t>
      </w:r>
      <w:r w:rsidRPr="00996F48">
        <w:rPr>
          <w:rFonts w:ascii="Calibri Light" w:hAnsi="Calibri Light" w:cstheme="majorHAnsi"/>
          <w:bCs/>
          <w:sz w:val="24"/>
          <w:szCs w:val="24"/>
          <w:lang w:val="ru-RU"/>
        </w:rPr>
        <w:t xml:space="preserve">аренды </w:t>
      </w:r>
      <w:r w:rsidRPr="00996F48">
        <w:rPr>
          <w:rFonts w:ascii="Calibri Light" w:hAnsi="Calibri Light" w:cstheme="majorHAnsi"/>
          <w:sz w:val="24"/>
          <w:szCs w:val="24"/>
          <w:lang w:val="ru-RU"/>
        </w:rPr>
        <w:t xml:space="preserve">недвижимого имущества разделен на 7 компонентов, которые ведут 3 различных Управления – ГУЭТТ, ГУОТПС и ГУФ. Так, плата взимается ГУФ на счет </w:t>
      </w:r>
      <w:r w:rsidRPr="00996F48">
        <w:rPr>
          <w:rFonts w:ascii="Calibri Light" w:eastAsia="Calibri" w:hAnsi="Calibri Light" w:cstheme="majorHAnsi"/>
          <w:sz w:val="24"/>
          <w:szCs w:val="24"/>
          <w:lang w:val="ru-RU"/>
        </w:rPr>
        <w:t xml:space="preserve">142251, расчет и регистрация платы за аренду коммерческих помещений внутри </w:t>
      </w:r>
      <w:r w:rsidRPr="00996F48">
        <w:rPr>
          <w:rFonts w:ascii="Calibri Light" w:hAnsi="Calibri Light" w:cstheme="majorHAnsi"/>
          <w:sz w:val="24"/>
          <w:szCs w:val="24"/>
          <w:lang w:val="ru-RU"/>
        </w:rPr>
        <w:t xml:space="preserve">подземных пешеходных переходов осуществляется ГУОТПС, а в остальных помещениях – ГУЭТТ. В случае невыявленных платежей, ни один субъект не регистрирует их в </w:t>
      </w:r>
      <w:r w:rsidRPr="00996F48">
        <w:rPr>
          <w:rFonts w:ascii="Calibri Light" w:eastAsia="Calibri" w:hAnsi="Calibri Light" w:cstheme="majorHAnsi"/>
          <w:sz w:val="24"/>
          <w:szCs w:val="24"/>
          <w:lang w:val="ru-RU"/>
        </w:rPr>
        <w:t xml:space="preserve">бухгалтерском или </w:t>
      </w:r>
      <w:r w:rsidRPr="00996F48">
        <w:rPr>
          <w:rFonts w:ascii="Calibri Light" w:hAnsi="Calibri Light" w:cs="Calibri Light"/>
          <w:sz w:val="24"/>
          <w:szCs w:val="28"/>
          <w:lang w:val="ru-RU"/>
        </w:rPr>
        <w:t xml:space="preserve">оперативном </w:t>
      </w:r>
      <w:r w:rsidRPr="00996F48">
        <w:rPr>
          <w:rFonts w:ascii="Calibri Light" w:hAnsi="Calibri Light" w:cstheme="majorHAnsi"/>
          <w:bCs/>
          <w:sz w:val="24"/>
          <w:szCs w:val="24"/>
          <w:lang w:val="ru-RU"/>
        </w:rPr>
        <w:t xml:space="preserve">аналитическом </w:t>
      </w:r>
      <w:r w:rsidRPr="00996F48">
        <w:rPr>
          <w:rFonts w:ascii="Calibri Light" w:eastAsia="Calibri" w:hAnsi="Calibri Light" w:cstheme="majorHAnsi"/>
          <w:sz w:val="24"/>
          <w:szCs w:val="24"/>
          <w:lang w:val="ru-RU"/>
        </w:rPr>
        <w:t xml:space="preserve">учете. </w:t>
      </w:r>
    </w:p>
    <w:p w14:paraId="7A786D4F" w14:textId="77777777" w:rsidR="00B071FB" w:rsidRPr="00996F48" w:rsidRDefault="00B071FB" w:rsidP="00B071FB">
      <w:pPr>
        <w:tabs>
          <w:tab w:val="left" w:pos="142"/>
        </w:tabs>
        <w:spacing w:after="0" w:line="276" w:lineRule="auto"/>
        <w:ind w:firstLine="709"/>
        <w:contextualSpacing/>
        <w:jc w:val="both"/>
        <w:rPr>
          <w:rFonts w:ascii="Calibri Light" w:hAnsi="Calibri Light" w:cstheme="majorHAnsi"/>
          <w:sz w:val="24"/>
          <w:szCs w:val="24"/>
          <w:lang w:val="ru-RU"/>
        </w:rPr>
      </w:pPr>
    </w:p>
    <w:p w14:paraId="79066FAC" w14:textId="77777777" w:rsidR="00B071FB" w:rsidRPr="00996F48" w:rsidRDefault="00B071FB" w:rsidP="00B071FB">
      <w:pPr>
        <w:pStyle w:val="ListParagraph"/>
        <w:numPr>
          <w:ilvl w:val="0"/>
          <w:numId w:val="25"/>
        </w:numPr>
        <w:spacing w:before="240" w:after="0" w:line="276" w:lineRule="auto"/>
        <w:ind w:left="0" w:firstLine="426"/>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Отсутствие коммуникации/координирования/проверки между подразделениями Примэрии мун. Кишинэу и Главными управлениями данных, касающихся одних и тех же операций, обусловило:</w:t>
      </w:r>
    </w:p>
    <w:p w14:paraId="06F722FB" w14:textId="77777777" w:rsidR="00B071FB" w:rsidRPr="00996F48" w:rsidRDefault="00B071FB" w:rsidP="00B071FB">
      <w:pPr>
        <w:spacing w:after="0" w:line="276" w:lineRule="auto"/>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 двойное отражение в </w:t>
      </w:r>
      <w:r w:rsidRPr="00996F48">
        <w:rPr>
          <w:rFonts w:ascii="Calibri Light" w:eastAsia="Calibri" w:hAnsi="Calibri Light" w:cstheme="majorHAnsi"/>
          <w:sz w:val="24"/>
          <w:szCs w:val="24"/>
          <w:lang w:val="ru-RU"/>
        </w:rPr>
        <w:t xml:space="preserve">бухгалтерском учете стоимости </w:t>
      </w:r>
      <w:r w:rsidRPr="00996F48">
        <w:rPr>
          <w:rFonts w:ascii="Calibri Light" w:hAnsi="Calibri Light" w:cstheme="majorHAnsi"/>
          <w:sz w:val="24"/>
          <w:szCs w:val="24"/>
          <w:lang w:val="ru-RU"/>
        </w:rPr>
        <w:t xml:space="preserve">земельных участков площадью 0,231 га, в сумме </w:t>
      </w:r>
      <w:r w:rsidRPr="00996F48">
        <w:rPr>
          <w:rFonts w:ascii="Calibri Light" w:hAnsi="Calibri Light" w:cstheme="majorHAnsi"/>
          <w:b/>
          <w:sz w:val="24"/>
          <w:szCs w:val="24"/>
          <w:lang w:val="ru-RU"/>
        </w:rPr>
        <w:t>6,71 млн. леев</w:t>
      </w:r>
      <w:r w:rsidRPr="00996F48">
        <w:rPr>
          <w:rFonts w:ascii="Calibri Light" w:hAnsi="Calibri Light" w:cstheme="majorHAnsi"/>
          <w:sz w:val="24"/>
          <w:szCs w:val="24"/>
          <w:vertAlign w:val="superscript"/>
          <w:lang w:val="ru-RU"/>
        </w:rPr>
        <w:footnoteReference w:id="145"/>
      </w:r>
      <w:r w:rsidRPr="00996F48">
        <w:rPr>
          <w:rFonts w:ascii="Calibri Light" w:hAnsi="Calibri Light" w:cstheme="majorHAnsi"/>
          <w:sz w:val="24"/>
          <w:szCs w:val="24"/>
          <w:lang w:val="ru-RU"/>
        </w:rPr>
        <w:t>, что повлияло и увеличило доходы от безвозмездно поступивших активов (код ЭКО 149200), отраженных в 2019 году;</w:t>
      </w:r>
    </w:p>
    <w:p w14:paraId="5205B6A6" w14:textId="77777777" w:rsidR="00B071FB" w:rsidRPr="00996F48" w:rsidRDefault="00B071FB" w:rsidP="00B071FB">
      <w:pPr>
        <w:spacing w:after="0" w:line="276" w:lineRule="auto"/>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 необоснованное увеличение ГУФ в 2020 году размера доходов от безвозмездно поступивших активов (счет 149200) на сумму </w:t>
      </w:r>
      <w:r w:rsidRPr="00996F48">
        <w:rPr>
          <w:rFonts w:ascii="Calibri Light" w:hAnsi="Calibri Light" w:cstheme="majorHAnsi"/>
          <w:b/>
          <w:sz w:val="24"/>
          <w:szCs w:val="24"/>
          <w:lang w:val="ru-RU"/>
        </w:rPr>
        <w:t>46,19 млн. леев,</w:t>
      </w:r>
      <w:r w:rsidRPr="00996F48">
        <w:rPr>
          <w:rFonts w:ascii="Calibri Light" w:hAnsi="Calibri Light" w:cstheme="majorHAnsi"/>
          <w:sz w:val="24"/>
          <w:szCs w:val="24"/>
          <w:lang w:val="ru-RU"/>
        </w:rPr>
        <w:t xml:space="preserve"> одновременно были увеличены и расходы по выбытию активов (счет 289100) на </w:t>
      </w:r>
      <w:r w:rsidRPr="00996F48">
        <w:rPr>
          <w:rFonts w:ascii="Calibri Light" w:hAnsi="Calibri Light" w:cstheme="majorHAnsi"/>
          <w:b/>
          <w:sz w:val="24"/>
          <w:szCs w:val="24"/>
          <w:lang w:val="ru-RU"/>
        </w:rPr>
        <w:t xml:space="preserve">26,79 млн. леев </w:t>
      </w:r>
      <w:r w:rsidRPr="00996F48">
        <w:rPr>
          <w:rFonts w:ascii="Calibri Light" w:hAnsi="Calibri Light" w:cstheme="majorHAnsi"/>
          <w:sz w:val="24"/>
          <w:szCs w:val="24"/>
          <w:lang w:val="ru-RU"/>
        </w:rPr>
        <w:t xml:space="preserve">– разница между стоимостью реализации и балансовой стоимостью земельных участков (19405,96 тыс. леев), не учитывая то, что Примэрия мун. Кишинэу </w:t>
      </w:r>
      <w:r w:rsidRPr="00996F48">
        <w:rPr>
          <w:rFonts w:ascii="Calibri Light" w:eastAsia="Calibri" w:hAnsi="Calibri Light" w:cstheme="majorHAnsi"/>
          <w:sz w:val="24"/>
          <w:szCs w:val="24"/>
          <w:lang w:val="ru-RU"/>
        </w:rPr>
        <w:t xml:space="preserve">зарегистрировала в первичном учете соответствующие </w:t>
      </w:r>
      <w:r w:rsidRPr="00996F48">
        <w:rPr>
          <w:rFonts w:ascii="Calibri Light" w:hAnsi="Calibri Light" w:cstheme="majorHAnsi"/>
          <w:sz w:val="24"/>
          <w:szCs w:val="24"/>
          <w:lang w:val="ru-RU"/>
        </w:rPr>
        <w:t xml:space="preserve">земельные участки. Ни ГУАГЗО не обеспечило представление информации относительно проданных земельных участков для исключения их из </w:t>
      </w:r>
      <w:r w:rsidRPr="00996F48">
        <w:rPr>
          <w:rFonts w:ascii="Calibri Light" w:eastAsia="Calibri" w:hAnsi="Calibri Light" w:cstheme="majorHAnsi"/>
          <w:sz w:val="24"/>
          <w:szCs w:val="24"/>
          <w:lang w:val="ru-RU"/>
        </w:rPr>
        <w:t xml:space="preserve">первичного учета </w:t>
      </w:r>
      <w:r w:rsidRPr="00996F48">
        <w:rPr>
          <w:rFonts w:ascii="Calibri Light" w:hAnsi="Calibri Light" w:cstheme="majorHAnsi"/>
          <w:sz w:val="24"/>
          <w:szCs w:val="24"/>
          <w:lang w:val="ru-RU"/>
        </w:rPr>
        <w:t xml:space="preserve">Примэрии мун. Кишинэу. Таким образом, хотя земельные участки не являются больше </w:t>
      </w:r>
      <w:r w:rsidRPr="00996F48">
        <w:rPr>
          <w:rFonts w:ascii="Calibri Light" w:hAnsi="Calibri Light" w:cstheme="majorHAnsi"/>
          <w:bCs/>
          <w:sz w:val="24"/>
          <w:szCs w:val="24"/>
          <w:lang w:val="ru-RU"/>
        </w:rPr>
        <w:t xml:space="preserve">собственностью АТЕ, они остаются быть </w:t>
      </w:r>
      <w:r w:rsidRPr="00996F48">
        <w:rPr>
          <w:rFonts w:ascii="Calibri Light" w:eastAsia="Calibri" w:hAnsi="Calibri Light" w:cstheme="majorHAnsi"/>
          <w:sz w:val="24"/>
          <w:szCs w:val="24"/>
          <w:lang w:val="ru-RU"/>
        </w:rPr>
        <w:t>зарегистрированными в ее бухгалтерском учете.</w:t>
      </w:r>
    </w:p>
    <w:p w14:paraId="403CD260" w14:textId="77777777" w:rsidR="001779A5" w:rsidRPr="00996F48" w:rsidRDefault="00B071FB" w:rsidP="00B401B2">
      <w:pPr>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 2020 году были организованы 2 конкурса с молотка: №1 от 02.12.2020 и №2 от 09.12.2020, на которые были выставлены 30 лотов для продажи безалкогольных и горячих напитков, выпечки/фаст-фуда согласно информационным сообщениям, размещенным на web странице Примэрии мун. Кишинэу. В рамках указанных конкурсов </w:t>
      </w:r>
      <w:r w:rsidRPr="00996F48">
        <w:rPr>
          <w:rFonts w:ascii="Calibri Light" w:eastAsia="Calibri" w:hAnsi="Calibri Light" w:cstheme="majorHAnsi"/>
          <w:sz w:val="24"/>
          <w:szCs w:val="24"/>
          <w:lang w:val="ru-RU"/>
        </w:rPr>
        <w:t xml:space="preserve">экономическим агентам </w:t>
      </w:r>
      <w:r w:rsidRPr="00996F48">
        <w:rPr>
          <w:rFonts w:ascii="Calibri Light" w:hAnsi="Calibri Light" w:cstheme="majorHAnsi"/>
          <w:sz w:val="24"/>
          <w:szCs w:val="24"/>
          <w:lang w:val="ru-RU"/>
        </w:rPr>
        <w:t>были переданы 17 участков, в результате в этой связи были заключены 16 договоров на общую сумму 16,78 млн. леев – согласно конкурсу №1, и 15,48 млн. леев – по результатам конкурса №2. Согласно информации, представленной ГУЭТТ, в 2020 году победившие агенты уплатили на специальный счет</w:t>
      </w:r>
      <w:r w:rsidRPr="00996F48">
        <w:rPr>
          <w:rFonts w:ascii="Calibri Light" w:hAnsi="Calibri Light" w:cstheme="majorHAnsi"/>
          <w:sz w:val="24"/>
          <w:szCs w:val="24"/>
          <w:vertAlign w:val="superscript"/>
          <w:lang w:val="ru-RU"/>
        </w:rPr>
        <w:footnoteReference w:id="146"/>
      </w:r>
      <w:r w:rsidRPr="00996F48">
        <w:rPr>
          <w:rFonts w:ascii="Calibri Light" w:hAnsi="Calibri Light" w:cstheme="majorHAnsi"/>
          <w:sz w:val="24"/>
          <w:szCs w:val="24"/>
          <w:lang w:val="ru-RU"/>
        </w:rPr>
        <w:t>, находящийся в управлении УФМ ПМК: Аванс до конкурса - 256,48 тыс. леев; Цену конкурса, произведенную до заключения договора - 14,35 млн. леев, однако в 2020 году в бюджет мун. Кишинэу поступили (согласно данным ГУЭТТ) лишь 9,12 млн. леев</w:t>
      </w:r>
      <w:r w:rsidRPr="00996F48">
        <w:rPr>
          <w:rFonts w:ascii="Calibri Light" w:hAnsi="Calibri Light" w:cstheme="majorHAnsi"/>
          <w:sz w:val="24"/>
          <w:szCs w:val="24"/>
          <w:vertAlign w:val="superscript"/>
          <w:lang w:val="ru-RU"/>
        </w:rPr>
        <w:footnoteReference w:id="147"/>
      </w:r>
      <w:r w:rsidRPr="00996F48">
        <w:rPr>
          <w:rFonts w:ascii="Calibri Light" w:hAnsi="Calibri Light" w:cstheme="majorHAnsi"/>
          <w:sz w:val="24"/>
          <w:szCs w:val="24"/>
          <w:lang w:val="ru-RU"/>
        </w:rPr>
        <w:t xml:space="preserve"> или на 5,48 млн. леев меньше. Разница суммы была отражена по состоянию на 01.01.2021 на остатке внебюджетного счета (ЭКО 518410).</w:t>
      </w:r>
    </w:p>
    <w:p w14:paraId="785F7F11"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b/>
          <w:sz w:val="24"/>
          <w:lang w:val="ru-RU"/>
        </w:rPr>
      </w:pPr>
      <w:r w:rsidRPr="00996F48">
        <w:rPr>
          <w:rFonts w:ascii="Calibri Light" w:eastAsia="Calibri" w:hAnsi="Calibri Light" w:cs="Tahoma"/>
          <w:b/>
          <w:sz w:val="24"/>
          <w:lang w:val="ru-RU"/>
        </w:rPr>
        <w:t xml:space="preserve">Отсутствие строго учета и контроля со стороны МПО за договорными отношениями с арендаторами </w:t>
      </w:r>
      <w:r w:rsidRPr="00996F48">
        <w:rPr>
          <w:rFonts w:ascii="Calibri Light" w:hAnsi="Calibri Light" w:cstheme="majorHAnsi"/>
          <w:b/>
          <w:sz w:val="24"/>
          <w:szCs w:val="24"/>
          <w:lang w:val="ru-RU"/>
        </w:rPr>
        <w:t>подземного пешеходного перехода на перекрестке ул. Измаил с бул. Штефана чел Маре и Сфынт обусловило непоступление в муниципальный бюджет возможных к поступлению доходов в 2018-2020 годах от аренды коммерческих помещений площадью только 82,6 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 xml:space="preserve"> (из общей площади 1447,2 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 в сумме около 6,57 млн. леев, а также создает риск нанесения ущерба муниципальному бюджету на сумму примерно 7,94 млн. леев.</w:t>
      </w:r>
    </w:p>
    <w:p w14:paraId="029AB959" w14:textId="77777777" w:rsidR="00897D0B" w:rsidRPr="00996F48" w:rsidRDefault="00897D0B" w:rsidP="00897D0B">
      <w:pPr>
        <w:pStyle w:val="ListParagraph"/>
        <w:numPr>
          <w:ilvl w:val="0"/>
          <w:numId w:val="25"/>
        </w:numPr>
        <w:spacing w:after="0" w:line="276" w:lineRule="auto"/>
        <w:ind w:left="0" w:firstLine="0"/>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В 2018-2020 годах от аренды </w:t>
      </w:r>
      <w:r w:rsidRPr="00996F48">
        <w:rPr>
          <w:rFonts w:ascii="Calibri Light" w:hAnsi="Calibri Light" w:cstheme="majorHAnsi"/>
          <w:sz w:val="24"/>
          <w:szCs w:val="24"/>
          <w:lang w:val="ru-RU"/>
        </w:rPr>
        <w:t xml:space="preserve">коммерческих помещений из подземных переходов мун. Кишинэу от 25 арендаторов в муниципальный бюджет поступили доходы на общую сумму </w:t>
      </w:r>
      <w:r w:rsidRPr="00996F48">
        <w:rPr>
          <w:rFonts w:ascii="Calibri Light" w:eastAsia="Calibri" w:hAnsi="Calibri Light" w:cstheme="majorHAnsi"/>
          <w:sz w:val="24"/>
          <w:szCs w:val="24"/>
          <w:lang w:val="ru-RU"/>
        </w:rPr>
        <w:t xml:space="preserve">3,05 </w:t>
      </w:r>
      <w:r w:rsidRPr="00996F48">
        <w:rPr>
          <w:rFonts w:ascii="Calibri Light" w:hAnsi="Calibri Light" w:cstheme="majorHAnsi"/>
          <w:sz w:val="24"/>
          <w:szCs w:val="24"/>
          <w:lang w:val="ru-RU"/>
        </w:rPr>
        <w:t>млн. леев</w:t>
      </w:r>
      <w:r w:rsidRPr="00996F48">
        <w:rPr>
          <w:rStyle w:val="FootnoteReference"/>
          <w:rFonts w:ascii="Calibri Light" w:eastAsia="Calibri" w:hAnsi="Calibri Light" w:cstheme="majorHAnsi"/>
          <w:sz w:val="24"/>
          <w:szCs w:val="24"/>
          <w:lang w:val="ru-RU"/>
        </w:rPr>
        <w:footnoteReference w:id="148"/>
      </w:r>
      <w:r w:rsidRPr="00996F48">
        <w:rPr>
          <w:rFonts w:ascii="Calibri Light" w:eastAsia="Calibri" w:hAnsi="Calibri Light" w:cstheme="majorHAnsi"/>
          <w:sz w:val="24"/>
          <w:szCs w:val="24"/>
          <w:lang w:val="ru-RU"/>
        </w:rPr>
        <w:t xml:space="preserve">, из которых </w:t>
      </w:r>
      <w:r w:rsidRPr="00996F48">
        <w:rPr>
          <w:rFonts w:ascii="Calibri Light" w:hAnsi="Calibri Light" w:cstheme="majorHAnsi"/>
          <w:sz w:val="24"/>
          <w:szCs w:val="24"/>
          <w:lang w:val="ru-RU"/>
        </w:rPr>
        <w:t>1,96 млн. леев</w:t>
      </w:r>
      <w:r w:rsidRPr="00996F48">
        <w:rPr>
          <w:rStyle w:val="FootnoteReference"/>
          <w:rFonts w:ascii="Calibri Light" w:hAnsi="Calibri Light" w:cstheme="majorHAnsi"/>
          <w:sz w:val="24"/>
          <w:szCs w:val="24"/>
          <w:lang w:val="ru-RU"/>
        </w:rPr>
        <w:footnoteReference w:id="149"/>
      </w:r>
      <w:r w:rsidRPr="00996F48">
        <w:rPr>
          <w:rFonts w:ascii="Calibri Light" w:hAnsi="Calibri Light" w:cstheme="majorHAnsi"/>
          <w:sz w:val="24"/>
          <w:szCs w:val="24"/>
          <w:lang w:val="ru-RU"/>
        </w:rPr>
        <w:t xml:space="preserve"> - от арендаторов подземного перехода на перекрестке ул. Измаил/бул. Штефана чел Маре и Сфынт. По состоянию на </w:t>
      </w:r>
      <w:r w:rsidRPr="00996F48">
        <w:rPr>
          <w:rFonts w:ascii="Calibri Light" w:eastAsia="Calibri" w:hAnsi="Calibri Light" w:cstheme="majorHAnsi"/>
          <w:sz w:val="24"/>
          <w:szCs w:val="24"/>
          <w:lang w:val="ru-RU"/>
        </w:rPr>
        <w:t xml:space="preserve">31.12.2020, согласно информации, представленной ГУОТПС, дебиторская задолженность арендаторов помещений из </w:t>
      </w:r>
      <w:r w:rsidRPr="00996F48">
        <w:rPr>
          <w:rFonts w:ascii="Calibri Light" w:hAnsi="Calibri Light" w:cstheme="majorHAnsi"/>
          <w:sz w:val="24"/>
          <w:szCs w:val="24"/>
          <w:lang w:val="ru-RU"/>
        </w:rPr>
        <w:t xml:space="preserve">подземных переходов составила </w:t>
      </w:r>
      <w:r w:rsidRPr="00996F48">
        <w:rPr>
          <w:rFonts w:ascii="Calibri Light" w:eastAsia="Calibri" w:hAnsi="Calibri Light" w:cstheme="majorHAnsi"/>
          <w:sz w:val="24"/>
          <w:szCs w:val="24"/>
          <w:lang w:val="ru-RU"/>
        </w:rPr>
        <w:t xml:space="preserve">10,98 </w:t>
      </w:r>
      <w:r w:rsidRPr="00996F48">
        <w:rPr>
          <w:rFonts w:ascii="Calibri Light" w:hAnsi="Calibri Light" w:cstheme="majorHAnsi"/>
          <w:sz w:val="24"/>
          <w:szCs w:val="24"/>
          <w:lang w:val="ru-RU"/>
        </w:rPr>
        <w:t>млн. леев.</w:t>
      </w:r>
    </w:p>
    <w:p w14:paraId="04C53CB7"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Управление внутреннего аудита Примэрии мун. Кишинэу провело в 2020 году аудиторскую миссию по теме „Имеется возможность улучшения порядка управления подземными переходами из муниципия Кишинэу”</w:t>
      </w:r>
      <w:r w:rsidRPr="00996F48">
        <w:rPr>
          <w:rStyle w:val="FootnoteReference"/>
          <w:rFonts w:ascii="Calibri Light" w:hAnsi="Calibri Light" w:cstheme="majorHAnsi"/>
          <w:sz w:val="24"/>
          <w:szCs w:val="24"/>
          <w:lang w:val="ru-RU"/>
        </w:rPr>
        <w:footnoteReference w:id="150"/>
      </w:r>
      <w:r w:rsidRPr="00996F48">
        <w:rPr>
          <w:rFonts w:ascii="Calibri Light" w:hAnsi="Calibri Light" w:cstheme="majorHAnsi"/>
          <w:sz w:val="24"/>
          <w:szCs w:val="24"/>
          <w:lang w:val="ru-RU"/>
        </w:rPr>
        <w:t xml:space="preserve">. По рекомендации внутреннего аудита и на основании Распоряжения генерального примара мун. Кишинэу №538-d от 13.09.2021, в период 15.10.2021 – 19.11.2021 </w:t>
      </w:r>
      <w:r w:rsidRPr="00996F48">
        <w:rPr>
          <w:rFonts w:ascii="Calibri Light" w:eastAsia="Calibri" w:hAnsi="Calibri Light" w:cstheme="majorHAnsi"/>
          <w:sz w:val="24"/>
          <w:szCs w:val="24"/>
          <w:lang w:val="ru-RU"/>
        </w:rPr>
        <w:t xml:space="preserve">ГУОТПС провело инвентаризацию </w:t>
      </w:r>
      <w:r w:rsidRPr="00996F48">
        <w:rPr>
          <w:rFonts w:ascii="Calibri Light" w:hAnsi="Calibri Light" w:cstheme="majorHAnsi"/>
          <w:sz w:val="24"/>
          <w:szCs w:val="24"/>
          <w:lang w:val="ru-RU"/>
        </w:rPr>
        <w:t xml:space="preserve">подземных пешеходных переходов, которое установило, что из 20 подземных переходов на момент проведения </w:t>
      </w:r>
      <w:r w:rsidRPr="00996F48">
        <w:rPr>
          <w:rFonts w:ascii="Calibri Light" w:eastAsia="Calibri" w:hAnsi="Calibri Light" w:cstheme="majorHAnsi"/>
          <w:sz w:val="24"/>
          <w:szCs w:val="24"/>
          <w:lang w:val="ru-RU"/>
        </w:rPr>
        <w:t xml:space="preserve">инвентаризации 15 освобождены, </w:t>
      </w:r>
      <w:r w:rsidRPr="00996F48">
        <w:rPr>
          <w:rFonts w:ascii="Calibri Light" w:hAnsi="Calibri Light" w:cstheme="majorHAnsi"/>
          <w:sz w:val="24"/>
          <w:szCs w:val="24"/>
          <w:lang w:val="ru-RU"/>
        </w:rPr>
        <w:t>5</w:t>
      </w:r>
      <w:r w:rsidRPr="00996F48">
        <w:rPr>
          <w:rFonts w:ascii="Calibri Light" w:hAnsi="Calibri Light" w:cstheme="majorHAnsi"/>
          <w:sz w:val="24"/>
          <w:szCs w:val="24"/>
          <w:vertAlign w:val="superscript"/>
          <w:lang w:val="ru-RU"/>
        </w:rPr>
        <w:footnoteReference w:id="151"/>
      </w:r>
      <w:r w:rsidRPr="00996F48">
        <w:rPr>
          <w:rFonts w:ascii="Calibri Light" w:hAnsi="Calibri Light" w:cstheme="majorHAnsi"/>
          <w:sz w:val="24"/>
          <w:szCs w:val="24"/>
          <w:lang w:val="ru-RU"/>
        </w:rPr>
        <w:t xml:space="preserve"> заняты </w:t>
      </w:r>
      <w:r w:rsidRPr="00996F48">
        <w:rPr>
          <w:rFonts w:ascii="Calibri Light" w:eastAsia="Calibri" w:hAnsi="Calibri Light" w:cstheme="majorHAnsi"/>
          <w:sz w:val="24"/>
          <w:szCs w:val="24"/>
          <w:lang w:val="ru-RU"/>
        </w:rPr>
        <w:t xml:space="preserve">экономическими агентами, которые осуществляют хозяйственную деятельность на основании договоров аренды (некоторые из них действительны до </w:t>
      </w:r>
      <w:r w:rsidRPr="00996F48">
        <w:rPr>
          <w:rFonts w:ascii="Calibri Light" w:hAnsi="Calibri Light" w:cstheme="majorHAnsi"/>
          <w:sz w:val="24"/>
          <w:szCs w:val="24"/>
          <w:lang w:val="ru-RU"/>
        </w:rPr>
        <w:t xml:space="preserve">2024 года, а другие истекли), или взяты в субаренду от </w:t>
      </w:r>
      <w:r w:rsidRPr="00996F48">
        <w:rPr>
          <w:rFonts w:ascii="Calibri Light" w:eastAsia="Calibri" w:hAnsi="Calibri Light" w:cstheme="majorHAnsi"/>
          <w:sz w:val="24"/>
          <w:szCs w:val="24"/>
          <w:lang w:val="ru-RU"/>
        </w:rPr>
        <w:t xml:space="preserve">экономических агентов – арендаторов, без согласия МСК. Комиссия по инвентаризации, хотя отметила факт, что некоторые экономические агенты осуществляют хозяйственную деятельность в помещениях, взятых в субаренду, они не были выявлены и отмечены в результатах инвентаризации. Таким образом, неясно, какая площадь </w:t>
      </w:r>
      <w:r w:rsidRPr="00996F48">
        <w:rPr>
          <w:rFonts w:ascii="Calibri Light" w:hAnsi="Calibri Light" w:cstheme="majorHAnsi"/>
          <w:sz w:val="24"/>
          <w:szCs w:val="24"/>
          <w:lang w:val="ru-RU"/>
        </w:rPr>
        <w:t xml:space="preserve">подземных переходов передана в субаренду; кем являются </w:t>
      </w:r>
      <w:r w:rsidRPr="00996F48">
        <w:rPr>
          <w:rFonts w:ascii="Calibri Light" w:eastAsia="Calibri" w:hAnsi="Calibri Light" w:cstheme="majorHAnsi"/>
          <w:sz w:val="24"/>
          <w:szCs w:val="24"/>
          <w:lang w:val="ru-RU"/>
        </w:rPr>
        <w:t xml:space="preserve">экономические агенты, которые передали помещения в </w:t>
      </w:r>
      <w:r w:rsidRPr="00996F48">
        <w:rPr>
          <w:rFonts w:ascii="Calibri Light" w:hAnsi="Calibri Light" w:cstheme="majorHAnsi"/>
          <w:sz w:val="24"/>
          <w:szCs w:val="24"/>
          <w:lang w:val="ru-RU"/>
        </w:rPr>
        <w:t>субаренду; какова годовая плата, уплаченная суб</w:t>
      </w:r>
      <w:r w:rsidRPr="00996F48">
        <w:rPr>
          <w:rFonts w:ascii="Calibri Light" w:eastAsia="Calibri" w:hAnsi="Calibri Light" w:cstheme="majorHAnsi"/>
          <w:sz w:val="24"/>
          <w:szCs w:val="24"/>
          <w:lang w:val="ru-RU"/>
        </w:rPr>
        <w:t>арендаторами и др.</w:t>
      </w:r>
      <w:r w:rsidRPr="00996F48">
        <w:rPr>
          <w:rFonts w:ascii="Calibri Light" w:hAnsi="Calibri Light" w:cstheme="majorHAnsi"/>
          <w:sz w:val="24"/>
          <w:szCs w:val="24"/>
          <w:lang w:val="ru-RU"/>
        </w:rPr>
        <w:t xml:space="preserve"> </w:t>
      </w:r>
    </w:p>
    <w:p w14:paraId="1DB6E07F" w14:textId="77777777" w:rsidR="00897D0B" w:rsidRPr="00996F48" w:rsidRDefault="00897D0B" w:rsidP="00897D0B">
      <w:pPr>
        <w:pStyle w:val="ListParagraph"/>
        <w:numPr>
          <w:ilvl w:val="0"/>
          <w:numId w:val="25"/>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Анализ „Уведомлений об инициировании торговой деятельности” (УИТД) и документов, внесенных в 2018-2020 годах </w:t>
      </w:r>
      <w:r w:rsidRPr="00996F48">
        <w:rPr>
          <w:rFonts w:ascii="Calibri Light" w:eastAsia="Calibri" w:hAnsi="Calibri Light" w:cstheme="majorHAnsi"/>
          <w:sz w:val="24"/>
          <w:szCs w:val="24"/>
          <w:lang w:val="ru-RU"/>
        </w:rPr>
        <w:t xml:space="preserve">арендаторами/субарендаторами из ППП </w:t>
      </w:r>
      <w:r w:rsidRPr="00996F48">
        <w:rPr>
          <w:rFonts w:ascii="Calibri Light" w:hAnsi="Calibri Light" w:cstheme="majorHAnsi"/>
          <w:sz w:val="24"/>
          <w:szCs w:val="24"/>
          <w:lang w:val="ru-RU"/>
        </w:rPr>
        <w:t>на перекрестке ул. Измаил/бул. Штефана чел Маре и Сфынт, согласно положениям Закона №231/2010</w:t>
      </w:r>
      <w:r w:rsidRPr="00996F48">
        <w:rPr>
          <w:rFonts w:ascii="Calibri Light" w:hAnsi="Calibri Light" w:cstheme="majorHAnsi"/>
          <w:sz w:val="24"/>
          <w:szCs w:val="24"/>
          <w:vertAlign w:val="superscript"/>
          <w:lang w:val="ru-RU"/>
        </w:rPr>
        <w:footnoteReference w:id="152"/>
      </w:r>
      <w:r w:rsidRPr="00996F48">
        <w:rPr>
          <w:rFonts w:ascii="Calibri Light" w:hAnsi="Calibri Light" w:cstheme="majorHAnsi"/>
          <w:sz w:val="24"/>
          <w:szCs w:val="24"/>
          <w:lang w:val="ru-RU"/>
        </w:rPr>
        <w:t>, выявил следующее:</w:t>
      </w:r>
    </w:p>
    <w:p w14:paraId="0BCF3276" w14:textId="77777777" w:rsidR="00897D0B" w:rsidRPr="00996F48" w:rsidRDefault="00897D0B" w:rsidP="00897D0B">
      <w:pPr>
        <w:pStyle w:val="ListParagraph"/>
        <w:numPr>
          <w:ilvl w:val="0"/>
          <w:numId w:val="17"/>
        </w:numPr>
        <w:spacing w:after="0" w:line="276" w:lineRule="auto"/>
        <w:ind w:left="0" w:right="4" w:firstLine="426"/>
        <w:jc w:val="both"/>
        <w:rPr>
          <w:rFonts w:ascii="Calibri Light" w:eastAsia="Calibri" w:hAnsi="Calibri Light" w:cstheme="majorHAnsi"/>
          <w:sz w:val="24"/>
          <w:szCs w:val="24"/>
          <w:lang w:val="ru-RU"/>
        </w:rPr>
      </w:pPr>
      <w:r w:rsidRPr="00996F48">
        <w:rPr>
          <w:rFonts w:ascii="Calibri Light" w:eastAsia="Calibri" w:hAnsi="Calibri Light" w:cstheme="majorHAnsi"/>
          <w:i/>
          <w:sz w:val="24"/>
          <w:szCs w:val="24"/>
          <w:lang w:val="ru-RU"/>
        </w:rPr>
        <w:t xml:space="preserve">„Регистр учета договоров найма/безвозмездного пользования имущества </w:t>
      </w:r>
      <w:r w:rsidRPr="00996F48">
        <w:rPr>
          <w:rFonts w:ascii="Calibri Light" w:hAnsi="Calibri Light" w:cstheme="majorHAnsi"/>
          <w:bCs/>
          <w:i/>
          <w:sz w:val="24"/>
          <w:szCs w:val="24"/>
          <w:lang w:val="ru-RU"/>
        </w:rPr>
        <w:t xml:space="preserve">публичной собственности </w:t>
      </w:r>
      <w:r w:rsidRPr="00996F48">
        <w:rPr>
          <w:rFonts w:ascii="Calibri Light" w:hAnsi="Calibri Light" w:cstheme="majorHAnsi"/>
          <w:i/>
          <w:sz w:val="24"/>
          <w:szCs w:val="24"/>
          <w:lang w:val="ru-RU"/>
        </w:rPr>
        <w:t>мун. Кишинэу</w:t>
      </w:r>
      <w:r w:rsidRPr="00996F48">
        <w:rPr>
          <w:rFonts w:ascii="Calibri Light" w:eastAsia="Calibri" w:hAnsi="Calibri Light" w:cstheme="majorHAnsi"/>
          <w:i/>
          <w:sz w:val="24"/>
          <w:szCs w:val="24"/>
          <w:lang w:val="ru-RU"/>
        </w:rPr>
        <w:t xml:space="preserve">”, </w:t>
      </w:r>
      <w:r w:rsidRPr="00996F48">
        <w:rPr>
          <w:rFonts w:ascii="Calibri Light" w:eastAsia="Calibri" w:hAnsi="Calibri Light" w:cstheme="majorHAnsi"/>
          <w:sz w:val="24"/>
          <w:szCs w:val="24"/>
          <w:lang w:val="ru-RU"/>
        </w:rPr>
        <w:t xml:space="preserve">которым владеет ГУЭТТ, не включает </w:t>
      </w:r>
      <w:r w:rsidRPr="00996F48">
        <w:rPr>
          <w:rFonts w:ascii="Calibri Light" w:eastAsia="Calibri" w:hAnsi="Calibri Light" w:cstheme="majorHAnsi"/>
          <w:b/>
          <w:sz w:val="24"/>
          <w:szCs w:val="24"/>
          <w:lang w:val="ru-RU"/>
        </w:rPr>
        <w:t>22 договора аренды</w:t>
      </w:r>
      <w:r w:rsidRPr="00996F48">
        <w:rPr>
          <w:rFonts w:ascii="Calibri Light" w:eastAsia="Calibri" w:hAnsi="Calibri Light" w:cstheme="majorHAnsi"/>
          <w:sz w:val="24"/>
          <w:szCs w:val="24"/>
          <w:lang w:val="ru-RU"/>
        </w:rPr>
        <w:t xml:space="preserve">, заключенные ГУОТПС с экономическими агентами, которые осуществляют деятельность внутри указанного перехода, им в аренду была передана площадь </w:t>
      </w:r>
      <w:r w:rsidRPr="00996F48">
        <w:rPr>
          <w:rFonts w:ascii="Calibri Light" w:hAnsi="Calibri Light" w:cstheme="majorHAnsi"/>
          <w:b/>
          <w:bCs/>
          <w:sz w:val="24"/>
          <w:szCs w:val="24"/>
          <w:lang w:val="ru-RU"/>
        </w:rPr>
        <w:t>1447,18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b/>
          <w:bCs/>
          <w:sz w:val="24"/>
          <w:szCs w:val="24"/>
          <w:lang w:val="ru-RU"/>
        </w:rPr>
        <w:t xml:space="preserve">, </w:t>
      </w:r>
      <w:r w:rsidRPr="00996F48">
        <w:rPr>
          <w:rFonts w:ascii="Calibri Light" w:hAnsi="Calibri Light" w:cstheme="majorHAnsi"/>
          <w:bCs/>
          <w:sz w:val="24"/>
          <w:szCs w:val="24"/>
          <w:lang w:val="ru-RU"/>
        </w:rPr>
        <w:t xml:space="preserve">что </w:t>
      </w:r>
      <w:r w:rsidRPr="00996F48">
        <w:rPr>
          <w:rFonts w:ascii="Calibri Light" w:eastAsia="Times New Roman" w:hAnsi="Calibri Light" w:cstheme="majorHAnsi"/>
          <w:iCs/>
          <w:sz w:val="24"/>
          <w:szCs w:val="24"/>
          <w:lang w:val="ru-RU"/>
        </w:rPr>
        <w:t xml:space="preserve">свидетельствует о том, что МПО не обеспечил полный, достоверный и исчерпывающий учет площадей/помещений </w:t>
      </w:r>
      <w:r w:rsidRPr="00996F48">
        <w:rPr>
          <w:rFonts w:ascii="Calibri Light" w:hAnsi="Calibri Light" w:cstheme="majorHAnsi"/>
          <w:bCs/>
          <w:sz w:val="24"/>
          <w:szCs w:val="24"/>
          <w:lang w:val="ru-RU"/>
        </w:rPr>
        <w:t xml:space="preserve">публичной собственности, переданных в аренду, в этой связи не был откорректирован п.11 </w:t>
      </w:r>
      <w:r w:rsidRPr="00996F48">
        <w:rPr>
          <w:rFonts w:ascii="Calibri Light" w:hAnsi="Calibri Light" w:cstheme="majorHAnsi"/>
          <w:sz w:val="24"/>
          <w:szCs w:val="24"/>
          <w:lang w:val="ru-RU"/>
        </w:rPr>
        <w:t>(15)</w:t>
      </w:r>
      <w:r w:rsidRPr="00996F48">
        <w:rPr>
          <w:rStyle w:val="FootnoteReference"/>
          <w:rFonts w:ascii="Calibri Light" w:hAnsi="Calibri Light" w:cstheme="majorHAnsi"/>
          <w:sz w:val="24"/>
          <w:szCs w:val="24"/>
          <w:lang w:val="ru-RU"/>
        </w:rPr>
        <w:footnoteReference w:id="153"/>
      </w:r>
      <w:r w:rsidRPr="00996F48">
        <w:rPr>
          <w:rFonts w:ascii="Calibri Light" w:hAnsi="Calibri Light" w:cstheme="majorHAnsi"/>
          <w:sz w:val="24"/>
          <w:szCs w:val="24"/>
          <w:lang w:val="ru-RU"/>
        </w:rPr>
        <w:t xml:space="preserve"> Положения об организации и функционировании ГУЭТТ, утвержденного Решением МСК №13/4 от 04.08.2020;</w:t>
      </w:r>
    </w:p>
    <w:p w14:paraId="26CF844A" w14:textId="77777777" w:rsidR="00897D0B" w:rsidRPr="00996F48" w:rsidRDefault="00897D0B" w:rsidP="00897D0B">
      <w:pPr>
        <w:pStyle w:val="ListParagraph"/>
        <w:numPr>
          <w:ilvl w:val="0"/>
          <w:numId w:val="17"/>
        </w:numPr>
        <w:spacing w:after="0" w:line="276" w:lineRule="auto"/>
        <w:ind w:left="0" w:right="4" w:firstLine="426"/>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в </w:t>
      </w:r>
      <w:r w:rsidRPr="00996F48">
        <w:rPr>
          <w:rFonts w:ascii="Calibri Light" w:hAnsi="Calibri Light" w:cstheme="majorHAnsi"/>
          <w:sz w:val="24"/>
          <w:szCs w:val="24"/>
          <w:lang w:val="ru-RU"/>
        </w:rPr>
        <w:t xml:space="preserve">2018-2020 годах из 13 </w:t>
      </w:r>
      <w:r w:rsidRPr="00996F48">
        <w:rPr>
          <w:rFonts w:ascii="Calibri Light" w:eastAsia="Calibri" w:hAnsi="Calibri Light" w:cstheme="majorHAnsi"/>
          <w:sz w:val="24"/>
          <w:szCs w:val="24"/>
          <w:lang w:val="ru-RU"/>
        </w:rPr>
        <w:t xml:space="preserve">экономических агентов, которые заключили договора аренды с ГУОТПС, связанные с помещениями из </w:t>
      </w:r>
      <w:r w:rsidRPr="00996F48">
        <w:rPr>
          <w:rFonts w:ascii="Calibri Light" w:hAnsi="Calibri Light" w:cstheme="majorHAnsi"/>
          <w:sz w:val="24"/>
          <w:szCs w:val="24"/>
          <w:lang w:val="ru-RU"/>
        </w:rPr>
        <w:t xml:space="preserve">подземного перехода на перекрестке ул. Измаил с бул. Штефана чел Маре и Сфынт, </w:t>
      </w:r>
      <w:r w:rsidRPr="00996F48">
        <w:rPr>
          <w:rFonts w:ascii="Calibri Light" w:hAnsi="Calibri Light" w:cstheme="majorHAnsi"/>
          <w:b/>
          <w:bCs/>
          <w:sz w:val="24"/>
          <w:szCs w:val="24"/>
          <w:lang w:val="ru-RU"/>
        </w:rPr>
        <w:t>4</w:t>
      </w:r>
      <w:r w:rsidRPr="00996F48">
        <w:rPr>
          <w:rStyle w:val="FootnoteReference"/>
          <w:rFonts w:ascii="Calibri Light" w:hAnsi="Calibri Light" w:cstheme="majorHAnsi"/>
          <w:sz w:val="24"/>
          <w:szCs w:val="24"/>
          <w:lang w:val="ru-RU"/>
        </w:rPr>
        <w:footnoteReference w:id="154"/>
      </w:r>
      <w:r w:rsidRPr="00996F48">
        <w:rPr>
          <w:rFonts w:ascii="Calibri Light" w:hAnsi="Calibri Light" w:cstheme="majorHAnsi"/>
          <w:b/>
          <w:bCs/>
          <w:sz w:val="24"/>
          <w:szCs w:val="24"/>
          <w:lang w:val="ru-RU"/>
        </w:rPr>
        <w:t xml:space="preserve"> </w:t>
      </w:r>
      <w:r w:rsidRPr="00996F48">
        <w:rPr>
          <w:rFonts w:ascii="Calibri Light" w:eastAsia="Calibri" w:hAnsi="Calibri Light" w:cstheme="majorHAnsi"/>
          <w:sz w:val="24"/>
          <w:szCs w:val="24"/>
          <w:lang w:val="ru-RU"/>
        </w:rPr>
        <w:t xml:space="preserve">осуществляли торговую деятельность на площади </w:t>
      </w:r>
      <w:r w:rsidRPr="00996F48">
        <w:rPr>
          <w:rFonts w:ascii="Calibri Light" w:hAnsi="Calibri Light" w:cstheme="majorHAnsi"/>
          <w:b/>
          <w:bCs/>
          <w:sz w:val="24"/>
          <w:szCs w:val="24"/>
          <w:lang w:val="ru-RU"/>
        </w:rPr>
        <w:t>99,5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sz w:val="24"/>
          <w:szCs w:val="24"/>
          <w:vertAlign w:val="superscript"/>
          <w:lang w:val="ru-RU"/>
        </w:rPr>
        <w:footnoteReference w:id="155"/>
      </w:r>
      <w:r w:rsidRPr="00996F48">
        <w:rPr>
          <w:rFonts w:ascii="Calibri Light" w:hAnsi="Calibri Light" w:cstheme="majorHAnsi"/>
          <w:sz w:val="24"/>
          <w:szCs w:val="24"/>
          <w:lang w:val="ru-RU"/>
        </w:rPr>
        <w:t xml:space="preserve"> в отсутствие УИТД;</w:t>
      </w:r>
    </w:p>
    <w:p w14:paraId="0212DB8C" w14:textId="77777777" w:rsidR="00897D0B" w:rsidRPr="00996F48" w:rsidRDefault="00897D0B" w:rsidP="00897D0B">
      <w:pPr>
        <w:pStyle w:val="ListParagraph"/>
        <w:numPr>
          <w:ilvl w:val="0"/>
          <w:numId w:val="17"/>
        </w:numPr>
        <w:spacing w:after="0" w:line="276" w:lineRule="auto"/>
        <w:ind w:left="0" w:right="4" w:firstLine="426"/>
        <w:jc w:val="both"/>
        <w:rPr>
          <w:rFonts w:ascii="Calibri Light" w:eastAsia="Calibri" w:hAnsi="Calibri Light" w:cstheme="majorHAnsi"/>
          <w:i/>
          <w:sz w:val="24"/>
          <w:szCs w:val="24"/>
          <w:lang w:val="ru-RU"/>
        </w:rPr>
      </w:pPr>
      <w:r w:rsidRPr="00996F48">
        <w:rPr>
          <w:rFonts w:ascii="Calibri Light" w:hAnsi="Calibri Light" w:cstheme="majorHAnsi"/>
          <w:sz w:val="24"/>
          <w:szCs w:val="24"/>
          <w:lang w:val="ru-RU"/>
        </w:rPr>
        <w:t xml:space="preserve">из 8 </w:t>
      </w:r>
      <w:r w:rsidRPr="00996F48">
        <w:rPr>
          <w:rFonts w:ascii="Calibri Light" w:eastAsia="Calibri" w:hAnsi="Calibri Light" w:cstheme="majorHAnsi"/>
          <w:sz w:val="24"/>
          <w:szCs w:val="24"/>
          <w:lang w:val="ru-RU"/>
        </w:rPr>
        <w:t xml:space="preserve">экономических агентов, которые заключили 16 договоров аренды с ОМПУ общей площади </w:t>
      </w:r>
      <w:r w:rsidRPr="00996F48">
        <w:rPr>
          <w:rFonts w:ascii="Calibri Light" w:hAnsi="Calibri Light" w:cstheme="majorHAnsi"/>
          <w:sz w:val="24"/>
          <w:szCs w:val="24"/>
          <w:lang w:val="ru-RU"/>
        </w:rPr>
        <w:t>473,68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а также внесли УИТД, только 3</w:t>
      </w:r>
      <w:r w:rsidRPr="00996F48">
        <w:rPr>
          <w:rFonts w:ascii="Calibri Light" w:hAnsi="Calibri Light" w:cstheme="majorHAnsi"/>
          <w:sz w:val="24"/>
          <w:szCs w:val="24"/>
          <w:vertAlign w:val="superscript"/>
          <w:lang w:val="ru-RU"/>
        </w:rPr>
        <w:footnoteReference w:id="156"/>
      </w:r>
      <w:r w:rsidRPr="00996F48">
        <w:rPr>
          <w:rFonts w:ascii="Calibri Light" w:hAnsi="Calibri Light" w:cstheme="majorHAnsi"/>
          <w:sz w:val="24"/>
          <w:szCs w:val="24"/>
          <w:lang w:val="ru-RU"/>
        </w:rPr>
        <w:t xml:space="preserve"> </w:t>
      </w:r>
      <w:r w:rsidRPr="00996F48">
        <w:rPr>
          <w:rFonts w:ascii="Calibri Light" w:eastAsia="Calibri" w:hAnsi="Calibri Light" w:cstheme="majorHAnsi"/>
          <w:sz w:val="24"/>
          <w:szCs w:val="24"/>
          <w:lang w:val="ru-RU"/>
        </w:rPr>
        <w:t xml:space="preserve">договора аренды общей площади </w:t>
      </w:r>
      <w:r w:rsidRPr="00996F48">
        <w:rPr>
          <w:rFonts w:ascii="Calibri Light" w:hAnsi="Calibri Light" w:cstheme="majorHAnsi"/>
          <w:sz w:val="24"/>
          <w:szCs w:val="24"/>
          <w:lang w:val="ru-RU"/>
        </w:rPr>
        <w:t>99,3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являются действительными. Таким образом, допущено продолжение </w:t>
      </w:r>
      <w:r w:rsidRPr="00996F48">
        <w:rPr>
          <w:rFonts w:ascii="Calibri Light" w:eastAsia="Calibri" w:hAnsi="Calibri Light" w:cstheme="majorHAnsi"/>
          <w:sz w:val="24"/>
          <w:szCs w:val="24"/>
          <w:lang w:val="ru-RU"/>
        </w:rPr>
        <w:t xml:space="preserve">торговой деятельности </w:t>
      </w:r>
      <w:r w:rsidRPr="00996F48">
        <w:rPr>
          <w:rFonts w:ascii="Calibri Light" w:hAnsi="Calibri Light" w:cstheme="majorHAnsi"/>
          <w:b/>
          <w:bCs/>
          <w:sz w:val="24"/>
          <w:szCs w:val="24"/>
          <w:lang w:val="ru-RU"/>
        </w:rPr>
        <w:t>5</w:t>
      </w:r>
      <w:r w:rsidRPr="00996F48">
        <w:rPr>
          <w:rFonts w:ascii="Calibri Light" w:hAnsi="Calibri Light" w:cstheme="majorHAnsi"/>
          <w:sz w:val="24"/>
          <w:szCs w:val="24"/>
          <w:vertAlign w:val="superscript"/>
          <w:lang w:val="ru-RU"/>
        </w:rPr>
        <w:footnoteReference w:id="157"/>
      </w:r>
      <w:r w:rsidRPr="00996F48">
        <w:rPr>
          <w:rFonts w:ascii="Calibri Light" w:hAnsi="Calibri Light" w:cstheme="majorHAnsi"/>
          <w:b/>
          <w:bCs/>
          <w:sz w:val="24"/>
          <w:szCs w:val="24"/>
          <w:lang w:val="ru-RU"/>
        </w:rPr>
        <w:t xml:space="preserve"> </w:t>
      </w:r>
      <w:r w:rsidRPr="00996F48">
        <w:rPr>
          <w:rFonts w:ascii="Calibri Light" w:eastAsia="Calibri" w:hAnsi="Calibri Light" w:cstheme="majorHAnsi"/>
          <w:sz w:val="24"/>
          <w:szCs w:val="24"/>
          <w:lang w:val="ru-RU"/>
        </w:rPr>
        <w:t xml:space="preserve">экономических агентов на общей площади </w:t>
      </w:r>
      <w:r w:rsidRPr="00996F48">
        <w:rPr>
          <w:rFonts w:ascii="Calibri Light" w:hAnsi="Calibri Light" w:cstheme="majorHAnsi"/>
          <w:b/>
          <w:bCs/>
          <w:sz w:val="24"/>
          <w:szCs w:val="24"/>
          <w:lang w:val="ru-RU"/>
        </w:rPr>
        <w:t>374,38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sz w:val="24"/>
          <w:szCs w:val="24"/>
          <w:lang w:val="ru-RU"/>
        </w:rPr>
        <w:t xml:space="preserve"> в отсутствие действующих </w:t>
      </w:r>
      <w:r w:rsidRPr="00996F48">
        <w:rPr>
          <w:rFonts w:ascii="Calibri Light" w:eastAsia="Calibri" w:hAnsi="Calibri Light" w:cstheme="majorHAnsi"/>
          <w:sz w:val="24"/>
          <w:szCs w:val="24"/>
          <w:lang w:val="ru-RU"/>
        </w:rPr>
        <w:t xml:space="preserve">договоров аренды, они истекли, начиная с </w:t>
      </w:r>
      <w:r w:rsidRPr="00996F48">
        <w:rPr>
          <w:rFonts w:ascii="Calibri Light" w:hAnsi="Calibri Light" w:cstheme="majorHAnsi"/>
          <w:sz w:val="24"/>
          <w:szCs w:val="24"/>
          <w:lang w:val="ru-RU"/>
        </w:rPr>
        <w:t xml:space="preserve">2006 года. </w:t>
      </w:r>
      <w:r w:rsidRPr="00996F48">
        <w:rPr>
          <w:rFonts w:ascii="Calibri Light" w:eastAsia="Calibri" w:hAnsi="Calibri Light" w:cstheme="majorHAnsi"/>
          <w:sz w:val="24"/>
          <w:szCs w:val="24"/>
          <w:lang w:val="ru-RU"/>
        </w:rPr>
        <w:t>ГУОТПС письмами</w:t>
      </w:r>
      <w:r w:rsidRPr="00996F48">
        <w:rPr>
          <w:rFonts w:ascii="Calibri Light" w:hAnsi="Calibri Light" w:cstheme="majorHAnsi"/>
          <w:sz w:val="24"/>
          <w:szCs w:val="24"/>
          <w:vertAlign w:val="superscript"/>
          <w:lang w:val="ru-RU"/>
        </w:rPr>
        <w:footnoteReference w:id="158"/>
      </w:r>
      <w:r w:rsidRPr="00996F48">
        <w:rPr>
          <w:rFonts w:ascii="Calibri Light" w:eastAsia="Calibri" w:hAnsi="Calibri Light" w:cstheme="majorHAnsi"/>
          <w:sz w:val="24"/>
          <w:szCs w:val="24"/>
          <w:lang w:val="ru-RU"/>
        </w:rPr>
        <w:t xml:space="preserve"> информировало некоторых экономических агентов, что </w:t>
      </w:r>
      <w:r w:rsidRPr="00996F48">
        <w:rPr>
          <w:rFonts w:ascii="Calibri Light" w:hAnsi="Calibri Light" w:cstheme="majorHAnsi"/>
          <w:i/>
          <w:sz w:val="24"/>
          <w:szCs w:val="24"/>
          <w:lang w:val="ru-RU"/>
        </w:rPr>
        <w:t>„срок действия договоров продлевается до принятия решения относительно помещений из подземного перехода с</w:t>
      </w:r>
      <w:r w:rsidRPr="00996F48">
        <w:rPr>
          <w:rFonts w:ascii="Calibri Light" w:eastAsia="Calibri" w:hAnsi="Calibri Light" w:cstheme="majorHAnsi"/>
          <w:sz w:val="24"/>
          <w:szCs w:val="24"/>
          <w:lang w:val="ru-RU"/>
        </w:rPr>
        <w:t xml:space="preserve"> </w:t>
      </w:r>
      <w:r w:rsidRPr="00996F48">
        <w:rPr>
          <w:rFonts w:ascii="Calibri Light" w:hAnsi="Calibri Light" w:cstheme="majorHAnsi"/>
          <w:i/>
          <w:sz w:val="24"/>
          <w:szCs w:val="24"/>
          <w:lang w:val="ru-RU"/>
        </w:rPr>
        <w:t>бул. Штефана чел Маре и Сфынт</w:t>
      </w:r>
      <w:r w:rsidRPr="00996F48">
        <w:rPr>
          <w:rFonts w:ascii="Calibri Light" w:hAnsi="Calibri Light" w:cstheme="majorHAnsi"/>
          <w:sz w:val="24"/>
          <w:szCs w:val="24"/>
          <w:lang w:val="ru-RU"/>
        </w:rPr>
        <w:t>”. До настоящего времени МСК не принял решений с целью разрешения указанной ситуации;</w:t>
      </w:r>
    </w:p>
    <w:p w14:paraId="287D3EB9" w14:textId="77777777" w:rsidR="00897D0B" w:rsidRPr="00996F48" w:rsidRDefault="00897D0B" w:rsidP="00897D0B">
      <w:pPr>
        <w:pStyle w:val="ListParagraph"/>
        <w:numPr>
          <w:ilvl w:val="0"/>
          <w:numId w:val="17"/>
        </w:numPr>
        <w:spacing w:after="0" w:line="276" w:lineRule="auto"/>
        <w:ind w:left="0" w:right="4" w:firstLine="426"/>
        <w:jc w:val="both"/>
        <w:rPr>
          <w:rFonts w:ascii="Calibri Light" w:eastAsia="Calibri" w:hAnsi="Calibri Light" w:cstheme="majorHAnsi"/>
          <w:sz w:val="24"/>
          <w:szCs w:val="24"/>
          <w:lang w:val="ru-RU"/>
        </w:rPr>
      </w:pPr>
      <w:r w:rsidRPr="00996F48">
        <w:rPr>
          <w:rFonts w:ascii="Calibri Light" w:hAnsi="Calibri Light" w:cstheme="majorHAnsi"/>
          <w:b/>
          <w:bCs/>
          <w:sz w:val="24"/>
          <w:szCs w:val="24"/>
          <w:lang w:val="ru-RU"/>
        </w:rPr>
        <w:t xml:space="preserve">14 </w:t>
      </w:r>
      <w:r w:rsidRPr="00996F48">
        <w:rPr>
          <w:rFonts w:ascii="Calibri Light" w:eastAsia="Calibri" w:hAnsi="Calibri Light" w:cstheme="majorHAnsi"/>
          <w:sz w:val="24"/>
          <w:szCs w:val="24"/>
          <w:lang w:val="ru-RU"/>
        </w:rPr>
        <w:t xml:space="preserve">экономических агентов (которые внесли </w:t>
      </w:r>
      <w:r w:rsidRPr="00996F48">
        <w:rPr>
          <w:rFonts w:ascii="Calibri Light" w:hAnsi="Calibri Light" w:cstheme="majorHAnsi"/>
          <w:sz w:val="24"/>
          <w:szCs w:val="24"/>
          <w:lang w:val="ru-RU"/>
        </w:rPr>
        <w:t xml:space="preserve">УИТД) приложили </w:t>
      </w:r>
      <w:r w:rsidRPr="00996F48">
        <w:rPr>
          <w:rFonts w:ascii="Calibri Light" w:hAnsi="Calibri Light" w:cstheme="majorHAnsi"/>
          <w:b/>
          <w:sz w:val="24"/>
          <w:szCs w:val="24"/>
          <w:lang w:val="ru-RU"/>
        </w:rPr>
        <w:t>договора субаренды</w:t>
      </w:r>
      <w:r w:rsidRPr="00996F48">
        <w:rPr>
          <w:rFonts w:ascii="Calibri Light" w:hAnsi="Calibri Light" w:cstheme="majorHAnsi"/>
          <w:sz w:val="24"/>
          <w:szCs w:val="24"/>
          <w:lang w:val="ru-RU"/>
        </w:rPr>
        <w:t xml:space="preserve"> помещений общей площадью </w:t>
      </w:r>
      <w:r w:rsidRPr="00996F48">
        <w:rPr>
          <w:rFonts w:ascii="Calibri Light" w:hAnsi="Calibri Light" w:cstheme="majorHAnsi"/>
          <w:b/>
          <w:bCs/>
          <w:sz w:val="24"/>
          <w:szCs w:val="24"/>
          <w:lang w:val="ru-RU"/>
        </w:rPr>
        <w:t>255,2 м</w:t>
      </w:r>
      <w:r w:rsidRPr="00996F48">
        <w:rPr>
          <w:rFonts w:ascii="Calibri Light" w:hAnsi="Calibri Light" w:cstheme="majorHAnsi"/>
          <w:b/>
          <w:bCs/>
          <w:sz w:val="24"/>
          <w:szCs w:val="24"/>
          <w:vertAlign w:val="superscript"/>
          <w:lang w:val="ru-RU"/>
        </w:rPr>
        <w:t>2</w:t>
      </w:r>
      <w:r w:rsidRPr="00996F48">
        <w:rPr>
          <w:rFonts w:ascii="Calibri Light" w:hAnsi="Calibri Light" w:cstheme="majorHAnsi"/>
          <w:sz w:val="24"/>
          <w:szCs w:val="24"/>
          <w:lang w:val="ru-RU"/>
        </w:rPr>
        <w:t>, заключенные с 3 арендаторами</w:t>
      </w:r>
      <w:r w:rsidRPr="00996F48">
        <w:rPr>
          <w:rStyle w:val="FootnoteReference"/>
          <w:rFonts w:ascii="Calibri Light" w:hAnsi="Calibri Light" w:cstheme="majorHAnsi"/>
          <w:sz w:val="24"/>
          <w:szCs w:val="24"/>
          <w:lang w:val="ru-RU"/>
        </w:rPr>
        <w:footnoteReference w:id="159"/>
      </w:r>
      <w:r w:rsidRPr="00996F48">
        <w:rPr>
          <w:rFonts w:ascii="Calibri Light" w:hAnsi="Calibri Light" w:cstheme="majorHAnsi"/>
          <w:sz w:val="24"/>
          <w:szCs w:val="24"/>
          <w:lang w:val="ru-RU"/>
        </w:rPr>
        <w:t xml:space="preserve"> , которые взяли в аренду у Примэрии мун. Кишинэу помещения из указанного перехода площадью 429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Таким образом, в отсутствие согласия собственника помещений (МСК) были согласованы УИТД, чем было допущено сокращение доходов бюджета мун. Кишинэу. </w:t>
      </w:r>
    </w:p>
    <w:p w14:paraId="67DC0B86" w14:textId="77777777" w:rsidR="00897D0B" w:rsidRPr="00996F48" w:rsidRDefault="00897D0B" w:rsidP="00897D0B">
      <w:pPr>
        <w:pStyle w:val="ListParagraph"/>
        <w:numPr>
          <w:ilvl w:val="0"/>
          <w:numId w:val="25"/>
        </w:numPr>
        <w:spacing w:after="0" w:line="276" w:lineRule="auto"/>
        <w:ind w:left="0" w:firstLine="0"/>
        <w:jc w:val="both"/>
        <w:rPr>
          <w:rFonts w:ascii="Calibri Light" w:hAnsi="Calibri Light" w:cstheme="majorHAnsi"/>
          <w:i/>
          <w:sz w:val="24"/>
          <w:szCs w:val="24"/>
          <w:lang w:val="ru-RU"/>
        </w:rPr>
      </w:pPr>
      <w:r w:rsidRPr="00996F48">
        <w:rPr>
          <w:rFonts w:ascii="Calibri Light" w:hAnsi="Calibri Light" w:cstheme="majorHAnsi"/>
          <w:i/>
          <w:sz w:val="24"/>
          <w:szCs w:val="24"/>
          <w:lang w:val="ru-RU"/>
        </w:rPr>
        <w:t>Тариф за один м</w:t>
      </w:r>
      <w:r w:rsidRPr="00996F48">
        <w:rPr>
          <w:rFonts w:ascii="Calibri Light" w:hAnsi="Calibri Light" w:cstheme="majorHAnsi"/>
          <w:i/>
          <w:sz w:val="24"/>
          <w:szCs w:val="24"/>
          <w:vertAlign w:val="superscript"/>
          <w:lang w:val="ru-RU"/>
        </w:rPr>
        <w:t>2</w:t>
      </w:r>
      <w:r w:rsidRPr="00996F48">
        <w:rPr>
          <w:rFonts w:ascii="Calibri Light" w:hAnsi="Calibri Light" w:cstheme="majorHAnsi"/>
          <w:i/>
          <w:sz w:val="24"/>
          <w:szCs w:val="24"/>
          <w:lang w:val="ru-RU"/>
        </w:rPr>
        <w:t xml:space="preserve">, оплаченный арендаторами ППП в </w:t>
      </w:r>
      <w:r w:rsidRPr="00996F48">
        <w:rPr>
          <w:rFonts w:ascii="Calibri Light" w:hAnsi="Calibri Light" w:cstheme="majorHAnsi"/>
          <w:i/>
          <w:sz w:val="24"/>
          <w:szCs w:val="24"/>
          <w:vertAlign w:val="superscript"/>
          <w:lang w:val="ru-RU"/>
        </w:rPr>
        <w:t xml:space="preserve"> </w:t>
      </w:r>
      <w:r w:rsidRPr="00996F48">
        <w:rPr>
          <w:rFonts w:ascii="Calibri Light" w:hAnsi="Calibri Light" w:cstheme="majorHAnsi"/>
          <w:i/>
          <w:sz w:val="24"/>
          <w:szCs w:val="24"/>
          <w:lang w:val="ru-RU"/>
        </w:rPr>
        <w:t>муниципальный бюджет, является символическим по сравнению с тарифом за м</w:t>
      </w:r>
      <w:r w:rsidRPr="00996F48">
        <w:rPr>
          <w:rFonts w:ascii="Calibri Light" w:hAnsi="Calibri Light" w:cstheme="majorHAnsi"/>
          <w:i/>
          <w:sz w:val="24"/>
          <w:szCs w:val="24"/>
          <w:vertAlign w:val="superscript"/>
          <w:lang w:val="ru-RU"/>
        </w:rPr>
        <w:t>2</w:t>
      </w:r>
      <w:r w:rsidRPr="00996F48">
        <w:rPr>
          <w:rFonts w:ascii="Calibri Light" w:hAnsi="Calibri Light" w:cstheme="majorHAnsi"/>
          <w:i/>
          <w:sz w:val="24"/>
          <w:szCs w:val="24"/>
          <w:lang w:val="ru-RU"/>
        </w:rPr>
        <w:t xml:space="preserve">, взысканный ими от передачи в субаренду этой площади, что способствует обогащению </w:t>
      </w:r>
      <w:r w:rsidRPr="00996F48">
        <w:rPr>
          <w:rFonts w:ascii="Calibri Light" w:eastAsia="Calibri" w:hAnsi="Calibri Light" w:cstheme="majorHAnsi"/>
          <w:i/>
          <w:sz w:val="24"/>
          <w:szCs w:val="24"/>
          <w:lang w:val="ru-RU"/>
        </w:rPr>
        <w:t>экономического агента в ущерб МПО.</w:t>
      </w:r>
    </w:p>
    <w:p w14:paraId="7FB2F160" w14:textId="77777777" w:rsidR="00897D0B" w:rsidRPr="00996F48" w:rsidRDefault="00897D0B" w:rsidP="00897D0B">
      <w:pPr>
        <w:spacing w:after="0" w:line="276" w:lineRule="auto"/>
        <w:ind w:firstLine="709"/>
        <w:jc w:val="both"/>
        <w:rPr>
          <w:rFonts w:ascii="Calibri Light" w:hAnsi="Calibri Light" w:cstheme="majorHAnsi"/>
          <w:i/>
          <w:sz w:val="24"/>
          <w:szCs w:val="24"/>
          <w:lang w:val="ru-RU"/>
        </w:rPr>
      </w:pPr>
      <w:r w:rsidRPr="00996F48">
        <w:rPr>
          <w:rFonts w:ascii="Calibri Light" w:hAnsi="Calibri Light" w:cstheme="majorHAnsi"/>
          <w:sz w:val="24"/>
          <w:szCs w:val="24"/>
          <w:lang w:val="ru-RU"/>
        </w:rPr>
        <w:t>Так, годовой тариф за 1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w:t>
      </w:r>
      <w:r w:rsidRPr="00996F48">
        <w:rPr>
          <w:rFonts w:ascii="Calibri Light" w:hAnsi="Calibri Light" w:cstheme="majorHAnsi"/>
          <w:sz w:val="24"/>
          <w:szCs w:val="24"/>
          <w:vertAlign w:val="superscript"/>
          <w:lang w:val="ru-RU"/>
        </w:rPr>
        <w:t xml:space="preserve"> </w:t>
      </w:r>
      <w:r w:rsidRPr="00996F48">
        <w:rPr>
          <w:rFonts w:ascii="Calibri Light" w:hAnsi="Calibri Light" w:cstheme="majorHAnsi"/>
          <w:sz w:val="24"/>
          <w:szCs w:val="24"/>
          <w:lang w:val="ru-RU"/>
        </w:rPr>
        <w:t xml:space="preserve">уплаченный арендаторами ППП с ул. Измаил/бул. Штефана чел Маре и Сфынт в муниципальный бюджет, в 2018-2020 годах варьировал между </w:t>
      </w:r>
      <w:r w:rsidRPr="00996F48">
        <w:rPr>
          <w:rFonts w:ascii="Calibri Light" w:hAnsi="Calibri Light" w:cstheme="majorHAnsi"/>
          <w:b/>
          <w:sz w:val="24"/>
          <w:szCs w:val="24"/>
          <w:lang w:val="ru-RU"/>
        </w:rPr>
        <w:t>781,77 леев/м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/год</w:t>
      </w:r>
      <w:r w:rsidRPr="00996F48">
        <w:rPr>
          <w:rFonts w:ascii="Calibri Light" w:hAnsi="Calibri Light" w:cstheme="majorHAnsi"/>
          <w:sz w:val="24"/>
          <w:szCs w:val="24"/>
          <w:lang w:val="ru-RU"/>
        </w:rPr>
        <w:t xml:space="preserve"> (в 2019 году) и</w:t>
      </w:r>
      <w:r w:rsidRPr="00996F48">
        <w:rPr>
          <w:rFonts w:ascii="Calibri Light" w:hAnsi="Calibri Light" w:cstheme="majorHAnsi"/>
          <w:b/>
          <w:sz w:val="24"/>
          <w:szCs w:val="24"/>
          <w:lang w:val="ru-RU"/>
        </w:rPr>
        <w:t xml:space="preserve"> 1.489,52 леев/м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/год</w:t>
      </w:r>
      <w:r w:rsidRPr="00996F48">
        <w:rPr>
          <w:rFonts w:ascii="Calibri Light" w:hAnsi="Calibri Light" w:cstheme="majorHAnsi"/>
          <w:sz w:val="24"/>
          <w:szCs w:val="24"/>
          <w:lang w:val="ru-RU"/>
        </w:rPr>
        <w:t xml:space="preserve"> (в 2020 году)</w:t>
      </w:r>
      <w:r w:rsidRPr="00996F48">
        <w:rPr>
          <w:rFonts w:ascii="Calibri Light" w:hAnsi="Calibri Light" w:cstheme="majorHAnsi"/>
          <w:sz w:val="24"/>
          <w:szCs w:val="24"/>
          <w:vertAlign w:val="superscript"/>
          <w:lang w:val="ru-RU"/>
        </w:rPr>
        <w:footnoteReference w:id="160"/>
      </w:r>
      <w:r w:rsidRPr="00996F48">
        <w:rPr>
          <w:rFonts w:ascii="Calibri Light" w:hAnsi="Calibri Light" w:cstheme="majorHAnsi"/>
          <w:sz w:val="24"/>
          <w:szCs w:val="24"/>
          <w:lang w:val="ru-RU"/>
        </w:rPr>
        <w:t>, в то время как годовой тариф за 1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взимаемый ими от субарендаторов в этот период, варьировал между </w:t>
      </w:r>
      <w:r w:rsidRPr="00996F48">
        <w:rPr>
          <w:rFonts w:ascii="Calibri Light" w:hAnsi="Calibri Light" w:cstheme="majorHAnsi"/>
          <w:b/>
          <w:sz w:val="24"/>
          <w:szCs w:val="24"/>
          <w:lang w:val="ru-RU"/>
        </w:rPr>
        <w:t>4.854,19 леев/м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/год</w:t>
      </w:r>
      <w:r w:rsidRPr="00996F48">
        <w:rPr>
          <w:rFonts w:ascii="Calibri Light" w:hAnsi="Calibri Light" w:cstheme="majorHAnsi"/>
          <w:sz w:val="24"/>
          <w:szCs w:val="24"/>
          <w:lang w:val="ru-RU"/>
        </w:rPr>
        <w:t xml:space="preserve"> (в 2019 году) и </w:t>
      </w:r>
      <w:r w:rsidRPr="00996F48">
        <w:rPr>
          <w:rFonts w:ascii="Calibri Light" w:hAnsi="Calibri Light" w:cstheme="majorHAnsi"/>
          <w:b/>
          <w:sz w:val="24"/>
          <w:szCs w:val="24"/>
          <w:lang w:val="ru-RU"/>
        </w:rPr>
        <w:t>76.458,39 леев/м</w:t>
      </w:r>
      <w:r w:rsidRPr="00996F48">
        <w:rPr>
          <w:rFonts w:ascii="Calibri Light" w:hAnsi="Calibri Light" w:cstheme="majorHAnsi"/>
          <w:b/>
          <w:sz w:val="24"/>
          <w:szCs w:val="24"/>
          <w:vertAlign w:val="superscript"/>
          <w:lang w:val="ru-RU"/>
        </w:rPr>
        <w:t>2</w:t>
      </w:r>
      <w:r w:rsidRPr="00996F48">
        <w:rPr>
          <w:rFonts w:ascii="Calibri Light" w:hAnsi="Calibri Light" w:cstheme="majorHAnsi"/>
          <w:b/>
          <w:sz w:val="24"/>
          <w:szCs w:val="24"/>
          <w:lang w:val="ru-RU"/>
        </w:rPr>
        <w:t>/год</w:t>
      </w:r>
      <w:r w:rsidRPr="00996F48">
        <w:rPr>
          <w:rFonts w:ascii="Calibri Light" w:hAnsi="Calibri Light" w:cstheme="majorHAnsi"/>
          <w:sz w:val="24"/>
          <w:szCs w:val="24"/>
          <w:lang w:val="ru-RU"/>
        </w:rPr>
        <w:t xml:space="preserve"> (в 2018 году)</w:t>
      </w:r>
      <w:r w:rsidRPr="00996F48">
        <w:rPr>
          <w:rFonts w:ascii="Calibri Light" w:hAnsi="Calibri Light" w:cstheme="majorHAnsi"/>
          <w:sz w:val="24"/>
          <w:szCs w:val="24"/>
          <w:vertAlign w:val="superscript"/>
          <w:lang w:val="ru-RU"/>
        </w:rPr>
        <w:footnoteReference w:id="161"/>
      </w:r>
      <w:r w:rsidRPr="00996F48">
        <w:rPr>
          <w:rFonts w:ascii="Calibri Light" w:hAnsi="Calibri Light" w:cstheme="majorHAnsi"/>
          <w:sz w:val="24"/>
          <w:szCs w:val="24"/>
          <w:lang w:val="ru-RU"/>
        </w:rPr>
        <w:t xml:space="preserve">. </w:t>
      </w:r>
      <w:r w:rsidRPr="00996F48">
        <w:rPr>
          <w:rFonts w:ascii="Calibri Light" w:hAnsi="Calibri Light" w:cstheme="majorHAnsi"/>
          <w:i/>
          <w:sz w:val="24"/>
          <w:szCs w:val="24"/>
          <w:lang w:val="ru-RU"/>
        </w:rPr>
        <w:t>Например</w:t>
      </w:r>
      <w:r w:rsidRPr="00996F48">
        <w:rPr>
          <w:rFonts w:ascii="Calibri Light" w:hAnsi="Calibri Light" w:cstheme="majorHAnsi"/>
          <w:sz w:val="24"/>
          <w:szCs w:val="24"/>
          <w:lang w:val="ru-RU"/>
        </w:rPr>
        <w:t xml:space="preserve">: доходы, взысканные ООО „Avent” в 2018-2020 годах путем предоставления </w:t>
      </w:r>
      <w:r w:rsidRPr="00996F48">
        <w:rPr>
          <w:rFonts w:ascii="Calibri Light" w:hAnsi="Calibri Light" w:cstheme="majorHAnsi"/>
          <w:b/>
          <w:sz w:val="24"/>
          <w:szCs w:val="24"/>
          <w:lang w:val="ru-RU"/>
        </w:rPr>
        <w:t>82,6 м</w:t>
      </w:r>
      <w:r w:rsidRPr="00996F48">
        <w:rPr>
          <w:rFonts w:ascii="Calibri Light" w:hAnsi="Calibri Light" w:cstheme="majorHAnsi"/>
          <w:b/>
          <w:sz w:val="24"/>
          <w:szCs w:val="24"/>
          <w:vertAlign w:val="superscript"/>
          <w:lang w:val="ru-RU"/>
        </w:rPr>
        <w:t>2</w:t>
      </w:r>
      <w:r w:rsidRPr="00996F48">
        <w:rPr>
          <w:rFonts w:ascii="Calibri Light" w:hAnsi="Calibri Light" w:cstheme="majorHAnsi"/>
          <w:sz w:val="24"/>
          <w:szCs w:val="24"/>
          <w:lang w:val="ru-RU"/>
        </w:rPr>
        <w:t xml:space="preserve"> в субаренду </w:t>
      </w:r>
      <w:r w:rsidRPr="00996F48">
        <w:rPr>
          <w:rFonts w:ascii="Calibri Light" w:hAnsi="Calibri Light" w:cstheme="majorHAnsi"/>
          <w:b/>
          <w:sz w:val="24"/>
          <w:szCs w:val="24"/>
          <w:lang w:val="ru-RU"/>
        </w:rPr>
        <w:t xml:space="preserve">(6,87 млн. леев), в 22,5 раза или на 6,57 млн. леев </w:t>
      </w:r>
      <w:r w:rsidRPr="00996F48">
        <w:rPr>
          <w:rFonts w:ascii="Calibri Light" w:hAnsi="Calibri Light" w:cstheme="majorHAnsi"/>
          <w:sz w:val="24"/>
          <w:szCs w:val="24"/>
          <w:lang w:val="ru-RU"/>
        </w:rPr>
        <w:t xml:space="preserve">больше платы за аренду этой же площади, оплаченной в муниципальный бюджет </w:t>
      </w:r>
      <w:r w:rsidRPr="00996F48">
        <w:rPr>
          <w:rFonts w:ascii="Calibri Light" w:hAnsi="Calibri Light" w:cstheme="majorHAnsi"/>
          <w:b/>
          <w:sz w:val="24"/>
          <w:szCs w:val="24"/>
          <w:lang w:val="ru-RU"/>
        </w:rPr>
        <w:t xml:space="preserve">(0,30 млн. леев). </w:t>
      </w:r>
      <w:r w:rsidRPr="00996F48">
        <w:rPr>
          <w:rFonts w:ascii="Calibri Light" w:hAnsi="Calibri Light" w:cstheme="majorHAnsi"/>
          <w:i/>
          <w:sz w:val="24"/>
          <w:szCs w:val="24"/>
          <w:lang w:val="ru-RU"/>
        </w:rPr>
        <w:t xml:space="preserve">Подробный анализ помещений, переданных в субаренду ООО „Avent”, годовой тариф, оплаченный им в муниципальный бюджет по сравнению с тарифом, взысканным от субарендаторов, </w:t>
      </w:r>
      <w:r w:rsidRPr="00996F48">
        <w:rPr>
          <w:rFonts w:ascii="Calibri Light" w:eastAsia="Calibri" w:hAnsi="Calibri Light" w:cstheme="majorHAnsi"/>
          <w:i/>
          <w:sz w:val="24"/>
          <w:szCs w:val="24"/>
          <w:lang w:val="ru-RU"/>
        </w:rPr>
        <w:t xml:space="preserve">зарегистрированные им доходы в период </w:t>
      </w:r>
      <w:r w:rsidRPr="00996F48">
        <w:rPr>
          <w:rFonts w:ascii="Calibri Light" w:hAnsi="Calibri Light" w:cstheme="majorHAnsi"/>
          <w:i/>
          <w:sz w:val="24"/>
          <w:szCs w:val="24"/>
          <w:lang w:val="ru-RU"/>
        </w:rPr>
        <w:t>2018-2020 годов представлены в приложении №12 к Отчету аудита.</w:t>
      </w:r>
    </w:p>
    <w:p w14:paraId="0EE2E25E" w14:textId="77777777" w:rsidR="00897D0B" w:rsidRPr="00996F48" w:rsidRDefault="00897D0B" w:rsidP="00897D0B">
      <w:pPr>
        <w:pStyle w:val="ListParagraph"/>
        <w:numPr>
          <w:ilvl w:val="0"/>
          <w:numId w:val="25"/>
        </w:numPr>
        <w:tabs>
          <w:tab w:val="left" w:pos="426"/>
        </w:tabs>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b/>
          <w:i/>
          <w:sz w:val="24"/>
          <w:szCs w:val="24"/>
          <w:lang w:val="ru-RU"/>
        </w:rPr>
        <w:t>Несмотря на то, что Счетная палата в Отчете, утвержденном Постановлением №7 от 26.12.2021</w:t>
      </w:r>
      <w:r w:rsidRPr="00996F48">
        <w:rPr>
          <w:rFonts w:ascii="Calibri Light" w:hAnsi="Calibri Light"/>
          <w:vertAlign w:val="superscript"/>
          <w:lang w:val="ru-RU"/>
        </w:rPr>
        <w:footnoteReference w:id="162"/>
      </w:r>
      <w:r w:rsidRPr="00996F48">
        <w:rPr>
          <w:rFonts w:ascii="Calibri Light" w:hAnsi="Calibri Light" w:cstheme="majorHAnsi"/>
          <w:b/>
          <w:i/>
          <w:sz w:val="24"/>
          <w:szCs w:val="24"/>
          <w:lang w:val="ru-RU"/>
        </w:rPr>
        <w:t xml:space="preserve">, отмечала, что технико-экономическое обоснование должно основываться на проектной документации, разработанной и прошедшей экспертизу в установленном порядке, а расходы по ремонту торговых помещений не являются инвестициями в пользу государственного партнера и, хотя не требуется возмещение путем договора частно-государственного партнерства, АТЕ мун. Кишинэу продолжает эту практику, что создает риск того, что муниципальный бюджет будет лишен доходов, возможных к поступлению от аренды </w:t>
      </w:r>
      <w:r w:rsidRPr="00996F48">
        <w:rPr>
          <w:rFonts w:ascii="Calibri Light" w:hAnsi="Calibri Light" w:cs="Calibri Light"/>
          <w:b/>
          <w:i/>
          <w:sz w:val="24"/>
          <w:szCs w:val="28"/>
          <w:lang w:val="ru-RU"/>
        </w:rPr>
        <w:t xml:space="preserve">публичного имущества в последующие 35 лет, а также обогащения </w:t>
      </w:r>
      <w:r w:rsidRPr="00996F48">
        <w:rPr>
          <w:rFonts w:ascii="Calibri Light" w:eastAsia="Calibri" w:hAnsi="Calibri Light" w:cstheme="majorHAnsi"/>
          <w:b/>
          <w:i/>
          <w:sz w:val="24"/>
          <w:szCs w:val="24"/>
          <w:lang w:val="ru-RU"/>
        </w:rPr>
        <w:t xml:space="preserve">экономического агента в результате ЧГП в ущерб бюджета </w:t>
      </w:r>
      <w:r w:rsidRPr="00996F48">
        <w:rPr>
          <w:rFonts w:ascii="Calibri Light" w:hAnsi="Calibri Light" w:cstheme="majorHAnsi"/>
          <w:b/>
          <w:i/>
          <w:sz w:val="24"/>
          <w:szCs w:val="24"/>
          <w:lang w:val="ru-RU"/>
        </w:rPr>
        <w:t>мун. Кишинэу.</w:t>
      </w:r>
    </w:p>
    <w:p w14:paraId="3112F89B"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Хотели бы отметить, что в настоящее время в результате выполнения технико-экономического обоснования с целью установления возможностей по инициированию/ осуществлению частно-государственного партнерства в муниципии Кишинэу по реабилитации подземного пешеходного перехода на перекрестке ул. Измаил - бул. Штефана чел Маре и Сфынт, Примэрия мун. Кишинэу намеревается инициировать выбор частного партнера для объекта „Реабилитация подземного пешеходного перехода на перекрестке ул. Измаил - бул. Штефана чел Маре и Сфынт за счет концессии подземного помещения и инженерно-строительной инфраструктуры подземного пешеходного перехода” </w:t>
      </w:r>
      <w:r w:rsidRPr="00996F48">
        <w:rPr>
          <w:rFonts w:ascii="Calibri Light" w:hAnsi="Calibri Light" w:cstheme="majorHAnsi"/>
          <w:b/>
          <w:sz w:val="24"/>
          <w:szCs w:val="24"/>
          <w:lang w:val="ru-RU"/>
        </w:rPr>
        <w:t>на 35 лет</w:t>
      </w:r>
      <w:r w:rsidRPr="00996F48">
        <w:rPr>
          <w:rFonts w:ascii="Calibri Light" w:hAnsi="Calibri Light" w:cstheme="majorHAnsi"/>
          <w:sz w:val="24"/>
          <w:szCs w:val="24"/>
          <w:lang w:val="ru-RU"/>
        </w:rPr>
        <w:t xml:space="preserve">, с инвестицией с этой целью со стороны частно-государственного партнера согласно оценкам технико-экономического обоснования в размере около </w:t>
      </w:r>
      <w:r w:rsidRPr="00996F48">
        <w:rPr>
          <w:rFonts w:ascii="Calibri Light" w:hAnsi="Calibri Light" w:cstheme="majorHAnsi"/>
          <w:b/>
          <w:sz w:val="24"/>
          <w:szCs w:val="24"/>
          <w:lang w:val="ru-RU"/>
        </w:rPr>
        <w:t xml:space="preserve">24,4 млн. леев (1,2 млн. евро), </w:t>
      </w:r>
      <w:r w:rsidRPr="00996F48">
        <w:rPr>
          <w:rFonts w:ascii="Calibri Light" w:hAnsi="Calibri Light" w:cstheme="majorHAnsi"/>
          <w:sz w:val="24"/>
          <w:szCs w:val="24"/>
          <w:lang w:val="ru-RU"/>
        </w:rPr>
        <w:t xml:space="preserve">с периодом возмещения инвестиции - </w:t>
      </w:r>
      <w:r w:rsidRPr="00996F48">
        <w:rPr>
          <w:rFonts w:ascii="Calibri Light" w:hAnsi="Calibri Light" w:cstheme="majorHAnsi"/>
          <w:b/>
          <w:sz w:val="24"/>
          <w:szCs w:val="24"/>
          <w:lang w:val="ru-RU"/>
        </w:rPr>
        <w:t>23 года</w:t>
      </w:r>
      <w:r w:rsidRPr="00996F48">
        <w:rPr>
          <w:rFonts w:ascii="Calibri Light" w:hAnsi="Calibri Light" w:cstheme="majorHAnsi"/>
          <w:sz w:val="24"/>
          <w:szCs w:val="24"/>
          <w:vertAlign w:val="superscript"/>
          <w:lang w:val="ru-RU"/>
        </w:rPr>
        <w:footnoteReference w:id="163"/>
      </w:r>
      <w:r w:rsidRPr="00996F48">
        <w:rPr>
          <w:rFonts w:ascii="Calibri Light" w:hAnsi="Calibri Light" w:cstheme="majorHAnsi"/>
          <w:sz w:val="24"/>
          <w:szCs w:val="24"/>
          <w:lang w:val="ru-RU"/>
        </w:rPr>
        <w:t>. Из инвестиции в сумме 24,4 млн. леев, не указано, сколько составляют инвестиции в пользу государственного партнера и сколько в пользу частного партнера. Более того, взятые в учет доходы для определения платежа и срока ЧГП, составляют лишь 16 евро за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хотя даже в технико-экономического обоснования указывается более высокая цена</w:t>
      </w:r>
      <w:r w:rsidRPr="00996F48">
        <w:rPr>
          <w:rFonts w:ascii="Calibri Light" w:hAnsi="Calibri Light" w:cstheme="majorHAnsi"/>
          <w:sz w:val="24"/>
          <w:szCs w:val="24"/>
          <w:vertAlign w:val="superscript"/>
          <w:lang w:val="ru-RU"/>
        </w:rPr>
        <w:footnoteReference w:id="164"/>
      </w:r>
      <w:r w:rsidRPr="00996F48">
        <w:rPr>
          <w:rFonts w:ascii="Calibri Light" w:hAnsi="Calibri Light" w:cstheme="majorHAnsi"/>
          <w:sz w:val="24"/>
          <w:szCs w:val="24"/>
          <w:lang w:val="ru-RU"/>
        </w:rPr>
        <w:t xml:space="preserve">, а </w:t>
      </w:r>
      <w:r w:rsidRPr="00996F48">
        <w:rPr>
          <w:rFonts w:ascii="Calibri Light" w:eastAsia="Calibri" w:hAnsi="Calibri Light" w:cstheme="majorHAnsi"/>
          <w:sz w:val="24"/>
          <w:szCs w:val="24"/>
          <w:lang w:val="ru-RU"/>
        </w:rPr>
        <w:t xml:space="preserve">экономические агенты оплачивают в среднем в 3 раза больше за аренду </w:t>
      </w:r>
      <w:r w:rsidRPr="00996F48">
        <w:rPr>
          <w:rFonts w:ascii="Calibri Light" w:hAnsi="Calibri Light" w:cstheme="majorHAnsi"/>
          <w:sz w:val="24"/>
          <w:szCs w:val="24"/>
          <w:lang w:val="ru-RU"/>
        </w:rPr>
        <w:t>1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/месяц (приложение №12 к Отчету аудита).</w:t>
      </w:r>
    </w:p>
    <w:p w14:paraId="3FD81E96"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Учитывая цену за 1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взыскиваемую </w:t>
      </w:r>
      <w:r w:rsidRPr="00996F48">
        <w:rPr>
          <w:rFonts w:ascii="Calibri Light" w:eastAsia="Calibri" w:hAnsi="Calibri Light" w:cstheme="majorHAnsi"/>
          <w:sz w:val="24"/>
          <w:szCs w:val="24"/>
          <w:lang w:val="ru-RU"/>
        </w:rPr>
        <w:t>экономическими агентами, которые взяли публичные площади в аренду внутри ППП, от</w:t>
      </w:r>
      <w:r w:rsidRPr="00996F48">
        <w:rPr>
          <w:rFonts w:ascii="Calibri Light" w:hAnsi="Calibri Light" w:cstheme="majorHAnsi"/>
          <w:sz w:val="24"/>
          <w:szCs w:val="24"/>
          <w:vertAlign w:val="superscript"/>
          <w:lang w:val="ru-RU"/>
        </w:rPr>
        <w:t xml:space="preserve"> </w:t>
      </w:r>
      <w:r w:rsidRPr="00996F48">
        <w:rPr>
          <w:rFonts w:ascii="Calibri Light" w:hAnsi="Calibri Light" w:cstheme="majorHAnsi"/>
          <w:sz w:val="24"/>
          <w:szCs w:val="24"/>
          <w:lang w:val="ru-RU"/>
        </w:rPr>
        <w:t xml:space="preserve">субарендаторов в период 2018-2020 годов, которая начинается с </w:t>
      </w:r>
      <w:r w:rsidRPr="00996F48">
        <w:rPr>
          <w:rFonts w:ascii="Calibri Light" w:hAnsi="Calibri Light" w:cstheme="majorHAnsi"/>
          <w:b/>
          <w:sz w:val="24"/>
          <w:szCs w:val="24"/>
          <w:lang w:val="ru-RU"/>
        </w:rPr>
        <w:t xml:space="preserve">10,2 тыс. леев/год, </w:t>
      </w:r>
      <w:r w:rsidRPr="00996F48">
        <w:rPr>
          <w:rFonts w:ascii="Calibri Light" w:hAnsi="Calibri Light" w:cstheme="majorHAnsi"/>
          <w:sz w:val="24"/>
          <w:szCs w:val="24"/>
          <w:lang w:val="ru-RU"/>
        </w:rPr>
        <w:t>инвестор может возместить инвестицию (24,4 млн. леев) примерно за 3 года</w:t>
      </w:r>
      <w:r w:rsidRPr="00996F48">
        <w:rPr>
          <w:rFonts w:ascii="Calibri Light" w:hAnsi="Calibri Light" w:cstheme="majorHAnsi"/>
          <w:bCs/>
          <w:sz w:val="24"/>
          <w:szCs w:val="24"/>
          <w:vertAlign w:val="superscript"/>
          <w:lang w:val="ru-RU"/>
        </w:rPr>
        <w:footnoteReference w:id="165"/>
      </w:r>
      <w:r w:rsidRPr="00996F48">
        <w:rPr>
          <w:rFonts w:ascii="Calibri Light" w:hAnsi="Calibri Light" w:cstheme="majorHAnsi"/>
          <w:sz w:val="24"/>
          <w:szCs w:val="24"/>
          <w:lang w:val="ru-RU"/>
        </w:rPr>
        <w:t xml:space="preserve">. Таким образом, муниципальный бюджет Кишинэу рискует не получать последующие 32 года доходы от аренды </w:t>
      </w:r>
      <w:r w:rsidRPr="00996F48">
        <w:rPr>
          <w:rFonts w:ascii="Calibri Light" w:hAnsi="Calibri Light" w:cs="Calibri Light"/>
          <w:sz w:val="24"/>
          <w:szCs w:val="28"/>
          <w:lang w:val="ru-RU"/>
        </w:rPr>
        <w:t>публичного имущества из этого перехода.</w:t>
      </w:r>
    </w:p>
    <w:p w14:paraId="611A36E2"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Необходимо отметить, что в 2021 году Претура Центра провела публичные торги</w:t>
      </w:r>
      <w:r w:rsidRPr="00996F48">
        <w:rPr>
          <w:rFonts w:ascii="Calibri Light" w:hAnsi="Calibri Light" w:cstheme="majorHAnsi"/>
          <w:sz w:val="24"/>
          <w:szCs w:val="24"/>
          <w:vertAlign w:val="superscript"/>
          <w:lang w:val="ru-RU"/>
        </w:rPr>
        <w:footnoteReference w:id="166"/>
      </w:r>
      <w:r w:rsidRPr="00996F48">
        <w:rPr>
          <w:rFonts w:ascii="Calibri Light" w:hAnsi="Calibri Light" w:cstheme="majorHAnsi"/>
          <w:sz w:val="24"/>
          <w:szCs w:val="24"/>
          <w:lang w:val="ru-RU"/>
        </w:rPr>
        <w:t xml:space="preserve"> по реабилитации/ремонту 2 подземных пешеходных переходов</w:t>
      </w:r>
      <w:r w:rsidRPr="00996F48">
        <w:rPr>
          <w:rFonts w:ascii="Calibri Light" w:hAnsi="Calibri Light" w:cstheme="majorHAnsi"/>
          <w:sz w:val="24"/>
          <w:szCs w:val="24"/>
          <w:vertAlign w:val="superscript"/>
          <w:lang w:val="ru-RU"/>
        </w:rPr>
        <w:footnoteReference w:id="167"/>
      </w:r>
      <w:r w:rsidRPr="00996F48">
        <w:rPr>
          <w:rFonts w:ascii="Calibri Light" w:hAnsi="Calibri Light" w:cstheme="majorHAnsi"/>
          <w:sz w:val="24"/>
          <w:szCs w:val="24"/>
          <w:lang w:val="ru-RU"/>
        </w:rPr>
        <w:t xml:space="preserve"> с оценочной стоимостью без НДС – </w:t>
      </w:r>
      <w:r w:rsidRPr="00996F48">
        <w:rPr>
          <w:rFonts w:ascii="Calibri Light" w:hAnsi="Calibri Light" w:cstheme="majorHAnsi"/>
          <w:b/>
          <w:sz w:val="24"/>
          <w:szCs w:val="24"/>
          <w:lang w:val="ru-RU"/>
        </w:rPr>
        <w:t xml:space="preserve">5,9 млн. леев, </w:t>
      </w:r>
      <w:r w:rsidRPr="00996F48">
        <w:rPr>
          <w:rFonts w:ascii="Calibri Light" w:hAnsi="Calibri Light" w:cstheme="majorHAnsi"/>
          <w:sz w:val="24"/>
          <w:szCs w:val="24"/>
          <w:lang w:val="ru-RU"/>
        </w:rPr>
        <w:t>цена за ремонт</w:t>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1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составляла около </w:t>
      </w:r>
      <w:r w:rsidRPr="00996F48">
        <w:rPr>
          <w:rFonts w:ascii="Calibri Light" w:hAnsi="Calibri Light" w:cstheme="majorHAnsi"/>
          <w:b/>
          <w:sz w:val="24"/>
          <w:szCs w:val="24"/>
          <w:lang w:val="ru-RU"/>
        </w:rPr>
        <w:t>4.695 леев</w:t>
      </w:r>
      <w:r w:rsidRPr="00996F48">
        <w:rPr>
          <w:rFonts w:ascii="Calibri Light" w:hAnsi="Calibri Light" w:cstheme="majorHAnsi"/>
          <w:bCs/>
          <w:sz w:val="24"/>
          <w:szCs w:val="24"/>
          <w:vertAlign w:val="superscript"/>
          <w:lang w:val="ru-RU"/>
        </w:rPr>
        <w:footnoteReference w:id="168"/>
      </w:r>
      <w:r w:rsidRPr="00996F48">
        <w:rPr>
          <w:rFonts w:ascii="Calibri Light" w:hAnsi="Calibri Light" w:cstheme="majorHAnsi"/>
          <w:bCs/>
          <w:sz w:val="24"/>
          <w:szCs w:val="24"/>
          <w:lang w:val="ru-RU"/>
        </w:rPr>
        <w:t>. Таким образом, стоимость ремонта (аналогично с проведенными в других подземных переходах), размер необходимой инвестиции для реабилитации ППП</w:t>
      </w:r>
      <w:r w:rsidRPr="00996F48">
        <w:rPr>
          <w:rFonts w:ascii="Calibri Light" w:hAnsi="Calibri Light" w:cstheme="majorHAnsi"/>
          <w:sz w:val="24"/>
          <w:szCs w:val="24"/>
          <w:vertAlign w:val="superscript"/>
          <w:lang w:val="ru-RU"/>
        </w:rPr>
        <w:footnoteReference w:id="169"/>
      </w:r>
      <w:r w:rsidRPr="00996F48">
        <w:rPr>
          <w:rFonts w:ascii="Calibri Light" w:hAnsi="Calibri Light" w:cstheme="majorHAnsi"/>
          <w:bCs/>
          <w:sz w:val="24"/>
          <w:szCs w:val="24"/>
          <w:lang w:val="ru-RU"/>
        </w:rPr>
        <w:t xml:space="preserve"> составит, начиная от </w:t>
      </w:r>
      <w:r w:rsidRPr="00996F48">
        <w:rPr>
          <w:rFonts w:ascii="Calibri Light" w:hAnsi="Calibri Light" w:cstheme="majorHAnsi"/>
          <w:b/>
          <w:sz w:val="24"/>
          <w:szCs w:val="24"/>
          <w:lang w:val="ru-RU"/>
        </w:rPr>
        <w:t>15,5 млн. леев</w:t>
      </w:r>
      <w:r w:rsidRPr="00996F48">
        <w:rPr>
          <w:rFonts w:ascii="Calibri Light" w:hAnsi="Calibri Light" w:cstheme="majorHAnsi"/>
          <w:b/>
          <w:sz w:val="24"/>
          <w:szCs w:val="24"/>
          <w:vertAlign w:val="superscript"/>
          <w:lang w:val="ru-RU"/>
        </w:rPr>
        <w:footnoteReference w:id="170"/>
      </w:r>
      <w:r w:rsidRPr="00996F48">
        <w:rPr>
          <w:rFonts w:ascii="Calibri Light" w:hAnsi="Calibri Light" w:cstheme="majorHAnsi"/>
          <w:b/>
          <w:sz w:val="24"/>
          <w:szCs w:val="24"/>
          <w:lang w:val="ru-RU"/>
        </w:rPr>
        <w:t>.</w:t>
      </w:r>
    </w:p>
    <w:p w14:paraId="45B86680" w14:textId="77777777" w:rsidR="00897D0B" w:rsidRPr="00996F48" w:rsidRDefault="00897D0B" w:rsidP="00897D0B">
      <w:pPr>
        <w:pStyle w:val="ListParagraph"/>
        <w:numPr>
          <w:ilvl w:val="0"/>
          <w:numId w:val="25"/>
        </w:numPr>
        <w:spacing w:after="0" w:line="276" w:lineRule="auto"/>
        <w:ind w:left="0" w:firstLine="567"/>
        <w:jc w:val="both"/>
        <w:rPr>
          <w:rFonts w:ascii="Calibri Light" w:hAnsi="Calibri Light" w:cstheme="majorHAnsi"/>
          <w:b/>
          <w:sz w:val="24"/>
          <w:szCs w:val="24"/>
          <w:lang w:val="ru-RU"/>
        </w:rPr>
      </w:pPr>
      <w:r w:rsidRPr="00996F48">
        <w:rPr>
          <w:rFonts w:ascii="Calibri Light" w:hAnsi="Calibri Light" w:cstheme="majorHAnsi"/>
          <w:b/>
          <w:i/>
          <w:sz w:val="24"/>
          <w:szCs w:val="24"/>
          <w:lang w:val="ru-RU"/>
        </w:rPr>
        <w:t>Несмотря на то, что договор аренды с ООО „Ianus” истек еще в 2006 году, ГУОТПС не приняло заслуживающих доверия мер по возврату торговых площадей, переданных ему в аренду</w:t>
      </w:r>
      <w:r w:rsidRPr="00996F48">
        <w:rPr>
          <w:rFonts w:ascii="Calibri Light" w:hAnsi="Calibri Light"/>
          <w:vertAlign w:val="superscript"/>
          <w:lang w:val="ru-RU"/>
        </w:rPr>
        <w:footnoteReference w:id="171"/>
      </w:r>
      <w:r w:rsidRPr="00996F48">
        <w:rPr>
          <w:rFonts w:ascii="Calibri Light" w:hAnsi="Calibri Light" w:cstheme="majorHAnsi"/>
          <w:b/>
          <w:i/>
          <w:sz w:val="24"/>
          <w:szCs w:val="24"/>
          <w:lang w:val="ru-RU"/>
        </w:rPr>
        <w:t>.</w:t>
      </w:r>
      <w:r w:rsidRPr="00996F48">
        <w:rPr>
          <w:rFonts w:ascii="Calibri Light" w:hAnsi="Calibri Light" w:cstheme="majorHAnsi"/>
          <w:sz w:val="24"/>
          <w:szCs w:val="24"/>
          <w:lang w:val="ru-RU"/>
        </w:rPr>
        <w:t xml:space="preserve"> ГУЭТТ приняло УИТД, внесенное ООО „Ianus” 07.11.2019, для площади 860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Несмотря на то, что </w:t>
      </w:r>
      <w:r w:rsidRPr="00996F48">
        <w:rPr>
          <w:rFonts w:ascii="Calibri Light" w:eastAsia="Calibri" w:hAnsi="Calibri Light" w:cstheme="majorHAnsi"/>
          <w:sz w:val="24"/>
          <w:szCs w:val="24"/>
          <w:lang w:val="ru-RU"/>
        </w:rPr>
        <w:t xml:space="preserve">экономический агент указал в УИТД, что к нему приложен акт, подтверждающий право собственности или пользования земельным участком, на котором расположена торговая единица, </w:t>
      </w:r>
      <w:r w:rsidRPr="00996F48">
        <w:rPr>
          <w:rFonts w:ascii="Calibri Light" w:hAnsi="Calibri Light" w:cstheme="majorHAnsi"/>
          <w:sz w:val="24"/>
          <w:szCs w:val="24"/>
          <w:lang w:val="ru-RU"/>
        </w:rPr>
        <w:t>ГУЭТТ не проверило его приложение.</w:t>
      </w:r>
      <w:r w:rsidRPr="00996F48">
        <w:rPr>
          <w:rFonts w:ascii="Calibri Light" w:eastAsia="Calibri" w:hAnsi="Calibri Light" w:cstheme="majorHAnsi"/>
          <w:sz w:val="24"/>
          <w:szCs w:val="24"/>
          <w:lang w:val="ru-RU"/>
        </w:rPr>
        <w:t xml:space="preserve"> К УИТД были приложены 2 договора аренды</w:t>
      </w:r>
      <w:r w:rsidRPr="00996F48">
        <w:rPr>
          <w:rFonts w:ascii="Calibri Light" w:hAnsi="Calibri Light"/>
          <w:vertAlign w:val="superscript"/>
          <w:lang w:val="ru-RU"/>
        </w:rPr>
        <w:footnoteReference w:id="172"/>
      </w:r>
      <w:r w:rsidRPr="00996F48">
        <w:rPr>
          <w:rFonts w:ascii="Calibri Light" w:hAnsi="Calibri Light" w:cstheme="majorHAnsi"/>
          <w:sz w:val="24"/>
          <w:szCs w:val="24"/>
          <w:lang w:val="ru-RU"/>
        </w:rPr>
        <w:t>, в которых общая площадь взятых в аренду помещений составила 874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Срок договоров истек еще в 2006 году</w:t>
      </w:r>
      <w:r w:rsidRPr="00996F48">
        <w:rPr>
          <w:rFonts w:ascii="Calibri Light" w:hAnsi="Calibri Light" w:cstheme="majorHAnsi"/>
          <w:sz w:val="24"/>
          <w:szCs w:val="24"/>
          <w:vertAlign w:val="superscript"/>
          <w:lang w:val="ru-RU"/>
        </w:rPr>
        <w:footnoteReference w:id="173"/>
      </w:r>
      <w:r w:rsidRPr="00996F48">
        <w:rPr>
          <w:rFonts w:ascii="Calibri Light" w:hAnsi="Calibri Light" w:cstheme="majorHAnsi"/>
          <w:sz w:val="24"/>
          <w:szCs w:val="24"/>
          <w:lang w:val="ru-RU"/>
        </w:rPr>
        <w:t xml:space="preserve">, что </w:t>
      </w:r>
      <w:r w:rsidRPr="00996F48">
        <w:rPr>
          <w:rFonts w:ascii="Calibri Light" w:eastAsia="Times New Roman" w:hAnsi="Calibri Light" w:cstheme="majorHAnsi"/>
          <w:iCs/>
          <w:sz w:val="24"/>
          <w:szCs w:val="24"/>
          <w:lang w:val="ru-RU"/>
        </w:rPr>
        <w:t xml:space="preserve">свидетельствует о том, что </w:t>
      </w:r>
      <w:r w:rsidRPr="00996F48">
        <w:rPr>
          <w:rFonts w:ascii="Calibri Light" w:eastAsia="Calibri" w:hAnsi="Calibri Light" w:cstheme="majorHAnsi"/>
          <w:sz w:val="24"/>
          <w:szCs w:val="24"/>
          <w:lang w:val="ru-RU"/>
        </w:rPr>
        <w:t>экономический агент на момент внесения УИТД</w:t>
      </w:r>
      <w:r w:rsidRPr="00996F48">
        <w:rPr>
          <w:rFonts w:ascii="Calibri Light" w:eastAsia="Times New Roman" w:hAnsi="Calibri Light" w:cstheme="majorHAnsi"/>
          <w:iCs/>
          <w:sz w:val="24"/>
          <w:szCs w:val="24"/>
          <w:lang w:val="ru-RU"/>
        </w:rPr>
        <w:t xml:space="preserve"> не мог подтвердить право пользования помещениями, как предусмотрено ст.14 </w:t>
      </w:r>
      <w:r w:rsidRPr="00996F48">
        <w:rPr>
          <w:rFonts w:ascii="Calibri Light" w:hAnsi="Calibri Light" w:cstheme="majorHAnsi"/>
          <w:sz w:val="24"/>
          <w:szCs w:val="24"/>
          <w:lang w:val="ru-RU"/>
        </w:rPr>
        <w:t xml:space="preserve">(5) Закона №231/2010, для которых внесено УИТД, что согласно положениям ст.16 (3) b) Закона №231/2010 является основанием для отказа от приема внесенного УИТД. ГУЭТТ хотя располагает </w:t>
      </w:r>
      <w:r w:rsidRPr="00996F48">
        <w:rPr>
          <w:rFonts w:ascii="Calibri Light" w:eastAsia="Calibri" w:hAnsi="Calibri Light" w:cstheme="majorHAnsi"/>
          <w:i/>
          <w:sz w:val="24"/>
          <w:szCs w:val="24"/>
          <w:lang w:val="ru-RU"/>
        </w:rPr>
        <w:t xml:space="preserve">„Регистром учета договоров найма/ безвозмездного пользования имущества </w:t>
      </w:r>
      <w:r w:rsidRPr="00996F48">
        <w:rPr>
          <w:rFonts w:ascii="Calibri Light" w:hAnsi="Calibri Light" w:cstheme="majorHAnsi"/>
          <w:bCs/>
          <w:i/>
          <w:sz w:val="24"/>
          <w:szCs w:val="24"/>
          <w:lang w:val="ru-RU"/>
        </w:rPr>
        <w:t xml:space="preserve">публичной собственности </w:t>
      </w:r>
      <w:r w:rsidRPr="00996F48">
        <w:rPr>
          <w:rFonts w:ascii="Calibri Light" w:hAnsi="Calibri Light" w:cstheme="majorHAnsi"/>
          <w:i/>
          <w:sz w:val="24"/>
          <w:szCs w:val="24"/>
          <w:lang w:val="ru-RU"/>
        </w:rPr>
        <w:t>мун. Кишинэу</w:t>
      </w:r>
      <w:r w:rsidRPr="00996F48">
        <w:rPr>
          <w:rFonts w:ascii="Calibri Light" w:eastAsia="Calibri" w:hAnsi="Calibri Light" w:cstheme="majorHAnsi"/>
          <w:i/>
          <w:sz w:val="24"/>
          <w:szCs w:val="24"/>
          <w:lang w:val="ru-RU"/>
        </w:rPr>
        <w:t>”</w:t>
      </w:r>
      <w:r w:rsidRPr="00996F48">
        <w:rPr>
          <w:rFonts w:ascii="Calibri Light" w:eastAsia="Calibri" w:hAnsi="Calibri Light" w:cstheme="majorHAnsi"/>
          <w:sz w:val="24"/>
          <w:szCs w:val="24"/>
          <w:lang w:val="ru-RU"/>
        </w:rPr>
        <w:t>, не включает в него информацию о всех договорах аренды/</w:t>
      </w:r>
      <w:r w:rsidRPr="00996F48">
        <w:rPr>
          <w:rFonts w:ascii="Calibri Light" w:eastAsia="Calibri" w:hAnsi="Calibri Light" w:cstheme="majorHAnsi"/>
          <w:i/>
          <w:sz w:val="24"/>
          <w:szCs w:val="24"/>
          <w:lang w:val="ru-RU"/>
        </w:rPr>
        <w:t xml:space="preserve"> </w:t>
      </w:r>
      <w:r w:rsidRPr="00996F48">
        <w:rPr>
          <w:rFonts w:ascii="Calibri Light" w:eastAsia="Calibri" w:hAnsi="Calibri Light" w:cstheme="majorHAnsi"/>
          <w:sz w:val="24"/>
          <w:szCs w:val="24"/>
          <w:lang w:val="ru-RU"/>
        </w:rPr>
        <w:t>безвозмездного пользования АТЕ</w:t>
      </w:r>
      <w:r w:rsidRPr="00996F48">
        <w:rPr>
          <w:rFonts w:ascii="Calibri Light" w:eastAsia="Calibri" w:hAnsi="Calibri Light" w:cstheme="majorHAnsi"/>
          <w:sz w:val="24"/>
          <w:szCs w:val="24"/>
          <w:vertAlign w:val="superscript"/>
          <w:lang w:val="ru-RU"/>
        </w:rPr>
        <w:footnoteReference w:id="174"/>
      </w:r>
      <w:r w:rsidRPr="00996F48">
        <w:rPr>
          <w:rFonts w:ascii="Calibri Light" w:eastAsia="Calibri" w:hAnsi="Calibri Light" w:cstheme="majorHAnsi"/>
          <w:sz w:val="24"/>
          <w:szCs w:val="24"/>
          <w:lang w:val="ru-RU"/>
        </w:rPr>
        <w:t xml:space="preserve">, будучи фрагментарным/неполным, не дает возможность проверить правильность представленных данных или не представленных экономическим агентом при внесении </w:t>
      </w:r>
      <w:r w:rsidRPr="00996F48">
        <w:rPr>
          <w:rFonts w:ascii="Calibri Light" w:hAnsi="Calibri Light" w:cstheme="majorHAnsi"/>
          <w:sz w:val="24"/>
          <w:szCs w:val="24"/>
          <w:lang w:val="ru-RU"/>
        </w:rPr>
        <w:t>УИТД</w:t>
      </w:r>
      <w:r w:rsidRPr="00996F48">
        <w:rPr>
          <w:rFonts w:ascii="Calibri Light" w:eastAsia="Calibri" w:hAnsi="Calibri Light" w:cstheme="majorHAnsi"/>
          <w:sz w:val="24"/>
          <w:szCs w:val="24"/>
          <w:lang w:val="ru-RU"/>
        </w:rPr>
        <w:t xml:space="preserve">, как предусматривает ст.14 </w:t>
      </w:r>
      <w:r w:rsidRPr="00996F48">
        <w:rPr>
          <w:rFonts w:ascii="Calibri Light" w:hAnsi="Calibri Light" w:cstheme="majorHAnsi"/>
          <w:sz w:val="24"/>
          <w:szCs w:val="24"/>
          <w:lang w:val="ru-RU"/>
        </w:rPr>
        <w:t>(10) Закона №231/2010 (начиная с 2021 года).</w:t>
      </w:r>
    </w:p>
    <w:p w14:paraId="4E4113A4" w14:textId="77777777" w:rsidR="00897D0B" w:rsidRPr="00996F48" w:rsidRDefault="00897D0B" w:rsidP="00897D0B">
      <w:pPr>
        <w:tabs>
          <w:tab w:val="left" w:pos="567"/>
        </w:tabs>
        <w:spacing w:after="0" w:line="276" w:lineRule="auto"/>
        <w:jc w:val="both"/>
        <w:rPr>
          <w:rFonts w:ascii="Calibri Light" w:hAnsi="Calibri Light" w:cstheme="majorHAnsi"/>
          <w:i/>
          <w:sz w:val="24"/>
          <w:szCs w:val="24"/>
          <w:lang w:val="ru-RU"/>
        </w:rPr>
      </w:pPr>
      <w:r w:rsidRPr="00996F48">
        <w:rPr>
          <w:rFonts w:ascii="Calibri Light" w:hAnsi="Calibri Light" w:cstheme="majorHAnsi"/>
          <w:sz w:val="24"/>
          <w:szCs w:val="24"/>
          <w:lang w:val="ru-RU"/>
        </w:rPr>
        <w:t>Счетная палата неоднократно отмечала/ указывала в своих предыдущих отчетах</w:t>
      </w:r>
      <w:r w:rsidRPr="00996F48">
        <w:rPr>
          <w:rFonts w:ascii="Calibri Light" w:hAnsi="Calibri Light" w:cstheme="majorHAnsi"/>
          <w:sz w:val="24"/>
          <w:szCs w:val="24"/>
          <w:vertAlign w:val="superscript"/>
          <w:lang w:val="ru-RU"/>
        </w:rPr>
        <w:footnoteReference w:id="175"/>
      </w:r>
      <w:r w:rsidRPr="00996F48">
        <w:rPr>
          <w:rFonts w:ascii="Calibri Light" w:hAnsi="Calibri Light" w:cstheme="majorHAnsi"/>
          <w:sz w:val="24"/>
          <w:szCs w:val="24"/>
          <w:lang w:val="ru-RU"/>
        </w:rPr>
        <w:t xml:space="preserve"> на факт, что ООО „Ianus”, которое арендовало помещения общей площадью 849,7 м</w:t>
      </w:r>
      <w:r w:rsidRPr="00996F48">
        <w:rPr>
          <w:rFonts w:ascii="Calibri Light" w:hAnsi="Calibri Light" w:cstheme="majorHAnsi"/>
          <w:sz w:val="24"/>
          <w:szCs w:val="24"/>
          <w:vertAlign w:val="superscript"/>
          <w:lang w:val="ru-RU"/>
        </w:rPr>
        <w:t xml:space="preserve">2 </w:t>
      </w:r>
      <w:r w:rsidRPr="00996F48">
        <w:rPr>
          <w:rFonts w:ascii="Calibri Light" w:hAnsi="Calibri Light" w:cstheme="majorHAnsi"/>
          <w:sz w:val="24"/>
          <w:szCs w:val="24"/>
          <w:lang w:val="ru-RU"/>
        </w:rPr>
        <w:t xml:space="preserve">в подземном пешеходном переходе по ул Измаил /бул. Штефана чел Маре и Сфынт, не оплачивало плату за аренду в течение последних 6 лет (начиная с 04.10.2006 до даты составления отчета в 2012 году). Находясь в тот момент в судебном споре с ГУОТПС, Общество практиковало предоставление другим </w:t>
      </w:r>
      <w:r w:rsidRPr="00996F48">
        <w:rPr>
          <w:rFonts w:ascii="Calibri Light" w:eastAsia="Calibri" w:hAnsi="Calibri Light" w:cstheme="majorHAnsi"/>
          <w:sz w:val="24"/>
          <w:szCs w:val="24"/>
          <w:lang w:val="ru-RU"/>
        </w:rPr>
        <w:t xml:space="preserve">экономическим агентам публичную площадь, взятую в аренду для осуществления экономической деятельности по более высоким тарифам, чем те, по которым должно была платить за аренду, однако до момента завершения аудиторской миссии все установленное не было устранено. Так, по состоянию на </w:t>
      </w:r>
      <w:r w:rsidRPr="00996F48">
        <w:rPr>
          <w:rFonts w:ascii="Calibri Light" w:hAnsi="Calibri Light" w:cstheme="majorHAnsi"/>
          <w:sz w:val="24"/>
          <w:szCs w:val="24"/>
          <w:lang w:val="ru-RU"/>
        </w:rPr>
        <w:t xml:space="preserve">31.12.2020, оно регистрировало дебиторскую задолженность за аренду </w:t>
      </w:r>
      <w:r w:rsidRPr="00996F48">
        <w:rPr>
          <w:rFonts w:ascii="Calibri Light" w:eastAsia="Calibri" w:hAnsi="Calibri Light" w:cs="Tahoma"/>
          <w:sz w:val="24"/>
          <w:lang w:val="ru-RU"/>
        </w:rPr>
        <w:t>имущества</w:t>
      </w:r>
      <w:r w:rsidRPr="00996F48">
        <w:rPr>
          <w:rFonts w:ascii="Calibri Light" w:hAnsi="Calibri Light" w:cstheme="majorHAnsi"/>
          <w:sz w:val="24"/>
          <w:szCs w:val="24"/>
          <w:lang w:val="ru-RU"/>
        </w:rPr>
        <w:t xml:space="preserve"> </w:t>
      </w:r>
      <w:r w:rsidRPr="00996F48">
        <w:rPr>
          <w:rFonts w:ascii="Calibri Light" w:hAnsi="Calibri Light" w:cstheme="majorHAnsi"/>
          <w:bCs/>
          <w:sz w:val="24"/>
          <w:szCs w:val="24"/>
          <w:lang w:val="ru-RU"/>
        </w:rPr>
        <w:t xml:space="preserve">публичной собственности, согласно данным, отраженным в </w:t>
      </w:r>
      <w:r w:rsidRPr="00996F48">
        <w:rPr>
          <w:rFonts w:ascii="Calibri Light" w:eastAsia="Calibri" w:hAnsi="Calibri Light" w:cstheme="majorHAnsi"/>
          <w:sz w:val="24"/>
          <w:szCs w:val="24"/>
          <w:lang w:val="ru-RU"/>
        </w:rPr>
        <w:t xml:space="preserve">бухгалтерском учете ГУОТПС, в сумме </w:t>
      </w:r>
      <w:r w:rsidRPr="00996F48">
        <w:rPr>
          <w:rFonts w:ascii="Calibri Light" w:hAnsi="Calibri Light" w:cstheme="majorHAnsi"/>
          <w:b/>
          <w:sz w:val="24"/>
          <w:szCs w:val="24"/>
          <w:lang w:val="ru-RU"/>
        </w:rPr>
        <w:t xml:space="preserve">7,94 млн. леев, </w:t>
      </w:r>
      <w:r w:rsidRPr="00996F48">
        <w:rPr>
          <w:rFonts w:ascii="Calibri Light" w:hAnsi="Calibri Light" w:cstheme="majorHAnsi"/>
          <w:sz w:val="24"/>
          <w:szCs w:val="24"/>
          <w:lang w:val="ru-RU"/>
        </w:rPr>
        <w:t xml:space="preserve">из которых </w:t>
      </w:r>
      <w:r w:rsidRPr="00996F48">
        <w:rPr>
          <w:rFonts w:ascii="Calibri Light" w:hAnsi="Calibri Light" w:cstheme="majorHAnsi"/>
          <w:b/>
          <w:sz w:val="24"/>
          <w:szCs w:val="24"/>
          <w:lang w:val="ru-RU"/>
        </w:rPr>
        <w:t xml:space="preserve">7,85 млн. леев </w:t>
      </w:r>
      <w:r w:rsidRPr="00996F48">
        <w:rPr>
          <w:rFonts w:ascii="Calibri Light" w:hAnsi="Calibri Light" w:cstheme="majorHAnsi"/>
          <w:sz w:val="24"/>
          <w:szCs w:val="24"/>
          <w:lang w:val="ru-RU"/>
        </w:rPr>
        <w:t>– обязательства с истекшим сроком оплаты. В настоящее время ООО „Ianus” находится в процессе несостоятельности</w:t>
      </w:r>
      <w:r w:rsidRPr="00996F48">
        <w:rPr>
          <w:rFonts w:ascii="Calibri Light" w:hAnsi="Calibri Light" w:cstheme="majorHAnsi"/>
          <w:sz w:val="24"/>
          <w:szCs w:val="24"/>
          <w:vertAlign w:val="superscript"/>
          <w:lang w:val="ru-RU"/>
        </w:rPr>
        <w:footnoteReference w:id="176"/>
      </w:r>
      <w:r w:rsidRPr="00996F48">
        <w:rPr>
          <w:rFonts w:ascii="Calibri Light" w:hAnsi="Calibri Light" w:cstheme="majorHAnsi"/>
          <w:sz w:val="24"/>
          <w:szCs w:val="24"/>
          <w:lang w:val="ru-RU"/>
        </w:rPr>
        <w:t xml:space="preserve">, что создает риск, что накопленные обязательства за аренду </w:t>
      </w:r>
      <w:r w:rsidRPr="00996F48">
        <w:rPr>
          <w:rFonts w:ascii="Calibri Light" w:eastAsia="Calibri" w:hAnsi="Calibri Light" w:cs="Tahoma"/>
          <w:sz w:val="24"/>
          <w:lang w:val="ru-RU"/>
        </w:rPr>
        <w:t>имущества</w:t>
      </w:r>
      <w:r w:rsidRPr="00996F48">
        <w:rPr>
          <w:rFonts w:ascii="Calibri Light" w:hAnsi="Calibri Light" w:cstheme="majorHAnsi"/>
          <w:sz w:val="24"/>
          <w:szCs w:val="24"/>
          <w:lang w:val="ru-RU"/>
        </w:rPr>
        <w:t xml:space="preserve"> </w:t>
      </w:r>
      <w:r w:rsidRPr="00996F48">
        <w:rPr>
          <w:rFonts w:ascii="Calibri Light" w:hAnsi="Calibri Light" w:cstheme="majorHAnsi"/>
          <w:bCs/>
          <w:sz w:val="24"/>
          <w:szCs w:val="24"/>
          <w:lang w:val="ru-RU"/>
        </w:rPr>
        <w:t xml:space="preserve">публичной собственности </w:t>
      </w:r>
      <w:r w:rsidRPr="00996F48">
        <w:rPr>
          <w:rFonts w:ascii="Calibri Light" w:hAnsi="Calibri Light" w:cstheme="majorHAnsi"/>
          <w:sz w:val="24"/>
          <w:szCs w:val="24"/>
          <w:lang w:val="ru-RU"/>
        </w:rPr>
        <w:t xml:space="preserve">мун. Кишинэу не поступят в муниципальный бюджет. </w:t>
      </w:r>
      <w:r w:rsidRPr="00996F48">
        <w:rPr>
          <w:rFonts w:ascii="Calibri Light" w:hAnsi="Calibri Light" w:cstheme="majorHAnsi"/>
          <w:i/>
          <w:sz w:val="24"/>
          <w:szCs w:val="24"/>
          <w:lang w:val="ru-RU"/>
        </w:rPr>
        <w:t>Подробное описание спорного разбирательства и действий, предпринятых АТЕ мун. Кишинэу в отношении ООО „Ianus”, представлено в приложении №13 к Отчету аудита.</w:t>
      </w:r>
    </w:p>
    <w:p w14:paraId="319B5DEF" w14:textId="77777777" w:rsidR="00897D0B" w:rsidRPr="00996F48" w:rsidRDefault="00897D0B" w:rsidP="00897D0B">
      <w:pPr>
        <w:spacing w:after="0" w:line="276" w:lineRule="auto"/>
        <w:ind w:firstLine="709"/>
        <w:jc w:val="both"/>
        <w:rPr>
          <w:rFonts w:ascii="Calibri Light" w:hAnsi="Calibri Light" w:cstheme="majorHAnsi"/>
          <w:i/>
          <w:sz w:val="24"/>
          <w:szCs w:val="24"/>
          <w:lang w:val="ru-RU"/>
        </w:rPr>
      </w:pPr>
    </w:p>
    <w:p w14:paraId="306F6E1F"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b/>
          <w:i/>
          <w:sz w:val="24"/>
          <w:lang w:val="ru-RU"/>
        </w:rPr>
      </w:pPr>
      <w:r w:rsidRPr="00996F48">
        <w:rPr>
          <w:rFonts w:ascii="Calibri Light" w:eastAsia="Calibri" w:hAnsi="Calibri Light" w:cs="Tahoma"/>
          <w:b/>
          <w:i/>
          <w:sz w:val="24"/>
          <w:lang w:val="ru-RU"/>
        </w:rPr>
        <w:t xml:space="preserve">На процессы купли-продажи и приватизации </w:t>
      </w:r>
      <w:r w:rsidRPr="00996F48">
        <w:rPr>
          <w:rFonts w:ascii="Calibri Light" w:hAnsi="Calibri Light" w:cstheme="majorHAnsi"/>
          <w:b/>
          <w:i/>
          <w:sz w:val="24"/>
          <w:szCs w:val="24"/>
          <w:lang w:val="ru-RU"/>
        </w:rPr>
        <w:t>земельных участков повлияли несоответствия, которые определяют риск по полноте поступления доходов в муниципальный бюджет.</w:t>
      </w:r>
    </w:p>
    <w:p w14:paraId="3DE05C00"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В результате анализа аудитом 35 дел, связанных с куплей-продажей земельных участков публичной собственности мун. Кишинэу (</w:t>
      </w:r>
      <w:r w:rsidRPr="00996F48">
        <w:rPr>
          <w:rFonts w:ascii="Calibri Light" w:hAnsi="Calibri Light" w:cstheme="majorHAnsi"/>
          <w:i/>
          <w:sz w:val="24"/>
          <w:szCs w:val="24"/>
          <w:lang w:val="ru-RU"/>
        </w:rPr>
        <w:t>подробно смотреть приложение №14</w:t>
      </w:r>
      <w:r w:rsidRPr="00996F48">
        <w:rPr>
          <w:rFonts w:ascii="Calibri Light" w:hAnsi="Calibri Light" w:cstheme="majorHAnsi"/>
          <w:sz w:val="24"/>
          <w:szCs w:val="24"/>
          <w:lang w:val="ru-RU"/>
        </w:rPr>
        <w:t>) установлено, что муниципальные земельные участки были проданы на аукционах как прилегающие земли, так и земельные участки, на которых расположены частные жилые дома.</w:t>
      </w:r>
    </w:p>
    <w:p w14:paraId="63364371" w14:textId="77777777" w:rsidR="00897D0B" w:rsidRPr="00996F48" w:rsidRDefault="00897D0B" w:rsidP="00897D0B">
      <w:pPr>
        <w:spacing w:after="0" w:line="276" w:lineRule="auto"/>
        <w:ind w:firstLine="720"/>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 xml:space="preserve">Необходимо отметить то, что в период 2018-2020 годов были проведены 449 операций (платежей) по покупке </w:t>
      </w:r>
      <w:r w:rsidRPr="00996F48">
        <w:rPr>
          <w:rFonts w:ascii="Calibri Light" w:hAnsi="Calibri Light" w:cstheme="majorHAnsi"/>
          <w:sz w:val="24"/>
          <w:szCs w:val="24"/>
          <w:lang w:val="ru-RU"/>
        </w:rPr>
        <w:t xml:space="preserve">земельных участков стоимостью </w:t>
      </w:r>
      <w:r w:rsidRPr="00996F48">
        <w:rPr>
          <w:rFonts w:ascii="Calibri Light" w:eastAsia="Times New Roman" w:hAnsi="Calibri Light" w:cstheme="majorHAnsi"/>
          <w:sz w:val="24"/>
          <w:szCs w:val="24"/>
          <w:lang w:val="ru-RU"/>
        </w:rPr>
        <w:t xml:space="preserve">83,0 </w:t>
      </w:r>
      <w:r w:rsidRPr="00996F48">
        <w:rPr>
          <w:rFonts w:ascii="Calibri Light" w:hAnsi="Calibri Light" w:cstheme="majorHAnsi"/>
          <w:sz w:val="24"/>
          <w:szCs w:val="24"/>
          <w:lang w:val="ru-RU"/>
        </w:rPr>
        <w:t>млн. леев. Для аудирования были выбраны 46 дел, из которых субъект представил только 31 дело</w:t>
      </w:r>
      <w:r w:rsidRPr="00996F48">
        <w:rPr>
          <w:rFonts w:ascii="Calibri Light" w:eastAsia="Times New Roman" w:hAnsi="Calibri Light" w:cstheme="majorHAnsi"/>
          <w:sz w:val="24"/>
          <w:szCs w:val="24"/>
          <w:vertAlign w:val="superscript"/>
          <w:lang w:val="ru-RU"/>
        </w:rPr>
        <w:footnoteReference w:id="177"/>
      </w:r>
      <w:r w:rsidRPr="00996F48">
        <w:rPr>
          <w:rFonts w:ascii="Calibri Light" w:eastAsia="Times New Roman" w:hAnsi="Calibri Light" w:cstheme="majorHAnsi"/>
          <w:sz w:val="24"/>
          <w:szCs w:val="24"/>
          <w:lang w:val="ru-RU"/>
        </w:rPr>
        <w:t>,</w:t>
      </w:r>
      <w:r w:rsidRPr="00996F48">
        <w:rPr>
          <w:rFonts w:ascii="Calibri Light" w:hAnsi="Calibri Light" w:cstheme="majorHAnsi"/>
          <w:sz w:val="24"/>
          <w:szCs w:val="24"/>
          <w:lang w:val="ru-RU"/>
        </w:rPr>
        <w:t xml:space="preserve"> в том числе 4 незапрошенных, что </w:t>
      </w:r>
      <w:r w:rsidRPr="00996F48">
        <w:rPr>
          <w:rFonts w:ascii="Calibri Light" w:eastAsia="Times New Roman" w:hAnsi="Calibri Light" w:cstheme="majorHAnsi"/>
          <w:iCs/>
          <w:sz w:val="24"/>
          <w:szCs w:val="24"/>
          <w:lang w:val="ru-RU"/>
        </w:rPr>
        <w:t xml:space="preserve">свидетельствует об отсутствии исчерпывающего и полного учета операций по </w:t>
      </w:r>
      <w:r w:rsidRPr="00996F48">
        <w:rPr>
          <w:rFonts w:ascii="Calibri Light" w:eastAsia="Times New Roman" w:hAnsi="Calibri Light" w:cstheme="majorHAnsi"/>
          <w:sz w:val="24"/>
          <w:szCs w:val="24"/>
          <w:lang w:val="ru-RU"/>
        </w:rPr>
        <w:t xml:space="preserve">покупке </w:t>
      </w:r>
      <w:r w:rsidRPr="00996F48">
        <w:rPr>
          <w:rFonts w:ascii="Calibri Light" w:hAnsi="Calibri Light" w:cstheme="majorHAnsi"/>
          <w:sz w:val="24"/>
          <w:szCs w:val="24"/>
          <w:lang w:val="ru-RU"/>
        </w:rPr>
        <w:t>земельных участков муниципальной собственности.</w:t>
      </w:r>
    </w:p>
    <w:p w14:paraId="33C61EEB" w14:textId="77777777" w:rsidR="00897D0B" w:rsidRPr="00996F48" w:rsidRDefault="00897D0B" w:rsidP="00897D0B">
      <w:pPr>
        <w:pStyle w:val="ListParagraph"/>
        <w:numPr>
          <w:ilvl w:val="0"/>
          <w:numId w:val="25"/>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МСК принял решение</w:t>
      </w:r>
      <w:r w:rsidRPr="00996F48">
        <w:rPr>
          <w:rFonts w:ascii="Calibri Light" w:hAnsi="Calibri Light"/>
          <w:vertAlign w:val="superscript"/>
          <w:lang w:val="ru-RU"/>
        </w:rPr>
        <w:footnoteReference w:id="178"/>
      </w:r>
      <w:r w:rsidRPr="00996F48">
        <w:rPr>
          <w:rFonts w:ascii="Calibri Light" w:hAnsi="Calibri Light" w:cstheme="majorHAnsi"/>
          <w:sz w:val="24"/>
          <w:szCs w:val="24"/>
          <w:lang w:val="ru-RU"/>
        </w:rPr>
        <w:t xml:space="preserve"> о передаче права по организации и проведению земельных конкурсов с молотка в мун. Кишинэу ООО „Capitalimobil”, был заключен до</w:t>
      </w:r>
      <w:r w:rsidR="00590E89">
        <w:rPr>
          <w:rFonts w:ascii="Calibri Light" w:hAnsi="Calibri Light" w:cstheme="majorHAnsi"/>
          <w:sz w:val="24"/>
          <w:szCs w:val="24"/>
          <w:lang w:val="ru-RU"/>
        </w:rPr>
        <w:t>г</w:t>
      </w:r>
      <w:r w:rsidRPr="00996F48">
        <w:rPr>
          <w:rFonts w:ascii="Calibri Light" w:hAnsi="Calibri Light" w:cstheme="majorHAnsi"/>
          <w:sz w:val="24"/>
          <w:szCs w:val="24"/>
          <w:lang w:val="ru-RU"/>
        </w:rPr>
        <w:t xml:space="preserve">овор о предоставлении услуг №36 от 16.10.2018 на основании одного конкурса, без того, чтобы поставщик этой услуги был выбран путем организации и проведения одной из процедур закупок, установленных </w:t>
      </w:r>
      <w:r w:rsidRPr="00996F48">
        <w:rPr>
          <w:rFonts w:ascii="Calibri Light" w:eastAsia="Calibri" w:hAnsi="Calibri Light" w:cstheme="majorHAnsi"/>
          <w:sz w:val="24"/>
          <w:szCs w:val="24"/>
          <w:lang w:val="ru-RU"/>
        </w:rPr>
        <w:t xml:space="preserve">законодательной базой. </w:t>
      </w:r>
      <w:r w:rsidRPr="00996F48">
        <w:rPr>
          <w:rFonts w:ascii="Calibri Light" w:eastAsia="Calibri" w:hAnsi="Calibri Light" w:cstheme="majorHAnsi"/>
          <w:b/>
          <w:i/>
          <w:sz w:val="24"/>
          <w:szCs w:val="24"/>
          <w:lang w:val="ru-RU"/>
        </w:rPr>
        <w:t xml:space="preserve">При организации и </w:t>
      </w:r>
      <w:r w:rsidRPr="00996F48">
        <w:rPr>
          <w:rFonts w:ascii="Calibri Light" w:hAnsi="Calibri Light" w:cstheme="majorHAnsi"/>
          <w:b/>
          <w:i/>
          <w:sz w:val="24"/>
          <w:szCs w:val="24"/>
          <w:lang w:val="ru-RU"/>
        </w:rPr>
        <w:t xml:space="preserve">проведении конкурсов по купле-продаже земельных участков посредством ООО „Capitalimobil” было отмечено много неясностей, </w:t>
      </w:r>
      <w:r w:rsidRPr="00996F48">
        <w:rPr>
          <w:rFonts w:ascii="Calibri Light" w:hAnsi="Calibri Light" w:cstheme="majorHAnsi"/>
          <w:sz w:val="24"/>
          <w:szCs w:val="24"/>
          <w:lang w:val="ru-RU"/>
        </w:rPr>
        <w:t>связанных с: 1) порядком определения первоначальной цены земельного участка, выставленного на конкурс, таким образом, были нарушены положения нормативной базы</w:t>
      </w:r>
      <w:r w:rsidRPr="00996F48">
        <w:rPr>
          <w:rFonts w:ascii="Calibri Light" w:hAnsi="Calibri Light"/>
          <w:vertAlign w:val="superscript"/>
          <w:lang w:val="ru-RU"/>
        </w:rPr>
        <w:footnoteReference w:id="179"/>
      </w:r>
      <w:r w:rsidRPr="00996F48">
        <w:rPr>
          <w:rFonts w:ascii="Calibri Light" w:hAnsi="Calibri Light" w:cstheme="majorHAnsi"/>
          <w:sz w:val="24"/>
          <w:szCs w:val="24"/>
          <w:lang w:val="ru-RU"/>
        </w:rPr>
        <w:t xml:space="preserve"> в отношении полномочий примара в процессе купли-продажи земельных участков публичной собственности АТЕ; 2) количеством участников, которые боролись за присуждение земельного участка; 3) шагами торгов, которые продемонстрировали бы, что в рамках конкурса имели место переговоры; 4) вознаграждением поставщика услуги по торгам и др. Все отмеченное создает значительные риски несоответствия операций по купле-продаже земельных участков публичной собственности мун. Кишинэу. </w:t>
      </w:r>
    </w:p>
    <w:p w14:paraId="529CE12E" w14:textId="77777777" w:rsidR="00897D0B" w:rsidRPr="00996F48" w:rsidRDefault="00897D0B" w:rsidP="00897D0B">
      <w:pPr>
        <w:pStyle w:val="ListParagraph"/>
        <w:spacing w:after="0" w:line="276" w:lineRule="auto"/>
        <w:ind w:left="0"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Согласно положениям указанного договора, на ООО „Capitalimobil” было возложено много обязанностей, а именно: 1) подготовка необходимых материалов; 2) составление, представление для утверждения и публикация информационных сообщений для конкурса; 3) обеспечение продажи входных билетов; 4) перечисление в муниципальный бюджет в течение 3 банковских дней с момента оплаты покупателями присужденных лотов; 5) представление бенефициару в течение 5 дней информацию и протоколы по результатам торгов; 6) обеспечение, при необходимости, деятельности по оценке, кадастровым работам и другим видам работ и др. Вознаграждение в размере 10% от первоначальной цены и сбор за участие должны быть перечислены на счет Поставщика. Вознаграждение должно быть возвращено в течение 10 дней – за земельные участки, не прошед</w:t>
      </w:r>
      <w:r w:rsidR="00590E89">
        <w:rPr>
          <w:rFonts w:ascii="Calibri Light" w:hAnsi="Calibri Light" w:cstheme="majorHAnsi"/>
          <w:sz w:val="24"/>
          <w:szCs w:val="24"/>
          <w:lang w:val="ru-RU"/>
        </w:rPr>
        <w:t>ш</w:t>
      </w:r>
      <w:r w:rsidRPr="00996F48">
        <w:rPr>
          <w:rFonts w:ascii="Calibri Light" w:hAnsi="Calibri Light" w:cstheme="majorHAnsi"/>
          <w:sz w:val="24"/>
          <w:szCs w:val="24"/>
          <w:lang w:val="ru-RU"/>
        </w:rPr>
        <w:t xml:space="preserve">ие на конкурсе или в срок 30 дней – в бюджет, в случае отказа оплаты размера задолженности за земельный участок. </w:t>
      </w:r>
    </w:p>
    <w:p w14:paraId="67778A4F" w14:textId="77777777" w:rsidR="00897D0B" w:rsidRPr="00996F48" w:rsidRDefault="00897D0B" w:rsidP="00897D0B">
      <w:pPr>
        <w:pStyle w:val="ListParagraph"/>
        <w:spacing w:after="0" w:line="276" w:lineRule="auto"/>
        <w:ind w:left="0"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 период 2018-2020 годов из бюджета мун. Кишинэу не были произведены какие-либо выплаты этому </w:t>
      </w:r>
      <w:r w:rsidRPr="00996F48">
        <w:rPr>
          <w:rFonts w:ascii="Calibri Light" w:eastAsia="Calibri" w:hAnsi="Calibri Light" w:cstheme="majorHAnsi"/>
          <w:sz w:val="24"/>
          <w:szCs w:val="24"/>
          <w:lang w:val="ru-RU"/>
        </w:rPr>
        <w:t>экономическому агенту. Согласно договору, сбор за участие и входные билеты являются собственностью поставщика.</w:t>
      </w:r>
      <w:r w:rsidRPr="00996F48">
        <w:rPr>
          <w:rFonts w:ascii="Calibri Light" w:hAnsi="Calibri Light" w:cstheme="majorHAnsi"/>
          <w:sz w:val="24"/>
          <w:szCs w:val="24"/>
          <w:lang w:val="ru-RU"/>
        </w:rPr>
        <w:t xml:space="preserve"> </w:t>
      </w:r>
    </w:p>
    <w:p w14:paraId="7001E86A"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Согласно информации, представленной аудиту, в 2018-2020 годах МСК принял 41 решение, посредством которых были выставлены на аукционы путем купли-продажи муниципальные земельные участки. Персональный состав Комиссии по организации и проведению аукционов и земельных конкурсов был утвержден на основании Решения МСК №5/17 от 19 декабря 2019 года</w:t>
      </w:r>
      <w:r w:rsidRPr="00996F48">
        <w:rPr>
          <w:rStyle w:val="FootnoteReference"/>
          <w:rFonts w:ascii="Calibri Light" w:hAnsi="Calibri Light" w:cstheme="majorHAnsi"/>
          <w:sz w:val="24"/>
          <w:szCs w:val="24"/>
          <w:lang w:val="ru-RU"/>
        </w:rPr>
        <w:footnoteReference w:id="180"/>
      </w:r>
      <w:r w:rsidRPr="00996F48">
        <w:rPr>
          <w:rFonts w:ascii="Calibri Light" w:hAnsi="Calibri Light" w:cstheme="majorHAnsi"/>
          <w:sz w:val="24"/>
          <w:szCs w:val="24"/>
          <w:lang w:val="ru-RU"/>
        </w:rPr>
        <w:t>.</w:t>
      </w:r>
    </w:p>
    <w:p w14:paraId="143E240B"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ООО „Capitalimobil” перечислило в муниципальный бюджет общую сумму </w:t>
      </w:r>
      <w:r w:rsidRPr="00996F48">
        <w:rPr>
          <w:rFonts w:ascii="Calibri Light" w:hAnsi="Calibri Light" w:cstheme="majorHAnsi"/>
          <w:b/>
          <w:sz w:val="24"/>
          <w:szCs w:val="24"/>
          <w:lang w:val="ru-RU"/>
        </w:rPr>
        <w:t xml:space="preserve">43,84 млн. леев, </w:t>
      </w:r>
      <w:r w:rsidRPr="00996F48">
        <w:rPr>
          <w:rFonts w:ascii="Calibri Light" w:hAnsi="Calibri Light" w:cstheme="majorHAnsi"/>
          <w:sz w:val="24"/>
          <w:szCs w:val="24"/>
          <w:lang w:val="ru-RU"/>
        </w:rPr>
        <w:t xml:space="preserve">из которых в 2019 году - </w:t>
      </w:r>
      <w:r w:rsidRPr="00996F48">
        <w:rPr>
          <w:rFonts w:ascii="Calibri Light" w:hAnsi="Calibri Light" w:cstheme="majorHAnsi"/>
          <w:b/>
          <w:sz w:val="24"/>
          <w:szCs w:val="24"/>
          <w:lang w:val="ru-RU"/>
        </w:rPr>
        <w:t xml:space="preserve">2,37 млн. леев </w:t>
      </w:r>
      <w:r w:rsidRPr="00996F48">
        <w:rPr>
          <w:rFonts w:ascii="Calibri Light" w:hAnsi="Calibri Light" w:cstheme="majorHAnsi"/>
          <w:sz w:val="24"/>
          <w:szCs w:val="24"/>
          <w:lang w:val="ru-RU"/>
        </w:rPr>
        <w:t xml:space="preserve">за 3 проданных земельных участка, и в 2020 году – </w:t>
      </w:r>
      <w:r w:rsidRPr="00996F48">
        <w:rPr>
          <w:rFonts w:ascii="Calibri Light" w:hAnsi="Calibri Light" w:cstheme="majorHAnsi"/>
          <w:b/>
          <w:sz w:val="24"/>
          <w:szCs w:val="24"/>
          <w:lang w:val="ru-RU"/>
        </w:rPr>
        <w:t xml:space="preserve">41,47 млн. леев </w:t>
      </w:r>
      <w:r w:rsidRPr="00996F48">
        <w:rPr>
          <w:rFonts w:ascii="Calibri Light" w:hAnsi="Calibri Light" w:cstheme="majorHAnsi"/>
          <w:sz w:val="24"/>
          <w:szCs w:val="24"/>
          <w:lang w:val="ru-RU"/>
        </w:rPr>
        <w:t>за 14</w:t>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проданных земельных участков.</w:t>
      </w:r>
    </w:p>
    <w:p w14:paraId="2EF98573"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Рассмотрение 17 дел по купле-продаже муниципальных земельных участков, выставленных на земельных аукционах, </w:t>
      </w:r>
      <w:r w:rsidRPr="00996F48">
        <w:rPr>
          <w:rFonts w:ascii="Calibri Light" w:eastAsia="Times New Roman" w:hAnsi="Calibri Light" w:cstheme="majorHAnsi"/>
          <w:iCs/>
          <w:sz w:val="24"/>
          <w:szCs w:val="24"/>
          <w:lang w:val="ru-RU"/>
        </w:rPr>
        <w:t>свидетельствует о том, что приложенные акты заполнены формально и неполно.</w:t>
      </w:r>
      <w:r w:rsidRPr="00996F48">
        <w:rPr>
          <w:rFonts w:ascii="Calibri Light" w:hAnsi="Calibri Light" w:cstheme="majorHAnsi"/>
          <w:sz w:val="24"/>
          <w:szCs w:val="24"/>
          <w:lang w:val="ru-RU"/>
        </w:rPr>
        <w:t xml:space="preserve"> Так, в протоколах по проведению переговоров указаны только первоначальная цена и конечная цена по продаже лота, без указания шагов аукциона, не приложен список участников, претендующих на присужденный земельный участок, в протоколе указан только победитель. Не приложены другие акты, которые бы продемонстрировали ход аукциона. Не соблюдая полномочия, предоставленные генеральному примару путем нормативных актов</w:t>
      </w:r>
      <w:r w:rsidRPr="00996F48">
        <w:rPr>
          <w:rFonts w:ascii="Calibri Light" w:hAnsi="Calibri Light" w:cstheme="majorHAnsi"/>
          <w:sz w:val="24"/>
          <w:szCs w:val="24"/>
          <w:vertAlign w:val="superscript"/>
          <w:lang w:val="ru-RU"/>
        </w:rPr>
        <w:footnoteReference w:id="181"/>
      </w:r>
      <w:r w:rsidRPr="00996F48">
        <w:rPr>
          <w:rFonts w:ascii="Calibri Light" w:hAnsi="Calibri Light" w:cstheme="majorHAnsi"/>
          <w:sz w:val="24"/>
          <w:szCs w:val="24"/>
          <w:lang w:val="ru-RU"/>
        </w:rPr>
        <w:t xml:space="preserve"> по определению первоначальной цены земельных участков, МСК возложил на Комиссию по организации и проведению земельных аукционов с молотка установление первоначальной присужденной цены земельного участка, а к соответствующим делам не приложена Ведомость по ее расчету, поэтому неясен порядок ее установления. Первоначальная цена за га для земельных участков, присужденных на аукционе, варьировала от 2,67 млн. леев/га до 34,08 млн. леев/га.</w:t>
      </w:r>
    </w:p>
    <w:p w14:paraId="3581633F"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Красноречивым примером в этой связи является то, что за соседние земельные участки установлены различные первоначальные цены за 1 га, которые варьируют от 9.693,05тыс. леев/га до 16.085,79 тыс. леев/га.</w:t>
      </w:r>
    </w:p>
    <w:p w14:paraId="3FC932E4" w14:textId="77777777" w:rsidR="00897D0B" w:rsidRPr="00996F48" w:rsidRDefault="00897D0B" w:rsidP="00897D0B">
      <w:pPr>
        <w:spacing w:after="0" w:line="276" w:lineRule="auto"/>
        <w:ind w:firstLine="720"/>
        <w:jc w:val="both"/>
        <w:rPr>
          <w:rFonts w:ascii="Calibri Light" w:hAnsi="Calibri Light" w:cstheme="majorHAnsi"/>
          <w:sz w:val="12"/>
          <w:szCs w:val="12"/>
          <w:lang w:val="ru-RU"/>
        </w:rPr>
      </w:pP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77"/>
        <w:gridCol w:w="2693"/>
        <w:gridCol w:w="2835"/>
      </w:tblGrid>
      <w:tr w:rsidR="00897D0B" w:rsidRPr="000C032B" w14:paraId="1E46A6BA" w14:textId="77777777" w:rsidTr="00FF3733">
        <w:trPr>
          <w:trHeight w:val="20"/>
        </w:trPr>
        <w:tc>
          <w:tcPr>
            <w:tcW w:w="1400" w:type="dxa"/>
            <w:shd w:val="clear" w:color="auto" w:fill="D9D9D9" w:themeFill="background1" w:themeFillShade="D9"/>
            <w:vAlign w:val="center"/>
            <w:hideMark/>
          </w:tcPr>
          <w:p w14:paraId="24B227DA" w14:textId="77777777" w:rsidR="00897D0B" w:rsidRPr="00996F48" w:rsidRDefault="00897D0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 xml:space="preserve">Кадастровый код </w:t>
            </w:r>
          </w:p>
        </w:tc>
        <w:tc>
          <w:tcPr>
            <w:tcW w:w="1577" w:type="dxa"/>
            <w:shd w:val="clear" w:color="auto" w:fill="D9D9D9" w:themeFill="background1" w:themeFillShade="D9"/>
            <w:vAlign w:val="center"/>
            <w:hideMark/>
          </w:tcPr>
          <w:p w14:paraId="61AF938F" w14:textId="77777777" w:rsidR="00897D0B" w:rsidRPr="00996F48" w:rsidRDefault="00897D0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Площадь (га)</w:t>
            </w:r>
          </w:p>
        </w:tc>
        <w:tc>
          <w:tcPr>
            <w:tcW w:w="2693" w:type="dxa"/>
            <w:shd w:val="clear" w:color="auto" w:fill="D9D9D9" w:themeFill="background1" w:themeFillShade="D9"/>
            <w:vAlign w:val="center"/>
            <w:hideMark/>
          </w:tcPr>
          <w:p w14:paraId="27BCCC16" w14:textId="77777777" w:rsidR="00897D0B" w:rsidRPr="00996F48" w:rsidRDefault="00897D0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Первоначальная цена на аукционе, тыс. леев</w:t>
            </w:r>
          </w:p>
        </w:tc>
        <w:tc>
          <w:tcPr>
            <w:tcW w:w="2835" w:type="dxa"/>
            <w:shd w:val="clear" w:color="auto" w:fill="D9D9D9" w:themeFill="background1" w:themeFillShade="D9"/>
            <w:vAlign w:val="center"/>
            <w:hideMark/>
          </w:tcPr>
          <w:p w14:paraId="10EE3A7E" w14:textId="77777777" w:rsidR="00897D0B" w:rsidRPr="00996F48" w:rsidRDefault="00897D0B" w:rsidP="00FF3733">
            <w:pPr>
              <w:spacing w:after="0" w:line="240" w:lineRule="auto"/>
              <w:jc w:val="center"/>
              <w:rPr>
                <w:rFonts w:ascii="Calibri Light" w:eastAsia="Times New Roman" w:hAnsi="Calibri Light" w:cstheme="majorHAnsi"/>
                <w:b/>
                <w:bCs/>
                <w:sz w:val="20"/>
                <w:szCs w:val="20"/>
                <w:lang w:val="ru-RU"/>
              </w:rPr>
            </w:pPr>
            <w:r w:rsidRPr="00996F48">
              <w:rPr>
                <w:rFonts w:ascii="Calibri Light" w:eastAsia="Times New Roman" w:hAnsi="Calibri Light" w:cstheme="majorHAnsi"/>
                <w:b/>
                <w:bCs/>
                <w:sz w:val="20"/>
                <w:szCs w:val="20"/>
                <w:lang w:val="ru-RU"/>
              </w:rPr>
              <w:t xml:space="preserve">Первоначальная цена на 1 га, тыс. леев </w:t>
            </w:r>
          </w:p>
        </w:tc>
      </w:tr>
      <w:tr w:rsidR="00897D0B" w:rsidRPr="00996F48" w14:paraId="3A4BF6E9" w14:textId="77777777" w:rsidTr="00FF3733">
        <w:trPr>
          <w:trHeight w:val="20"/>
        </w:trPr>
        <w:tc>
          <w:tcPr>
            <w:tcW w:w="1400" w:type="dxa"/>
            <w:shd w:val="clear" w:color="auto" w:fill="auto"/>
            <w:vAlign w:val="center"/>
            <w:hideMark/>
          </w:tcPr>
          <w:p w14:paraId="1776F4D4" w14:textId="77777777" w:rsidR="00897D0B" w:rsidRPr="00996F48" w:rsidRDefault="00897D0B" w:rsidP="00FF3733">
            <w:pPr>
              <w:spacing w:after="0" w:line="240" w:lineRule="auto"/>
              <w:jc w:val="center"/>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0100302954</w:t>
            </w:r>
          </w:p>
        </w:tc>
        <w:tc>
          <w:tcPr>
            <w:tcW w:w="1577" w:type="dxa"/>
            <w:shd w:val="clear" w:color="auto" w:fill="auto"/>
            <w:vAlign w:val="center"/>
            <w:hideMark/>
          </w:tcPr>
          <w:p w14:paraId="499B38E4"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0,1865</w:t>
            </w:r>
          </w:p>
        </w:tc>
        <w:tc>
          <w:tcPr>
            <w:tcW w:w="2693" w:type="dxa"/>
            <w:shd w:val="clear" w:color="auto" w:fill="auto"/>
            <w:vAlign w:val="center"/>
            <w:hideMark/>
          </w:tcPr>
          <w:p w14:paraId="62E24E6E"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3000</w:t>
            </w:r>
          </w:p>
        </w:tc>
        <w:tc>
          <w:tcPr>
            <w:tcW w:w="2835" w:type="dxa"/>
            <w:shd w:val="clear" w:color="auto" w:fill="auto"/>
            <w:vAlign w:val="center"/>
            <w:hideMark/>
          </w:tcPr>
          <w:p w14:paraId="1EE7B65E"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16085,79</w:t>
            </w:r>
          </w:p>
        </w:tc>
      </w:tr>
      <w:tr w:rsidR="00897D0B" w:rsidRPr="00996F48" w14:paraId="53F8350B" w14:textId="77777777" w:rsidTr="00FF3733">
        <w:trPr>
          <w:trHeight w:val="20"/>
        </w:trPr>
        <w:tc>
          <w:tcPr>
            <w:tcW w:w="1400" w:type="dxa"/>
            <w:shd w:val="clear" w:color="auto" w:fill="auto"/>
            <w:vAlign w:val="center"/>
            <w:hideMark/>
          </w:tcPr>
          <w:p w14:paraId="0F4C1C6B" w14:textId="77777777" w:rsidR="00897D0B" w:rsidRPr="00996F48" w:rsidRDefault="00897D0B" w:rsidP="00FF3733">
            <w:pPr>
              <w:spacing w:after="0" w:line="240" w:lineRule="auto"/>
              <w:jc w:val="center"/>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0100302953</w:t>
            </w:r>
          </w:p>
        </w:tc>
        <w:tc>
          <w:tcPr>
            <w:tcW w:w="1577" w:type="dxa"/>
            <w:shd w:val="clear" w:color="auto" w:fill="auto"/>
            <w:vAlign w:val="center"/>
            <w:hideMark/>
          </w:tcPr>
          <w:p w14:paraId="75EAEB31"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0,0811</w:t>
            </w:r>
          </w:p>
        </w:tc>
        <w:tc>
          <w:tcPr>
            <w:tcW w:w="2693" w:type="dxa"/>
            <w:shd w:val="clear" w:color="auto" w:fill="auto"/>
            <w:vAlign w:val="center"/>
            <w:hideMark/>
          </w:tcPr>
          <w:p w14:paraId="504DAB17"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800</w:t>
            </w:r>
          </w:p>
        </w:tc>
        <w:tc>
          <w:tcPr>
            <w:tcW w:w="2835" w:type="dxa"/>
            <w:shd w:val="clear" w:color="auto" w:fill="auto"/>
            <w:vAlign w:val="center"/>
            <w:hideMark/>
          </w:tcPr>
          <w:p w14:paraId="4EA96799"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9864,36</w:t>
            </w:r>
          </w:p>
        </w:tc>
      </w:tr>
      <w:tr w:rsidR="00897D0B" w:rsidRPr="00996F48" w14:paraId="768D18DC" w14:textId="77777777" w:rsidTr="00FF3733">
        <w:trPr>
          <w:trHeight w:val="20"/>
        </w:trPr>
        <w:tc>
          <w:tcPr>
            <w:tcW w:w="1400" w:type="dxa"/>
            <w:shd w:val="clear" w:color="auto" w:fill="auto"/>
            <w:vAlign w:val="center"/>
            <w:hideMark/>
          </w:tcPr>
          <w:p w14:paraId="7417C661" w14:textId="77777777" w:rsidR="00897D0B" w:rsidRPr="00996F48" w:rsidRDefault="00897D0B" w:rsidP="00FF3733">
            <w:pPr>
              <w:spacing w:after="0" w:line="240" w:lineRule="auto"/>
              <w:jc w:val="center"/>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0100302952</w:t>
            </w:r>
          </w:p>
        </w:tc>
        <w:tc>
          <w:tcPr>
            <w:tcW w:w="1577" w:type="dxa"/>
            <w:shd w:val="clear" w:color="auto" w:fill="auto"/>
            <w:vAlign w:val="center"/>
            <w:hideMark/>
          </w:tcPr>
          <w:p w14:paraId="4F2259D8"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0,0619</w:t>
            </w:r>
          </w:p>
        </w:tc>
        <w:tc>
          <w:tcPr>
            <w:tcW w:w="2693" w:type="dxa"/>
            <w:shd w:val="clear" w:color="auto" w:fill="auto"/>
            <w:vAlign w:val="center"/>
            <w:hideMark/>
          </w:tcPr>
          <w:p w14:paraId="73DD8ECE"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600</w:t>
            </w:r>
          </w:p>
        </w:tc>
        <w:tc>
          <w:tcPr>
            <w:tcW w:w="2835" w:type="dxa"/>
            <w:shd w:val="clear" w:color="auto" w:fill="auto"/>
            <w:vAlign w:val="center"/>
            <w:hideMark/>
          </w:tcPr>
          <w:p w14:paraId="15BC5ECA" w14:textId="77777777" w:rsidR="00897D0B" w:rsidRPr="00996F48" w:rsidRDefault="00897D0B" w:rsidP="00FF3733">
            <w:pPr>
              <w:spacing w:after="0" w:line="240" w:lineRule="auto"/>
              <w:jc w:val="right"/>
              <w:rPr>
                <w:rFonts w:ascii="Calibri Light" w:eastAsia="Times New Roman" w:hAnsi="Calibri Light" w:cstheme="majorHAnsi"/>
                <w:sz w:val="20"/>
                <w:szCs w:val="20"/>
                <w:lang w:val="ru-RU"/>
              </w:rPr>
            </w:pPr>
            <w:r w:rsidRPr="00996F48">
              <w:rPr>
                <w:rFonts w:ascii="Calibri Light" w:eastAsia="Times New Roman" w:hAnsi="Calibri Light" w:cstheme="majorHAnsi"/>
                <w:sz w:val="20"/>
                <w:szCs w:val="20"/>
                <w:lang w:val="ru-RU"/>
              </w:rPr>
              <w:t>9693,05</w:t>
            </w:r>
          </w:p>
        </w:tc>
      </w:tr>
    </w:tbl>
    <w:p w14:paraId="1DFFB9F1" w14:textId="77777777" w:rsidR="00897D0B" w:rsidRPr="00996F48" w:rsidRDefault="00897D0B" w:rsidP="00897D0B">
      <w:pPr>
        <w:spacing w:before="240" w:after="0" w:line="276" w:lineRule="auto"/>
        <w:jc w:val="both"/>
        <w:rPr>
          <w:rFonts w:ascii="Calibri Light" w:eastAsia="Calibri" w:hAnsi="Calibri Light" w:cstheme="majorHAnsi"/>
          <w:sz w:val="24"/>
          <w:szCs w:val="24"/>
          <w:lang w:val="ru-RU"/>
        </w:rPr>
      </w:pPr>
      <w:r w:rsidRPr="00996F48">
        <w:rPr>
          <w:rFonts w:ascii="Calibri Light" w:eastAsia="Calibri" w:hAnsi="Calibri Light" w:cstheme="majorHAnsi"/>
          <w:b/>
          <w:sz w:val="24"/>
          <w:szCs w:val="24"/>
          <w:lang w:val="ru-RU"/>
        </w:rPr>
        <w:tab/>
      </w:r>
      <w:r w:rsidRPr="00996F48">
        <w:rPr>
          <w:rFonts w:ascii="Calibri Light" w:eastAsia="Calibri" w:hAnsi="Calibri Light" w:cstheme="majorHAnsi"/>
          <w:sz w:val="24"/>
          <w:szCs w:val="24"/>
          <w:lang w:val="ru-RU"/>
        </w:rPr>
        <w:t xml:space="preserve">В другом случае, </w:t>
      </w:r>
      <w:r w:rsidRPr="00996F48">
        <w:rPr>
          <w:rFonts w:ascii="Calibri Light" w:hAnsi="Calibri Light" w:cstheme="majorHAnsi"/>
          <w:sz w:val="24"/>
          <w:szCs w:val="24"/>
          <w:lang w:val="ru-RU"/>
        </w:rPr>
        <w:t xml:space="preserve">земельные участки, прилегающие к частным жилым домам, были проданы по ценам, которые не соответствуют рыночным. Например, земельный участок с к/к </w:t>
      </w:r>
      <w:r w:rsidRPr="00996F48">
        <w:rPr>
          <w:rFonts w:ascii="Calibri Light" w:eastAsia="Times New Roman" w:hAnsi="Calibri Light" w:cstheme="majorHAnsi"/>
          <w:sz w:val="24"/>
          <w:szCs w:val="24"/>
          <w:lang w:val="ru-RU"/>
        </w:rPr>
        <w:t xml:space="preserve">0100423047, площадью 0,0363 га по ул. Андрея Дога был оценен только за 120,0 </w:t>
      </w:r>
      <w:r w:rsidRPr="00996F48">
        <w:rPr>
          <w:rFonts w:ascii="Calibri Light" w:hAnsi="Calibri Light" w:cstheme="majorHAnsi"/>
          <w:sz w:val="24"/>
          <w:szCs w:val="24"/>
          <w:lang w:val="ru-RU"/>
        </w:rPr>
        <w:t xml:space="preserve">тыс. леев или </w:t>
      </w:r>
      <w:r w:rsidRPr="00996F48">
        <w:rPr>
          <w:rFonts w:ascii="Calibri Light" w:eastAsia="Times New Roman" w:hAnsi="Calibri Light" w:cstheme="majorHAnsi"/>
          <w:sz w:val="24"/>
          <w:szCs w:val="24"/>
          <w:lang w:val="ru-RU"/>
        </w:rPr>
        <w:t xml:space="preserve">33,06 </w:t>
      </w:r>
      <w:r w:rsidRPr="00996F48">
        <w:rPr>
          <w:rFonts w:ascii="Calibri Light" w:hAnsi="Calibri Light" w:cstheme="majorHAnsi"/>
          <w:sz w:val="24"/>
          <w:szCs w:val="24"/>
          <w:lang w:val="ru-RU"/>
        </w:rPr>
        <w:t xml:space="preserve">тыс. леев/сотка, в то время как в соответствующем районе цены достигают до </w:t>
      </w:r>
      <w:r w:rsidRPr="00996F48">
        <w:rPr>
          <w:rFonts w:ascii="Calibri Light" w:eastAsia="Times New Roman" w:hAnsi="Calibri Light" w:cstheme="majorHAnsi"/>
          <w:sz w:val="24"/>
          <w:szCs w:val="24"/>
          <w:lang w:val="ru-RU"/>
        </w:rPr>
        <w:t xml:space="preserve">1000 </w:t>
      </w:r>
      <w:r w:rsidRPr="00996F48">
        <w:rPr>
          <w:rFonts w:ascii="Calibri Light" w:hAnsi="Calibri Light" w:cstheme="majorHAnsi"/>
          <w:sz w:val="24"/>
          <w:szCs w:val="24"/>
          <w:lang w:val="ru-RU"/>
        </w:rPr>
        <w:t>тыс. леев/сотка</w:t>
      </w:r>
      <w:r w:rsidRPr="00996F48">
        <w:rPr>
          <w:rFonts w:ascii="Calibri Light" w:eastAsia="Times New Roman" w:hAnsi="Calibri Light" w:cstheme="majorHAnsi"/>
          <w:sz w:val="24"/>
          <w:szCs w:val="24"/>
          <w:vertAlign w:val="superscript"/>
          <w:lang w:val="ru-RU"/>
        </w:rPr>
        <w:footnoteReference w:id="182"/>
      </w:r>
      <w:r w:rsidRPr="00996F48">
        <w:rPr>
          <w:rFonts w:ascii="Calibri Light" w:eastAsia="Times New Roman" w:hAnsi="Calibri Light" w:cstheme="majorHAnsi"/>
          <w:sz w:val="24"/>
          <w:szCs w:val="24"/>
          <w:lang w:val="ru-RU"/>
        </w:rPr>
        <w:t>.</w:t>
      </w:r>
    </w:p>
    <w:p w14:paraId="768D1C81" w14:textId="77777777" w:rsidR="00897D0B" w:rsidRPr="00996F48" w:rsidRDefault="00897D0B" w:rsidP="00897D0B">
      <w:pPr>
        <w:pStyle w:val="ListParagraph"/>
        <w:numPr>
          <w:ilvl w:val="0"/>
          <w:numId w:val="25"/>
        </w:numPr>
        <w:tabs>
          <w:tab w:val="left" w:pos="709"/>
          <w:tab w:val="left" w:pos="1134"/>
        </w:tabs>
        <w:spacing w:after="0" w:line="276" w:lineRule="auto"/>
        <w:ind w:left="0" w:firstLine="0"/>
        <w:jc w:val="both"/>
        <w:rPr>
          <w:rFonts w:ascii="Calibri Light" w:eastAsia="Times New Roman" w:hAnsi="Calibri Light" w:cstheme="majorHAnsi"/>
          <w:b/>
          <w:sz w:val="24"/>
          <w:szCs w:val="24"/>
          <w:lang w:val="ru-RU"/>
        </w:rPr>
      </w:pPr>
      <w:r w:rsidRPr="00996F48">
        <w:rPr>
          <w:rFonts w:ascii="Calibri Light" w:eastAsia="Times New Roman" w:hAnsi="Calibri Light" w:cstheme="majorHAnsi"/>
          <w:b/>
          <w:sz w:val="24"/>
          <w:szCs w:val="24"/>
          <w:lang w:val="ru-RU"/>
        </w:rPr>
        <w:t>МСК, не соблюдая положения нормативной базы</w:t>
      </w:r>
      <w:r w:rsidRPr="00996F48">
        <w:rPr>
          <w:rFonts w:ascii="Calibri Light" w:hAnsi="Calibri Light"/>
          <w:vertAlign w:val="superscript"/>
          <w:lang w:val="ru-RU"/>
        </w:rPr>
        <w:footnoteReference w:id="183"/>
      </w:r>
      <w:r w:rsidRPr="00996F48">
        <w:rPr>
          <w:rFonts w:ascii="Calibri Light" w:eastAsia="Times New Roman" w:hAnsi="Calibri Light" w:cstheme="majorHAnsi"/>
          <w:b/>
          <w:sz w:val="24"/>
          <w:szCs w:val="24"/>
          <w:lang w:val="ru-RU"/>
        </w:rPr>
        <w:t xml:space="preserve">, продает заинтересованным лицам </w:t>
      </w:r>
      <w:r w:rsidRPr="00996F48">
        <w:rPr>
          <w:rFonts w:ascii="Calibri Light" w:hAnsi="Calibri Light" w:cstheme="majorHAnsi"/>
          <w:b/>
          <w:sz w:val="24"/>
          <w:szCs w:val="24"/>
          <w:lang w:val="ru-RU"/>
        </w:rPr>
        <w:t>земельные участки как прилегающие, без того, чтобы для их продажи был организован конкурс или аукцион, что не предоставляет равные условия покупки всем желающим. Хотя, согласно положениям нормативной базы, определение первоначальной цены земельного участка связано с полномочиями примара</w:t>
      </w:r>
      <w:r w:rsidRPr="00996F48">
        <w:rPr>
          <w:rFonts w:ascii="Calibri Light" w:hAnsi="Calibri Light"/>
          <w:vertAlign w:val="superscript"/>
          <w:lang w:val="ru-RU"/>
        </w:rPr>
        <w:footnoteReference w:id="184"/>
      </w:r>
      <w:r w:rsidRPr="00996F48">
        <w:rPr>
          <w:rFonts w:ascii="Calibri Light" w:eastAsia="Times New Roman" w:hAnsi="Calibri Light" w:cstheme="majorHAnsi"/>
          <w:b/>
          <w:sz w:val="24"/>
          <w:szCs w:val="24"/>
          <w:lang w:val="ru-RU"/>
        </w:rPr>
        <w:t xml:space="preserve">, </w:t>
      </w:r>
      <w:r w:rsidRPr="00996F48">
        <w:rPr>
          <w:rFonts w:ascii="Calibri Light" w:hAnsi="Calibri Light" w:cstheme="majorHAnsi"/>
          <w:b/>
          <w:sz w:val="24"/>
          <w:szCs w:val="24"/>
          <w:lang w:val="ru-RU"/>
        </w:rPr>
        <w:t>земельные участки проданы по цене, установленной оценщиком по запросу владельца прилегающего земельного участка, заинтересованного в его покупке, что создает риск того, что заявитель повлияет на цену закупки земельного участка.</w:t>
      </w:r>
    </w:p>
    <w:p w14:paraId="1E8B656B"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Так, аудит установил, что 9 земельных участков из проверенных были приватизированы </w:t>
      </w:r>
      <w:r w:rsidRPr="00996F48">
        <w:rPr>
          <w:rFonts w:ascii="Calibri Light" w:hAnsi="Calibri Light" w:cstheme="majorHAnsi"/>
          <w:b/>
          <w:sz w:val="24"/>
          <w:szCs w:val="24"/>
          <w:lang w:val="ru-RU"/>
        </w:rPr>
        <w:t>ненадлежащим образом</w:t>
      </w:r>
      <w:r w:rsidRPr="00996F48">
        <w:rPr>
          <w:rStyle w:val="FootnoteReference"/>
          <w:rFonts w:ascii="Calibri Light" w:eastAsia="Times New Roman" w:hAnsi="Calibri Light" w:cstheme="majorHAnsi"/>
          <w:b/>
          <w:sz w:val="24"/>
          <w:szCs w:val="24"/>
          <w:lang w:val="ru-RU"/>
        </w:rPr>
        <w:footnoteReference w:id="185"/>
      </w:r>
      <w:r w:rsidRPr="00996F48">
        <w:rPr>
          <w:rFonts w:ascii="Calibri Light" w:eastAsia="Times New Roman" w:hAnsi="Calibri Light" w:cstheme="majorHAnsi"/>
          <w:b/>
          <w:sz w:val="24"/>
          <w:szCs w:val="24"/>
          <w:lang w:val="ru-RU"/>
        </w:rPr>
        <w:t xml:space="preserve"> </w:t>
      </w:r>
      <w:r w:rsidRPr="00996F48">
        <w:rPr>
          <w:rFonts w:ascii="Calibri Light" w:hAnsi="Calibri Light" w:cstheme="majorHAnsi"/>
          <w:sz w:val="24"/>
          <w:szCs w:val="24"/>
          <w:lang w:val="ru-RU"/>
        </w:rPr>
        <w:t xml:space="preserve">как прилегающие земельные участки на основании решений МСК на основе „оценочных отчетов”, составленных различными </w:t>
      </w:r>
      <w:r w:rsidRPr="00996F48">
        <w:rPr>
          <w:rFonts w:ascii="Calibri Light" w:eastAsia="Calibri" w:hAnsi="Calibri Light" w:cstheme="majorHAnsi"/>
          <w:sz w:val="24"/>
          <w:szCs w:val="24"/>
          <w:lang w:val="ru-RU"/>
        </w:rPr>
        <w:t xml:space="preserve">экономическими агентами из области, по </w:t>
      </w:r>
      <w:r w:rsidRPr="00996F48">
        <w:rPr>
          <w:rFonts w:ascii="Calibri Light" w:hAnsi="Calibri Light" w:cstheme="majorHAnsi"/>
          <w:sz w:val="24"/>
          <w:szCs w:val="24"/>
          <w:lang w:val="ru-RU"/>
        </w:rPr>
        <w:t>„рыночной цене”. Аудит установил, что „рыночные цены” в мун. Кишинэу, установленные агентами по оценке, за 1 га земли варьируют от 3,47 млн. леев (сект. Буюкань, ул. Кодрилор) до 36,23 млн. леев (сект. Рышкань, ул. Армянская).</w:t>
      </w:r>
    </w:p>
    <w:p w14:paraId="64BE8AB8"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b/>
          <w:sz w:val="24"/>
          <w:szCs w:val="24"/>
          <w:lang w:val="ru-RU"/>
        </w:rPr>
        <w:t>ГУАГЗО не осуществляет мониторинг правильности оценки, произведенной оценивающими компаниями, что обуславливает продажу</w:t>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прилегающих земельных участков с аналогичными параметрами и характеристиками по различным ценам.</w:t>
      </w:r>
      <w:r w:rsidRPr="00996F48">
        <w:rPr>
          <w:rFonts w:ascii="Calibri Light" w:hAnsi="Calibri Light" w:cstheme="majorHAnsi"/>
          <w:sz w:val="24"/>
          <w:szCs w:val="24"/>
          <w:lang w:val="ru-RU"/>
        </w:rPr>
        <w:t xml:space="preserve"> Например:</w:t>
      </w:r>
    </w:p>
    <w:p w14:paraId="7CDC8E4E" w14:textId="77777777" w:rsidR="00897D0B" w:rsidRPr="00996F48" w:rsidRDefault="00897D0B" w:rsidP="00897D0B">
      <w:pPr>
        <w:spacing w:after="0" w:line="276" w:lineRule="auto"/>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b/>
          <w:sz w:val="24"/>
          <w:szCs w:val="24"/>
          <w:lang w:val="ru-RU"/>
        </w:rPr>
        <w:tab/>
      </w:r>
      <w:r w:rsidRPr="00996F48">
        <w:rPr>
          <w:rFonts w:ascii="Calibri Light" w:hAnsi="Calibri Light" w:cstheme="majorHAnsi"/>
          <w:sz w:val="24"/>
          <w:szCs w:val="24"/>
          <w:lang w:val="ru-RU"/>
        </w:rPr>
        <w:t xml:space="preserve">земельный участок с кадастровым номером </w:t>
      </w:r>
      <w:r w:rsidRPr="00996F48">
        <w:rPr>
          <w:rFonts w:ascii="Calibri Light" w:eastAsia="Times New Roman" w:hAnsi="Calibri Light" w:cstheme="majorHAnsi"/>
          <w:sz w:val="24"/>
          <w:szCs w:val="24"/>
          <w:lang w:val="ru-RU"/>
        </w:rPr>
        <w:t xml:space="preserve">0100207048, площадью 0,1820 га из сект. Центра, ул. Негруцци 2 (перед гостиницей „Космос”), оценен на основании оценочного отчета, выполненного ООО „Lvovschi Co” по рыночной цене в сумме лишь </w:t>
      </w:r>
      <w:r w:rsidRPr="00996F48">
        <w:rPr>
          <w:rFonts w:ascii="Calibri Light" w:eastAsia="Times New Roman" w:hAnsi="Calibri Light" w:cstheme="majorHAnsi"/>
          <w:b/>
          <w:sz w:val="24"/>
          <w:szCs w:val="24"/>
          <w:lang w:val="ru-RU"/>
        </w:rPr>
        <w:t xml:space="preserve">5,89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за 1 га;</w:t>
      </w:r>
    </w:p>
    <w:p w14:paraId="344C41E5" w14:textId="77777777" w:rsidR="00897D0B" w:rsidRPr="00996F48" w:rsidRDefault="00897D0B" w:rsidP="00897D0B">
      <w:pPr>
        <w:numPr>
          <w:ilvl w:val="0"/>
          <w:numId w:val="29"/>
        </w:numPr>
        <w:spacing w:after="0" w:line="276" w:lineRule="auto"/>
        <w:ind w:left="0" w:firstLine="0"/>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земельный участок с кадастровым номером 0100413.224, </w:t>
      </w:r>
      <w:r w:rsidRPr="00996F48">
        <w:rPr>
          <w:rFonts w:ascii="Calibri Light" w:eastAsia="Times New Roman" w:hAnsi="Calibri Light" w:cstheme="majorHAnsi"/>
          <w:sz w:val="24"/>
          <w:szCs w:val="24"/>
          <w:lang w:val="ru-RU"/>
        </w:rPr>
        <w:t>площадью</w:t>
      </w:r>
      <w:r w:rsidRPr="00996F48">
        <w:rPr>
          <w:rFonts w:ascii="Calibri Light" w:hAnsi="Calibri Light" w:cstheme="majorHAnsi"/>
          <w:sz w:val="24"/>
          <w:szCs w:val="24"/>
          <w:lang w:val="ru-RU"/>
        </w:rPr>
        <w:t xml:space="preserve"> 0,0651 га из сект. Рышкань, ул. Матей Басараб 1/3, </w:t>
      </w:r>
      <w:r w:rsidRPr="00996F48">
        <w:rPr>
          <w:rFonts w:ascii="Calibri Light" w:eastAsia="Times New Roman" w:hAnsi="Calibri Light" w:cstheme="majorHAnsi"/>
          <w:sz w:val="24"/>
          <w:szCs w:val="24"/>
          <w:lang w:val="ru-RU"/>
        </w:rPr>
        <w:t>оценен на основании оценочного отчета №</w:t>
      </w:r>
      <w:r w:rsidRPr="00996F48">
        <w:rPr>
          <w:rFonts w:ascii="Calibri Light" w:hAnsi="Calibri Light" w:cstheme="majorHAnsi"/>
          <w:sz w:val="24"/>
          <w:szCs w:val="24"/>
          <w:lang w:val="ru-RU"/>
        </w:rPr>
        <w:t xml:space="preserve">59/13 от 13.02.2018, </w:t>
      </w:r>
      <w:r w:rsidRPr="00996F48">
        <w:rPr>
          <w:rFonts w:ascii="Calibri Light" w:eastAsia="Times New Roman" w:hAnsi="Calibri Light" w:cstheme="majorHAnsi"/>
          <w:sz w:val="24"/>
          <w:szCs w:val="24"/>
          <w:lang w:val="ru-RU"/>
        </w:rPr>
        <w:t>выполненного</w:t>
      </w:r>
      <w:r w:rsidRPr="00996F48">
        <w:rPr>
          <w:rFonts w:ascii="Calibri Light" w:hAnsi="Calibri Light" w:cstheme="majorHAnsi"/>
          <w:sz w:val="24"/>
          <w:szCs w:val="24"/>
          <w:lang w:val="ru-RU"/>
        </w:rPr>
        <w:t xml:space="preserve"> КО Univers Imobil </w:t>
      </w:r>
      <w:r w:rsidRPr="00996F48">
        <w:rPr>
          <w:rFonts w:ascii="Calibri Light" w:eastAsia="Times New Roman" w:hAnsi="Calibri Light" w:cstheme="majorHAnsi"/>
          <w:sz w:val="24"/>
          <w:szCs w:val="24"/>
          <w:lang w:val="ru-RU"/>
        </w:rPr>
        <w:t xml:space="preserve">по рыночной цене в размере </w:t>
      </w:r>
      <w:r w:rsidRPr="00996F48">
        <w:rPr>
          <w:rFonts w:ascii="Calibri Light" w:hAnsi="Calibri Light" w:cstheme="majorHAnsi"/>
          <w:b/>
          <w:sz w:val="24"/>
          <w:szCs w:val="24"/>
          <w:lang w:val="ru-RU"/>
        </w:rPr>
        <w:t>11,85</w:t>
      </w:r>
      <w:r w:rsidRPr="00996F48">
        <w:rPr>
          <w:rFonts w:ascii="Calibri Light" w:hAnsi="Calibri Light" w:cstheme="majorHAnsi"/>
          <w:sz w:val="24"/>
          <w:szCs w:val="24"/>
          <w:lang w:val="ru-RU"/>
        </w:rPr>
        <w:t xml:space="preserve"> млн. леев за 1 га;</w:t>
      </w:r>
    </w:p>
    <w:p w14:paraId="6C88B5E5" w14:textId="77777777" w:rsidR="00897D0B" w:rsidRPr="00996F48" w:rsidRDefault="00897D0B" w:rsidP="00897D0B">
      <w:pPr>
        <w:numPr>
          <w:ilvl w:val="0"/>
          <w:numId w:val="29"/>
        </w:numPr>
        <w:spacing w:after="0" w:line="276" w:lineRule="auto"/>
        <w:ind w:left="0" w:firstLine="0"/>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земельный участок с кадастровым номером 0100413.383, </w:t>
      </w:r>
      <w:r w:rsidRPr="00996F48">
        <w:rPr>
          <w:rFonts w:ascii="Calibri Light" w:eastAsia="Times New Roman" w:hAnsi="Calibri Light" w:cstheme="majorHAnsi"/>
          <w:sz w:val="24"/>
          <w:szCs w:val="24"/>
          <w:lang w:val="ru-RU"/>
        </w:rPr>
        <w:t>площадью</w:t>
      </w:r>
      <w:r w:rsidRPr="00996F48">
        <w:rPr>
          <w:rFonts w:ascii="Calibri Light" w:hAnsi="Calibri Light" w:cstheme="majorHAnsi"/>
          <w:sz w:val="24"/>
          <w:szCs w:val="24"/>
          <w:lang w:val="ru-RU"/>
        </w:rPr>
        <w:t xml:space="preserve"> 0,0650 га, из сект. Рышкань, Московский бул., 9/5, </w:t>
      </w:r>
      <w:r w:rsidRPr="00996F48">
        <w:rPr>
          <w:rFonts w:ascii="Calibri Light" w:eastAsia="Times New Roman" w:hAnsi="Calibri Light" w:cstheme="majorHAnsi"/>
          <w:sz w:val="24"/>
          <w:szCs w:val="24"/>
          <w:lang w:val="ru-RU"/>
        </w:rPr>
        <w:t>оценен на основании оценочного отчета №</w:t>
      </w:r>
      <w:r w:rsidRPr="00996F48">
        <w:rPr>
          <w:rFonts w:ascii="Calibri Light" w:hAnsi="Calibri Light" w:cstheme="majorHAnsi"/>
          <w:sz w:val="24"/>
          <w:szCs w:val="24"/>
          <w:lang w:val="ru-RU"/>
        </w:rPr>
        <w:t xml:space="preserve">072/12/2018, </w:t>
      </w:r>
      <w:r w:rsidRPr="00996F48">
        <w:rPr>
          <w:rFonts w:ascii="Calibri Light" w:eastAsia="Times New Roman" w:hAnsi="Calibri Light" w:cstheme="majorHAnsi"/>
          <w:sz w:val="24"/>
          <w:szCs w:val="24"/>
          <w:lang w:val="ru-RU"/>
        </w:rPr>
        <w:t>выполненного</w:t>
      </w:r>
      <w:r w:rsidRPr="00996F48">
        <w:rPr>
          <w:rFonts w:ascii="Calibri Light" w:hAnsi="Calibri Light" w:cstheme="majorHAnsi"/>
          <w:sz w:val="24"/>
          <w:szCs w:val="24"/>
          <w:lang w:val="ru-RU"/>
        </w:rPr>
        <w:t xml:space="preserve"> ООО „Soclu” </w:t>
      </w:r>
      <w:r w:rsidRPr="00996F48">
        <w:rPr>
          <w:rFonts w:ascii="Calibri Light" w:eastAsia="Times New Roman" w:hAnsi="Calibri Light" w:cstheme="majorHAnsi"/>
          <w:sz w:val="24"/>
          <w:szCs w:val="24"/>
          <w:lang w:val="ru-RU"/>
        </w:rPr>
        <w:t xml:space="preserve">по рыночной цене в размере </w:t>
      </w:r>
      <w:r w:rsidRPr="00996F48">
        <w:rPr>
          <w:rFonts w:ascii="Calibri Light" w:hAnsi="Calibri Light" w:cstheme="majorHAnsi"/>
          <w:b/>
          <w:sz w:val="24"/>
          <w:szCs w:val="24"/>
          <w:lang w:val="ru-RU"/>
        </w:rPr>
        <w:t>17,89</w:t>
      </w:r>
      <w:r w:rsidRPr="00996F48">
        <w:rPr>
          <w:rFonts w:ascii="Calibri Light" w:hAnsi="Calibri Light" w:cstheme="majorHAnsi"/>
          <w:sz w:val="24"/>
          <w:szCs w:val="24"/>
          <w:lang w:val="ru-RU"/>
        </w:rPr>
        <w:t xml:space="preserve"> млн. леев за 1 га;</w:t>
      </w:r>
    </w:p>
    <w:p w14:paraId="53B70BE0" w14:textId="77777777" w:rsidR="00897D0B" w:rsidRPr="00996F48" w:rsidRDefault="00897D0B" w:rsidP="00897D0B">
      <w:pPr>
        <w:numPr>
          <w:ilvl w:val="0"/>
          <w:numId w:val="29"/>
        </w:numPr>
        <w:spacing w:after="0" w:line="276" w:lineRule="auto"/>
        <w:ind w:left="0" w:firstLine="0"/>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земельный участок с кадастровым номером 0100305.497, </w:t>
      </w:r>
      <w:r w:rsidRPr="00996F48">
        <w:rPr>
          <w:rFonts w:ascii="Calibri Light" w:eastAsia="Times New Roman" w:hAnsi="Calibri Light" w:cstheme="majorHAnsi"/>
          <w:sz w:val="24"/>
          <w:szCs w:val="24"/>
          <w:lang w:val="ru-RU"/>
        </w:rPr>
        <w:t>площадью</w:t>
      </w:r>
      <w:r w:rsidRPr="00996F48">
        <w:rPr>
          <w:rFonts w:ascii="Calibri Light" w:hAnsi="Calibri Light" w:cstheme="majorHAnsi"/>
          <w:sz w:val="24"/>
          <w:szCs w:val="24"/>
          <w:lang w:val="ru-RU"/>
        </w:rPr>
        <w:t xml:space="preserve"> 0,0613 га, расположенный в мун. Кишинэу, сект. Чокана, ул. Мария Дрэган, 28/3, </w:t>
      </w:r>
      <w:r w:rsidRPr="00996F48">
        <w:rPr>
          <w:rFonts w:ascii="Calibri Light" w:eastAsia="Times New Roman" w:hAnsi="Calibri Light" w:cstheme="majorHAnsi"/>
          <w:sz w:val="24"/>
          <w:szCs w:val="24"/>
          <w:lang w:val="ru-RU"/>
        </w:rPr>
        <w:t xml:space="preserve">оценен на основании оценочного отчета №225 от </w:t>
      </w:r>
      <w:r w:rsidRPr="00996F48">
        <w:rPr>
          <w:rFonts w:ascii="Calibri Light" w:hAnsi="Calibri Light" w:cstheme="majorHAnsi"/>
          <w:sz w:val="24"/>
          <w:szCs w:val="24"/>
          <w:lang w:val="ru-RU"/>
        </w:rPr>
        <w:t>10.01.2017</w:t>
      </w:r>
      <w:r w:rsidRPr="00996F48">
        <w:rPr>
          <w:rFonts w:ascii="Calibri Light" w:eastAsia="Times New Roman" w:hAnsi="Calibri Light" w:cstheme="majorHAnsi"/>
          <w:sz w:val="24"/>
          <w:szCs w:val="24"/>
          <w:lang w:val="ru-RU"/>
        </w:rPr>
        <w:t>, выполненного</w:t>
      </w:r>
      <w:r w:rsidRPr="00996F48">
        <w:rPr>
          <w:rFonts w:ascii="Calibri Light" w:hAnsi="Calibri Light" w:cstheme="majorHAnsi"/>
          <w:sz w:val="24"/>
          <w:szCs w:val="24"/>
          <w:lang w:val="ru-RU"/>
        </w:rPr>
        <w:t xml:space="preserve"> ООО Vlasercom </w:t>
      </w:r>
      <w:r w:rsidRPr="00996F48">
        <w:rPr>
          <w:rFonts w:ascii="Calibri Light" w:eastAsia="Times New Roman" w:hAnsi="Calibri Light" w:cstheme="majorHAnsi"/>
          <w:sz w:val="24"/>
          <w:szCs w:val="24"/>
          <w:lang w:val="ru-RU"/>
        </w:rPr>
        <w:t xml:space="preserve">по рыночной цене в размере </w:t>
      </w:r>
      <w:r w:rsidRPr="00996F48">
        <w:rPr>
          <w:rFonts w:ascii="Calibri Light" w:hAnsi="Calibri Light" w:cstheme="majorHAnsi"/>
          <w:b/>
          <w:sz w:val="24"/>
          <w:szCs w:val="24"/>
          <w:lang w:val="ru-RU"/>
        </w:rPr>
        <w:t>18,28</w:t>
      </w:r>
      <w:r w:rsidRPr="00996F48">
        <w:rPr>
          <w:rFonts w:ascii="Calibri Light" w:hAnsi="Calibri Light" w:cstheme="majorHAnsi"/>
          <w:sz w:val="24"/>
          <w:szCs w:val="24"/>
          <w:lang w:val="ru-RU"/>
        </w:rPr>
        <w:t xml:space="preserve"> млн. леев за 1 га.</w:t>
      </w:r>
    </w:p>
    <w:p w14:paraId="304F699E" w14:textId="77777777" w:rsidR="00897D0B" w:rsidRPr="00996F48" w:rsidRDefault="00897D0B" w:rsidP="00897D0B">
      <w:pPr>
        <w:pStyle w:val="ListParagraph"/>
        <w:numPr>
          <w:ilvl w:val="0"/>
          <w:numId w:val="25"/>
        </w:numPr>
        <w:spacing w:after="0" w:line="276" w:lineRule="auto"/>
        <w:ind w:left="0" w:firstLine="0"/>
        <w:jc w:val="both"/>
        <w:rPr>
          <w:rFonts w:ascii="Calibri Light" w:eastAsia="Times New Roman" w:hAnsi="Calibri Light" w:cstheme="majorHAnsi"/>
          <w:sz w:val="24"/>
          <w:szCs w:val="24"/>
          <w:lang w:val="ru-RU"/>
        </w:rPr>
      </w:pPr>
      <w:r w:rsidRPr="00996F48">
        <w:rPr>
          <w:rFonts w:ascii="Calibri Light" w:eastAsia="Times New Roman" w:hAnsi="Calibri Light" w:cstheme="majorHAnsi"/>
          <w:b/>
          <w:i/>
          <w:sz w:val="24"/>
          <w:szCs w:val="24"/>
          <w:lang w:val="ru-RU"/>
        </w:rPr>
        <w:t>Другим несоответствием, выявленным предыдущими аудитами, и который существует до настоящего времени, является ненадлежащее применение ОМПУ положений Закона №</w:t>
      </w:r>
      <w:r w:rsidRPr="00996F48">
        <w:rPr>
          <w:rFonts w:ascii="Calibri Light" w:hAnsi="Calibri Light" w:cstheme="majorHAnsi"/>
          <w:b/>
          <w:i/>
          <w:sz w:val="24"/>
          <w:szCs w:val="24"/>
          <w:lang w:val="ru-RU"/>
        </w:rPr>
        <w:t>1308 от 25.07.1997 в отношении земельных участков, прилегающих к жилым домам, находящихся в пользовании по состоянию на 01.01.1992.</w:t>
      </w:r>
    </w:p>
    <w:p w14:paraId="719392AF"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Так, согласно положениям ст.4 Закона №1308 от 25.07.1997, „Приусадебные земельные участки, находящиеся во временном пользовании граждан, и площади приусадебных земельных участков, которыми они владеют сверх нормы, предусмотренной законодательством, продаются по нормативной цене согласно тарифу, указанному в позиции I приложения к закону, или сдаются в аренду лицам, в пользовании которых они находятся. В случае, если данные земельные участки по своим параметрам и расположению могут быть сформированы как самостоятельные объекты недвижимого имущества, эти участки передаются в собственность лицам, имеющим на это право, или отчуждаются иным способом согласно законодательству”. И ст.8 (4) указанного закона предусматривает, что „не разрешается купля-продажа приусадебных земельных участков, находящихся во временном пользовании граждан, а также участков, площадь которых превышает норму, предусмотренную законодательством. Эти участки продаются в соответствии со ст.4”. Так, только для этих земельных участков может быть применена нормативная цена земельных участков сельскохозяйственного назначения, приусадебных земельных участков и садовых участков, указанных в позиции I из приложения к Закону №1308 от 04.09.1997 (621,05 леев), а также п.4 из Примечания к этому приложению</w:t>
      </w:r>
      <w:r w:rsidRPr="00996F48">
        <w:rPr>
          <w:rFonts w:ascii="Calibri Light" w:hAnsi="Calibri Light" w:cstheme="majorHAnsi"/>
          <w:sz w:val="24"/>
          <w:szCs w:val="24"/>
          <w:vertAlign w:val="superscript"/>
          <w:lang w:val="ru-RU"/>
        </w:rPr>
        <w:footnoteReference w:id="186"/>
      </w:r>
      <w:r w:rsidRPr="00996F48">
        <w:rPr>
          <w:rFonts w:ascii="Calibri Light" w:hAnsi="Calibri Light" w:cstheme="majorHAnsi"/>
          <w:sz w:val="24"/>
          <w:szCs w:val="24"/>
          <w:lang w:val="ru-RU"/>
        </w:rPr>
        <w:t>, а земельные участки, полученные в пользование для строительства частных домов до 01.01.1992, должны были перейти в собственность лиц, в установленных пределах без оплаты, согласно положениям ст.11 Земельного кодекса.</w:t>
      </w:r>
    </w:p>
    <w:p w14:paraId="456F3DEF"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В рамках настоящего аудита были проанализированы 6 дел купли-продажи муниципальных земельных участков, прилегающих к частным жилым домам, приватизированных на основании решений МСК. Эти земельные участки были оценены ГУАГЗО по нормативной цене согласно Закону №1308 от 25.07.1997. Аудит установил, что в указанных делах отсутствуют договора по сдаче в пользование земельных участков на неограниченный срок или документы по присуждению земельных участков для строительства и эксплуатации жилых домов, а также документы о собственности на жилые дома, что не позволяет определить соответствие применения положений нормативной базы при приватизации земельных участков, а именно: 1) бесплатную передачу земельных участков согласно ст.11 Земельного кодекса; 2) приватизацию земельных участков по нормативной цене 621,05 леев и с применением коэффициента снижения 0,3; 3) приватизацию земельного участка по рыночной цене путем выставления на аукцион.</w:t>
      </w:r>
    </w:p>
    <w:p w14:paraId="57A7C520" w14:textId="77777777" w:rsidR="00897D0B" w:rsidRPr="00996F48" w:rsidRDefault="00897D0B" w:rsidP="00897D0B">
      <w:pPr>
        <w:pStyle w:val="ListParagraph"/>
        <w:numPr>
          <w:ilvl w:val="0"/>
          <w:numId w:val="25"/>
        </w:numPr>
        <w:tabs>
          <w:tab w:val="left" w:pos="426"/>
        </w:tabs>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b/>
          <w:bCs/>
          <w:i/>
          <w:iCs/>
          <w:sz w:val="24"/>
          <w:szCs w:val="24"/>
          <w:lang w:val="ru-RU"/>
        </w:rPr>
        <w:t>МПО и кадастровые органы не приняли необходимых мер для ускорения процесса приватизации, регламентированного ПП №984 от 21.09.1998.</w:t>
      </w:r>
    </w:p>
    <w:p w14:paraId="5A424B85" w14:textId="77777777" w:rsidR="00897D0B" w:rsidRPr="00996F48" w:rsidRDefault="00897D0B" w:rsidP="00897D0B">
      <w:pPr>
        <w:spacing w:after="0" w:line="276" w:lineRule="auto"/>
        <w:ind w:firstLine="709"/>
        <w:jc w:val="both"/>
        <w:rPr>
          <w:rFonts w:ascii="Calibri Light" w:hAnsi="Calibri Light" w:cstheme="majorHAnsi"/>
          <w:sz w:val="24"/>
          <w:szCs w:val="24"/>
          <w:lang w:val="ru-RU"/>
        </w:rPr>
      </w:pPr>
      <w:r w:rsidRPr="00996F48">
        <w:rPr>
          <w:rFonts w:ascii="Calibri Light" w:eastAsia="Times New Roman" w:hAnsi="Calibri Light" w:cstheme="majorHAnsi"/>
          <w:sz w:val="24"/>
          <w:szCs w:val="24"/>
          <w:lang w:val="ru-RU"/>
        </w:rPr>
        <w:t>Несмотря на то, что Счетная палата отмечала во многих предыдущих отчетах</w:t>
      </w:r>
      <w:r w:rsidRPr="00996F48">
        <w:rPr>
          <w:rFonts w:ascii="Calibri Light" w:eastAsia="Times New Roman" w:hAnsi="Calibri Light" w:cstheme="majorHAnsi"/>
          <w:sz w:val="24"/>
          <w:szCs w:val="24"/>
          <w:vertAlign w:val="superscript"/>
          <w:lang w:val="ru-RU"/>
        </w:rPr>
        <w:footnoteReference w:id="187"/>
      </w:r>
      <w:r w:rsidRPr="00996F48">
        <w:rPr>
          <w:rFonts w:ascii="Calibri Light" w:eastAsia="Times New Roman" w:hAnsi="Calibri Light" w:cstheme="majorHAnsi"/>
          <w:sz w:val="24"/>
          <w:szCs w:val="24"/>
          <w:lang w:val="ru-RU"/>
        </w:rPr>
        <w:t xml:space="preserve"> о том, что путем нерегистрации права частной </w:t>
      </w:r>
      <w:r w:rsidRPr="00996F48">
        <w:rPr>
          <w:rFonts w:ascii="Calibri Light" w:hAnsi="Calibri Light" w:cstheme="majorHAnsi"/>
          <w:bCs/>
          <w:sz w:val="24"/>
          <w:szCs w:val="24"/>
          <w:lang w:val="ru-RU"/>
        </w:rPr>
        <w:t>собственности на</w:t>
      </w:r>
      <w:r w:rsidRPr="00996F48">
        <w:rPr>
          <w:rFonts w:ascii="Calibri Light" w:hAnsi="Calibri Light" w:cstheme="majorHAnsi"/>
          <w:sz w:val="24"/>
          <w:szCs w:val="24"/>
          <w:lang w:val="ru-RU"/>
        </w:rPr>
        <w:t xml:space="preserve"> земельные участки, прилегающие к частным домам, полученные до </w:t>
      </w:r>
      <w:r w:rsidRPr="00996F48">
        <w:rPr>
          <w:rFonts w:ascii="Calibri Light" w:eastAsia="Times New Roman" w:hAnsi="Calibri Light" w:cstheme="majorHAnsi"/>
          <w:sz w:val="24"/>
          <w:szCs w:val="24"/>
          <w:lang w:val="ru-RU"/>
        </w:rPr>
        <w:t>1992 года,</w:t>
      </w:r>
      <w:r w:rsidRPr="00996F48">
        <w:rPr>
          <w:rFonts w:ascii="Calibri Light" w:hAnsi="Calibri Light" w:cstheme="majorHAnsi"/>
          <w:sz w:val="24"/>
          <w:szCs w:val="24"/>
          <w:lang w:val="ru-RU"/>
        </w:rPr>
        <w:t xml:space="preserve"> Примэрия мун. Кишинэу нарушила положения ст.</w:t>
      </w:r>
      <w:r w:rsidRPr="00996F48">
        <w:rPr>
          <w:rFonts w:ascii="Calibri Light" w:eastAsia="Times New Roman" w:hAnsi="Calibri Light" w:cstheme="majorHAnsi"/>
          <w:sz w:val="24"/>
          <w:szCs w:val="24"/>
          <w:lang w:val="ru-RU"/>
        </w:rPr>
        <w:t>6</w:t>
      </w:r>
      <w:r w:rsidRPr="00996F48">
        <w:rPr>
          <w:rFonts w:ascii="Calibri Light" w:eastAsia="Times New Roman" w:hAnsi="Calibri Light" w:cstheme="majorHAnsi"/>
          <w:sz w:val="24"/>
          <w:szCs w:val="24"/>
          <w:vertAlign w:val="superscript"/>
          <w:lang w:val="ru-RU"/>
        </w:rPr>
        <w:t xml:space="preserve">1 </w:t>
      </w:r>
      <w:r w:rsidRPr="00996F48">
        <w:rPr>
          <w:rFonts w:ascii="Calibri Light" w:hAnsi="Calibri Light" w:cstheme="majorHAnsi"/>
          <w:sz w:val="24"/>
          <w:szCs w:val="24"/>
          <w:lang w:val="ru-RU"/>
        </w:rPr>
        <w:t xml:space="preserve">Земельного кодекса, запрашивая от МСК пересмотреть решения по </w:t>
      </w:r>
      <w:r w:rsidRPr="00996F48">
        <w:rPr>
          <w:rFonts w:ascii="Calibri Light" w:eastAsia="Times New Roman" w:hAnsi="Calibri Light" w:cstheme="majorHAnsi"/>
          <w:sz w:val="24"/>
          <w:szCs w:val="24"/>
          <w:lang w:val="ru-RU"/>
        </w:rPr>
        <w:t xml:space="preserve">регистрации в качестве </w:t>
      </w:r>
      <w:r w:rsidRPr="00996F48">
        <w:rPr>
          <w:rFonts w:ascii="Calibri Light" w:hAnsi="Calibri Light" w:cstheme="majorHAnsi"/>
          <w:sz w:val="24"/>
          <w:szCs w:val="24"/>
          <w:lang w:val="ru-RU"/>
        </w:rPr>
        <w:t>муниципальной</w:t>
      </w:r>
      <w:r w:rsidRPr="00996F48">
        <w:rPr>
          <w:rFonts w:ascii="Calibri Light" w:eastAsia="Times New Roman" w:hAnsi="Calibri Light" w:cstheme="majorHAnsi"/>
          <w:sz w:val="24"/>
          <w:szCs w:val="24"/>
          <w:lang w:val="ru-RU"/>
        </w:rPr>
        <w:t xml:space="preserve"> </w:t>
      </w:r>
      <w:r w:rsidRPr="00996F48">
        <w:rPr>
          <w:rFonts w:ascii="Calibri Light" w:hAnsi="Calibri Light" w:cstheme="majorHAnsi"/>
          <w:bCs/>
          <w:sz w:val="24"/>
          <w:szCs w:val="24"/>
          <w:lang w:val="ru-RU"/>
        </w:rPr>
        <w:t>собственности</w:t>
      </w:r>
      <w:r w:rsidRPr="00996F48">
        <w:rPr>
          <w:rFonts w:ascii="Calibri Light" w:hAnsi="Calibri Light" w:cstheme="majorHAnsi"/>
          <w:sz w:val="24"/>
          <w:szCs w:val="24"/>
          <w:lang w:val="ru-RU"/>
        </w:rPr>
        <w:t xml:space="preserve"> земельные участки, прилегающие к частным домам по </w:t>
      </w:r>
      <w:r w:rsidRPr="00996F48">
        <w:rPr>
          <w:rFonts w:ascii="Calibri Light" w:eastAsia="Times New Roman" w:hAnsi="Calibri Light" w:cstheme="majorHAnsi"/>
          <w:sz w:val="24"/>
          <w:szCs w:val="24"/>
          <w:lang w:val="ru-RU"/>
        </w:rPr>
        <w:t xml:space="preserve">1912 владельцам, с их условной регистрацией согласно положениям </w:t>
      </w:r>
      <w:r w:rsidRPr="00996F48">
        <w:rPr>
          <w:rFonts w:ascii="Calibri Light" w:hAnsi="Calibri Light" w:cstheme="majorHAnsi"/>
          <w:sz w:val="24"/>
          <w:szCs w:val="24"/>
          <w:lang w:val="ru-RU"/>
        </w:rPr>
        <w:t xml:space="preserve">Земельного кодекса, эта ситуация до настоящего времени не устранена. Необходимо отметить, что в РНИ по состоянию на </w:t>
      </w:r>
      <w:r w:rsidRPr="00996F48">
        <w:rPr>
          <w:rFonts w:ascii="Calibri Light" w:eastAsia="Times New Roman" w:hAnsi="Calibri Light" w:cstheme="majorHAnsi"/>
          <w:sz w:val="24"/>
          <w:szCs w:val="24"/>
          <w:lang w:val="ru-RU"/>
        </w:rPr>
        <w:t xml:space="preserve">01.01.2017 в мун. </w:t>
      </w:r>
      <w:r w:rsidRPr="00996F48">
        <w:rPr>
          <w:rFonts w:ascii="Calibri Light" w:hAnsi="Calibri Light" w:cstheme="majorHAnsi"/>
          <w:sz w:val="24"/>
          <w:szCs w:val="24"/>
          <w:lang w:val="ru-RU"/>
        </w:rPr>
        <w:t xml:space="preserve">Кишинэу (город) было </w:t>
      </w:r>
      <w:r w:rsidRPr="00996F48">
        <w:rPr>
          <w:rFonts w:ascii="Calibri Light" w:eastAsia="Calibri" w:hAnsi="Calibri Light" w:cstheme="majorHAnsi"/>
          <w:sz w:val="24"/>
          <w:szCs w:val="24"/>
          <w:lang w:val="ru-RU"/>
        </w:rPr>
        <w:t xml:space="preserve">зарегистрировано около </w:t>
      </w:r>
      <w:r w:rsidRPr="00996F48">
        <w:rPr>
          <w:rFonts w:ascii="Calibri Light" w:eastAsia="Times New Roman" w:hAnsi="Calibri Light" w:cstheme="majorHAnsi"/>
          <w:sz w:val="24"/>
          <w:szCs w:val="24"/>
          <w:lang w:val="ru-RU"/>
        </w:rPr>
        <w:t xml:space="preserve">5200 </w:t>
      </w:r>
      <w:r w:rsidRPr="00996F48">
        <w:rPr>
          <w:rFonts w:ascii="Calibri Light" w:hAnsi="Calibri Light" w:cstheme="majorHAnsi"/>
          <w:sz w:val="24"/>
          <w:szCs w:val="24"/>
          <w:lang w:val="ru-RU"/>
        </w:rPr>
        <w:t xml:space="preserve">земельных участков площадью </w:t>
      </w:r>
      <w:r w:rsidRPr="00996F48">
        <w:rPr>
          <w:rFonts w:ascii="Calibri Light" w:eastAsia="Times New Roman" w:hAnsi="Calibri Light" w:cstheme="majorHAnsi"/>
          <w:sz w:val="24"/>
          <w:szCs w:val="24"/>
          <w:lang w:val="ru-RU"/>
        </w:rPr>
        <w:t xml:space="preserve">546,13 га местной или государственной </w:t>
      </w:r>
      <w:r w:rsidRPr="00996F48">
        <w:rPr>
          <w:rFonts w:ascii="Calibri Light" w:hAnsi="Calibri Light" w:cstheme="majorHAnsi"/>
          <w:bCs/>
          <w:sz w:val="24"/>
          <w:szCs w:val="24"/>
          <w:lang w:val="ru-RU"/>
        </w:rPr>
        <w:t xml:space="preserve">публичной собственности, прилегающих к частным жилым домам, с оценочной стоимостью </w:t>
      </w:r>
      <w:r w:rsidRPr="00996F48">
        <w:rPr>
          <w:rFonts w:ascii="Calibri Light" w:eastAsia="Times New Roman" w:hAnsi="Calibri Light" w:cstheme="majorHAnsi"/>
          <w:sz w:val="24"/>
          <w:szCs w:val="24"/>
          <w:lang w:val="ru-RU"/>
        </w:rPr>
        <w:t xml:space="preserve">2594,4 </w:t>
      </w:r>
      <w:r w:rsidRPr="00996F48">
        <w:rPr>
          <w:rFonts w:ascii="Calibri Light" w:hAnsi="Calibri Light" w:cstheme="majorHAnsi"/>
          <w:sz w:val="24"/>
          <w:szCs w:val="24"/>
          <w:lang w:val="ru-RU"/>
        </w:rPr>
        <w:t>млн. леев.</w:t>
      </w:r>
    </w:p>
    <w:p w14:paraId="3C580090" w14:textId="77777777" w:rsidR="00897D0B" w:rsidRPr="00996F48" w:rsidRDefault="00897D0B" w:rsidP="00897D0B">
      <w:pPr>
        <w:spacing w:after="0" w:line="276" w:lineRule="auto"/>
        <w:ind w:firstLine="709"/>
        <w:jc w:val="both"/>
        <w:rPr>
          <w:rFonts w:ascii="Calibri Light" w:eastAsia="Times New Roman" w:hAnsi="Calibri Light" w:cstheme="majorHAnsi"/>
          <w:sz w:val="24"/>
          <w:szCs w:val="24"/>
          <w:lang w:val="ru-RU"/>
        </w:rPr>
      </w:pPr>
      <w:r w:rsidRPr="00996F48">
        <w:rPr>
          <w:rFonts w:ascii="Calibri Light" w:hAnsi="Calibri Light" w:cstheme="majorHAnsi"/>
          <w:sz w:val="24"/>
          <w:szCs w:val="24"/>
          <w:lang w:val="ru-RU"/>
        </w:rPr>
        <w:t>ГУАГЗО не ведет учет запросов физических и юридических лиц по поднятой проблеме (</w:t>
      </w:r>
      <w:r w:rsidRPr="00996F48">
        <w:rPr>
          <w:rFonts w:ascii="Calibri Light" w:hAnsi="Calibri Light" w:cs="Calibri Light"/>
          <w:sz w:val="24"/>
          <w:szCs w:val="28"/>
          <w:lang w:val="ru-RU"/>
        </w:rPr>
        <w:t xml:space="preserve">приватизация прилегающих </w:t>
      </w:r>
      <w:r w:rsidRPr="00996F48">
        <w:rPr>
          <w:rFonts w:ascii="Calibri Light" w:hAnsi="Calibri Light" w:cstheme="majorHAnsi"/>
          <w:sz w:val="24"/>
          <w:szCs w:val="24"/>
          <w:lang w:val="ru-RU"/>
        </w:rPr>
        <w:t xml:space="preserve">земельных участков; </w:t>
      </w:r>
      <w:r w:rsidRPr="00996F48">
        <w:rPr>
          <w:rFonts w:ascii="Calibri Light" w:hAnsi="Calibri Light" w:cs="Calibri Light"/>
          <w:sz w:val="24"/>
          <w:szCs w:val="28"/>
          <w:lang w:val="ru-RU"/>
        </w:rPr>
        <w:t>приватизация п</w:t>
      </w:r>
      <w:r w:rsidRPr="00996F48">
        <w:rPr>
          <w:rFonts w:ascii="Calibri Light" w:hAnsi="Calibri Light" w:cstheme="majorHAnsi"/>
          <w:sz w:val="24"/>
          <w:szCs w:val="24"/>
          <w:lang w:val="ru-RU"/>
        </w:rPr>
        <w:t>риусадебных земельных участков возле частных домов; сдача в аренду/суперфиций земельных участков; продление аренды/суперфиция земельных участков и др.) и по типу предоставленного ответа (отказано/согласовано), что не позволяет управлять рисками мошенничества, существующими в деятельности ГУАГЗО, а также определения соответствия деятельности ГУАГЗО. ГУАГЗО сообщило лишь то, что в 2018-2020 годах были утверждены 486 решений МСК</w:t>
      </w:r>
      <w:r w:rsidRPr="00996F48">
        <w:rPr>
          <w:rStyle w:val="FootnoteReference"/>
          <w:rFonts w:ascii="Calibri Light" w:hAnsi="Calibri Light" w:cstheme="majorHAnsi"/>
          <w:sz w:val="24"/>
          <w:szCs w:val="24"/>
          <w:lang w:val="ru-RU"/>
        </w:rPr>
        <w:footnoteReference w:id="188"/>
      </w:r>
      <w:r w:rsidRPr="00996F48">
        <w:rPr>
          <w:rFonts w:ascii="Calibri Light" w:hAnsi="Calibri Light" w:cstheme="majorHAnsi"/>
          <w:sz w:val="24"/>
          <w:szCs w:val="24"/>
          <w:lang w:val="ru-RU"/>
        </w:rPr>
        <w:t>, касающихся земельных отношений.</w:t>
      </w:r>
    </w:p>
    <w:p w14:paraId="171A6696" w14:textId="77777777" w:rsidR="00897D0B" w:rsidRPr="00996F48" w:rsidRDefault="00897D0B" w:rsidP="00897D0B">
      <w:pPr>
        <w:pStyle w:val="ListParagraph"/>
        <w:spacing w:after="0" w:line="276" w:lineRule="auto"/>
        <w:ind w:left="0"/>
        <w:jc w:val="both"/>
        <w:rPr>
          <w:rFonts w:ascii="Calibri Light" w:hAnsi="Calibri Light" w:cstheme="majorHAnsi"/>
          <w:b/>
          <w:sz w:val="12"/>
          <w:szCs w:val="12"/>
          <w:lang w:val="ru-RU"/>
        </w:rPr>
      </w:pPr>
    </w:p>
    <w:p w14:paraId="6ADE4CE6"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b/>
          <w:i/>
          <w:sz w:val="24"/>
          <w:lang w:val="ru-RU"/>
        </w:rPr>
      </w:pPr>
      <w:r w:rsidRPr="00996F48">
        <w:rPr>
          <w:rFonts w:ascii="Calibri Light" w:eastAsia="Calibri" w:hAnsi="Calibri Light" w:cs="Tahoma"/>
          <w:b/>
          <w:i/>
          <w:sz w:val="24"/>
          <w:lang w:val="ru-RU"/>
        </w:rPr>
        <w:t xml:space="preserve">Игнорирование констатаций и рекомендаций Счетной палаты, отраженных в предыдущих Отчетах аудита руководящими лицами МСК и ПМК, связанных с управлением </w:t>
      </w:r>
      <w:r w:rsidRPr="00996F48">
        <w:rPr>
          <w:rFonts w:ascii="Calibri Light" w:hAnsi="Calibri Light" w:cstheme="majorHAnsi"/>
          <w:b/>
          <w:i/>
          <w:sz w:val="24"/>
          <w:szCs w:val="24"/>
          <w:lang w:val="ru-RU"/>
        </w:rPr>
        <w:t xml:space="preserve">муниципальным имуществом, выдачей разрешительных документов и др., приводит к потере </w:t>
      </w:r>
      <w:r w:rsidRPr="00996F48">
        <w:rPr>
          <w:rFonts w:ascii="Calibri Light" w:hAnsi="Calibri Light" w:cstheme="majorHAnsi"/>
          <w:b/>
          <w:bCs/>
          <w:i/>
          <w:sz w:val="24"/>
          <w:szCs w:val="24"/>
          <w:lang w:val="ru-RU"/>
        </w:rPr>
        <w:t xml:space="preserve">публичной собственности и непоступлению доходов в </w:t>
      </w:r>
      <w:r w:rsidRPr="00996F48">
        <w:rPr>
          <w:rFonts w:ascii="Calibri Light" w:hAnsi="Calibri Light" w:cstheme="majorHAnsi"/>
          <w:b/>
          <w:i/>
          <w:sz w:val="24"/>
          <w:szCs w:val="24"/>
          <w:lang w:val="ru-RU"/>
        </w:rPr>
        <w:t>муниципальный бюджет, которые составили минимум 5,3 млн. евро или 107,8 млн. леев.</w:t>
      </w:r>
    </w:p>
    <w:p w14:paraId="6D390D89" w14:textId="77777777" w:rsidR="00897D0B" w:rsidRPr="00996F48" w:rsidRDefault="00897D0B" w:rsidP="00897D0B">
      <w:pPr>
        <w:pStyle w:val="ListParagraph"/>
        <w:numPr>
          <w:ilvl w:val="0"/>
          <w:numId w:val="25"/>
        </w:numPr>
        <w:ind w:left="0" w:firstLine="0"/>
        <w:jc w:val="both"/>
        <w:rPr>
          <w:rFonts w:ascii="Calibri Light" w:hAnsi="Calibri Light" w:cstheme="majorHAnsi"/>
          <w:i/>
          <w:sz w:val="24"/>
          <w:szCs w:val="24"/>
          <w:lang w:val="ru-RU"/>
        </w:rPr>
      </w:pPr>
      <w:r w:rsidRPr="00996F48">
        <w:rPr>
          <w:rFonts w:ascii="Calibri Light" w:hAnsi="Calibri Light" w:cstheme="majorHAnsi"/>
          <w:sz w:val="24"/>
          <w:szCs w:val="24"/>
          <w:lang w:val="ru-RU"/>
        </w:rPr>
        <w:t xml:space="preserve">Отсутствует ясность относительно прав собственности на 2 здания образовательных учреждений, расположенных по ул. Колумна 94 (Теоретический лицей им. Мирчи Елиаде) и бул. Дачия 53/2 (детский сад №181), МПО был в споре с </w:t>
      </w:r>
      <w:r w:rsidRPr="00996F48">
        <w:rPr>
          <w:rFonts w:ascii="Calibri Light" w:eastAsia="Calibri" w:hAnsi="Calibri Light" w:cstheme="majorHAnsi"/>
          <w:sz w:val="24"/>
          <w:szCs w:val="24"/>
          <w:lang w:val="ru-RU"/>
        </w:rPr>
        <w:t xml:space="preserve">экономическими агентами, которые зарегистрировали права </w:t>
      </w:r>
      <w:r w:rsidRPr="00996F48">
        <w:rPr>
          <w:rFonts w:ascii="Calibri Light" w:hAnsi="Calibri Light" w:cstheme="majorHAnsi"/>
          <w:sz w:val="24"/>
          <w:szCs w:val="24"/>
          <w:lang w:val="ru-RU"/>
        </w:rPr>
        <w:t xml:space="preserve">собственности на них в сомнительных условиях, используя наличие ряда нечетких судебных решений. </w:t>
      </w:r>
      <w:r w:rsidRPr="00996F48">
        <w:rPr>
          <w:rFonts w:ascii="Calibri Light" w:hAnsi="Calibri Light" w:cstheme="majorHAnsi"/>
          <w:i/>
          <w:sz w:val="24"/>
          <w:szCs w:val="24"/>
          <w:lang w:val="ru-RU"/>
        </w:rPr>
        <w:t>Подробное описание судебных споров на это имущество представлено в приложении №15 к Отчету аудита.</w:t>
      </w:r>
    </w:p>
    <w:p w14:paraId="40C935E2" w14:textId="36C61859" w:rsidR="00897D0B" w:rsidRPr="00996F48" w:rsidRDefault="00897D0B" w:rsidP="00897D0B">
      <w:pPr>
        <w:pStyle w:val="ListParagraph"/>
        <w:numPr>
          <w:ilvl w:val="0"/>
          <w:numId w:val="25"/>
        </w:numPr>
        <w:spacing w:after="0" w:line="276" w:lineRule="auto"/>
        <w:ind w:left="0" w:firstLine="0"/>
        <w:jc w:val="both"/>
        <w:rPr>
          <w:rFonts w:ascii="Calibri Light" w:hAnsi="Calibri Light" w:cstheme="majorHAnsi"/>
          <w:b/>
          <w:sz w:val="24"/>
          <w:szCs w:val="24"/>
          <w:lang w:val="ru-RU"/>
        </w:rPr>
      </w:pPr>
      <w:r w:rsidRPr="00996F48">
        <w:rPr>
          <w:rFonts w:ascii="Calibri Light" w:hAnsi="Calibri Light" w:cstheme="majorHAnsi"/>
          <w:b/>
          <w:sz w:val="24"/>
          <w:szCs w:val="24"/>
          <w:lang w:val="ru-RU"/>
        </w:rPr>
        <w:t xml:space="preserve">АТЕ мун. Кишинэу был нанесен ущерб на сумму около </w:t>
      </w:r>
      <w:r w:rsidRPr="00996F48">
        <w:rPr>
          <w:rFonts w:ascii="Calibri Light" w:hAnsi="Calibri Light" w:cstheme="majorHAnsi"/>
          <w:b/>
          <w:bCs/>
          <w:iCs/>
          <w:sz w:val="24"/>
          <w:szCs w:val="24"/>
          <w:lang w:val="ru-RU"/>
        </w:rPr>
        <w:t xml:space="preserve">45.112,2 тыс. леев (или 2.200,6 тыс. евро) </w:t>
      </w:r>
      <w:r w:rsidRPr="00996F48">
        <w:rPr>
          <w:rFonts w:ascii="Calibri Light" w:hAnsi="Calibri Light" w:cstheme="majorHAnsi"/>
          <w:bCs/>
          <w:iCs/>
          <w:sz w:val="24"/>
          <w:szCs w:val="24"/>
          <w:lang w:val="ru-RU"/>
        </w:rPr>
        <w:t xml:space="preserve">в результате передачи в аренду </w:t>
      </w:r>
      <w:r w:rsidRPr="00996F48">
        <w:rPr>
          <w:rFonts w:ascii="Calibri Light" w:hAnsi="Calibri Light" w:cstheme="majorHAnsi"/>
          <w:sz w:val="24"/>
          <w:szCs w:val="24"/>
          <w:lang w:val="ru-RU"/>
        </w:rPr>
        <w:t xml:space="preserve">земельного участка с кадастровым номером </w:t>
      </w:r>
      <w:r w:rsidRPr="00996F48">
        <w:rPr>
          <w:rFonts w:ascii="Calibri Light" w:hAnsi="Calibri Light" w:cstheme="majorHAnsi"/>
          <w:b/>
          <w:bCs/>
          <w:iCs/>
          <w:sz w:val="24"/>
          <w:szCs w:val="24"/>
          <w:lang w:val="ru-RU"/>
        </w:rPr>
        <w:t>0100415014</w:t>
      </w:r>
      <w:r w:rsidRPr="00996F48">
        <w:rPr>
          <w:rFonts w:ascii="Calibri Light" w:hAnsi="Calibri Light" w:cstheme="majorHAnsi"/>
          <w:bCs/>
          <w:iCs/>
          <w:sz w:val="24"/>
          <w:szCs w:val="24"/>
          <w:lang w:val="ru-RU"/>
        </w:rPr>
        <w:t xml:space="preserve">, </w:t>
      </w:r>
      <w:r w:rsidRPr="00996F48">
        <w:rPr>
          <w:rFonts w:ascii="Calibri Light" w:hAnsi="Calibri Light" w:cstheme="majorHAnsi"/>
          <w:sz w:val="24"/>
          <w:szCs w:val="24"/>
          <w:lang w:val="ru-RU"/>
        </w:rPr>
        <w:t xml:space="preserve">расположенного на </w:t>
      </w:r>
      <w:r w:rsidRPr="00996F48">
        <w:rPr>
          <w:rFonts w:ascii="Calibri Light" w:hAnsi="Calibri Light" w:cstheme="majorHAnsi"/>
          <w:b/>
          <w:sz w:val="24"/>
          <w:szCs w:val="24"/>
          <w:lang w:val="ru-RU"/>
        </w:rPr>
        <w:t>ул. Карьерной №5</w:t>
      </w:r>
      <w:r w:rsidRPr="00996F48">
        <w:rPr>
          <w:rFonts w:ascii="Calibri Light" w:hAnsi="Calibri Light" w:cstheme="majorHAnsi"/>
          <w:sz w:val="24"/>
          <w:szCs w:val="24"/>
          <w:lang w:val="ru-RU"/>
        </w:rPr>
        <w:t xml:space="preserve">, общей площадью </w:t>
      </w:r>
      <w:r w:rsidRPr="00996F48">
        <w:rPr>
          <w:rFonts w:ascii="Calibri Light" w:hAnsi="Calibri Light" w:cstheme="majorHAnsi"/>
          <w:bCs/>
          <w:iCs/>
          <w:sz w:val="24"/>
          <w:szCs w:val="24"/>
          <w:lang w:val="ru-RU"/>
        </w:rPr>
        <w:t xml:space="preserve">1,07 га, который был использован в качестве взноса в рамках одного договора гражданского общества относительно строительства ряда жилых домов, за который арендатор ООО „Forscont Exim” получил объекты недвижимости общей площадью </w:t>
      </w:r>
      <w:r w:rsidRPr="00996F48">
        <w:rPr>
          <w:rFonts w:ascii="Calibri Light" w:hAnsi="Calibri Light" w:cstheme="majorHAnsi"/>
          <w:sz w:val="24"/>
          <w:szCs w:val="24"/>
          <w:lang w:val="ru-RU"/>
        </w:rPr>
        <w:t xml:space="preserve">4.956,30 м. Более того, в результате судебного спора, инициированного </w:t>
      </w:r>
      <w:r w:rsidRPr="00996F48">
        <w:rPr>
          <w:rFonts w:ascii="Calibri Light" w:hAnsi="Calibri Light" w:cstheme="majorHAnsi"/>
          <w:bCs/>
          <w:iCs/>
          <w:sz w:val="24"/>
          <w:szCs w:val="24"/>
          <w:lang w:val="ru-RU"/>
        </w:rPr>
        <w:t xml:space="preserve">21.01.2015 Территориальным офисом Кишинэу Государственной канцелярии относительно аннулирования Решения МСК №6/30-10 от 02.10.2014 о сдаче в аренду соответствующего </w:t>
      </w:r>
      <w:r w:rsidRPr="00996F48">
        <w:rPr>
          <w:rFonts w:ascii="Calibri Light" w:hAnsi="Calibri Light" w:cstheme="majorHAnsi"/>
          <w:sz w:val="24"/>
          <w:szCs w:val="24"/>
          <w:lang w:val="ru-RU"/>
        </w:rPr>
        <w:t xml:space="preserve">земельного участка, которое постановлениями судебных инстанций осталось окончательным и бесповоротным, </w:t>
      </w:r>
      <w:r w:rsidRPr="00996F48">
        <w:rPr>
          <w:rFonts w:ascii="Calibri Light" w:hAnsi="Calibri Light" w:cstheme="majorHAnsi"/>
          <w:bCs/>
          <w:iCs/>
          <w:sz w:val="24"/>
          <w:szCs w:val="24"/>
          <w:lang w:val="ru-RU"/>
        </w:rPr>
        <w:t xml:space="preserve">23.12.2020 </w:t>
      </w:r>
      <w:r w:rsidRPr="00996F48">
        <w:rPr>
          <w:rFonts w:ascii="Calibri Light" w:hAnsi="Calibri Light" w:cstheme="majorHAnsi"/>
          <w:sz w:val="24"/>
          <w:szCs w:val="24"/>
          <w:lang w:val="ru-RU"/>
        </w:rPr>
        <w:t xml:space="preserve">ООО </w:t>
      </w:r>
      <w:r w:rsidRPr="00996F48">
        <w:rPr>
          <w:rFonts w:ascii="Calibri Light" w:hAnsi="Calibri Light" w:cstheme="majorHAnsi"/>
          <w:bCs/>
          <w:iCs/>
          <w:sz w:val="24"/>
          <w:szCs w:val="24"/>
          <w:lang w:val="ru-RU"/>
        </w:rPr>
        <w:t xml:space="preserve">„Forscont Exim” отчудил и те 10 квартир общей площадью </w:t>
      </w:r>
      <w:r w:rsidRPr="00996F48">
        <w:rPr>
          <w:rFonts w:ascii="Calibri Light" w:hAnsi="Calibri Light" w:cstheme="majorHAnsi"/>
          <w:sz w:val="24"/>
          <w:szCs w:val="24"/>
          <w:lang w:val="ru-RU"/>
        </w:rPr>
        <w:t>417,9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стоимостью </w:t>
      </w:r>
      <w:r w:rsidRPr="00996F48">
        <w:rPr>
          <w:rFonts w:ascii="Calibri Light" w:hAnsi="Calibri Light" w:cstheme="majorHAnsi"/>
          <w:b/>
          <w:sz w:val="24"/>
          <w:szCs w:val="24"/>
          <w:lang w:val="ru-RU"/>
        </w:rPr>
        <w:t xml:space="preserve">185,6 </w:t>
      </w:r>
      <w:r w:rsidRPr="00996F48">
        <w:rPr>
          <w:rFonts w:ascii="Calibri Light" w:hAnsi="Calibri Light" w:cstheme="majorHAnsi"/>
          <w:b/>
          <w:bCs/>
          <w:iCs/>
          <w:sz w:val="24"/>
          <w:szCs w:val="24"/>
          <w:lang w:val="ru-RU"/>
        </w:rPr>
        <w:t xml:space="preserve">тыс. евро </w:t>
      </w:r>
      <w:r w:rsidRPr="00996F48">
        <w:rPr>
          <w:rFonts w:ascii="Calibri Light" w:hAnsi="Calibri Light" w:cstheme="majorHAnsi"/>
          <w:bCs/>
          <w:iCs/>
          <w:sz w:val="24"/>
          <w:szCs w:val="24"/>
          <w:lang w:val="ru-RU"/>
        </w:rPr>
        <w:t xml:space="preserve">или примерно </w:t>
      </w:r>
      <w:r w:rsidRPr="00996F48">
        <w:rPr>
          <w:rFonts w:ascii="Calibri Light" w:hAnsi="Calibri Light" w:cstheme="majorHAnsi"/>
          <w:b/>
          <w:sz w:val="24"/>
          <w:szCs w:val="24"/>
          <w:lang w:val="ru-RU"/>
        </w:rPr>
        <w:t>3,8 млн. леев</w:t>
      </w:r>
      <w:r w:rsidRPr="00996F48">
        <w:rPr>
          <w:rStyle w:val="FootnoteReference"/>
          <w:rFonts w:ascii="Calibri Light" w:hAnsi="Calibri Light" w:cstheme="majorHAnsi"/>
          <w:sz w:val="24"/>
          <w:szCs w:val="24"/>
          <w:lang w:val="ru-RU"/>
        </w:rPr>
        <w:footnoteReference w:id="189"/>
      </w:r>
      <w:r w:rsidRPr="00996F48">
        <w:rPr>
          <w:rFonts w:ascii="Calibri Light" w:hAnsi="Calibri Light" w:cstheme="majorHAnsi"/>
          <w:b/>
          <w:sz w:val="24"/>
          <w:szCs w:val="24"/>
          <w:lang w:val="ru-RU"/>
        </w:rPr>
        <w:t>, которые должны были быть переданы в собственность мун. Кишинэу согласно указанному решению.</w:t>
      </w:r>
    </w:p>
    <w:p w14:paraId="0224F559" w14:textId="77777777" w:rsidR="00897D0B" w:rsidRPr="00996F48" w:rsidRDefault="00897D0B" w:rsidP="00897D0B">
      <w:pPr>
        <w:spacing w:after="0" w:line="276" w:lineRule="auto"/>
        <w:ind w:firstLine="567"/>
        <w:jc w:val="both"/>
        <w:rPr>
          <w:rFonts w:ascii="Calibri Light" w:hAnsi="Calibri Light" w:cstheme="majorHAnsi"/>
          <w:bCs/>
          <w:i/>
          <w:iCs/>
          <w:sz w:val="24"/>
          <w:szCs w:val="24"/>
          <w:lang w:val="ru-RU"/>
        </w:rPr>
      </w:pPr>
      <w:r w:rsidRPr="00996F48">
        <w:rPr>
          <w:rFonts w:ascii="Calibri Light" w:hAnsi="Calibri Light" w:cstheme="majorHAnsi"/>
          <w:bCs/>
          <w:iCs/>
          <w:sz w:val="24"/>
          <w:szCs w:val="24"/>
          <w:lang w:val="ru-RU"/>
        </w:rPr>
        <w:t xml:space="preserve">Необходимо отметить, что </w:t>
      </w:r>
      <w:r w:rsidRPr="00996F48">
        <w:rPr>
          <w:rFonts w:ascii="Calibri Light" w:hAnsi="Calibri Light" w:cstheme="majorHAnsi"/>
          <w:sz w:val="24"/>
          <w:szCs w:val="24"/>
          <w:lang w:val="ru-RU"/>
        </w:rPr>
        <w:t>Примэрия мун. Кишинэу, ГУАГЗО и ГУЖКХО до настоящего времени не выполнили требование №</w:t>
      </w:r>
      <w:r w:rsidRPr="00996F48">
        <w:rPr>
          <w:rFonts w:ascii="Calibri Light" w:hAnsi="Calibri Light" w:cstheme="majorHAnsi"/>
          <w:bCs/>
          <w:iCs/>
          <w:sz w:val="24"/>
          <w:szCs w:val="24"/>
          <w:lang w:val="ru-RU"/>
        </w:rPr>
        <w:t>2.1.7. из ПСП №2 от 13.02.2018</w:t>
      </w:r>
      <w:r w:rsidRPr="00996F48">
        <w:rPr>
          <w:rStyle w:val="FootnoteReference"/>
          <w:rFonts w:ascii="Calibri Light" w:hAnsi="Calibri Light" w:cstheme="majorHAnsi"/>
          <w:bCs/>
          <w:iCs/>
          <w:sz w:val="24"/>
          <w:szCs w:val="24"/>
          <w:lang w:val="ru-RU"/>
        </w:rPr>
        <w:footnoteReference w:id="190"/>
      </w:r>
      <w:r w:rsidRPr="00996F48">
        <w:rPr>
          <w:rFonts w:ascii="Calibri Light" w:hAnsi="Calibri Light" w:cstheme="majorHAnsi"/>
          <w:bCs/>
          <w:iCs/>
          <w:sz w:val="24"/>
          <w:szCs w:val="24"/>
          <w:lang w:val="ru-RU"/>
        </w:rPr>
        <w:t xml:space="preserve">, согласно которому местные публичные органы из </w:t>
      </w:r>
      <w:r w:rsidRPr="00996F48">
        <w:rPr>
          <w:rFonts w:ascii="Calibri Light" w:hAnsi="Calibri Light" w:cstheme="majorHAnsi"/>
          <w:sz w:val="24"/>
          <w:szCs w:val="24"/>
          <w:lang w:val="ru-RU"/>
        </w:rPr>
        <w:t xml:space="preserve">мун. Кишинэу в течение 12 месяцев должны были пересмотреть договора сдачи в аренду земельных участков для осуществления строительства (за исключением предоставленных на основании публичных торгов), рассматривая </w:t>
      </w:r>
      <w:r w:rsidRPr="00996F48">
        <w:rPr>
          <w:rFonts w:ascii="Calibri Light" w:hAnsi="Calibri Light" w:cstheme="majorHAnsi"/>
          <w:bCs/>
          <w:iCs/>
          <w:sz w:val="24"/>
          <w:szCs w:val="24"/>
          <w:lang w:val="ru-RU"/>
        </w:rPr>
        <w:t xml:space="preserve">возможность замены прав и обязанностей арендатора, который передал </w:t>
      </w:r>
      <w:r w:rsidRPr="00996F48">
        <w:rPr>
          <w:rFonts w:ascii="Calibri Light" w:hAnsi="Calibri Light" w:cstheme="majorHAnsi"/>
          <w:sz w:val="24"/>
          <w:szCs w:val="24"/>
          <w:lang w:val="ru-RU"/>
        </w:rPr>
        <w:t xml:space="preserve">земельный участок инвестору на основании договора гражданского общества. Так, после 05.08.2020 МПО мун. Кишинэу обязан был заменить ООО „Forscont Exim” в договоре по созданию гражданского общества для строительства комплекса недвижимости, заключенного с ООО </w:t>
      </w:r>
      <w:r w:rsidRPr="00996F48">
        <w:rPr>
          <w:rFonts w:ascii="Calibri Light" w:hAnsi="Calibri Light" w:cstheme="majorHAnsi"/>
          <w:bCs/>
          <w:iCs/>
          <w:sz w:val="24"/>
          <w:szCs w:val="24"/>
          <w:lang w:val="ru-RU"/>
        </w:rPr>
        <w:t>„Lagmar Impex”</w:t>
      </w:r>
      <w:r w:rsidRPr="00996F48">
        <w:rPr>
          <w:rFonts w:ascii="Calibri Light" w:hAnsi="Calibri Light" w:cstheme="majorHAnsi"/>
          <w:sz w:val="24"/>
          <w:szCs w:val="24"/>
          <w:lang w:val="ru-RU"/>
        </w:rPr>
        <w:t xml:space="preserve">, однако не предпринял никаких действий в этой связи, чем бюджету мун. Кишинэу был нанесен ущерб минимум на </w:t>
      </w:r>
      <w:r w:rsidRPr="00996F48">
        <w:rPr>
          <w:rFonts w:ascii="Calibri Light" w:hAnsi="Calibri Light" w:cstheme="majorHAnsi"/>
          <w:b/>
          <w:sz w:val="24"/>
          <w:szCs w:val="24"/>
          <w:lang w:val="ru-RU"/>
        </w:rPr>
        <w:t xml:space="preserve">2,2 млн. евро </w:t>
      </w:r>
      <w:r w:rsidRPr="00996F48">
        <w:rPr>
          <w:rFonts w:ascii="Calibri Light" w:hAnsi="Calibri Light" w:cstheme="majorHAnsi"/>
          <w:sz w:val="24"/>
          <w:szCs w:val="24"/>
          <w:lang w:val="ru-RU"/>
        </w:rPr>
        <w:t xml:space="preserve">или </w:t>
      </w:r>
      <w:r w:rsidRPr="00996F48">
        <w:rPr>
          <w:rFonts w:ascii="Calibri Light" w:hAnsi="Calibri Light" w:cstheme="majorHAnsi"/>
          <w:b/>
          <w:sz w:val="24"/>
          <w:szCs w:val="24"/>
          <w:lang w:val="ru-RU"/>
        </w:rPr>
        <w:t xml:space="preserve">45,11 млн. леев </w:t>
      </w:r>
      <w:r w:rsidRPr="00996F48">
        <w:rPr>
          <w:rFonts w:ascii="Calibri Light" w:hAnsi="Calibri Light" w:cstheme="majorHAnsi"/>
          <w:i/>
          <w:sz w:val="24"/>
          <w:szCs w:val="24"/>
          <w:lang w:val="ru-RU"/>
        </w:rPr>
        <w:t>(дополнительные подробности по этому субъекту изложены в приложении №16 к Отчету аудита).</w:t>
      </w:r>
    </w:p>
    <w:p w14:paraId="5EE50D6E" w14:textId="77777777" w:rsidR="00897D0B" w:rsidRPr="00996F48" w:rsidRDefault="00897D0B" w:rsidP="00897D0B">
      <w:pPr>
        <w:pStyle w:val="ListParagraph"/>
        <w:numPr>
          <w:ilvl w:val="0"/>
          <w:numId w:val="25"/>
        </w:numPr>
        <w:tabs>
          <w:tab w:val="left" w:pos="0"/>
        </w:tabs>
        <w:spacing w:after="0" w:line="276" w:lineRule="auto"/>
        <w:ind w:left="0" w:firstLine="0"/>
        <w:jc w:val="both"/>
        <w:rPr>
          <w:rFonts w:ascii="Calibri Light" w:hAnsi="Calibri Light" w:cstheme="majorHAnsi"/>
          <w:b/>
          <w:sz w:val="24"/>
          <w:szCs w:val="24"/>
          <w:lang w:val="ru-RU"/>
        </w:rPr>
      </w:pPr>
      <w:r w:rsidRPr="00996F48">
        <w:rPr>
          <w:rFonts w:ascii="Calibri Light" w:hAnsi="Calibri Light" w:cstheme="majorHAnsi"/>
          <w:bCs/>
          <w:iCs/>
          <w:sz w:val="24"/>
          <w:szCs w:val="24"/>
          <w:lang w:val="ru-RU"/>
        </w:rPr>
        <w:t xml:space="preserve">МСК и ПМК не обеспечили осуществление мониторинга и строгого контроля за соблюдением договорных условий подрядчиками, которым были переданы </w:t>
      </w:r>
      <w:r w:rsidRPr="00996F48">
        <w:rPr>
          <w:rFonts w:ascii="Calibri Light" w:hAnsi="Calibri Light" w:cstheme="majorHAnsi"/>
          <w:sz w:val="24"/>
          <w:szCs w:val="24"/>
          <w:lang w:val="ru-RU"/>
        </w:rPr>
        <w:t>земельные участки</w:t>
      </w:r>
      <w:r w:rsidRPr="00996F48">
        <w:rPr>
          <w:rFonts w:ascii="Calibri Light" w:hAnsi="Calibri Light" w:cstheme="majorHAnsi"/>
          <w:bCs/>
          <w:iCs/>
          <w:sz w:val="24"/>
          <w:szCs w:val="24"/>
          <w:lang w:val="ru-RU"/>
        </w:rPr>
        <w:t xml:space="preserve"> на основании 18 решений МСК для строительства жилых домов, с условием передачи на баланс муниципалитету определенного количества квартир</w:t>
      </w:r>
      <w:r w:rsidRPr="00996F48">
        <w:rPr>
          <w:rStyle w:val="FootnoteReference"/>
          <w:rFonts w:ascii="Calibri Light" w:hAnsi="Calibri Light" w:cstheme="majorHAnsi"/>
          <w:bCs/>
          <w:sz w:val="24"/>
          <w:szCs w:val="24"/>
          <w:lang w:val="ru-RU"/>
        </w:rPr>
        <w:footnoteReference w:id="191"/>
      </w:r>
      <w:r w:rsidRPr="00996F48">
        <w:rPr>
          <w:rFonts w:ascii="Calibri Light" w:hAnsi="Calibri Light" w:cstheme="majorHAnsi"/>
          <w:bCs/>
          <w:sz w:val="24"/>
          <w:szCs w:val="24"/>
          <w:lang w:val="ru-RU"/>
        </w:rPr>
        <w:t xml:space="preserve">, за соблюдением ими условий, изложенных в разрешительных актах, а также за неотражением в </w:t>
      </w:r>
      <w:r w:rsidRPr="00996F48">
        <w:rPr>
          <w:rFonts w:ascii="Calibri Light" w:eastAsia="Calibri" w:hAnsi="Calibri Light" w:cstheme="majorHAnsi"/>
          <w:sz w:val="24"/>
          <w:szCs w:val="24"/>
          <w:lang w:val="ru-RU"/>
        </w:rPr>
        <w:t xml:space="preserve">бухгалтерском учете их обязательств. Все отмеченное привело к </w:t>
      </w:r>
      <w:r w:rsidRPr="00996F48">
        <w:rPr>
          <w:rFonts w:ascii="Calibri Light" w:hAnsi="Calibri Light" w:cstheme="majorHAnsi"/>
          <w:bCs/>
          <w:iCs/>
          <w:sz w:val="24"/>
          <w:szCs w:val="24"/>
          <w:lang w:val="ru-RU"/>
        </w:rPr>
        <w:t xml:space="preserve">строительству жилых домов с отклонениями от условий, указанных в </w:t>
      </w:r>
      <w:r w:rsidRPr="00996F48">
        <w:rPr>
          <w:rFonts w:ascii="Calibri Light" w:hAnsi="Calibri Light" w:cstheme="majorHAnsi"/>
          <w:bCs/>
          <w:sz w:val="24"/>
          <w:szCs w:val="24"/>
          <w:lang w:val="ru-RU"/>
        </w:rPr>
        <w:t xml:space="preserve">разрешительных актах (было поднято больше этажей), а также к нанесению ущерба бюджету в результате потери как </w:t>
      </w:r>
      <w:r w:rsidRPr="00996F48">
        <w:rPr>
          <w:rFonts w:ascii="Calibri Light" w:hAnsi="Calibri Light" w:cstheme="majorHAnsi"/>
          <w:sz w:val="24"/>
          <w:szCs w:val="24"/>
          <w:lang w:val="ru-RU"/>
        </w:rPr>
        <w:t xml:space="preserve">земельных участков, так и квартир, которые должны были быть переданы </w:t>
      </w:r>
      <w:r w:rsidRPr="00996F48">
        <w:rPr>
          <w:rFonts w:ascii="Calibri Light" w:hAnsi="Calibri Light" w:cstheme="majorHAnsi"/>
          <w:bCs/>
          <w:iCs/>
          <w:sz w:val="24"/>
          <w:szCs w:val="24"/>
          <w:lang w:val="ru-RU"/>
        </w:rPr>
        <w:t xml:space="preserve">муниципалитету </w:t>
      </w:r>
      <w:r w:rsidRPr="00996F48">
        <w:rPr>
          <w:rFonts w:ascii="Calibri Light" w:hAnsi="Calibri Light" w:cstheme="majorHAnsi"/>
          <w:i/>
          <w:sz w:val="24"/>
          <w:szCs w:val="24"/>
          <w:lang w:val="ru-RU"/>
        </w:rPr>
        <w:t>(дополнительные подробности по этому субъекту изложены в приложении №16 к Отчету аудита).</w:t>
      </w:r>
    </w:p>
    <w:p w14:paraId="1441145A" w14:textId="77777777" w:rsidR="00897D0B" w:rsidRPr="00996F48" w:rsidRDefault="00897D0B" w:rsidP="00897D0B">
      <w:pPr>
        <w:pStyle w:val="ListParagraph"/>
        <w:numPr>
          <w:ilvl w:val="0"/>
          <w:numId w:val="25"/>
        </w:numPr>
        <w:tabs>
          <w:tab w:val="left" w:pos="0"/>
        </w:tabs>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ПМК, путем несоблюдения многих законодательных положений, не боролась с незаконным строительством, осуществляемым на земельном участке публичной сферы с назначением „для последующей эксплуатации автопарковки”, с кадастровым </w:t>
      </w:r>
      <w:r w:rsidRPr="00996F48">
        <w:rPr>
          <w:rFonts w:ascii="Calibri Light" w:hAnsi="Calibri Light" w:cstheme="majorHAnsi"/>
          <w:b/>
          <w:sz w:val="24"/>
          <w:szCs w:val="24"/>
          <w:lang w:val="ru-RU"/>
        </w:rPr>
        <w:t xml:space="preserve">№0100311031, </w:t>
      </w:r>
      <w:r w:rsidRPr="00996F48">
        <w:rPr>
          <w:rFonts w:ascii="Calibri Light" w:hAnsi="Calibri Light" w:cstheme="majorHAnsi"/>
          <w:sz w:val="24"/>
          <w:szCs w:val="24"/>
          <w:lang w:val="ru-RU"/>
        </w:rPr>
        <w:t xml:space="preserve">площадью 0,4259 га, терпя наличие земельных отношений с посредниками в отношении данного земельного участка, что способствовало незаконному присвоению ими дохода в сумме 100,0 тыс. евро, путем инсценирования отчуждения земельного участка как собственного, фактически находящегося в муниципальной собственности. Так, если ПМК с начала продала бы земельный участок путем аукциона или конкурса согласно действующему законодательству, могли бы поступить доходы в муниципальный бюджет в сумме около </w:t>
      </w:r>
      <w:r w:rsidRPr="00996F48">
        <w:rPr>
          <w:rFonts w:ascii="Calibri Light" w:hAnsi="Calibri Light" w:cstheme="majorHAnsi"/>
          <w:b/>
          <w:sz w:val="24"/>
          <w:szCs w:val="24"/>
          <w:lang w:val="ru-RU"/>
        </w:rPr>
        <w:t xml:space="preserve">425,9 тыс. евро </w:t>
      </w:r>
      <w:r w:rsidRPr="00996F48">
        <w:rPr>
          <w:rFonts w:ascii="Calibri Light" w:hAnsi="Calibri Light" w:cstheme="majorHAnsi"/>
          <w:sz w:val="24"/>
          <w:szCs w:val="24"/>
          <w:lang w:val="ru-RU"/>
        </w:rPr>
        <w:t xml:space="preserve">или </w:t>
      </w:r>
      <w:r w:rsidRPr="00996F48">
        <w:rPr>
          <w:rFonts w:ascii="Calibri Light" w:hAnsi="Calibri Light" w:cstheme="majorHAnsi"/>
          <w:b/>
          <w:sz w:val="24"/>
          <w:szCs w:val="24"/>
          <w:lang w:val="ru-RU"/>
        </w:rPr>
        <w:t>8,73 млн. леев</w:t>
      </w:r>
      <w:r w:rsidRPr="00996F48">
        <w:rPr>
          <w:rStyle w:val="FootnoteReference"/>
          <w:rFonts w:ascii="Calibri Light" w:hAnsi="Calibri Light" w:cstheme="majorHAnsi"/>
          <w:b/>
          <w:sz w:val="24"/>
          <w:szCs w:val="24"/>
          <w:lang w:val="ru-RU"/>
        </w:rPr>
        <w:footnoteReference w:id="192"/>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 xml:space="preserve">МПО мун. Кишинэу не предпринял ни одно действие для возмещения убытков, причиненных ИП „Sîrbu Taivi” и ООО „Basconslux”. Напротив, хотя 09.06.2020 физическое лицо обратилось в судебную инстанцию по аннулированию Решения МСК №10/32-5 от 09/12/2014 и договора аренды №6612/2015 от 26/01/2015, ПМК запросила отклонить это заявление как необоснованное и внесенное поздно </w:t>
      </w:r>
      <w:r w:rsidRPr="00996F48">
        <w:rPr>
          <w:rFonts w:ascii="Calibri Light" w:hAnsi="Calibri Light" w:cstheme="majorHAnsi"/>
          <w:i/>
          <w:sz w:val="24"/>
          <w:szCs w:val="24"/>
          <w:lang w:val="ru-RU"/>
        </w:rPr>
        <w:t>(дополнительные подробности по этому субъекту изложены в приложении №16 к Отчету аудита).</w:t>
      </w:r>
    </w:p>
    <w:p w14:paraId="1FB66D94" w14:textId="43B7B3F0" w:rsidR="00897D0B" w:rsidRPr="00996F48" w:rsidRDefault="00897D0B" w:rsidP="00897D0B">
      <w:pPr>
        <w:pStyle w:val="ListParagraph"/>
        <w:numPr>
          <w:ilvl w:val="0"/>
          <w:numId w:val="25"/>
        </w:numPr>
        <w:tabs>
          <w:tab w:val="left" w:pos="0"/>
        </w:tabs>
        <w:spacing w:after="0" w:line="276" w:lineRule="auto"/>
        <w:ind w:left="0" w:firstLine="567"/>
        <w:jc w:val="both"/>
        <w:rPr>
          <w:rFonts w:ascii="Calibri Light" w:hAnsi="Calibri Light" w:cstheme="majorHAnsi"/>
          <w:b/>
          <w:sz w:val="24"/>
          <w:szCs w:val="24"/>
          <w:lang w:val="ru-RU"/>
        </w:rPr>
      </w:pPr>
      <w:r w:rsidRPr="00996F48">
        <w:rPr>
          <w:rFonts w:ascii="Calibri Light" w:hAnsi="Calibri Light" w:cstheme="majorHAnsi"/>
          <w:sz w:val="24"/>
          <w:szCs w:val="24"/>
          <w:lang w:val="ru-RU"/>
        </w:rPr>
        <w:t>Предыдущий аудит</w:t>
      </w:r>
      <w:r w:rsidRPr="00996F48">
        <w:rPr>
          <w:rStyle w:val="FootnoteReference"/>
          <w:rFonts w:ascii="Calibri Light" w:hAnsi="Calibri Light" w:cstheme="majorHAnsi"/>
          <w:bCs/>
          <w:iCs/>
          <w:sz w:val="24"/>
          <w:szCs w:val="24"/>
          <w:lang w:val="ru-RU"/>
        </w:rPr>
        <w:footnoteReference w:id="193"/>
      </w:r>
      <w:r w:rsidRPr="00996F48">
        <w:rPr>
          <w:rFonts w:ascii="Calibri Light" w:hAnsi="Calibri Light" w:cstheme="majorHAnsi"/>
          <w:bCs/>
          <w:iCs/>
          <w:sz w:val="24"/>
          <w:szCs w:val="24"/>
          <w:lang w:val="ru-RU"/>
        </w:rPr>
        <w:t xml:space="preserve"> указал, что для проектирования и строительства жилых домов на </w:t>
      </w:r>
      <w:r w:rsidRPr="00996F48">
        <w:rPr>
          <w:rFonts w:ascii="Calibri Light" w:hAnsi="Calibri Light" w:cstheme="majorHAnsi"/>
          <w:sz w:val="24"/>
          <w:szCs w:val="24"/>
          <w:lang w:val="ru-RU"/>
        </w:rPr>
        <w:t>земельном участке с кадастровым №</w:t>
      </w:r>
      <w:r w:rsidRPr="00996F48">
        <w:rPr>
          <w:rFonts w:ascii="Calibri Light" w:hAnsi="Calibri Light" w:cstheme="majorHAnsi"/>
          <w:b/>
          <w:sz w:val="24"/>
          <w:szCs w:val="24"/>
          <w:lang w:val="ru-RU"/>
        </w:rPr>
        <w:t xml:space="preserve">0100313239, </w:t>
      </w:r>
      <w:r w:rsidRPr="00996F48">
        <w:rPr>
          <w:rFonts w:ascii="Calibri Light" w:hAnsi="Calibri Light" w:cstheme="majorHAnsi"/>
          <w:sz w:val="24"/>
          <w:szCs w:val="24"/>
          <w:lang w:val="ru-RU"/>
        </w:rPr>
        <w:t xml:space="preserve">площадью 0,77 га на бул. Мирчя чел Бэтрын были выданы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 xml:space="preserve">разрешительные документы на строительство (CUP №93/17 от 16.02.2017 и AC №303-c/18 от 14.06.2018) на основании Решения МСК №11/53 от 23.12.2014 на период 3 года. Вместе с тем, договор аренды №6773/2016 от 29.11.2016 был заключен с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 xml:space="preserve">на срок 1 год, в котором не указан кадастровый номер земельного участка. И в РНИ отсутствует отметка по регистрации права пользования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на этот участок.</w:t>
      </w:r>
    </w:p>
    <w:p w14:paraId="3496990A" w14:textId="627BCF17" w:rsidR="00897D0B" w:rsidRPr="00996F48" w:rsidRDefault="00897D0B" w:rsidP="00897D0B">
      <w:pPr>
        <w:pStyle w:val="ListParagraph"/>
        <w:tabs>
          <w:tab w:val="left" w:pos="0"/>
        </w:tabs>
        <w:spacing w:after="0" w:line="276" w:lineRule="auto"/>
        <w:ind w:left="0" w:firstLine="567"/>
        <w:jc w:val="both"/>
        <w:rPr>
          <w:rFonts w:ascii="Calibri Light" w:hAnsi="Calibri Light" w:cstheme="majorHAnsi"/>
          <w:b/>
          <w:sz w:val="24"/>
          <w:szCs w:val="24"/>
          <w:lang w:val="ru-RU"/>
        </w:rPr>
      </w:pPr>
      <w:r w:rsidRPr="00996F48">
        <w:rPr>
          <w:rFonts w:ascii="Calibri Light" w:hAnsi="Calibri Light" w:cstheme="majorHAnsi"/>
          <w:sz w:val="24"/>
          <w:szCs w:val="24"/>
          <w:lang w:val="ru-RU"/>
        </w:rPr>
        <w:t xml:space="preserve">Не имея каких-либо прав собственности на земельный участок,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 xml:space="preserve">16.01.2018 заключил договор гражданского общества (№3 от 16.01.2018) с ООО „Basconslux”, посредством которого он вносит данный земельный участок, а </w:t>
      </w:r>
      <w:r w:rsidRPr="00996F48">
        <w:rPr>
          <w:rFonts w:ascii="Calibri Light" w:eastAsia="Calibri" w:hAnsi="Calibri Light" w:cstheme="majorHAnsi"/>
          <w:sz w:val="24"/>
          <w:szCs w:val="24"/>
          <w:lang w:val="ru-RU"/>
        </w:rPr>
        <w:t xml:space="preserve">экономический агент – необходимые финансовые средства для проектирования, строительства жилого комплекса и сдачу здания в эксплуатацию </w:t>
      </w:r>
      <w:r w:rsidRPr="00996F48">
        <w:rPr>
          <w:rFonts w:ascii="Calibri Light" w:hAnsi="Calibri Light" w:cstheme="majorHAnsi"/>
          <w:sz w:val="24"/>
          <w:szCs w:val="24"/>
          <w:lang w:val="ru-RU"/>
        </w:rPr>
        <w:t xml:space="preserve">(40% жилья будут распределены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по цене 360 евро/м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w:t>
      </w:r>
    </w:p>
    <w:p w14:paraId="1079D90C" w14:textId="1E85A972" w:rsidR="00897D0B" w:rsidRPr="00996F48" w:rsidRDefault="00897D0B" w:rsidP="00897D0B">
      <w:pPr>
        <w:spacing w:after="0" w:line="276" w:lineRule="auto"/>
        <w:ind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Согласно информации, полученной от ГУАГЗО, аудит отмечает, что до настоящего времени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не оплатил плату за аренду на общую сумму 1.241,3 тыс. леев за период 23.12.2014-29.11.2017 согласно положениям договора.</w:t>
      </w:r>
    </w:p>
    <w:p w14:paraId="2D884E9E" w14:textId="27CA7F62" w:rsidR="00897D0B" w:rsidRPr="00996F48" w:rsidRDefault="00897D0B" w:rsidP="00897D0B">
      <w:pPr>
        <w:spacing w:after="0" w:line="276" w:lineRule="auto"/>
        <w:ind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Настоящий аудит установил, что Примэрия мун. Кишинэу 13.04.2017 подала заявление в суд против </w:t>
      </w:r>
      <w:r w:rsidR="00B401B2">
        <w:rPr>
          <w:rFonts w:ascii="Calibri Light" w:hAnsi="Calibri Light" w:cstheme="majorHAnsi"/>
          <w:sz w:val="24"/>
          <w:szCs w:val="24"/>
          <w:lang w:val="ru-RU"/>
        </w:rPr>
        <w:t xml:space="preserve">ВСМ </w:t>
      </w:r>
      <w:r w:rsidRPr="00996F48">
        <w:rPr>
          <w:rFonts w:ascii="Calibri Light" w:hAnsi="Calibri Light" w:cstheme="majorHAnsi"/>
          <w:sz w:val="24"/>
          <w:szCs w:val="24"/>
          <w:lang w:val="ru-RU"/>
        </w:rPr>
        <w:t xml:space="preserve">по взысканию платы за аренду в сумме 1,24 млн. леев и пени 25,6 тыс. леев, однако другой информации относительно подачи заявления не представила. ГУАГЗО продолжило начислять плату за аренду в период 2018-2020 годов в сумме 150,5 тыс. леев ежегодно, а по состоянию на 31.12.2020 </w:t>
      </w:r>
      <w:r w:rsidRPr="00996F48">
        <w:rPr>
          <w:rFonts w:ascii="Calibri Light" w:eastAsia="Calibri" w:hAnsi="Calibri Light" w:cstheme="majorHAnsi"/>
          <w:sz w:val="24"/>
          <w:szCs w:val="24"/>
          <w:lang w:val="ru-RU"/>
        </w:rPr>
        <w:t xml:space="preserve">зарегистрировала дебиторскую задолженность </w:t>
      </w:r>
      <w:r w:rsidR="00B401B2">
        <w:rPr>
          <w:rFonts w:ascii="Calibri Light" w:eastAsia="Calibri" w:hAnsi="Calibri Light" w:cstheme="majorHAnsi"/>
          <w:sz w:val="24"/>
          <w:szCs w:val="24"/>
          <w:lang w:val="ru-RU"/>
        </w:rPr>
        <w:t>ВСМ</w:t>
      </w:r>
      <w:r w:rsidRPr="00996F48">
        <w:rPr>
          <w:rFonts w:ascii="Calibri Light" w:hAnsi="Calibri Light" w:cstheme="majorHAnsi"/>
          <w:sz w:val="24"/>
          <w:szCs w:val="24"/>
          <w:lang w:val="ru-RU"/>
        </w:rPr>
        <w:t xml:space="preserve"> в сумме </w:t>
      </w:r>
      <w:r w:rsidRPr="00996F48">
        <w:rPr>
          <w:rFonts w:ascii="Calibri Light" w:hAnsi="Calibri Light" w:cstheme="majorHAnsi"/>
          <w:b/>
          <w:sz w:val="24"/>
          <w:szCs w:val="24"/>
          <w:lang w:val="ru-RU"/>
        </w:rPr>
        <w:t xml:space="preserve">1,84 млн. леев. </w:t>
      </w:r>
      <w:r w:rsidRPr="00996F48">
        <w:rPr>
          <w:rFonts w:ascii="Calibri Light" w:hAnsi="Calibri Light" w:cstheme="majorHAnsi"/>
          <w:sz w:val="24"/>
          <w:szCs w:val="24"/>
          <w:lang w:val="ru-RU"/>
        </w:rPr>
        <w:t xml:space="preserve">Если бы ПМК продала с начала земельный участок путем аукциона или конкурса согласно действующему </w:t>
      </w:r>
      <w:r w:rsidRPr="00996F48">
        <w:rPr>
          <w:rFonts w:ascii="Calibri Light" w:eastAsia="Calibri" w:hAnsi="Calibri Light" w:cstheme="majorHAnsi"/>
          <w:sz w:val="24"/>
          <w:szCs w:val="24"/>
          <w:lang w:val="ru-RU"/>
        </w:rPr>
        <w:t xml:space="preserve">законодательству, могла бы получить доходы в </w:t>
      </w:r>
      <w:r w:rsidRPr="00996F48">
        <w:rPr>
          <w:rFonts w:ascii="Calibri Light" w:hAnsi="Calibri Light" w:cstheme="majorHAnsi"/>
          <w:sz w:val="24"/>
          <w:szCs w:val="24"/>
          <w:lang w:val="ru-RU"/>
        </w:rPr>
        <w:t xml:space="preserve">в муниципальный бюджет </w:t>
      </w:r>
      <w:r w:rsidRPr="00996F48">
        <w:rPr>
          <w:rFonts w:ascii="Calibri Light" w:hAnsi="Calibri Light" w:cstheme="majorHAnsi"/>
          <w:b/>
          <w:i/>
          <w:sz w:val="24"/>
          <w:szCs w:val="24"/>
          <w:lang w:val="ru-RU"/>
        </w:rPr>
        <w:t>минимум в сумме 15,4 млн. леев.</w:t>
      </w:r>
    </w:p>
    <w:p w14:paraId="613CD225" w14:textId="77777777" w:rsidR="00897D0B" w:rsidRPr="00996F48" w:rsidRDefault="00897D0B" w:rsidP="00897D0B">
      <w:pPr>
        <w:pStyle w:val="ListParagraph"/>
        <w:numPr>
          <w:ilvl w:val="0"/>
          <w:numId w:val="25"/>
        </w:numPr>
        <w:tabs>
          <w:tab w:val="left" w:pos="0"/>
        </w:tabs>
        <w:spacing w:after="0" w:line="276" w:lineRule="auto"/>
        <w:ind w:left="0" w:firstLine="426"/>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Не были приняты никакие меры для устранения недостатков, установленных в отношениях с АО </w:t>
      </w:r>
      <w:r w:rsidRPr="00996F48">
        <w:rPr>
          <w:rFonts w:ascii="Calibri Light" w:eastAsia="Times New Roman" w:hAnsi="Calibri Light" w:cstheme="majorHAnsi"/>
          <w:sz w:val="24"/>
          <w:szCs w:val="24"/>
          <w:lang w:val="ru-RU" w:eastAsia="ru-RU"/>
        </w:rPr>
        <w:t>,,Transcon-M”</w:t>
      </w:r>
      <w:r w:rsidRPr="00996F48">
        <w:rPr>
          <w:rFonts w:ascii="Calibri Light" w:eastAsia="Times New Roman" w:hAnsi="Calibri Light" w:cstheme="majorHAnsi"/>
          <w:i/>
          <w:sz w:val="24"/>
          <w:szCs w:val="24"/>
          <w:lang w:val="ru-RU" w:eastAsia="ru-RU"/>
        </w:rPr>
        <w:t xml:space="preserve"> </w:t>
      </w:r>
      <w:r w:rsidRPr="00996F48">
        <w:rPr>
          <w:rFonts w:ascii="Calibri Light" w:eastAsia="Times New Roman" w:hAnsi="Calibri Light" w:cstheme="majorHAnsi"/>
          <w:sz w:val="24"/>
          <w:szCs w:val="24"/>
          <w:lang w:val="ru-RU" w:eastAsia="ru-RU"/>
        </w:rPr>
        <w:t xml:space="preserve">(398,5 тыс. леев и </w:t>
      </w:r>
      <w:r w:rsidRPr="00996F48">
        <w:rPr>
          <w:rFonts w:ascii="Calibri Light" w:eastAsia="Times New Roman" w:hAnsi="Calibri Light" w:cstheme="majorHAnsi"/>
          <w:sz w:val="24"/>
          <w:szCs w:val="24"/>
          <w:lang w:val="ru-RU"/>
        </w:rPr>
        <w:t xml:space="preserve">3,1 </w:t>
      </w:r>
      <w:r w:rsidRPr="00996F48">
        <w:rPr>
          <w:rFonts w:ascii="Calibri Light" w:hAnsi="Calibri Light" w:cstheme="majorHAnsi"/>
          <w:sz w:val="24"/>
          <w:szCs w:val="24"/>
          <w:lang w:val="ru-RU"/>
        </w:rPr>
        <w:t xml:space="preserve">млн. леев), ООО „ECO-SPORT (около 1,02 млн. евро или 20,91 млн. леев), ООО „Chișinău Real Estate Holding” </w:t>
      </w:r>
      <w:r w:rsidRPr="00996F48">
        <w:rPr>
          <w:rFonts w:ascii="Calibri Light" w:eastAsia="Times New Roman" w:hAnsi="Calibri Light" w:cstheme="majorHAnsi"/>
          <w:sz w:val="24"/>
          <w:szCs w:val="24"/>
          <w:lang w:val="ru-RU" w:eastAsia="ru-RU"/>
        </w:rPr>
        <w:t xml:space="preserve">(около 1,27 </w:t>
      </w:r>
      <w:r w:rsidRPr="00996F48">
        <w:rPr>
          <w:rFonts w:ascii="Calibri Light" w:hAnsi="Calibri Light" w:cstheme="majorHAnsi"/>
          <w:sz w:val="24"/>
          <w:szCs w:val="24"/>
          <w:lang w:val="ru-RU"/>
        </w:rPr>
        <w:t xml:space="preserve">млн. евро или </w:t>
      </w:r>
      <w:r w:rsidRPr="00996F48">
        <w:rPr>
          <w:rFonts w:ascii="Calibri Light" w:eastAsia="Times New Roman" w:hAnsi="Calibri Light" w:cstheme="majorHAnsi"/>
          <w:sz w:val="24"/>
          <w:szCs w:val="24"/>
          <w:lang w:val="ru-RU" w:eastAsia="ru-RU"/>
        </w:rPr>
        <w:t xml:space="preserve">26,08 </w:t>
      </w:r>
      <w:r w:rsidRPr="00996F48">
        <w:rPr>
          <w:rFonts w:ascii="Calibri Light" w:hAnsi="Calibri Light" w:cstheme="majorHAnsi"/>
          <w:sz w:val="24"/>
          <w:szCs w:val="24"/>
          <w:lang w:val="ru-RU"/>
        </w:rPr>
        <w:t>млн. леев</w:t>
      </w:r>
      <w:r w:rsidRPr="00996F48">
        <w:rPr>
          <w:rFonts w:ascii="Calibri Light" w:eastAsia="Times New Roman" w:hAnsi="Calibri Light" w:cstheme="majorHAnsi"/>
          <w:sz w:val="24"/>
          <w:szCs w:val="24"/>
          <w:lang w:val="ru-RU" w:eastAsia="ru-RU"/>
        </w:rPr>
        <w:t xml:space="preserve">), ООО </w:t>
      </w:r>
      <w:r w:rsidRPr="00996F48">
        <w:rPr>
          <w:rFonts w:ascii="Calibri Light" w:eastAsia="Times New Roman" w:hAnsi="Calibri Light" w:cstheme="majorHAnsi"/>
          <w:sz w:val="24"/>
          <w:szCs w:val="24"/>
          <w:lang w:val="ru-RU"/>
        </w:rPr>
        <w:t>„Iralina” (</w:t>
      </w:r>
      <w:r w:rsidRPr="00996F48">
        <w:rPr>
          <w:rFonts w:ascii="Calibri Light" w:eastAsia="Times New Roman" w:hAnsi="Calibri Light" w:cstheme="majorHAnsi"/>
          <w:sz w:val="24"/>
          <w:szCs w:val="24"/>
          <w:lang w:val="ru-RU" w:eastAsia="ru-RU"/>
        </w:rPr>
        <w:t xml:space="preserve">37,3 тыс. леев). (Подробно смотреть в </w:t>
      </w:r>
      <w:r w:rsidRPr="00996F48">
        <w:rPr>
          <w:rFonts w:ascii="Calibri Light" w:hAnsi="Calibri Light" w:cstheme="majorHAnsi"/>
          <w:sz w:val="24"/>
          <w:szCs w:val="24"/>
          <w:lang w:val="ru-RU"/>
        </w:rPr>
        <w:t>приложении №16 к Отчету аудита).</w:t>
      </w:r>
    </w:p>
    <w:p w14:paraId="7556D1F8" w14:textId="77777777" w:rsidR="00897D0B" w:rsidRPr="00996F48" w:rsidRDefault="00897D0B" w:rsidP="00897D0B">
      <w:pPr>
        <w:pStyle w:val="ListParagraph"/>
        <w:numPr>
          <w:ilvl w:val="0"/>
          <w:numId w:val="25"/>
        </w:numPr>
        <w:tabs>
          <w:tab w:val="left" w:pos="0"/>
        </w:tabs>
        <w:spacing w:after="12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Несмотря на то, что Примэрия мун. Кишинэу инициировала много судебных споров, которые продолжаются до настоящего времени, для восстановления прав муниципальной </w:t>
      </w:r>
      <w:r w:rsidRPr="00996F48">
        <w:rPr>
          <w:rFonts w:ascii="Calibri Light" w:hAnsi="Calibri Light" w:cstheme="majorHAnsi"/>
          <w:bCs/>
          <w:sz w:val="24"/>
          <w:szCs w:val="24"/>
          <w:lang w:val="ru-RU"/>
        </w:rPr>
        <w:t xml:space="preserve">собственности на 20 </w:t>
      </w:r>
      <w:r w:rsidRPr="00996F48">
        <w:rPr>
          <w:rFonts w:ascii="Calibri Light" w:hAnsi="Calibri Light" w:cstheme="majorHAnsi"/>
          <w:sz w:val="24"/>
          <w:szCs w:val="24"/>
          <w:lang w:val="ru-RU"/>
        </w:rPr>
        <w:t xml:space="preserve">земельных участков общей площадью </w:t>
      </w:r>
      <w:r w:rsidRPr="00996F48">
        <w:rPr>
          <w:rFonts w:ascii="Calibri Light" w:eastAsia="Times New Roman" w:hAnsi="Calibri Light" w:cstheme="majorHAnsi"/>
          <w:sz w:val="24"/>
          <w:szCs w:val="24"/>
          <w:lang w:val="ru-RU" w:eastAsia="ru-RU"/>
        </w:rPr>
        <w:t xml:space="preserve">2,7991 га, отчужденных в 2014-2016 годах на основании судебных решений, без согласия МСК, до объявления окончательного решения, с данными </w:t>
      </w:r>
      <w:r w:rsidRPr="00996F48">
        <w:rPr>
          <w:rFonts w:ascii="Calibri Light" w:hAnsi="Calibri Light" w:cstheme="majorHAnsi"/>
          <w:sz w:val="24"/>
          <w:szCs w:val="24"/>
          <w:lang w:val="ru-RU"/>
        </w:rPr>
        <w:t>земельными участками</w:t>
      </w:r>
      <w:r w:rsidRPr="00996F48">
        <w:rPr>
          <w:rFonts w:ascii="Calibri Light" w:eastAsia="Times New Roman" w:hAnsi="Calibri Light" w:cstheme="majorHAnsi"/>
          <w:sz w:val="24"/>
          <w:szCs w:val="24"/>
          <w:lang w:val="ru-RU" w:eastAsia="ru-RU"/>
        </w:rPr>
        <w:t xml:space="preserve"> </w:t>
      </w:r>
      <w:r w:rsidRPr="00996F48">
        <w:rPr>
          <w:rFonts w:ascii="Calibri Light" w:hAnsi="Calibri Light" w:cstheme="majorHAnsi"/>
          <w:sz w:val="24"/>
          <w:szCs w:val="24"/>
          <w:lang w:val="ru-RU"/>
        </w:rPr>
        <w:t xml:space="preserve">было проведено несколько сделок, что позволяет конечным бенефициарам ссылаться на добросовестность, так что МПО утеряно право собственности на эти земельные участки. Причиненный ущерб может быть оценен по рыночной цене примерно в сумме </w:t>
      </w:r>
      <w:r w:rsidRPr="00996F48">
        <w:rPr>
          <w:rFonts w:ascii="Calibri Light" w:eastAsia="Times New Roman" w:hAnsi="Calibri Light" w:cstheme="majorHAnsi"/>
          <w:b/>
          <w:sz w:val="24"/>
          <w:szCs w:val="24"/>
          <w:lang w:val="ru-RU" w:eastAsia="ru-RU"/>
        </w:rPr>
        <w:t xml:space="preserve">5,5 млн. евро, </w:t>
      </w:r>
      <w:r w:rsidRPr="00996F48">
        <w:rPr>
          <w:rFonts w:ascii="Calibri Light" w:eastAsia="Times New Roman" w:hAnsi="Calibri Light" w:cstheme="majorHAnsi"/>
          <w:sz w:val="24"/>
          <w:szCs w:val="24"/>
          <w:lang w:val="ru-RU" w:eastAsia="ru-RU"/>
        </w:rPr>
        <w:t xml:space="preserve">эквивалентных </w:t>
      </w:r>
      <w:r w:rsidRPr="00996F48">
        <w:rPr>
          <w:rFonts w:ascii="Calibri Light" w:eastAsia="Times New Roman" w:hAnsi="Calibri Light" w:cstheme="majorHAnsi"/>
          <w:b/>
          <w:sz w:val="24"/>
          <w:szCs w:val="24"/>
          <w:lang w:val="ru-RU" w:eastAsia="ru-RU"/>
        </w:rPr>
        <w:t xml:space="preserve">117,2 </w:t>
      </w:r>
      <w:r w:rsidRPr="00996F48">
        <w:rPr>
          <w:rFonts w:ascii="Calibri Light" w:hAnsi="Calibri Light" w:cstheme="majorHAnsi"/>
          <w:b/>
          <w:sz w:val="24"/>
          <w:szCs w:val="24"/>
          <w:lang w:val="ru-RU"/>
        </w:rPr>
        <w:t>млн. леев</w:t>
      </w:r>
      <w:r w:rsidRPr="00996F48">
        <w:rPr>
          <w:rStyle w:val="FootnoteReference"/>
          <w:rFonts w:ascii="Calibri Light" w:eastAsia="Times New Roman" w:hAnsi="Calibri Light" w:cstheme="majorHAnsi"/>
          <w:b/>
          <w:sz w:val="24"/>
          <w:szCs w:val="24"/>
          <w:lang w:val="ru-RU" w:eastAsia="ru-RU"/>
        </w:rPr>
        <w:footnoteReference w:id="194"/>
      </w:r>
      <w:r w:rsidRPr="00996F48">
        <w:rPr>
          <w:rFonts w:ascii="Calibri Light" w:eastAsia="Times New Roman" w:hAnsi="Calibri Light" w:cstheme="majorHAnsi"/>
          <w:sz w:val="24"/>
          <w:szCs w:val="24"/>
          <w:lang w:val="ru-RU" w:eastAsia="ru-RU"/>
        </w:rPr>
        <w:t xml:space="preserve"> </w:t>
      </w:r>
      <w:r w:rsidRPr="00996F48">
        <w:rPr>
          <w:rFonts w:ascii="Calibri Light" w:hAnsi="Calibri Light" w:cstheme="majorHAnsi"/>
          <w:i/>
          <w:sz w:val="24"/>
          <w:szCs w:val="24"/>
          <w:lang w:val="ru-RU"/>
        </w:rPr>
        <w:t>(дополнительные подробности по этому субъекту изложены в приложении №17 к Отчету аудита).</w:t>
      </w:r>
    </w:p>
    <w:p w14:paraId="1EC212F4"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b/>
          <w:i/>
          <w:sz w:val="24"/>
          <w:lang w:val="ru-RU"/>
        </w:rPr>
      </w:pPr>
      <w:r w:rsidRPr="00996F48">
        <w:rPr>
          <w:rFonts w:ascii="Calibri Light" w:eastAsia="Times New Roman" w:hAnsi="Calibri Light" w:cstheme="majorHAnsi"/>
          <w:b/>
          <w:i/>
          <w:sz w:val="24"/>
          <w:szCs w:val="24"/>
          <w:lang w:val="ru-RU"/>
        </w:rPr>
        <w:t xml:space="preserve">МПО мун. Кишинэу продолжает не обеспечивать составление договоров пользования </w:t>
      </w:r>
      <w:r w:rsidRPr="00996F48">
        <w:rPr>
          <w:rFonts w:ascii="Calibri Light" w:hAnsi="Calibri Light" w:cstheme="majorHAnsi"/>
          <w:b/>
          <w:i/>
          <w:sz w:val="24"/>
          <w:szCs w:val="24"/>
          <w:lang w:val="ru-RU"/>
        </w:rPr>
        <w:t xml:space="preserve">земельных участков муниципальной </w:t>
      </w:r>
      <w:r w:rsidRPr="00996F48">
        <w:rPr>
          <w:rFonts w:ascii="Calibri Light" w:hAnsi="Calibri Light" w:cstheme="majorHAnsi"/>
          <w:b/>
          <w:bCs/>
          <w:i/>
          <w:sz w:val="24"/>
          <w:szCs w:val="24"/>
          <w:lang w:val="ru-RU"/>
        </w:rPr>
        <w:t xml:space="preserve">собственности. В регламентированном порядке, от собственников приватизированных объектов или частных объектов и предприятий в случае, когда они не купили или не арендовали земельные участки, прилегающие к указанным объектам или предприятиям, ежегодно взыскивается плата за пользование земельным участком (установленная МС в одностороннем порядке) до </w:t>
      </w:r>
      <w:r w:rsidRPr="00996F48">
        <w:rPr>
          <w:rFonts w:ascii="Calibri Light" w:hAnsi="Calibri Light" w:cstheme="majorHAnsi"/>
          <w:b/>
          <w:i/>
          <w:sz w:val="24"/>
          <w:szCs w:val="24"/>
          <w:lang w:val="ru-RU"/>
        </w:rPr>
        <w:t xml:space="preserve">10% от нормативной цены земли. МПО не представил доказательства ответственности за оценку, установление и сбор всех собственных доходов, поступающих от управления </w:t>
      </w:r>
      <w:r w:rsidRPr="00996F48">
        <w:rPr>
          <w:rFonts w:ascii="Calibri Light" w:hAnsi="Calibri Light" w:cstheme="majorHAnsi"/>
          <w:b/>
          <w:bCs/>
          <w:i/>
          <w:sz w:val="24"/>
          <w:szCs w:val="24"/>
          <w:lang w:val="ru-RU"/>
        </w:rPr>
        <w:t>земельными участками публичной собственности. Например:</w:t>
      </w:r>
    </w:p>
    <w:p w14:paraId="165DD7DC"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с №0100415.180, площадью около 150,0 м</w:t>
      </w:r>
      <w:r w:rsidRPr="00996F48">
        <w:rPr>
          <w:rFonts w:ascii="Calibri Light" w:eastAsia="Times New Roman" w:hAnsi="Calibri Light" w:cstheme="majorHAnsi"/>
          <w:sz w:val="24"/>
          <w:szCs w:val="24"/>
          <w:vertAlign w:val="superscript"/>
          <w:lang w:val="ru-RU"/>
        </w:rPr>
        <w:t>2</w:t>
      </w:r>
      <w:r w:rsidRPr="00996F48">
        <w:rPr>
          <w:rFonts w:ascii="Calibri Light" w:eastAsia="Times New Roman" w:hAnsi="Calibri Light" w:cstheme="majorHAnsi"/>
          <w:sz w:val="24"/>
          <w:szCs w:val="24"/>
          <w:lang w:val="ru-RU"/>
        </w:rPr>
        <w:t xml:space="preserve"> незаконно используется собственниками земельного участка с ул. Карьерной №32 (кадастровый №0100415.179);</w:t>
      </w:r>
    </w:p>
    <w:p w14:paraId="292ED5C2"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площадью 176 м</w:t>
      </w:r>
      <w:r w:rsidRPr="00996F48">
        <w:rPr>
          <w:rFonts w:ascii="Calibri Light" w:eastAsia="Times New Roman" w:hAnsi="Calibri Light" w:cstheme="majorHAnsi"/>
          <w:sz w:val="24"/>
          <w:szCs w:val="24"/>
          <w:vertAlign w:val="superscript"/>
          <w:lang w:val="ru-RU"/>
        </w:rPr>
        <w:t>2</w:t>
      </w:r>
      <w:r w:rsidRPr="00996F48">
        <w:rPr>
          <w:rFonts w:ascii="Calibri Light" w:eastAsia="Times New Roman" w:hAnsi="Calibri Light" w:cstheme="majorHAnsi"/>
          <w:sz w:val="24"/>
          <w:szCs w:val="24"/>
          <w:lang w:val="ru-RU"/>
        </w:rPr>
        <w:t xml:space="preserve"> незаконно используется собственниками земельного участка с ул. Карьерной с кадастровым номером 0100415.022 (дом которых не зарегистрирован в Кадастре и, соответственно, не облагается налогом);</w:t>
      </w:r>
    </w:p>
    <w:p w14:paraId="04CB4E38"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площадью 55,0 м</w:t>
      </w:r>
      <w:r w:rsidRPr="00996F48">
        <w:rPr>
          <w:rFonts w:ascii="Calibri Light" w:eastAsia="Times New Roman" w:hAnsi="Calibri Light" w:cstheme="majorHAnsi"/>
          <w:sz w:val="24"/>
          <w:szCs w:val="24"/>
          <w:vertAlign w:val="superscript"/>
          <w:lang w:val="ru-RU"/>
        </w:rPr>
        <w:t>2</w:t>
      </w:r>
      <w:r w:rsidRPr="00996F48">
        <w:rPr>
          <w:rFonts w:ascii="Calibri Light" w:eastAsia="Times New Roman" w:hAnsi="Calibri Light" w:cstheme="majorHAnsi"/>
          <w:sz w:val="24"/>
          <w:szCs w:val="24"/>
          <w:lang w:val="ru-RU"/>
        </w:rPr>
        <w:t xml:space="preserve"> незаконно используется собственниками земельного участка с ул. Карьерной №18/A, с кадастровым номером 0100415.028; </w:t>
      </w:r>
    </w:p>
    <w:p w14:paraId="06846C8D" w14:textId="77777777" w:rsidR="00897D0B" w:rsidRPr="00996F48" w:rsidRDefault="00897D0B" w:rsidP="00897D0B">
      <w:pPr>
        <w:pStyle w:val="ListParagraph"/>
        <w:numPr>
          <w:ilvl w:val="0"/>
          <w:numId w:val="13"/>
        </w:numPr>
        <w:spacing w:after="0" w:line="276" w:lineRule="auto"/>
        <w:ind w:left="0" w:firstLine="0"/>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с №</w:t>
      </w:r>
      <w:r w:rsidRPr="00996F48">
        <w:rPr>
          <w:rFonts w:ascii="Calibri Light" w:hAnsi="Calibri Light" w:cstheme="majorHAnsi"/>
          <w:bCs/>
          <w:sz w:val="24"/>
          <w:szCs w:val="24"/>
          <w:lang w:val="ru-RU"/>
        </w:rPr>
        <w:t xml:space="preserve">0100511196, ул. Алба Юлия, 5/2, </w:t>
      </w:r>
      <w:r w:rsidRPr="00996F48">
        <w:rPr>
          <w:rFonts w:ascii="Calibri Light" w:eastAsia="Times New Roman" w:hAnsi="Calibri Light" w:cstheme="majorHAnsi"/>
          <w:sz w:val="24"/>
          <w:szCs w:val="24"/>
          <w:lang w:val="ru-RU"/>
        </w:rPr>
        <w:t xml:space="preserve">площадью </w:t>
      </w:r>
      <w:r w:rsidRPr="00996F48">
        <w:rPr>
          <w:rFonts w:ascii="Calibri Light" w:hAnsi="Calibri Light" w:cstheme="majorHAnsi"/>
          <w:bCs/>
          <w:sz w:val="24"/>
          <w:szCs w:val="24"/>
          <w:lang w:val="ru-RU"/>
        </w:rPr>
        <w:t xml:space="preserve">0,9425 га; </w:t>
      </w:r>
    </w:p>
    <w:p w14:paraId="21450529" w14:textId="77777777" w:rsidR="00897D0B" w:rsidRPr="00996F48" w:rsidRDefault="00897D0B" w:rsidP="00897D0B">
      <w:pPr>
        <w:pStyle w:val="ListParagraph"/>
        <w:numPr>
          <w:ilvl w:val="0"/>
          <w:numId w:val="13"/>
        </w:numPr>
        <w:spacing w:after="0" w:line="276" w:lineRule="auto"/>
        <w:ind w:left="0" w:firstLine="0"/>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с №</w:t>
      </w:r>
      <w:r w:rsidRPr="00996F48">
        <w:rPr>
          <w:rFonts w:ascii="Calibri Light" w:hAnsi="Calibri Light" w:cstheme="majorHAnsi"/>
          <w:bCs/>
          <w:sz w:val="24"/>
          <w:szCs w:val="24"/>
          <w:lang w:val="ru-RU"/>
        </w:rPr>
        <w:t xml:space="preserve">0100114142, бул. Дачия, 53/2, </w:t>
      </w:r>
      <w:r w:rsidRPr="00996F48">
        <w:rPr>
          <w:rFonts w:ascii="Calibri Light" w:eastAsia="Times New Roman" w:hAnsi="Calibri Light" w:cstheme="majorHAnsi"/>
          <w:sz w:val="24"/>
          <w:szCs w:val="24"/>
          <w:lang w:val="ru-RU"/>
        </w:rPr>
        <w:t>площадью</w:t>
      </w:r>
      <w:r w:rsidRPr="00996F48">
        <w:rPr>
          <w:rFonts w:ascii="Calibri Light" w:hAnsi="Calibri Light" w:cstheme="majorHAnsi"/>
          <w:bCs/>
          <w:sz w:val="24"/>
          <w:szCs w:val="24"/>
          <w:lang w:val="ru-RU"/>
        </w:rPr>
        <w:t xml:space="preserve"> 0.9561 га; </w:t>
      </w:r>
    </w:p>
    <w:p w14:paraId="6FE3C89D" w14:textId="77777777" w:rsidR="00897D0B" w:rsidRPr="00996F48" w:rsidRDefault="00897D0B" w:rsidP="00897D0B">
      <w:pPr>
        <w:pStyle w:val="ListParagraph"/>
        <w:numPr>
          <w:ilvl w:val="0"/>
          <w:numId w:val="13"/>
        </w:numPr>
        <w:spacing w:after="0" w:line="276" w:lineRule="auto"/>
        <w:ind w:left="0" w:firstLine="0"/>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с №</w:t>
      </w:r>
      <w:r w:rsidRPr="00996F48">
        <w:rPr>
          <w:rFonts w:ascii="Calibri Light" w:hAnsi="Calibri Light" w:cstheme="majorHAnsi"/>
          <w:bCs/>
          <w:sz w:val="24"/>
          <w:szCs w:val="24"/>
          <w:lang w:val="ru-RU"/>
        </w:rPr>
        <w:t xml:space="preserve">0100417107, ул. Петру Рареш, 39, </w:t>
      </w:r>
      <w:r w:rsidRPr="00996F48">
        <w:rPr>
          <w:rFonts w:ascii="Calibri Light" w:eastAsia="Times New Roman" w:hAnsi="Calibri Light" w:cstheme="majorHAnsi"/>
          <w:sz w:val="24"/>
          <w:szCs w:val="24"/>
          <w:lang w:val="ru-RU"/>
        </w:rPr>
        <w:t xml:space="preserve">площадью </w:t>
      </w:r>
      <w:r w:rsidRPr="00996F48">
        <w:rPr>
          <w:rFonts w:ascii="Calibri Light" w:hAnsi="Calibri Light" w:cstheme="majorHAnsi"/>
          <w:bCs/>
          <w:sz w:val="24"/>
          <w:szCs w:val="24"/>
          <w:lang w:val="ru-RU"/>
        </w:rPr>
        <w:t>0,8035 га;</w:t>
      </w:r>
    </w:p>
    <w:p w14:paraId="10941D42"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площадью около 200,0 м</w:t>
      </w:r>
      <w:r w:rsidRPr="00996F48">
        <w:rPr>
          <w:rFonts w:ascii="Calibri Light" w:eastAsia="Times New Roman" w:hAnsi="Calibri Light" w:cstheme="majorHAnsi"/>
          <w:sz w:val="24"/>
          <w:szCs w:val="24"/>
          <w:vertAlign w:val="superscript"/>
          <w:lang w:val="ru-RU"/>
        </w:rPr>
        <w:t>2</w:t>
      </w:r>
      <w:r w:rsidRPr="00996F48">
        <w:rPr>
          <w:rFonts w:ascii="Calibri Light" w:eastAsia="Times New Roman" w:hAnsi="Calibri Light" w:cstheme="majorHAnsi"/>
          <w:sz w:val="24"/>
          <w:szCs w:val="24"/>
          <w:lang w:val="ru-RU"/>
        </w:rPr>
        <w:t xml:space="preserve"> незаконно используется собственниками земельного участка с кадастровым №0100423.046;</w:t>
      </w:r>
    </w:p>
    <w:p w14:paraId="1D3327F3"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площадью около 2459 м</w:t>
      </w:r>
      <w:r w:rsidRPr="00996F48">
        <w:rPr>
          <w:rFonts w:ascii="Calibri Light" w:eastAsia="Times New Roman" w:hAnsi="Calibri Light" w:cstheme="majorHAnsi"/>
          <w:sz w:val="24"/>
          <w:szCs w:val="24"/>
          <w:vertAlign w:val="superscript"/>
          <w:lang w:val="ru-RU"/>
        </w:rPr>
        <w:t>2</w:t>
      </w:r>
      <w:r w:rsidRPr="00996F48">
        <w:rPr>
          <w:rFonts w:ascii="Calibri Light" w:eastAsia="Times New Roman" w:hAnsi="Calibri Light" w:cstheme="majorHAnsi"/>
          <w:sz w:val="24"/>
          <w:szCs w:val="24"/>
          <w:lang w:val="ru-RU"/>
        </w:rPr>
        <w:t xml:space="preserve"> незаконно используется собственниками земельного участка с кадастровым №0100423.014 (ООО Exfactor-Grup);</w:t>
      </w:r>
    </w:p>
    <w:p w14:paraId="4E9046E1"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земельный участок с кадастровым №0100415.298, площадью около 80,0 м</w:t>
      </w:r>
      <w:r w:rsidRPr="00996F48">
        <w:rPr>
          <w:rFonts w:ascii="Calibri Light" w:eastAsia="Times New Roman" w:hAnsi="Calibri Light" w:cstheme="majorHAnsi"/>
          <w:sz w:val="24"/>
          <w:szCs w:val="24"/>
          <w:vertAlign w:val="superscript"/>
          <w:lang w:val="ru-RU"/>
        </w:rPr>
        <w:t>2</w:t>
      </w:r>
      <w:r w:rsidRPr="00996F48">
        <w:rPr>
          <w:rFonts w:ascii="Calibri Light" w:eastAsia="Times New Roman" w:hAnsi="Calibri Light" w:cstheme="majorHAnsi"/>
          <w:sz w:val="24"/>
          <w:szCs w:val="24"/>
          <w:lang w:val="ru-RU"/>
        </w:rPr>
        <w:t xml:space="preserve"> незаконно используется собственниками земельного участка с кадастровым №0100415.130; </w:t>
      </w:r>
    </w:p>
    <w:p w14:paraId="0FFC0906" w14:textId="77777777" w:rsidR="00897D0B" w:rsidRPr="00996F48" w:rsidRDefault="00897D0B" w:rsidP="00897D0B">
      <w:pPr>
        <w:numPr>
          <w:ilvl w:val="0"/>
          <w:numId w:val="13"/>
        </w:numPr>
        <w:spacing w:after="0" w:line="276" w:lineRule="auto"/>
        <w:ind w:left="0" w:firstLine="0"/>
        <w:contextualSpacing/>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 xml:space="preserve">на земельном участке с кадастровым №0100423.237 и площадью 0.314 га из сект. Рышкань установлено множество неавторизованных строений, по которым не были приняты меры с целью их сноса или заключения договоров временного пользования соответствующего </w:t>
      </w:r>
      <w:r w:rsidRPr="00996F48">
        <w:rPr>
          <w:rFonts w:ascii="Calibri Light" w:hAnsi="Calibri Light" w:cstheme="majorHAnsi"/>
          <w:sz w:val="24"/>
          <w:szCs w:val="24"/>
          <w:lang w:val="ru-RU"/>
        </w:rPr>
        <w:t xml:space="preserve">муниципального </w:t>
      </w:r>
      <w:r w:rsidRPr="00996F48">
        <w:rPr>
          <w:rFonts w:ascii="Calibri Light" w:eastAsia="Times New Roman" w:hAnsi="Calibri Light" w:cstheme="majorHAnsi"/>
          <w:sz w:val="24"/>
          <w:szCs w:val="24"/>
          <w:lang w:val="ru-RU"/>
        </w:rPr>
        <w:t xml:space="preserve">земельного участка, были упущены доходы в аудируемом периоде от </w:t>
      </w:r>
      <w:r w:rsidRPr="00996F48">
        <w:rPr>
          <w:rFonts w:ascii="Calibri Light" w:eastAsia="Times New Roman" w:hAnsi="Calibri Light" w:cstheme="majorHAnsi"/>
          <w:b/>
          <w:sz w:val="24"/>
          <w:szCs w:val="24"/>
          <w:lang w:val="ru-RU"/>
        </w:rPr>
        <w:t>24,33 тыс. леев до 121,68 тыс. леев</w:t>
      </w:r>
      <w:r w:rsidRPr="00996F48">
        <w:rPr>
          <w:rStyle w:val="FootnoteReference"/>
          <w:rFonts w:ascii="Calibri Light" w:eastAsia="Times New Roman" w:hAnsi="Calibri Light" w:cstheme="majorHAnsi"/>
          <w:b/>
          <w:sz w:val="24"/>
          <w:szCs w:val="24"/>
          <w:lang w:val="ru-RU"/>
        </w:rPr>
        <w:footnoteReference w:id="195"/>
      </w:r>
      <w:r w:rsidRPr="00996F48">
        <w:rPr>
          <w:rFonts w:ascii="Calibri Light" w:eastAsia="Times New Roman" w:hAnsi="Calibri Light" w:cstheme="majorHAnsi"/>
          <w:b/>
          <w:sz w:val="24"/>
          <w:szCs w:val="24"/>
          <w:lang w:val="ru-RU"/>
        </w:rPr>
        <w:t>.</w:t>
      </w:r>
    </w:p>
    <w:p w14:paraId="52F2D224" w14:textId="77777777" w:rsidR="00897D0B" w:rsidRPr="00996F48" w:rsidRDefault="00897D0B" w:rsidP="00897D0B">
      <w:pPr>
        <w:spacing w:after="0" w:line="276" w:lineRule="auto"/>
        <w:ind w:firstLine="720"/>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 xml:space="preserve">Аналогичная ситуация отмечается и по земельным участкам, прилегающим к гаражам, летним террасам, вулканизациям, торговым киоскам общей площадью </w:t>
      </w:r>
      <w:r w:rsidRPr="00996F48">
        <w:rPr>
          <w:rFonts w:ascii="Calibri Light" w:eastAsia="Times New Roman" w:hAnsi="Calibri Light" w:cstheme="majorHAnsi"/>
          <w:b/>
          <w:sz w:val="24"/>
          <w:szCs w:val="24"/>
          <w:lang w:val="ru-RU"/>
        </w:rPr>
        <w:t>7,9352 га</w:t>
      </w:r>
      <w:r w:rsidRPr="00996F48">
        <w:rPr>
          <w:rStyle w:val="FootnoteReference"/>
          <w:rFonts w:ascii="Calibri Light" w:eastAsia="Times New Roman" w:hAnsi="Calibri Light" w:cstheme="majorHAnsi"/>
          <w:b/>
          <w:sz w:val="24"/>
          <w:szCs w:val="24"/>
          <w:lang w:val="ru-RU"/>
        </w:rPr>
        <w:footnoteReference w:id="196"/>
      </w:r>
      <w:r w:rsidRPr="00996F48">
        <w:rPr>
          <w:rFonts w:ascii="Calibri Light" w:eastAsia="Times New Roman" w:hAnsi="Calibri Light" w:cstheme="majorHAnsi"/>
          <w:b/>
          <w:sz w:val="24"/>
          <w:szCs w:val="24"/>
          <w:lang w:val="ru-RU"/>
        </w:rPr>
        <w:t xml:space="preserve">, </w:t>
      </w:r>
      <w:r w:rsidRPr="00996F48">
        <w:rPr>
          <w:rFonts w:ascii="Calibri Light" w:eastAsia="Times New Roman" w:hAnsi="Calibri Light" w:cstheme="majorHAnsi"/>
          <w:sz w:val="24"/>
          <w:szCs w:val="24"/>
          <w:lang w:val="ru-RU"/>
        </w:rPr>
        <w:t xml:space="preserve">по которым, согласно оценкам аудита, сумма непоступивших доходов за 2018-2020 годы составила минимум от </w:t>
      </w:r>
      <w:r w:rsidRPr="00996F48">
        <w:rPr>
          <w:rFonts w:ascii="Calibri Light" w:eastAsia="Times New Roman" w:hAnsi="Calibri Light" w:cstheme="majorHAnsi"/>
          <w:b/>
          <w:sz w:val="24"/>
          <w:szCs w:val="24"/>
          <w:lang w:val="ru-RU"/>
        </w:rPr>
        <w:t xml:space="preserve">583,92 </w:t>
      </w:r>
      <w:r w:rsidRPr="00996F48">
        <w:rPr>
          <w:rFonts w:ascii="Calibri Light" w:eastAsia="Times New Roman" w:hAnsi="Calibri Light" w:cstheme="majorHAnsi"/>
          <w:sz w:val="24"/>
          <w:szCs w:val="24"/>
          <w:lang w:val="ru-RU"/>
        </w:rPr>
        <w:t xml:space="preserve">(2%) до </w:t>
      </w:r>
      <w:r w:rsidRPr="00996F48">
        <w:rPr>
          <w:rFonts w:ascii="Calibri Light" w:eastAsia="Times New Roman" w:hAnsi="Calibri Light" w:cstheme="majorHAnsi"/>
          <w:b/>
          <w:sz w:val="24"/>
          <w:szCs w:val="24"/>
          <w:lang w:val="ru-RU"/>
        </w:rPr>
        <w:t xml:space="preserve">2,92 </w:t>
      </w:r>
      <w:r w:rsidRPr="00996F48">
        <w:rPr>
          <w:rFonts w:ascii="Calibri Light" w:hAnsi="Calibri Light" w:cstheme="majorHAnsi"/>
          <w:b/>
          <w:sz w:val="24"/>
          <w:szCs w:val="24"/>
          <w:lang w:val="ru-RU"/>
        </w:rPr>
        <w:t>млн. леев</w:t>
      </w:r>
      <w:r w:rsidRPr="00996F48">
        <w:rPr>
          <w:rFonts w:ascii="Calibri Light" w:eastAsia="Times New Roman" w:hAnsi="Calibri Light" w:cstheme="majorHAnsi"/>
          <w:b/>
          <w:sz w:val="24"/>
          <w:szCs w:val="24"/>
          <w:lang w:val="ru-RU"/>
        </w:rPr>
        <w:t xml:space="preserve"> </w:t>
      </w:r>
      <w:r w:rsidRPr="00996F48">
        <w:rPr>
          <w:rFonts w:ascii="Calibri Light" w:eastAsia="Times New Roman" w:hAnsi="Calibri Light" w:cstheme="majorHAnsi"/>
          <w:sz w:val="24"/>
          <w:szCs w:val="24"/>
          <w:lang w:val="ru-RU"/>
        </w:rPr>
        <w:t>(10%).</w:t>
      </w:r>
    </w:p>
    <w:p w14:paraId="48749A4D" w14:textId="77777777" w:rsidR="00897D0B" w:rsidRPr="00996F48" w:rsidRDefault="00897D0B" w:rsidP="00897D0B">
      <w:pPr>
        <w:spacing w:after="0" w:line="276" w:lineRule="auto"/>
        <w:ind w:firstLine="720"/>
        <w:jc w:val="both"/>
        <w:rPr>
          <w:rFonts w:ascii="Calibri Light" w:eastAsia="Times New Roman" w:hAnsi="Calibri Light" w:cstheme="majorHAnsi"/>
          <w:sz w:val="12"/>
          <w:szCs w:val="12"/>
          <w:lang w:val="ru-RU"/>
        </w:rPr>
      </w:pPr>
    </w:p>
    <w:p w14:paraId="3C50530A"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b/>
          <w:i/>
          <w:sz w:val="24"/>
          <w:lang w:val="ru-RU"/>
        </w:rPr>
      </w:pPr>
      <w:r w:rsidRPr="00996F48">
        <w:rPr>
          <w:rFonts w:ascii="Calibri Light" w:hAnsi="Calibri Light" w:cstheme="majorHAnsi"/>
          <w:b/>
          <w:i/>
          <w:sz w:val="24"/>
          <w:szCs w:val="24"/>
          <w:lang w:val="ru-RU"/>
        </w:rPr>
        <w:t>МСК и ГУАГЗО не приняли необходимых</w:t>
      </w:r>
      <w:r w:rsidRPr="00996F48">
        <w:rPr>
          <w:rFonts w:ascii="Calibri Light" w:hAnsi="Calibri Light"/>
          <w:vertAlign w:val="superscript"/>
          <w:lang w:val="ru-RU"/>
        </w:rPr>
        <w:footnoteReference w:id="197"/>
      </w:r>
      <w:r w:rsidRPr="00996F48">
        <w:rPr>
          <w:rFonts w:ascii="Calibri Light" w:hAnsi="Calibri Light" w:cstheme="majorHAnsi"/>
          <w:b/>
          <w:i/>
          <w:sz w:val="24"/>
          <w:szCs w:val="24"/>
          <w:lang w:val="ru-RU"/>
        </w:rPr>
        <w:t xml:space="preserve"> мер для расторжения или продления истекших договоров аренды </w:t>
      </w:r>
      <w:r w:rsidRPr="00996F48">
        <w:rPr>
          <w:rFonts w:ascii="Calibri Light" w:hAnsi="Calibri Light" w:cstheme="majorHAnsi"/>
          <w:b/>
          <w:bCs/>
          <w:i/>
          <w:sz w:val="24"/>
          <w:szCs w:val="24"/>
          <w:lang w:val="ru-RU"/>
        </w:rPr>
        <w:t xml:space="preserve">земельных участков, взыскания платежей за пользование земельными участками, что обуславливает непоступление доходов в </w:t>
      </w:r>
      <w:r w:rsidRPr="00996F48">
        <w:rPr>
          <w:rFonts w:ascii="Calibri Light" w:hAnsi="Calibri Light" w:cstheme="majorHAnsi"/>
          <w:b/>
          <w:i/>
          <w:sz w:val="24"/>
          <w:szCs w:val="24"/>
          <w:lang w:val="ru-RU"/>
        </w:rPr>
        <w:t>муниципальный бюджет.</w:t>
      </w:r>
    </w:p>
    <w:p w14:paraId="708E8304" w14:textId="77777777" w:rsidR="00897D0B" w:rsidRPr="00996F48" w:rsidRDefault="00897D0B" w:rsidP="00897D0B">
      <w:pPr>
        <w:pStyle w:val="ListParagraph"/>
        <w:numPr>
          <w:ilvl w:val="0"/>
          <w:numId w:val="33"/>
        </w:numPr>
        <w:tabs>
          <w:tab w:val="left" w:pos="0"/>
        </w:tabs>
        <w:spacing w:after="0" w:line="276" w:lineRule="auto"/>
        <w:ind w:left="0" w:firstLine="426"/>
        <w:jc w:val="both"/>
        <w:rPr>
          <w:rFonts w:ascii="Calibri Light" w:eastAsia="Calibri" w:hAnsi="Calibri Light" w:cstheme="majorHAnsi"/>
          <w:sz w:val="24"/>
          <w:szCs w:val="24"/>
          <w:lang w:val="ru-RU"/>
        </w:rPr>
      </w:pPr>
      <w:r w:rsidRPr="00996F48">
        <w:rPr>
          <w:rFonts w:ascii="Calibri Light" w:eastAsia="Calibri" w:hAnsi="Calibri Light" w:cstheme="majorHAnsi"/>
          <w:sz w:val="24"/>
          <w:szCs w:val="24"/>
          <w:lang w:val="ru-RU"/>
        </w:rPr>
        <w:t xml:space="preserve">Согласно данным </w:t>
      </w:r>
      <w:r w:rsidRPr="00996F48">
        <w:rPr>
          <w:rFonts w:ascii="Calibri Light" w:hAnsi="Calibri Light" w:cstheme="majorHAnsi"/>
          <w:sz w:val="24"/>
          <w:szCs w:val="24"/>
          <w:lang w:val="ru-RU"/>
        </w:rPr>
        <w:t xml:space="preserve">ГУАГЗО, в </w:t>
      </w:r>
      <w:r w:rsidRPr="00996F48">
        <w:rPr>
          <w:rFonts w:ascii="Calibri Light" w:eastAsia="Calibri" w:hAnsi="Calibri Light" w:cstheme="majorHAnsi"/>
          <w:sz w:val="24"/>
          <w:szCs w:val="24"/>
          <w:lang w:val="ru-RU"/>
        </w:rPr>
        <w:t xml:space="preserve">2018-2020 годах в ИС (информационной системе) учета договоров аренды </w:t>
      </w:r>
      <w:r w:rsidRPr="00996F48">
        <w:rPr>
          <w:rFonts w:ascii="Calibri Light" w:hAnsi="Calibri Light" w:cstheme="majorHAnsi"/>
          <w:sz w:val="24"/>
          <w:szCs w:val="24"/>
          <w:lang w:val="ru-RU"/>
        </w:rPr>
        <w:t xml:space="preserve">муниципальных </w:t>
      </w:r>
      <w:r w:rsidRPr="00996F48">
        <w:rPr>
          <w:rFonts w:ascii="Calibri Light" w:eastAsia="Times New Roman" w:hAnsi="Calibri Light" w:cstheme="majorHAnsi"/>
          <w:sz w:val="24"/>
          <w:szCs w:val="24"/>
          <w:lang w:val="ru-RU"/>
        </w:rPr>
        <w:t>земельных участков</w:t>
      </w:r>
      <w:r w:rsidRPr="00996F48">
        <w:rPr>
          <w:rFonts w:ascii="Calibri Light" w:hAnsi="Calibri Light" w:cstheme="majorHAnsi"/>
          <w:sz w:val="24"/>
          <w:szCs w:val="24"/>
          <w:lang w:val="ru-RU"/>
        </w:rPr>
        <w:t xml:space="preserve"> были </w:t>
      </w:r>
      <w:r w:rsidRPr="00996F48">
        <w:rPr>
          <w:rFonts w:ascii="Calibri Light" w:eastAsia="Calibri" w:hAnsi="Calibri Light" w:cstheme="majorHAnsi"/>
          <w:sz w:val="24"/>
          <w:szCs w:val="24"/>
          <w:lang w:val="ru-RU"/>
        </w:rPr>
        <w:t xml:space="preserve">зарегистрированы всего, соответственно, 1935 договоров, 1963 договора, 1975 договоров, заключенных на основании решений МСК, из которых с истекшим сроком действия - соответственно, </w:t>
      </w:r>
      <w:r w:rsidRPr="00996F48">
        <w:rPr>
          <w:rFonts w:ascii="Calibri Light" w:hAnsi="Calibri Light" w:cstheme="majorHAnsi"/>
          <w:sz w:val="24"/>
          <w:szCs w:val="24"/>
          <w:lang w:val="ru-RU"/>
        </w:rPr>
        <w:t>285</w:t>
      </w:r>
      <w:r w:rsidRPr="00996F48">
        <w:rPr>
          <w:rFonts w:ascii="Calibri Light" w:eastAsia="Calibri" w:hAnsi="Calibri Light" w:cstheme="majorHAnsi"/>
          <w:sz w:val="24"/>
          <w:szCs w:val="24"/>
          <w:lang w:val="ru-RU"/>
        </w:rPr>
        <w:t xml:space="preserve"> договоров, </w:t>
      </w:r>
      <w:r w:rsidRPr="00996F48">
        <w:rPr>
          <w:rFonts w:ascii="Calibri Light" w:hAnsi="Calibri Light" w:cstheme="majorHAnsi"/>
          <w:sz w:val="24"/>
          <w:szCs w:val="24"/>
          <w:lang w:val="ru-RU"/>
        </w:rPr>
        <w:t>307</w:t>
      </w:r>
      <w:r w:rsidRPr="00996F48">
        <w:rPr>
          <w:rFonts w:ascii="Calibri Light" w:eastAsia="Calibri" w:hAnsi="Calibri Light" w:cstheme="majorHAnsi"/>
          <w:sz w:val="24"/>
          <w:szCs w:val="24"/>
          <w:lang w:val="ru-RU"/>
        </w:rPr>
        <w:t xml:space="preserve"> договоров, </w:t>
      </w:r>
      <w:r w:rsidRPr="00996F48">
        <w:rPr>
          <w:rFonts w:ascii="Calibri Light" w:hAnsi="Calibri Light" w:cstheme="majorHAnsi"/>
          <w:sz w:val="24"/>
          <w:szCs w:val="24"/>
          <w:lang w:val="ru-RU"/>
        </w:rPr>
        <w:t xml:space="preserve">345 </w:t>
      </w:r>
      <w:r w:rsidRPr="00996F48">
        <w:rPr>
          <w:rFonts w:ascii="Calibri Light" w:eastAsia="Calibri" w:hAnsi="Calibri Light" w:cstheme="majorHAnsi"/>
          <w:sz w:val="24"/>
          <w:szCs w:val="24"/>
          <w:lang w:val="ru-RU"/>
        </w:rPr>
        <w:t xml:space="preserve">договоров, однако на их основании были осуществлены платежи в </w:t>
      </w:r>
      <w:r w:rsidRPr="00996F48">
        <w:rPr>
          <w:rFonts w:ascii="Calibri Light" w:hAnsi="Calibri Light" w:cstheme="majorHAnsi"/>
          <w:sz w:val="24"/>
          <w:szCs w:val="24"/>
          <w:lang w:val="ru-RU"/>
        </w:rPr>
        <w:t xml:space="preserve">муниципальный бюджет на общую сумму 74,17 тыс. леев (2018 год), 336,94 тыс. леев (2019 год), 583,49 тыс. леев (2020 год). Таким образом, </w:t>
      </w:r>
      <w:r w:rsidRPr="00996F48">
        <w:rPr>
          <w:rFonts w:ascii="Calibri Light" w:eastAsia="Calibri" w:hAnsi="Calibri Light" w:cstheme="majorHAnsi"/>
          <w:sz w:val="24"/>
          <w:szCs w:val="24"/>
          <w:lang w:val="ru-RU"/>
        </w:rPr>
        <w:t xml:space="preserve">экономические агенты продолжают использовать </w:t>
      </w:r>
      <w:r w:rsidRPr="00996F48">
        <w:rPr>
          <w:rFonts w:ascii="Calibri Light" w:eastAsia="Times New Roman" w:hAnsi="Calibri Light" w:cstheme="majorHAnsi"/>
          <w:sz w:val="24"/>
          <w:szCs w:val="24"/>
          <w:lang w:val="ru-RU"/>
        </w:rPr>
        <w:t>земельный участок, и только часть из них оплачивают аренду (</w:t>
      </w:r>
      <w:r w:rsidRPr="00996F48">
        <w:rPr>
          <w:rFonts w:ascii="Calibri Light" w:eastAsia="Times New Roman" w:hAnsi="Calibri Light" w:cstheme="majorHAnsi"/>
          <w:i/>
          <w:sz w:val="24"/>
          <w:szCs w:val="24"/>
          <w:lang w:val="ru-RU"/>
        </w:rPr>
        <w:t>в том числе долги за аренду</w:t>
      </w:r>
      <w:r w:rsidRPr="00996F48">
        <w:rPr>
          <w:rFonts w:ascii="Calibri Light" w:eastAsia="Times New Roman" w:hAnsi="Calibri Light" w:cstheme="majorHAnsi"/>
          <w:sz w:val="24"/>
          <w:szCs w:val="24"/>
          <w:lang w:val="ru-RU"/>
        </w:rPr>
        <w:t xml:space="preserve">) на основании истекших договоров, а остальная часть использует их бесплатно, чем наносит ущерб </w:t>
      </w:r>
      <w:r w:rsidRPr="00996F48">
        <w:rPr>
          <w:rFonts w:ascii="Calibri Light" w:hAnsi="Calibri Light" w:cstheme="majorHAnsi"/>
          <w:sz w:val="24"/>
          <w:szCs w:val="24"/>
          <w:lang w:val="ru-RU"/>
        </w:rPr>
        <w:t>муниципальному бюджету.</w:t>
      </w:r>
      <w:r w:rsidRPr="00996F48">
        <w:rPr>
          <w:rFonts w:ascii="Calibri Light" w:eastAsia="Times New Roman" w:hAnsi="Calibri Light" w:cstheme="majorHAnsi"/>
          <w:sz w:val="24"/>
          <w:szCs w:val="24"/>
          <w:lang w:val="ru-RU"/>
        </w:rPr>
        <w:t xml:space="preserve"> </w:t>
      </w:r>
    </w:p>
    <w:p w14:paraId="26452F3C" w14:textId="77777777" w:rsidR="00897D0B" w:rsidRPr="00996F48" w:rsidRDefault="00897D0B" w:rsidP="00897D0B">
      <w:pPr>
        <w:tabs>
          <w:tab w:val="left" w:pos="0"/>
        </w:tabs>
        <w:spacing w:after="0" w:line="276" w:lineRule="auto"/>
        <w:jc w:val="both"/>
        <w:rPr>
          <w:rFonts w:ascii="Calibri Light" w:hAnsi="Calibri Light" w:cstheme="majorHAnsi"/>
          <w:sz w:val="24"/>
          <w:szCs w:val="24"/>
          <w:lang w:val="ru-RU"/>
        </w:rPr>
      </w:pPr>
      <w:r w:rsidRPr="00996F48">
        <w:rPr>
          <w:rFonts w:ascii="Calibri Light" w:hAnsi="Calibri Light" w:cstheme="majorHAnsi"/>
          <w:sz w:val="24"/>
          <w:szCs w:val="24"/>
          <w:lang w:val="ru-RU"/>
        </w:rPr>
        <w:tab/>
        <w:t>ГУАГЗО и МСК не приняли необходимых мер, предусмотренных ст.904 и ст.906 (1) c) Гражданского кодекса</w:t>
      </w:r>
      <w:r w:rsidRPr="00996F48">
        <w:rPr>
          <w:rFonts w:ascii="Calibri Light" w:hAnsi="Calibri Light" w:cstheme="majorHAnsi"/>
          <w:sz w:val="24"/>
          <w:szCs w:val="24"/>
          <w:vertAlign w:val="superscript"/>
          <w:lang w:val="ru-RU"/>
        </w:rPr>
        <w:footnoteReference w:id="198"/>
      </w:r>
      <w:r w:rsidRPr="00996F48">
        <w:rPr>
          <w:rFonts w:ascii="Calibri Light" w:hAnsi="Calibri Light" w:cstheme="majorHAnsi"/>
          <w:sz w:val="24"/>
          <w:szCs w:val="24"/>
          <w:lang w:val="ru-RU"/>
        </w:rPr>
        <w:t xml:space="preserve"> относительно расторжения истекших договоров или их продления, а также осуществления необходимых изменений в информации относительно учета истекших договоров аренды из ИС. </w:t>
      </w:r>
    </w:p>
    <w:p w14:paraId="4731D129" w14:textId="77777777" w:rsidR="00897D0B" w:rsidRPr="00996F48" w:rsidRDefault="00897D0B" w:rsidP="00897D0B">
      <w:pPr>
        <w:spacing w:after="0" w:line="276" w:lineRule="auto"/>
        <w:ind w:firstLine="720"/>
        <w:contextualSpacing/>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Также, ГУАГЗО не обеспечило осуществление мониторинга и полное поступление платы за использование </w:t>
      </w:r>
      <w:r w:rsidRPr="00996F48">
        <w:rPr>
          <w:rFonts w:ascii="Calibri Light" w:eastAsia="Times New Roman" w:hAnsi="Calibri Light" w:cstheme="majorHAnsi"/>
          <w:sz w:val="24"/>
          <w:szCs w:val="24"/>
          <w:lang w:val="ru-RU"/>
        </w:rPr>
        <w:t>земельных участков, установленной в одностороннем порядке МСК на основании положений ст.</w:t>
      </w:r>
      <w:r w:rsidRPr="00996F48">
        <w:rPr>
          <w:rFonts w:ascii="Calibri Light" w:hAnsi="Calibri Light" w:cstheme="majorHAnsi"/>
          <w:sz w:val="24"/>
          <w:szCs w:val="24"/>
          <w:lang w:val="ru-RU"/>
        </w:rPr>
        <w:t>10</w:t>
      </w:r>
      <w:r w:rsidRPr="00996F48">
        <w:rPr>
          <w:rFonts w:ascii="Calibri Light" w:hAnsi="Calibri Light" w:cstheme="majorHAnsi"/>
          <w:sz w:val="24"/>
          <w:szCs w:val="24"/>
          <w:vertAlign w:val="superscript"/>
          <w:lang w:val="ru-RU"/>
        </w:rPr>
        <w:t xml:space="preserve">1 </w:t>
      </w:r>
      <w:r w:rsidRPr="00996F48">
        <w:rPr>
          <w:rFonts w:ascii="Calibri Light" w:hAnsi="Calibri Light" w:cstheme="majorHAnsi"/>
          <w:sz w:val="24"/>
          <w:szCs w:val="24"/>
          <w:lang w:val="ru-RU"/>
        </w:rPr>
        <w:t>Закона №1308/1997</w:t>
      </w:r>
      <w:r w:rsidRPr="00996F48">
        <w:rPr>
          <w:rFonts w:ascii="Calibri Light" w:hAnsi="Calibri Light" w:cstheme="majorHAnsi"/>
          <w:sz w:val="24"/>
          <w:szCs w:val="24"/>
          <w:vertAlign w:val="superscript"/>
          <w:lang w:val="ru-RU"/>
        </w:rPr>
        <w:footnoteReference w:id="199"/>
      </w:r>
      <w:r w:rsidRPr="00996F48">
        <w:rPr>
          <w:rFonts w:ascii="Calibri Light" w:hAnsi="Calibri Light" w:cstheme="majorHAnsi"/>
          <w:sz w:val="24"/>
          <w:szCs w:val="24"/>
          <w:lang w:val="ru-RU"/>
        </w:rPr>
        <w:t xml:space="preserve">, </w:t>
      </w:r>
      <w:r w:rsidRPr="00996F48">
        <w:rPr>
          <w:rFonts w:ascii="Calibri Light" w:eastAsia="Calibri" w:hAnsi="Calibri Light" w:cstheme="majorHAnsi"/>
          <w:sz w:val="24"/>
          <w:szCs w:val="24"/>
          <w:lang w:val="ru-RU"/>
        </w:rPr>
        <w:t xml:space="preserve">зарегистрированные обязательства из года в год постоянно растут. По состоянию на </w:t>
      </w:r>
      <w:r w:rsidRPr="00996F48">
        <w:rPr>
          <w:rFonts w:ascii="Calibri Light" w:hAnsi="Calibri Light" w:cstheme="majorHAnsi"/>
          <w:sz w:val="24"/>
          <w:szCs w:val="24"/>
          <w:lang w:val="ru-RU"/>
        </w:rPr>
        <w:t xml:space="preserve">01.01.2018 сумма </w:t>
      </w:r>
      <w:r w:rsidRPr="00996F48">
        <w:rPr>
          <w:rFonts w:ascii="Calibri Light" w:eastAsia="Calibri" w:hAnsi="Calibri Light" w:cstheme="majorHAnsi"/>
          <w:sz w:val="24"/>
          <w:szCs w:val="24"/>
          <w:lang w:val="ru-RU"/>
        </w:rPr>
        <w:t xml:space="preserve">зарегистрированных обязательств составляла </w:t>
      </w:r>
      <w:r w:rsidRPr="00996F48">
        <w:rPr>
          <w:rFonts w:ascii="Calibri Light" w:hAnsi="Calibri Light" w:cstheme="majorHAnsi"/>
          <w:b/>
          <w:sz w:val="24"/>
          <w:szCs w:val="24"/>
          <w:lang w:val="ru-RU"/>
        </w:rPr>
        <w:t xml:space="preserve">34,29 млн. леев, </w:t>
      </w:r>
      <w:r w:rsidRPr="00996F48">
        <w:rPr>
          <w:rFonts w:ascii="Calibri Light" w:hAnsi="Calibri Light" w:cstheme="majorHAnsi"/>
          <w:sz w:val="24"/>
          <w:szCs w:val="24"/>
          <w:lang w:val="ru-RU"/>
        </w:rPr>
        <w:t xml:space="preserve">в то время как по состоянию на 01.01.2021 </w:t>
      </w:r>
      <w:r w:rsidRPr="00996F48">
        <w:rPr>
          <w:rFonts w:ascii="Calibri Light" w:eastAsia="Calibri" w:hAnsi="Calibri Light" w:cstheme="majorHAnsi"/>
          <w:sz w:val="24"/>
          <w:szCs w:val="24"/>
          <w:lang w:val="ru-RU"/>
        </w:rPr>
        <w:t xml:space="preserve">зарегистрированные обязательства составили </w:t>
      </w:r>
      <w:r w:rsidRPr="00996F48">
        <w:rPr>
          <w:rFonts w:ascii="Calibri Light" w:hAnsi="Calibri Light" w:cstheme="majorHAnsi"/>
          <w:b/>
          <w:sz w:val="24"/>
          <w:szCs w:val="24"/>
          <w:lang w:val="ru-RU"/>
        </w:rPr>
        <w:t xml:space="preserve">45,80 млн. леев </w:t>
      </w:r>
      <w:r w:rsidRPr="00996F48">
        <w:rPr>
          <w:rFonts w:ascii="Calibri Light" w:hAnsi="Calibri Light" w:cstheme="majorHAnsi"/>
          <w:sz w:val="24"/>
          <w:szCs w:val="24"/>
          <w:lang w:val="ru-RU"/>
        </w:rPr>
        <w:t>или на 11,51 млн. леев больше</w:t>
      </w:r>
      <w:r w:rsidRPr="00996F48">
        <w:rPr>
          <w:rFonts w:ascii="Calibri Light" w:hAnsi="Calibri Light" w:cstheme="majorHAnsi"/>
          <w:sz w:val="24"/>
          <w:szCs w:val="24"/>
          <w:vertAlign w:val="superscript"/>
          <w:lang w:val="ru-RU"/>
        </w:rPr>
        <w:footnoteReference w:id="200"/>
      </w:r>
      <w:r w:rsidRPr="00996F48">
        <w:rPr>
          <w:rFonts w:ascii="Calibri Light" w:hAnsi="Calibri Light" w:cstheme="majorHAnsi"/>
          <w:sz w:val="24"/>
          <w:szCs w:val="24"/>
          <w:lang w:val="ru-RU"/>
        </w:rPr>
        <w:t>.</w:t>
      </w:r>
    </w:p>
    <w:p w14:paraId="5D31ECDB" w14:textId="77777777" w:rsidR="00897D0B" w:rsidRPr="00996F48" w:rsidRDefault="00897D0B" w:rsidP="00897D0B">
      <w:pPr>
        <w:pStyle w:val="ListParagraph"/>
        <w:numPr>
          <w:ilvl w:val="0"/>
          <w:numId w:val="25"/>
        </w:numPr>
        <w:spacing w:after="0" w:line="276" w:lineRule="auto"/>
        <w:ind w:left="0" w:firstLine="0"/>
        <w:jc w:val="both"/>
        <w:rPr>
          <w:rFonts w:ascii="Calibri Light" w:hAnsi="Calibri Light" w:cstheme="majorHAnsi"/>
          <w:b/>
          <w:sz w:val="24"/>
          <w:szCs w:val="24"/>
          <w:lang w:val="ru-RU"/>
        </w:rPr>
      </w:pPr>
      <w:r w:rsidRPr="00996F48">
        <w:rPr>
          <w:rFonts w:ascii="Calibri Light" w:hAnsi="Calibri Light" w:cstheme="majorHAnsi"/>
          <w:b/>
          <w:i/>
          <w:sz w:val="24"/>
          <w:szCs w:val="24"/>
          <w:lang w:val="ru-RU"/>
        </w:rPr>
        <w:t xml:space="preserve">Используя существующие пробелы в нормативной базе, МСК продолжал предоставлять в аренду земельные участки для проектирования и строительства частного объекта (жилого дома, торгового центра, заправки и др.), с последующей приватизацией прилегающего земельного участка по нормативной цене или с отнесением его без оплаты в собственность кондоминиума, не учитывая то, что этот метод реализации земельных участков способствует существенному упущению доходов, возможных к поступлению в муниципальный бюджет. </w:t>
      </w:r>
      <w:r w:rsidRPr="00996F48">
        <w:rPr>
          <w:rFonts w:ascii="Calibri Light" w:hAnsi="Calibri Light" w:cstheme="majorHAnsi"/>
          <w:sz w:val="24"/>
          <w:szCs w:val="24"/>
          <w:lang w:val="ru-RU"/>
        </w:rPr>
        <w:t xml:space="preserve">Продажа этих </w:t>
      </w:r>
      <w:r w:rsidRPr="00996F48">
        <w:rPr>
          <w:rFonts w:ascii="Calibri Light" w:eastAsia="Times New Roman" w:hAnsi="Calibri Light" w:cstheme="majorHAnsi"/>
          <w:sz w:val="24"/>
          <w:szCs w:val="24"/>
          <w:lang w:val="ru-RU"/>
        </w:rPr>
        <w:t>земельных участков</w:t>
      </w:r>
      <w:r w:rsidRPr="00996F48">
        <w:rPr>
          <w:rFonts w:ascii="Calibri Light" w:hAnsi="Calibri Light"/>
          <w:vertAlign w:val="superscript"/>
          <w:lang w:val="ru-RU"/>
        </w:rPr>
        <w:footnoteReference w:id="201"/>
      </w:r>
      <w:r w:rsidRPr="00996F48">
        <w:rPr>
          <w:rFonts w:ascii="Calibri Light" w:eastAsia="Times New Roman" w:hAnsi="Calibri Light" w:cstheme="majorHAnsi"/>
          <w:sz w:val="24"/>
          <w:szCs w:val="24"/>
          <w:lang w:val="ru-RU"/>
        </w:rPr>
        <w:t xml:space="preserve"> в </w:t>
      </w:r>
      <w:r w:rsidRPr="00996F48">
        <w:rPr>
          <w:rFonts w:ascii="Calibri Light" w:hAnsi="Calibri Light" w:cstheme="majorHAnsi"/>
          <w:sz w:val="24"/>
          <w:szCs w:val="24"/>
          <w:lang w:val="ru-RU"/>
        </w:rPr>
        <w:t>2020 году по нормативной цене могла бы принести в муниципальный бюджет финансовые средства в размере примерно 19,02 млн. леев</w:t>
      </w:r>
      <w:r w:rsidRPr="00996F48">
        <w:rPr>
          <w:rFonts w:ascii="Calibri Light" w:hAnsi="Calibri Light"/>
          <w:vertAlign w:val="superscript"/>
          <w:lang w:val="ru-RU"/>
        </w:rPr>
        <w:footnoteReference w:id="202"/>
      </w:r>
      <w:r w:rsidRPr="00996F48">
        <w:rPr>
          <w:rFonts w:ascii="Calibri Light" w:hAnsi="Calibri Light" w:cstheme="majorHAnsi"/>
          <w:sz w:val="24"/>
          <w:szCs w:val="24"/>
          <w:lang w:val="ru-RU"/>
        </w:rPr>
        <w:t xml:space="preserve">, в то время как рыночная цена этих </w:t>
      </w:r>
      <w:r w:rsidRPr="00996F48">
        <w:rPr>
          <w:rFonts w:ascii="Calibri Light" w:eastAsia="Times New Roman" w:hAnsi="Calibri Light" w:cstheme="majorHAnsi"/>
          <w:sz w:val="24"/>
          <w:szCs w:val="24"/>
          <w:lang w:val="ru-RU"/>
        </w:rPr>
        <w:t xml:space="preserve">земельных участков площадью </w:t>
      </w:r>
      <w:r w:rsidRPr="00996F48">
        <w:rPr>
          <w:rFonts w:ascii="Calibri Light" w:hAnsi="Calibri Light" w:cstheme="majorHAnsi"/>
          <w:sz w:val="24"/>
          <w:szCs w:val="24"/>
          <w:lang w:val="ru-RU"/>
        </w:rPr>
        <w:t>16,36 га составляет свыше 300 млн. леев. По мнению аудита, это представляет собой преднамеренно применяемый метод снижения цен без отступления от правовой нормы.</w:t>
      </w:r>
    </w:p>
    <w:p w14:paraId="5F587B07" w14:textId="77777777" w:rsidR="00897D0B" w:rsidRPr="00996F48" w:rsidRDefault="00897D0B" w:rsidP="00897D0B">
      <w:pPr>
        <w:pStyle w:val="ListParagraph"/>
        <w:spacing w:after="0" w:line="276" w:lineRule="auto"/>
        <w:ind w:left="0"/>
        <w:jc w:val="both"/>
        <w:rPr>
          <w:rFonts w:ascii="Calibri Light" w:hAnsi="Calibri Light" w:cstheme="majorHAnsi"/>
          <w:b/>
          <w:sz w:val="12"/>
          <w:szCs w:val="12"/>
          <w:lang w:val="ru-RU"/>
        </w:rPr>
      </w:pPr>
    </w:p>
    <w:p w14:paraId="6074A3D7"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sz w:val="24"/>
          <w:lang w:val="ru-RU"/>
        </w:rPr>
      </w:pPr>
      <w:r w:rsidRPr="00996F48">
        <w:rPr>
          <w:rFonts w:ascii="Calibri Light" w:eastAsia="Calibri" w:hAnsi="Calibri Light" w:cs="Tahoma"/>
          <w:b/>
          <w:i/>
          <w:sz w:val="24"/>
          <w:lang w:val="ru-RU"/>
        </w:rPr>
        <w:t xml:space="preserve">Делегирование управления публичными услугами коммунального хозяйства производилось с несоответствиями и без обеспечения того, чтобы </w:t>
      </w:r>
      <w:r w:rsidRPr="00996F48">
        <w:rPr>
          <w:rFonts w:ascii="Calibri Light" w:hAnsi="Calibri Light" w:cstheme="majorHAnsi"/>
          <w:b/>
          <w:i/>
          <w:sz w:val="24"/>
          <w:szCs w:val="24"/>
          <w:lang w:val="ru-RU"/>
        </w:rPr>
        <w:t>муниципальные предприятия располагали необходимыми возможностями по предоставлению этих услуг.</w:t>
      </w:r>
    </w:p>
    <w:p w14:paraId="75BE6950" w14:textId="77777777" w:rsidR="00897D0B" w:rsidRPr="00996F48" w:rsidRDefault="00897D0B" w:rsidP="00897D0B">
      <w:pPr>
        <w:numPr>
          <w:ilvl w:val="0"/>
          <w:numId w:val="18"/>
        </w:numPr>
        <w:tabs>
          <w:tab w:val="left" w:pos="709"/>
        </w:tabs>
        <w:spacing w:after="0" w:line="276" w:lineRule="auto"/>
        <w:ind w:left="0" w:firstLine="0"/>
        <w:contextualSpacing/>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Договора по д</w:t>
      </w:r>
      <w:r w:rsidRPr="00996F48">
        <w:rPr>
          <w:rFonts w:ascii="Calibri Light" w:eastAsia="Calibri" w:hAnsi="Calibri Light" w:cs="Tahoma"/>
          <w:b/>
          <w:i/>
          <w:sz w:val="24"/>
          <w:lang w:val="ru-RU"/>
        </w:rPr>
        <w:t xml:space="preserve">елегированию управления публичными коммунальными услугами, ежегодно подписываемые с МП, не включают название цели, для которой были выделены бюджетные средства, объем работ, который должен быть выполнен/площадь, которая должна быть отремонтирована, исчерпывающее описание работ, которые необходимо выполнить в процессе содержания </w:t>
      </w:r>
      <w:r w:rsidRPr="00996F48">
        <w:rPr>
          <w:rFonts w:ascii="Calibri Light" w:eastAsia="Times New Roman" w:hAnsi="Calibri Light" w:cstheme="majorHAnsi"/>
          <w:b/>
          <w:i/>
          <w:iCs/>
          <w:sz w:val="24"/>
          <w:szCs w:val="24"/>
          <w:lang w:val="ru-RU"/>
        </w:rPr>
        <w:t xml:space="preserve">инфраструктуры </w:t>
      </w:r>
      <w:r w:rsidRPr="00996F48">
        <w:rPr>
          <w:rFonts w:ascii="Calibri Light" w:hAnsi="Calibri Light" w:cstheme="majorHAnsi"/>
          <w:b/>
          <w:i/>
          <w:sz w:val="24"/>
          <w:szCs w:val="24"/>
          <w:lang w:val="ru-RU"/>
        </w:rPr>
        <w:t xml:space="preserve">путей сообщения, что обуславливает планирование завышенных объемов работ (площади улиц), которые должны быть выполнены в отчетном периоде, выполнение работ по ремонту публичных дорог, которые не входят в компетенцию МСК, выполнение работ по капитальному ремонту публичных дорог муниципия, отраженному как текущий ремонт и др., по которым принимает решения исполнительный орган мун. Кишинэу, а ГУОТПС не обеспечивает аргументирование расчетов, включенных в годовую смету расходов для эксплуатации и ремонта </w:t>
      </w:r>
      <w:r w:rsidRPr="00996F48">
        <w:rPr>
          <w:rFonts w:ascii="Calibri Light" w:eastAsia="Times New Roman" w:hAnsi="Calibri Light" w:cstheme="majorHAnsi"/>
          <w:b/>
          <w:i/>
          <w:iCs/>
          <w:sz w:val="24"/>
          <w:szCs w:val="24"/>
          <w:lang w:val="ru-RU"/>
        </w:rPr>
        <w:t xml:space="preserve">инфраструктуры, которая находится в основе </w:t>
      </w:r>
      <w:r w:rsidRPr="00996F48">
        <w:rPr>
          <w:rFonts w:ascii="Calibri Light" w:hAnsi="Calibri Light" w:cstheme="majorHAnsi"/>
          <w:b/>
          <w:i/>
          <w:sz w:val="24"/>
          <w:szCs w:val="24"/>
          <w:lang w:val="ru-RU"/>
        </w:rPr>
        <w:t>планирования бюджетных ассигнований и д</w:t>
      </w:r>
      <w:r w:rsidRPr="00996F48">
        <w:rPr>
          <w:rFonts w:ascii="Calibri Light" w:eastAsia="Calibri" w:hAnsi="Calibri Light" w:cs="Tahoma"/>
          <w:b/>
          <w:i/>
          <w:sz w:val="24"/>
          <w:lang w:val="ru-RU"/>
        </w:rPr>
        <w:t>елегированных работ/услуг.</w:t>
      </w:r>
      <w:r w:rsidRPr="00996F48">
        <w:rPr>
          <w:rFonts w:ascii="Calibri Light" w:hAnsi="Calibri Light" w:cstheme="majorHAnsi"/>
          <w:b/>
          <w:i/>
          <w:sz w:val="24"/>
          <w:szCs w:val="24"/>
          <w:lang w:val="ru-RU"/>
        </w:rPr>
        <w:t xml:space="preserve">  </w:t>
      </w:r>
    </w:p>
    <w:p w14:paraId="24DB05B8" w14:textId="77777777" w:rsidR="00897D0B" w:rsidRPr="00996F48" w:rsidRDefault="00897D0B" w:rsidP="00897D0B">
      <w:pPr>
        <w:tabs>
          <w:tab w:val="left" w:pos="709"/>
        </w:tabs>
        <w:spacing w:after="0" w:line="276" w:lineRule="auto"/>
        <w:contextualSpacing/>
        <w:jc w:val="both"/>
        <w:rPr>
          <w:rFonts w:ascii="Calibri Light" w:hAnsi="Calibri Light" w:cstheme="majorHAnsi"/>
          <w:sz w:val="24"/>
          <w:szCs w:val="24"/>
          <w:lang w:val="ru-RU"/>
        </w:rPr>
      </w:pPr>
      <w:r w:rsidRPr="00996F48">
        <w:rPr>
          <w:rFonts w:ascii="Calibri Light" w:hAnsi="Calibri Light" w:cstheme="majorHAnsi"/>
          <w:b/>
          <w:i/>
          <w:sz w:val="24"/>
          <w:szCs w:val="24"/>
          <w:lang w:val="ru-RU"/>
        </w:rPr>
        <w:tab/>
      </w:r>
      <w:r w:rsidRPr="00996F48">
        <w:rPr>
          <w:rFonts w:ascii="Calibri Light" w:hAnsi="Calibri Light" w:cstheme="majorHAnsi"/>
          <w:sz w:val="24"/>
          <w:szCs w:val="24"/>
          <w:lang w:val="ru-RU"/>
        </w:rPr>
        <w:t xml:space="preserve">Начиная с 2018 года, МСК принял решение делегировать право управления публичной услугой по содержанию и реабилитации инфраструктуры путей сообщения из мун. Кишинэу МП Управлению по эксплуатации дорог и мостов „ExDrupo” (далее – МП Управление „ExDrupo”). При делегировании права управления указанной публичной услугой, МСК не учел: </w:t>
      </w:r>
      <w:r w:rsidRPr="00996F48">
        <w:rPr>
          <w:rFonts w:ascii="Calibri Light" w:hAnsi="Calibri Light" w:cstheme="majorHAnsi"/>
          <w:b/>
          <w:i/>
          <w:sz w:val="24"/>
          <w:szCs w:val="24"/>
          <w:lang w:val="ru-RU"/>
        </w:rPr>
        <w:t xml:space="preserve">1) </w:t>
      </w:r>
      <w:r w:rsidRPr="00996F48">
        <w:rPr>
          <w:rFonts w:ascii="Calibri Light" w:hAnsi="Calibri Light" w:cstheme="majorHAnsi"/>
          <w:sz w:val="24"/>
          <w:szCs w:val="24"/>
          <w:lang w:val="ru-RU"/>
        </w:rPr>
        <w:t>возможность МП Управления „ExDrupo” предоставлять делегированные услуги/работы для всей инфраструктуры дорог из мун. Кишинэу, что приводит к предоставлению услуги по ремонту инфраструктуры путей сообщения на низком уровне. Согласно годовому плану действий, на 2018 год были утверждены для ремонта публичные дороги общей площадью 823172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а выполнены работы по ремонту 227065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или 27,6% от запланированной площади. В 2019 году были реализованы работы в объеме 38,8% (248941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из запланированного объема (641900 м</w:t>
      </w:r>
      <w:r w:rsidRPr="00996F48">
        <w:rPr>
          <w:rFonts w:ascii="Calibri Light" w:hAnsi="Calibri Light" w:cstheme="majorHAnsi"/>
          <w:sz w:val="24"/>
          <w:szCs w:val="24"/>
          <w:vertAlign w:val="superscript"/>
          <w:lang w:val="ru-RU"/>
        </w:rPr>
        <w:t>2</w:t>
      </w:r>
      <w:r w:rsidRPr="00996F48">
        <w:rPr>
          <w:rFonts w:ascii="Calibri Light" w:hAnsi="Calibri Light" w:cstheme="majorHAnsi"/>
          <w:sz w:val="24"/>
          <w:szCs w:val="24"/>
          <w:lang w:val="ru-RU"/>
        </w:rPr>
        <w:t xml:space="preserve">). Эта же ситуация повторяется и в 2020 году. </w:t>
      </w:r>
      <w:r w:rsidRPr="00996F48">
        <w:rPr>
          <w:rFonts w:ascii="Calibri Light" w:hAnsi="Calibri Light" w:cstheme="majorHAnsi"/>
          <w:b/>
          <w:i/>
          <w:sz w:val="24"/>
          <w:szCs w:val="24"/>
          <w:lang w:val="ru-RU"/>
        </w:rPr>
        <w:t>2)</w:t>
      </w:r>
      <w:r w:rsidRPr="00996F48">
        <w:rPr>
          <w:rFonts w:ascii="Calibri Light" w:hAnsi="Calibri Light" w:cstheme="majorHAnsi"/>
          <w:sz w:val="24"/>
          <w:szCs w:val="24"/>
          <w:lang w:val="ru-RU"/>
        </w:rPr>
        <w:t xml:space="preserve"> МП не были достаточно оснащены техникой, контрактуют услуги по ремонту и содержанию публичных дорог, а также арендуя оборудование и технику от сторонних субъектов. Так, в период 2018-2020 годов МП Управление „ExDrupo” контрактовало услуги по ремонту публичных дорог на общую сумму около </w:t>
      </w:r>
      <w:r w:rsidRPr="00996F48">
        <w:rPr>
          <w:rFonts w:ascii="Calibri Light" w:hAnsi="Calibri Light" w:cstheme="majorHAnsi"/>
          <w:b/>
          <w:i/>
          <w:sz w:val="24"/>
          <w:szCs w:val="24"/>
          <w:lang w:val="ru-RU"/>
        </w:rPr>
        <w:t xml:space="preserve">42,14 млн. леев </w:t>
      </w:r>
      <w:r w:rsidRPr="00996F48">
        <w:rPr>
          <w:rFonts w:ascii="Calibri Light" w:hAnsi="Calibri Light" w:cstheme="majorHAnsi"/>
          <w:sz w:val="24"/>
          <w:szCs w:val="24"/>
          <w:lang w:val="ru-RU"/>
        </w:rPr>
        <w:t>у 9 субподрядчиков</w:t>
      </w:r>
      <w:r w:rsidRPr="00996F48">
        <w:rPr>
          <w:rFonts w:ascii="Calibri Light" w:hAnsi="Calibri Light" w:cstheme="majorHAnsi"/>
          <w:sz w:val="24"/>
          <w:szCs w:val="24"/>
          <w:vertAlign w:val="superscript"/>
          <w:lang w:val="ru-RU"/>
        </w:rPr>
        <w:footnoteReference w:id="203"/>
      </w:r>
      <w:r w:rsidRPr="00996F48">
        <w:rPr>
          <w:rFonts w:ascii="Calibri Light" w:hAnsi="Calibri Light" w:cstheme="majorHAnsi"/>
          <w:sz w:val="24"/>
          <w:szCs w:val="24"/>
          <w:lang w:val="ru-RU"/>
        </w:rPr>
        <w:t xml:space="preserve">, а также услуги по аренде техники на общую сумму </w:t>
      </w:r>
      <w:r w:rsidRPr="00996F48">
        <w:rPr>
          <w:rFonts w:ascii="Calibri Light" w:hAnsi="Calibri Light" w:cstheme="majorHAnsi"/>
          <w:b/>
          <w:i/>
          <w:sz w:val="24"/>
          <w:szCs w:val="24"/>
          <w:lang w:val="ru-RU"/>
        </w:rPr>
        <w:t>примерно 11,93 млн. леев (включая НДС).</w:t>
      </w:r>
    </w:p>
    <w:p w14:paraId="01772DCD" w14:textId="77777777" w:rsidR="00897D0B" w:rsidRPr="00996F48" w:rsidRDefault="00897D0B" w:rsidP="00897D0B">
      <w:pPr>
        <w:tabs>
          <w:tab w:val="left" w:pos="709"/>
        </w:tabs>
        <w:spacing w:after="0" w:line="276" w:lineRule="auto"/>
        <w:contextualSpacing/>
        <w:jc w:val="both"/>
        <w:rPr>
          <w:rFonts w:ascii="Calibri Light" w:hAnsi="Calibri Light" w:cstheme="majorHAnsi"/>
          <w:b/>
          <w:i/>
          <w:sz w:val="12"/>
          <w:szCs w:val="12"/>
          <w:lang w:val="ru-RU"/>
        </w:rPr>
      </w:pPr>
    </w:p>
    <w:p w14:paraId="5424CFAA" w14:textId="77777777" w:rsidR="00897D0B" w:rsidRPr="00996F48" w:rsidRDefault="00897D0B" w:rsidP="00897D0B">
      <w:pPr>
        <w:pStyle w:val="ListParagraph"/>
        <w:numPr>
          <w:ilvl w:val="0"/>
          <w:numId w:val="25"/>
        </w:numPr>
        <w:tabs>
          <w:tab w:val="left" w:pos="426"/>
        </w:tabs>
        <w:spacing w:after="0" w:line="276" w:lineRule="auto"/>
        <w:ind w:left="0" w:firstLine="426"/>
        <w:jc w:val="both"/>
        <w:rPr>
          <w:rFonts w:ascii="Calibri Light" w:hAnsi="Calibri Light" w:cstheme="majorHAnsi"/>
          <w:b/>
          <w:i/>
          <w:sz w:val="24"/>
          <w:szCs w:val="24"/>
          <w:lang w:val="ru-RU"/>
        </w:rPr>
      </w:pPr>
      <w:r w:rsidRPr="00996F48">
        <w:rPr>
          <w:rFonts w:ascii="Calibri Light" w:hAnsi="Calibri Light" w:cstheme="majorHAnsi"/>
          <w:sz w:val="24"/>
          <w:szCs w:val="24"/>
          <w:lang w:val="ru-RU"/>
        </w:rPr>
        <w:t xml:space="preserve"> </w:t>
      </w:r>
      <w:r w:rsidRPr="00996F48">
        <w:rPr>
          <w:rFonts w:ascii="Calibri Light" w:hAnsi="Calibri Light" w:cstheme="majorHAnsi"/>
          <w:b/>
          <w:i/>
          <w:sz w:val="24"/>
          <w:szCs w:val="24"/>
          <w:lang w:val="ru-RU"/>
        </w:rPr>
        <w:t xml:space="preserve">ОМПУ I уровня из пригородов не обеспечили передачу в управление/ администрирование МП ЭОС „Lumteh” сетей общественного освещения из населенных пунктов пригородов, они обслуживались в отсутствие договоров управления или предоставления услуг. </w:t>
      </w:r>
      <w:r w:rsidRPr="00996F48">
        <w:rPr>
          <w:rFonts w:ascii="Calibri Light" w:hAnsi="Calibri Light" w:cstheme="majorHAnsi"/>
          <w:sz w:val="24"/>
          <w:szCs w:val="24"/>
          <w:lang w:val="ru-RU"/>
        </w:rPr>
        <w:t xml:space="preserve">Несмотря на то, что в </w:t>
      </w:r>
      <w:r w:rsidRPr="00996F48">
        <w:rPr>
          <w:rFonts w:ascii="Calibri Light" w:eastAsia="Calibri" w:hAnsi="Calibri Light" w:cstheme="majorHAnsi"/>
          <w:sz w:val="24"/>
          <w:szCs w:val="24"/>
          <w:lang w:val="ru-RU"/>
        </w:rPr>
        <w:t xml:space="preserve">бухгалтерском учете МП ЭОС </w:t>
      </w:r>
      <w:r w:rsidRPr="00996F48">
        <w:rPr>
          <w:rFonts w:ascii="Calibri Light" w:hAnsi="Calibri Light" w:cstheme="majorHAnsi"/>
          <w:sz w:val="24"/>
          <w:szCs w:val="24"/>
          <w:lang w:val="ru-RU"/>
        </w:rPr>
        <w:t xml:space="preserve">„Lumteh” зарегистрированы передаточные установки из 17 АТЕ I уровня из пригородов общей стоимостью </w:t>
      </w:r>
      <w:r w:rsidRPr="00996F48">
        <w:rPr>
          <w:rFonts w:ascii="Calibri Light" w:hAnsi="Calibri Light" w:cstheme="majorHAnsi"/>
          <w:b/>
          <w:sz w:val="24"/>
          <w:szCs w:val="24"/>
          <w:lang w:val="ru-RU"/>
        </w:rPr>
        <w:t xml:space="preserve">4,1 млн. леев, </w:t>
      </w:r>
      <w:r w:rsidRPr="00996F48">
        <w:rPr>
          <w:rFonts w:ascii="Calibri Light" w:hAnsi="Calibri Light" w:cstheme="majorHAnsi"/>
          <w:sz w:val="24"/>
          <w:szCs w:val="24"/>
          <w:lang w:val="ru-RU"/>
        </w:rPr>
        <w:t xml:space="preserve">они управляются/администрируются в отсутствие договоров по делегированию управления/предоставления услуг по содержанию инженерно-технической инфраструктуры, подписанных с МПО I уровня, с приложением их списка. Необходимо отметить, что стоимость электрических осветительных сетей из АТЕ пригородов, отраженная в </w:t>
      </w:r>
      <w:r w:rsidRPr="00996F48">
        <w:rPr>
          <w:rFonts w:ascii="Calibri Light" w:eastAsia="Calibri" w:hAnsi="Calibri Light" w:cstheme="majorHAnsi"/>
          <w:sz w:val="24"/>
          <w:szCs w:val="24"/>
          <w:lang w:val="ru-RU"/>
        </w:rPr>
        <w:t xml:space="preserve">бухгалтерском учете МП ЭОС </w:t>
      </w:r>
      <w:r w:rsidRPr="00996F48">
        <w:rPr>
          <w:rFonts w:ascii="Calibri Light" w:hAnsi="Calibri Light" w:cstheme="majorHAnsi"/>
          <w:sz w:val="24"/>
          <w:szCs w:val="24"/>
          <w:lang w:val="ru-RU"/>
        </w:rPr>
        <w:t xml:space="preserve">„Lumteh”, значительно занижена, что обусловлено непередачей Примэрии мун. Кишинэу стоимости сетей, принятых в собственность путем решений МСК. </w:t>
      </w:r>
      <w:r w:rsidRPr="00996F48">
        <w:rPr>
          <w:rFonts w:ascii="Calibri Light" w:hAnsi="Calibri Light" w:cstheme="majorHAnsi"/>
          <w:i/>
          <w:sz w:val="24"/>
          <w:szCs w:val="24"/>
          <w:lang w:val="ru-RU"/>
        </w:rPr>
        <w:t>Например</w:t>
      </w:r>
      <w:r w:rsidRPr="00996F48">
        <w:rPr>
          <w:rFonts w:ascii="Calibri Light" w:hAnsi="Calibri Light" w:cstheme="majorHAnsi"/>
          <w:sz w:val="24"/>
          <w:szCs w:val="24"/>
          <w:lang w:val="ru-RU"/>
        </w:rPr>
        <w:t xml:space="preserve">, в </w:t>
      </w:r>
      <w:r w:rsidRPr="00996F48">
        <w:rPr>
          <w:rFonts w:ascii="Calibri Light" w:eastAsia="Calibri" w:hAnsi="Calibri Light" w:cstheme="majorHAnsi"/>
          <w:sz w:val="24"/>
          <w:szCs w:val="24"/>
          <w:lang w:val="ru-RU"/>
        </w:rPr>
        <w:t xml:space="preserve">бухгалтерском учете МП ЭОС </w:t>
      </w:r>
      <w:r w:rsidRPr="00996F48">
        <w:rPr>
          <w:rFonts w:ascii="Calibri Light" w:hAnsi="Calibri Light" w:cstheme="majorHAnsi"/>
          <w:sz w:val="24"/>
          <w:szCs w:val="24"/>
          <w:lang w:val="ru-RU"/>
        </w:rPr>
        <w:t xml:space="preserve">„Lumteh” по состоянию на 31.12.2020 стоимость передаточных установок из </w:t>
      </w:r>
      <w:r w:rsidRPr="00996F48">
        <w:rPr>
          <w:rFonts w:ascii="Calibri Light" w:hAnsi="Calibri Light" w:cstheme="majorHAnsi"/>
          <w:i/>
          <w:sz w:val="24"/>
          <w:szCs w:val="24"/>
          <w:u w:val="single"/>
          <w:lang w:val="ru-RU"/>
        </w:rPr>
        <w:t>г. Дурлешть</w:t>
      </w:r>
      <w:r w:rsidRPr="00996F48">
        <w:rPr>
          <w:rFonts w:ascii="Calibri Light" w:hAnsi="Calibri Light" w:cstheme="majorHAnsi"/>
          <w:sz w:val="24"/>
          <w:szCs w:val="24"/>
          <w:lang w:val="ru-RU"/>
        </w:rPr>
        <w:t xml:space="preserve"> составляет 226,2 тыс. леев, а согласно Решениям МСК</w:t>
      </w:r>
      <w:r w:rsidRPr="00996F48">
        <w:rPr>
          <w:rFonts w:ascii="Calibri Light" w:hAnsi="Calibri Light"/>
          <w:vertAlign w:val="superscript"/>
          <w:lang w:val="ru-RU"/>
        </w:rPr>
        <w:footnoteReference w:id="204"/>
      </w:r>
      <w:r w:rsidRPr="00996F48">
        <w:rPr>
          <w:rFonts w:ascii="Calibri Light" w:hAnsi="Calibri Light" w:cstheme="majorHAnsi"/>
          <w:sz w:val="24"/>
          <w:szCs w:val="24"/>
          <w:lang w:val="ru-RU"/>
        </w:rPr>
        <w:t xml:space="preserve">, в 2020 году МС Дурлешть должен был передать передаточные установки на общую сумму 6333,4 тыс. леев; </w:t>
      </w:r>
      <w:r w:rsidRPr="00996F48">
        <w:rPr>
          <w:rFonts w:ascii="Calibri Light" w:hAnsi="Calibri Light" w:cstheme="majorHAnsi"/>
          <w:i/>
          <w:sz w:val="24"/>
          <w:szCs w:val="24"/>
          <w:u w:val="single"/>
          <w:lang w:val="ru-RU"/>
        </w:rPr>
        <w:t>г. Кодру</w:t>
      </w:r>
      <w:r w:rsidRPr="00996F48">
        <w:rPr>
          <w:rFonts w:ascii="Calibri Light" w:hAnsi="Calibri Light" w:cstheme="majorHAnsi"/>
          <w:sz w:val="24"/>
          <w:szCs w:val="24"/>
          <w:lang w:val="ru-RU"/>
        </w:rPr>
        <w:t xml:space="preserve"> - в </w:t>
      </w:r>
      <w:r w:rsidRPr="00996F48">
        <w:rPr>
          <w:rFonts w:ascii="Calibri Light" w:eastAsia="Calibri" w:hAnsi="Calibri Light" w:cstheme="majorHAnsi"/>
          <w:sz w:val="24"/>
          <w:szCs w:val="24"/>
          <w:lang w:val="ru-RU"/>
        </w:rPr>
        <w:t xml:space="preserve">бухгалтерском учете стоимость </w:t>
      </w:r>
      <w:r w:rsidRPr="00996F48">
        <w:rPr>
          <w:rFonts w:ascii="Calibri Light" w:hAnsi="Calibri Light" w:cstheme="majorHAnsi"/>
          <w:sz w:val="24"/>
          <w:szCs w:val="24"/>
          <w:lang w:val="ru-RU"/>
        </w:rPr>
        <w:t>передаточных установок составляет 350,0 тыс. леев, а согласно Решениям МСК</w:t>
      </w:r>
      <w:r w:rsidRPr="00996F48">
        <w:rPr>
          <w:rFonts w:ascii="Calibri Light" w:hAnsi="Calibri Light"/>
          <w:vertAlign w:val="superscript"/>
          <w:lang w:val="ru-RU"/>
        </w:rPr>
        <w:footnoteReference w:id="205"/>
      </w:r>
      <w:r w:rsidRPr="00996F48">
        <w:rPr>
          <w:rFonts w:ascii="Calibri Light" w:hAnsi="Calibri Light" w:cstheme="majorHAnsi"/>
          <w:sz w:val="24"/>
          <w:szCs w:val="24"/>
          <w:lang w:val="ru-RU"/>
        </w:rPr>
        <w:t>, в 2019 году МС Кодру должен был передать передаточные установки на общую сумму 5,23 млн. леев.</w:t>
      </w:r>
    </w:p>
    <w:p w14:paraId="233F7D75" w14:textId="77777777" w:rsidR="00897D0B" w:rsidRPr="00996F48" w:rsidRDefault="00897D0B" w:rsidP="00897D0B">
      <w:pPr>
        <w:pStyle w:val="ListParagraph"/>
        <w:numPr>
          <w:ilvl w:val="0"/>
          <w:numId w:val="25"/>
        </w:numPr>
        <w:tabs>
          <w:tab w:val="left" w:pos="709"/>
        </w:tabs>
        <w:spacing w:after="0" w:line="276" w:lineRule="auto"/>
        <w:ind w:left="0" w:firstLine="426"/>
        <w:jc w:val="both"/>
        <w:rPr>
          <w:rFonts w:ascii="Calibri Light" w:hAnsi="Calibri Light" w:cstheme="majorHAnsi"/>
          <w:i/>
          <w:sz w:val="24"/>
          <w:szCs w:val="24"/>
          <w:lang w:val="ru-RU"/>
        </w:rPr>
      </w:pPr>
      <w:r w:rsidRPr="00996F48">
        <w:rPr>
          <w:rFonts w:ascii="Calibri Light" w:hAnsi="Calibri Light" w:cstheme="majorHAnsi"/>
          <w:b/>
          <w:sz w:val="24"/>
          <w:szCs w:val="24"/>
          <w:lang w:val="ru-RU"/>
        </w:rPr>
        <w:t>Несмотря на то, что МСК ежегодно утверждает тарифы, применяемые МП</w:t>
      </w:r>
      <w:r w:rsidRPr="00996F48">
        <w:rPr>
          <w:rFonts w:ascii="Calibri Light" w:hAnsi="Calibri Light"/>
          <w:vertAlign w:val="superscript"/>
          <w:lang w:val="ru-RU"/>
        </w:rPr>
        <w:footnoteReference w:id="206"/>
      </w:r>
      <w:r w:rsidRPr="00996F48">
        <w:rPr>
          <w:rFonts w:ascii="Calibri Light" w:hAnsi="Calibri Light" w:cstheme="majorHAnsi"/>
          <w:b/>
          <w:sz w:val="24"/>
          <w:szCs w:val="24"/>
          <w:lang w:val="ru-RU"/>
        </w:rPr>
        <w:t xml:space="preserve">, они имеют те же размеры много лет и экономически не обоснованы. </w:t>
      </w:r>
      <w:r w:rsidRPr="00996F48">
        <w:rPr>
          <w:rFonts w:ascii="Calibri Light" w:hAnsi="Calibri Light" w:cstheme="majorHAnsi"/>
          <w:sz w:val="24"/>
          <w:szCs w:val="24"/>
          <w:lang w:val="ru-RU"/>
        </w:rPr>
        <w:t>Так, с несоблюдением положений действующей нормативной базы</w:t>
      </w:r>
      <w:r w:rsidRPr="00996F48">
        <w:rPr>
          <w:rFonts w:ascii="Calibri Light" w:hAnsi="Calibri Light"/>
          <w:vertAlign w:val="superscript"/>
          <w:lang w:val="ru-RU"/>
        </w:rPr>
        <w:footnoteReference w:id="207"/>
      </w:r>
      <w:r w:rsidRPr="00996F48">
        <w:rPr>
          <w:rFonts w:ascii="Calibri Light" w:hAnsi="Calibri Light" w:cstheme="majorHAnsi"/>
          <w:sz w:val="24"/>
          <w:szCs w:val="24"/>
          <w:lang w:val="ru-RU"/>
        </w:rPr>
        <w:t>, МП</w:t>
      </w:r>
      <w:r w:rsidRPr="00996F48">
        <w:rPr>
          <w:rFonts w:ascii="Calibri Light" w:hAnsi="Calibri Light"/>
          <w:vertAlign w:val="superscript"/>
          <w:lang w:val="ru-RU"/>
        </w:rPr>
        <w:footnoteReference w:id="208"/>
      </w:r>
      <w:r w:rsidRPr="00996F48">
        <w:rPr>
          <w:rFonts w:ascii="Calibri Light" w:hAnsi="Calibri Light" w:cstheme="majorHAnsi"/>
          <w:sz w:val="24"/>
          <w:szCs w:val="24"/>
          <w:lang w:val="ru-RU"/>
        </w:rPr>
        <w:t xml:space="preserve"> не ведут отдельный </w:t>
      </w:r>
      <w:r w:rsidRPr="00996F48">
        <w:rPr>
          <w:rFonts w:ascii="Calibri Light" w:eastAsia="Calibri" w:hAnsi="Calibri Light" w:cstheme="majorHAnsi"/>
          <w:sz w:val="24"/>
          <w:szCs w:val="24"/>
          <w:lang w:val="ru-RU"/>
        </w:rPr>
        <w:t xml:space="preserve">бухгалтерский учет расходов по каждому виду услуг и населенному пункту, что не дает возможность определить, если действующие тарифы покрывают фактические расходы на предоставляемую услугу или необходимо их корректировать. </w:t>
      </w:r>
      <w:r w:rsidRPr="00996F48">
        <w:rPr>
          <w:rFonts w:ascii="Calibri Light" w:eastAsia="Calibri" w:hAnsi="Calibri Light" w:cstheme="majorHAnsi"/>
          <w:i/>
          <w:sz w:val="24"/>
          <w:szCs w:val="24"/>
          <w:u w:val="single"/>
          <w:lang w:val="ru-RU"/>
        </w:rPr>
        <w:t>Например</w:t>
      </w:r>
      <w:r w:rsidRPr="00996F48">
        <w:rPr>
          <w:rFonts w:ascii="Calibri Light" w:eastAsia="Calibri" w:hAnsi="Calibri Light" w:cstheme="majorHAnsi"/>
          <w:sz w:val="24"/>
          <w:szCs w:val="24"/>
          <w:lang w:val="ru-RU"/>
        </w:rPr>
        <w:t xml:space="preserve">: тарифы на обслуживание одной единицы/работы были утверждены еще в </w:t>
      </w:r>
      <w:r w:rsidRPr="00996F48">
        <w:rPr>
          <w:rFonts w:ascii="Calibri Light" w:hAnsi="Calibri Light" w:cstheme="majorHAnsi"/>
          <w:sz w:val="24"/>
          <w:szCs w:val="24"/>
          <w:lang w:val="ru-RU"/>
        </w:rPr>
        <w:t>2013 году (для светофоров) и в 2015 году (для пункта освещения)</w:t>
      </w:r>
      <w:r w:rsidRPr="00996F48">
        <w:rPr>
          <w:rFonts w:ascii="Calibri Light" w:hAnsi="Calibri Light"/>
          <w:vertAlign w:val="superscript"/>
          <w:lang w:val="ru-RU"/>
        </w:rPr>
        <w:footnoteReference w:id="209"/>
      </w:r>
      <w:r w:rsidRPr="00996F48">
        <w:rPr>
          <w:rFonts w:ascii="Calibri Light" w:hAnsi="Calibri Light" w:cstheme="majorHAnsi"/>
          <w:sz w:val="24"/>
          <w:szCs w:val="24"/>
          <w:lang w:val="ru-RU"/>
        </w:rPr>
        <w:t>.</w:t>
      </w:r>
    </w:p>
    <w:p w14:paraId="55BCC87F" w14:textId="77777777" w:rsidR="00897D0B" w:rsidRPr="00996F48" w:rsidRDefault="00897D0B" w:rsidP="00897D0B">
      <w:pPr>
        <w:pStyle w:val="ListParagraph"/>
        <w:numPr>
          <w:ilvl w:val="0"/>
          <w:numId w:val="25"/>
        </w:numPr>
        <w:tabs>
          <w:tab w:val="left" w:pos="709"/>
        </w:tabs>
        <w:spacing w:after="0" w:line="276" w:lineRule="auto"/>
        <w:ind w:left="0" w:firstLine="426"/>
        <w:jc w:val="both"/>
        <w:rPr>
          <w:rFonts w:ascii="Calibri Light" w:hAnsi="Calibri Light" w:cstheme="majorHAnsi"/>
          <w:sz w:val="24"/>
          <w:szCs w:val="24"/>
          <w:lang w:val="ru-RU"/>
        </w:rPr>
      </w:pPr>
      <w:r w:rsidRPr="00996F48">
        <w:rPr>
          <w:rFonts w:ascii="Calibri Light" w:hAnsi="Calibri Light" w:cstheme="majorHAnsi"/>
          <w:b/>
          <w:sz w:val="24"/>
          <w:szCs w:val="24"/>
          <w:lang w:val="ru-RU"/>
        </w:rPr>
        <w:t>Нерегламентированное взыскание МП УКС сбора за выдачу разрешения на присоединение к газопроводу обусловило двойную уплату гражданами стоимости подключения к газовым сетям</w:t>
      </w:r>
      <w:r w:rsidRPr="00996F48">
        <w:rPr>
          <w:rFonts w:ascii="Calibri Light" w:hAnsi="Calibri Light" w:cstheme="majorHAnsi"/>
          <w:sz w:val="24"/>
          <w:szCs w:val="24"/>
          <w:lang w:val="ru-RU"/>
        </w:rPr>
        <w:t>. С нарушением положений ст.6 (2), п. 2) a) Закона №136 от 17.06.2016 и Положения о внутренней газификации населенных пунктов, утвержденного ПП №715/16.06.2008</w:t>
      </w:r>
      <w:r w:rsidRPr="00996F48">
        <w:rPr>
          <w:rFonts w:ascii="Calibri Light" w:hAnsi="Calibri Light"/>
          <w:vertAlign w:val="superscript"/>
          <w:lang w:val="ru-RU"/>
        </w:rPr>
        <w:footnoteReference w:id="210"/>
      </w:r>
      <w:r w:rsidRPr="00996F48">
        <w:rPr>
          <w:rFonts w:ascii="Calibri Light" w:hAnsi="Calibri Light" w:cstheme="majorHAnsi"/>
          <w:sz w:val="24"/>
          <w:szCs w:val="24"/>
          <w:lang w:val="ru-RU"/>
        </w:rPr>
        <w:t>, а также в отсутствие решения МСК по взысканию сбора за выдачу МП УКС разрешения на присоединение к газопроводу, находящемуся в его управлении и преданному на обслуживание ООО Chișinău Gaz, в период 2018-2020 годов МП УКС взыскало сбор за выдачу разрешения на присоединение к газопроводу в установленном им размере, нерегламентировано зарегистрировав доходы в сумме 1,28 млн. леев</w:t>
      </w:r>
      <w:r w:rsidRPr="00996F48">
        <w:rPr>
          <w:vertAlign w:val="superscript"/>
          <w:lang w:val="ru-RU"/>
        </w:rPr>
        <w:footnoteReference w:id="211"/>
      </w:r>
      <w:r w:rsidRPr="00996F48">
        <w:rPr>
          <w:rFonts w:ascii="Calibri Light" w:hAnsi="Calibri Light" w:cstheme="majorHAnsi"/>
          <w:sz w:val="24"/>
          <w:szCs w:val="24"/>
          <w:lang w:val="ru-RU"/>
        </w:rPr>
        <w:t>. Таким образом, граждане дважды оплатили за право присоединиться к газовым сетям, первый раз – путем налогов, оплачиваемых при строительстве этих сетей, и второй раз – путем выплаты оплаты МП УКС. Более того, с нарушением положений нормативных актов</w:t>
      </w:r>
      <w:r w:rsidRPr="00996F48">
        <w:rPr>
          <w:rFonts w:ascii="Calibri Light" w:hAnsi="Calibri Light"/>
          <w:vertAlign w:val="superscript"/>
          <w:lang w:val="ru-RU"/>
        </w:rPr>
        <w:footnoteReference w:id="212"/>
      </w:r>
      <w:r w:rsidRPr="00996F48">
        <w:rPr>
          <w:rFonts w:ascii="Calibri Light" w:hAnsi="Calibri Light" w:cstheme="majorHAnsi"/>
          <w:sz w:val="24"/>
          <w:szCs w:val="24"/>
          <w:lang w:val="ru-RU"/>
        </w:rPr>
        <w:t>, МП УКС не перечислило в муниципальный бюджет доходы от применения соответствующего сбора. Необходимо отметить, что МП УКС до настоящего времени взыскивает этот сбор.</w:t>
      </w:r>
    </w:p>
    <w:p w14:paraId="4664858E" w14:textId="77777777" w:rsidR="00897D0B" w:rsidRPr="00996F48" w:rsidRDefault="00897D0B" w:rsidP="00897D0B">
      <w:pPr>
        <w:tabs>
          <w:tab w:val="left" w:pos="709"/>
        </w:tabs>
        <w:spacing w:after="0" w:line="276" w:lineRule="auto"/>
        <w:jc w:val="both"/>
        <w:rPr>
          <w:rFonts w:ascii="Calibri Light" w:hAnsi="Calibri Light" w:cstheme="majorHAnsi"/>
          <w:sz w:val="12"/>
          <w:szCs w:val="12"/>
          <w:lang w:val="ru-RU"/>
        </w:rPr>
      </w:pPr>
    </w:p>
    <w:p w14:paraId="19647520" w14:textId="77777777" w:rsidR="00897D0B" w:rsidRPr="00996F48" w:rsidRDefault="00897D0B" w:rsidP="00897D0B">
      <w:pPr>
        <w:pStyle w:val="ListParagraph"/>
        <w:numPr>
          <w:ilvl w:val="2"/>
          <w:numId w:val="5"/>
        </w:numPr>
        <w:tabs>
          <w:tab w:val="left" w:pos="709"/>
        </w:tabs>
        <w:spacing w:after="0" w:line="276" w:lineRule="auto"/>
        <w:ind w:left="0" w:firstLine="0"/>
        <w:jc w:val="both"/>
        <w:rPr>
          <w:rFonts w:ascii="Calibri Light" w:eastAsia="Calibri" w:hAnsi="Calibri Light" w:cs="Tahoma"/>
          <w:sz w:val="24"/>
          <w:lang w:val="ru-RU"/>
        </w:rPr>
      </w:pPr>
      <w:r w:rsidRPr="00996F48">
        <w:rPr>
          <w:rFonts w:ascii="Calibri Light" w:hAnsi="Calibri Light" w:cstheme="majorHAnsi"/>
          <w:b/>
          <w:i/>
          <w:sz w:val="24"/>
          <w:szCs w:val="24"/>
          <w:lang w:val="ru-RU"/>
        </w:rPr>
        <w:t>На учет и управление имуществом, переданным в пользование муниципальным предприятиям, повлияли несоответствия.</w:t>
      </w:r>
    </w:p>
    <w:p w14:paraId="3DEE0C9D" w14:textId="77777777" w:rsidR="00897D0B" w:rsidRPr="00996F48" w:rsidRDefault="00897D0B" w:rsidP="00897D0B">
      <w:pPr>
        <w:pStyle w:val="ListParagraph"/>
        <w:spacing w:after="0" w:line="276" w:lineRule="auto"/>
        <w:ind w:left="0"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МСК и Примэрия мун. Кишинэу до настоящего времени не решили проблемы, связанные с: i) надлежащим отражением в </w:t>
      </w:r>
      <w:r w:rsidRPr="00996F48">
        <w:rPr>
          <w:rFonts w:ascii="Calibri Light" w:eastAsia="Calibri" w:hAnsi="Calibri Light" w:cstheme="majorHAnsi"/>
          <w:sz w:val="24"/>
          <w:szCs w:val="24"/>
          <w:lang w:val="ru-RU"/>
        </w:rPr>
        <w:t xml:space="preserve">бухгалтерском учете финансовых средств и приобретенных/полученных безвозмездно основных средств и переданных МП в качестве акций и других форм участия в капитале внутри страны (код ЭКО </w:t>
      </w:r>
      <w:r w:rsidRPr="00996F48">
        <w:rPr>
          <w:rFonts w:ascii="Calibri Light" w:hAnsi="Calibri Light" w:cstheme="majorHAnsi"/>
          <w:sz w:val="24"/>
          <w:szCs w:val="24"/>
          <w:lang w:val="ru-RU"/>
        </w:rPr>
        <w:t xml:space="preserve">415); ii) разделением между имуществом, переданным в хозяйственное управление (пользование), и имуществом, переданным в </w:t>
      </w:r>
      <w:r w:rsidRPr="00996F48">
        <w:rPr>
          <w:rFonts w:ascii="Calibri Light" w:hAnsi="Calibri Light" w:cstheme="majorHAnsi"/>
          <w:bCs/>
          <w:sz w:val="24"/>
          <w:szCs w:val="24"/>
          <w:lang w:val="ru-RU"/>
        </w:rPr>
        <w:t>собственность</w:t>
      </w:r>
      <w:r w:rsidRPr="00996F48">
        <w:rPr>
          <w:rFonts w:ascii="Calibri Light" w:hAnsi="Calibri Light" w:cstheme="majorHAnsi"/>
          <w:sz w:val="24"/>
          <w:szCs w:val="24"/>
          <w:lang w:val="ru-RU"/>
        </w:rPr>
        <w:t xml:space="preserve"> муниципальным предприятиям; iii) декларированием в договорах управления публичными услугами коммунального хозяйства, подписанных с МП, их в качестве закупающих органов в соответствии с положениями Закона №131/2015. Все это обусловило то, что Совет по конкуренции принял Решение №ASO-34/21-28 от 31.05.2022, которым констатировал предоставление государственной помощи, которая должна быть возвращена МП Управлением „Exdrupo”.</w:t>
      </w:r>
    </w:p>
    <w:p w14:paraId="7066C184" w14:textId="77777777" w:rsidR="00897D0B" w:rsidRPr="00996F48" w:rsidRDefault="00897D0B" w:rsidP="00897D0B">
      <w:pPr>
        <w:pStyle w:val="ListParagraph"/>
        <w:numPr>
          <w:ilvl w:val="0"/>
          <w:numId w:val="34"/>
        </w:numPr>
        <w:tabs>
          <w:tab w:val="left" w:pos="0"/>
        </w:tabs>
        <w:spacing w:after="0" w:line="276" w:lineRule="auto"/>
        <w:ind w:left="0" w:firstLine="284"/>
        <w:jc w:val="both"/>
        <w:rPr>
          <w:rFonts w:ascii="Calibri Light" w:eastAsia="Calibri" w:hAnsi="Calibri Light" w:cstheme="majorHAnsi"/>
          <w:b/>
          <w:i/>
          <w:sz w:val="24"/>
          <w:szCs w:val="24"/>
          <w:lang w:val="ru-RU"/>
        </w:rPr>
      </w:pPr>
      <w:r w:rsidRPr="00996F48">
        <w:rPr>
          <w:rFonts w:ascii="Calibri Light" w:hAnsi="Calibri Light" w:cstheme="majorHAnsi"/>
          <w:b/>
          <w:sz w:val="24"/>
          <w:szCs w:val="24"/>
          <w:lang w:val="ru-RU"/>
        </w:rPr>
        <w:t xml:space="preserve">В результате передачи МСК и ПМК на баланс МП местного </w:t>
      </w:r>
      <w:r w:rsidRPr="00996F48">
        <w:rPr>
          <w:rFonts w:ascii="Calibri Light" w:eastAsia="Calibri" w:hAnsi="Calibri Light" w:cs="Tahoma"/>
          <w:b/>
          <w:sz w:val="24"/>
          <w:lang w:val="ru-RU"/>
        </w:rPr>
        <w:t xml:space="preserve">публичного имущества из публичной сферы, которое не приносит экономической выгоды от использования и которое не может быть отражено в </w:t>
      </w:r>
      <w:r w:rsidRPr="00996F48">
        <w:rPr>
          <w:rFonts w:ascii="Calibri Light" w:eastAsia="Calibri" w:hAnsi="Calibri Light" w:cstheme="majorHAnsi"/>
          <w:b/>
          <w:sz w:val="24"/>
          <w:szCs w:val="24"/>
          <w:lang w:val="ru-RU"/>
        </w:rPr>
        <w:t xml:space="preserve">бухгалтерском учете, оно не подлежало инвентаризации и надлежащему </w:t>
      </w:r>
      <w:r w:rsidRPr="00996F48">
        <w:rPr>
          <w:rFonts w:ascii="Calibri Light" w:eastAsia="Calibri" w:hAnsi="Calibri Light" w:cs="Tahoma"/>
          <w:b/>
          <w:sz w:val="24"/>
          <w:lang w:val="ru-RU"/>
        </w:rPr>
        <w:t xml:space="preserve">отражению в </w:t>
      </w:r>
      <w:r w:rsidRPr="00996F48">
        <w:rPr>
          <w:rFonts w:ascii="Calibri Light" w:eastAsia="Calibri" w:hAnsi="Calibri Light" w:cstheme="majorHAnsi"/>
          <w:b/>
          <w:sz w:val="24"/>
          <w:szCs w:val="24"/>
          <w:lang w:val="ru-RU"/>
        </w:rPr>
        <w:t>бухгалтерском учете.</w:t>
      </w:r>
    </w:p>
    <w:p w14:paraId="311AE708" w14:textId="77777777" w:rsidR="00897D0B" w:rsidRPr="00996F48" w:rsidRDefault="00897D0B" w:rsidP="00897D0B">
      <w:pPr>
        <w:pStyle w:val="ListParagraph"/>
        <w:tabs>
          <w:tab w:val="left" w:pos="0"/>
        </w:tabs>
        <w:spacing w:after="0" w:line="276" w:lineRule="auto"/>
        <w:ind w:left="0" w:firstLine="709"/>
        <w:jc w:val="both"/>
        <w:rPr>
          <w:rFonts w:ascii="Calibri Light" w:eastAsia="Calibri" w:hAnsi="Calibri Light" w:cstheme="majorHAnsi"/>
          <w:bCs/>
          <w:sz w:val="24"/>
          <w:szCs w:val="24"/>
          <w:lang w:val="ru-RU"/>
        </w:rPr>
      </w:pPr>
      <w:r w:rsidRPr="00996F48">
        <w:rPr>
          <w:rFonts w:ascii="Calibri Light" w:eastAsia="Times New Roman" w:hAnsi="Calibri Light" w:cstheme="majorHAnsi"/>
          <w:bCs/>
          <w:iCs/>
          <w:sz w:val="24"/>
          <w:szCs w:val="24"/>
          <w:lang w:val="ru-RU"/>
        </w:rPr>
        <w:t>Игнорируя в целом предыдущие рекомендации СПРМ</w:t>
      </w:r>
      <w:r w:rsidRPr="00996F48">
        <w:rPr>
          <w:rFonts w:ascii="Calibri Light" w:eastAsia="Calibri" w:hAnsi="Calibri Light" w:cstheme="majorHAnsi"/>
          <w:bCs/>
          <w:sz w:val="24"/>
          <w:szCs w:val="24"/>
          <w:vertAlign w:val="superscript"/>
          <w:lang w:val="ru-RU"/>
        </w:rPr>
        <w:footnoteReference w:id="213"/>
      </w:r>
      <w:r w:rsidRPr="00996F48">
        <w:rPr>
          <w:rFonts w:ascii="Calibri Light" w:eastAsia="Times New Roman" w:hAnsi="Calibri Light" w:cstheme="majorHAnsi"/>
          <w:bCs/>
          <w:iCs/>
          <w:sz w:val="24"/>
          <w:szCs w:val="24"/>
          <w:lang w:val="ru-RU"/>
        </w:rPr>
        <w:t xml:space="preserve">, МПО не оценил и не отразил в </w:t>
      </w:r>
      <w:r w:rsidRPr="00996F48">
        <w:rPr>
          <w:rFonts w:ascii="Calibri Light" w:eastAsia="Calibri" w:hAnsi="Calibri Light" w:cstheme="majorHAnsi"/>
          <w:sz w:val="24"/>
          <w:szCs w:val="24"/>
          <w:lang w:val="ru-RU"/>
        </w:rPr>
        <w:t xml:space="preserve">бухгалтерском учете площадь и стоимость зеленых насаждений из </w:t>
      </w:r>
      <w:r w:rsidRPr="00996F48">
        <w:rPr>
          <w:rFonts w:ascii="Calibri Light" w:hAnsi="Calibri Light" w:cstheme="majorHAnsi"/>
          <w:sz w:val="24"/>
          <w:szCs w:val="24"/>
          <w:lang w:val="ru-RU"/>
        </w:rPr>
        <w:t xml:space="preserve">мун. Кишинэу, зрелых (минимум </w:t>
      </w:r>
      <w:r w:rsidRPr="00996F48">
        <w:rPr>
          <w:rFonts w:ascii="Calibri Light" w:hAnsi="Calibri Light" w:cstheme="majorHAnsi"/>
          <w:bCs/>
          <w:sz w:val="24"/>
          <w:szCs w:val="24"/>
          <w:lang w:val="ru-RU"/>
        </w:rPr>
        <w:t xml:space="preserve">3.121,7 </w:t>
      </w:r>
      <w:r w:rsidRPr="00996F48">
        <w:rPr>
          <w:rFonts w:ascii="Calibri Light" w:hAnsi="Calibri Light" w:cstheme="majorHAnsi"/>
          <w:sz w:val="24"/>
          <w:szCs w:val="24"/>
          <w:lang w:val="ru-RU"/>
        </w:rPr>
        <w:t>млн. леев</w:t>
      </w:r>
      <w:r w:rsidRPr="00996F48">
        <w:rPr>
          <w:rStyle w:val="FootnoteReference"/>
          <w:rFonts w:ascii="Calibri Light" w:hAnsi="Calibri Light" w:cstheme="majorHAnsi"/>
          <w:bCs/>
          <w:sz w:val="24"/>
          <w:szCs w:val="24"/>
          <w:lang w:val="ru-RU"/>
        </w:rPr>
        <w:footnoteReference w:id="214"/>
      </w:r>
      <w:r w:rsidRPr="00996F48">
        <w:rPr>
          <w:rFonts w:ascii="Calibri Light" w:hAnsi="Calibri Light" w:cstheme="majorHAnsi"/>
          <w:bCs/>
          <w:sz w:val="24"/>
          <w:szCs w:val="24"/>
          <w:lang w:val="ru-RU"/>
        </w:rPr>
        <w:t xml:space="preserve">) и молодых (5,31 </w:t>
      </w:r>
      <w:r w:rsidRPr="00996F48">
        <w:rPr>
          <w:rFonts w:ascii="Calibri Light" w:hAnsi="Calibri Light" w:cstheme="majorHAnsi"/>
          <w:sz w:val="24"/>
          <w:szCs w:val="24"/>
          <w:lang w:val="ru-RU"/>
        </w:rPr>
        <w:t>млн. леев</w:t>
      </w:r>
      <w:r w:rsidRPr="00996F48">
        <w:rPr>
          <w:rFonts w:ascii="Calibri Light" w:eastAsia="Calibri" w:hAnsi="Calibri Light" w:cstheme="majorHAnsi"/>
          <w:bCs/>
          <w:sz w:val="24"/>
          <w:szCs w:val="24"/>
          <w:lang w:val="ru-RU"/>
        </w:rPr>
        <w:t xml:space="preserve">); инженерно-технической </w:t>
      </w:r>
      <w:r w:rsidRPr="00996F48">
        <w:rPr>
          <w:rFonts w:ascii="Calibri Light" w:eastAsia="Times New Roman" w:hAnsi="Calibri Light" w:cstheme="majorHAnsi"/>
          <w:iCs/>
          <w:sz w:val="24"/>
          <w:szCs w:val="24"/>
          <w:lang w:val="ru-RU"/>
        </w:rPr>
        <w:t xml:space="preserve">инфраструктуры публичной системы водоснабжения и канализации протяженностью около </w:t>
      </w:r>
      <w:r w:rsidRPr="00996F48">
        <w:rPr>
          <w:rFonts w:ascii="Calibri Light" w:hAnsi="Calibri Light" w:cstheme="majorHAnsi"/>
          <w:bCs/>
          <w:iCs/>
          <w:sz w:val="24"/>
          <w:szCs w:val="24"/>
          <w:lang w:val="ru-RU"/>
        </w:rPr>
        <w:t>6095 км</w:t>
      </w:r>
      <w:r w:rsidRPr="00996F48">
        <w:rPr>
          <w:rFonts w:ascii="Calibri Light" w:eastAsia="Calibri" w:hAnsi="Calibri Light" w:cstheme="majorHAnsi"/>
          <w:bCs/>
          <w:sz w:val="24"/>
          <w:szCs w:val="24"/>
          <w:lang w:val="ru-RU"/>
        </w:rPr>
        <w:t xml:space="preserve"> (примерно 2902,02 </w:t>
      </w:r>
      <w:r w:rsidRPr="00996F48">
        <w:rPr>
          <w:rFonts w:ascii="Calibri Light" w:hAnsi="Calibri Light" w:cstheme="majorHAnsi"/>
          <w:sz w:val="24"/>
          <w:szCs w:val="24"/>
          <w:lang w:val="ru-RU"/>
        </w:rPr>
        <w:t xml:space="preserve">млн. леев); системы освещения и управления светофорами из мун. Кишинэу, находящихся на балансе МП ЭОС </w:t>
      </w:r>
      <w:r w:rsidRPr="00996F48">
        <w:rPr>
          <w:rFonts w:ascii="Calibri Light" w:eastAsia="Calibri" w:hAnsi="Calibri Light" w:cstheme="majorHAnsi"/>
          <w:bCs/>
          <w:sz w:val="24"/>
          <w:szCs w:val="24"/>
          <w:lang w:val="ru-RU"/>
        </w:rPr>
        <w:t xml:space="preserve">„Lumteh” (125,21 </w:t>
      </w:r>
      <w:r w:rsidRPr="00996F48">
        <w:rPr>
          <w:rFonts w:ascii="Calibri Light" w:hAnsi="Calibri Light" w:cstheme="majorHAnsi"/>
          <w:sz w:val="24"/>
          <w:szCs w:val="24"/>
          <w:lang w:val="ru-RU"/>
        </w:rPr>
        <w:t xml:space="preserve">млн. леев); специальных сооружений, представляющих собой муниципальное имущество публичной сферы </w:t>
      </w:r>
      <w:r w:rsidRPr="00996F48">
        <w:rPr>
          <w:rFonts w:ascii="Calibri Light" w:eastAsia="Times New Roman" w:hAnsi="Calibri Light" w:cstheme="majorHAnsi"/>
          <w:bCs/>
          <w:iCs/>
          <w:sz w:val="24"/>
          <w:szCs w:val="24"/>
          <w:lang w:val="ru-RU"/>
        </w:rPr>
        <w:t>(</w:t>
      </w:r>
      <w:r w:rsidRPr="00996F48">
        <w:rPr>
          <w:rFonts w:ascii="Calibri Light" w:eastAsia="Calibri" w:hAnsi="Calibri Light" w:cstheme="majorHAnsi"/>
          <w:bCs/>
          <w:sz w:val="24"/>
          <w:szCs w:val="24"/>
          <w:lang w:val="ru-RU"/>
        </w:rPr>
        <w:t xml:space="preserve">2094,67 </w:t>
      </w:r>
      <w:r w:rsidRPr="00996F48">
        <w:rPr>
          <w:rFonts w:ascii="Calibri Light" w:hAnsi="Calibri Light" w:cstheme="majorHAnsi"/>
          <w:sz w:val="24"/>
          <w:szCs w:val="24"/>
          <w:lang w:val="ru-RU"/>
        </w:rPr>
        <w:t>млн. леев</w:t>
      </w:r>
      <w:r w:rsidRPr="00996F48">
        <w:rPr>
          <w:rStyle w:val="FootnoteReference"/>
          <w:rFonts w:ascii="Calibri Light" w:eastAsia="Calibri" w:hAnsi="Calibri Light" w:cstheme="majorHAnsi"/>
          <w:bCs/>
          <w:sz w:val="24"/>
          <w:szCs w:val="24"/>
          <w:lang w:val="ru-RU"/>
        </w:rPr>
        <w:footnoteReference w:id="215"/>
      </w:r>
      <w:r w:rsidRPr="00996F48">
        <w:rPr>
          <w:rFonts w:ascii="Calibri Light" w:eastAsia="Times New Roman" w:hAnsi="Calibri Light" w:cstheme="majorHAnsi"/>
          <w:bCs/>
          <w:sz w:val="24"/>
          <w:szCs w:val="24"/>
          <w:lang w:val="ru-RU" w:eastAsia="ru-RU"/>
        </w:rPr>
        <w:t xml:space="preserve">), находящееся на балансе МП Управления </w:t>
      </w:r>
      <w:r w:rsidRPr="00996F48">
        <w:rPr>
          <w:rFonts w:ascii="Calibri Light" w:eastAsia="Calibri" w:hAnsi="Calibri Light" w:cstheme="majorHAnsi"/>
          <w:bCs/>
          <w:sz w:val="24"/>
          <w:szCs w:val="24"/>
          <w:lang w:val="ru-RU"/>
        </w:rPr>
        <w:t xml:space="preserve">„Exdrupo” (подземные переходы, дороги, мосты, дождевые сети и др.). Также, до настоящего времени не была обеспечена передача </w:t>
      </w:r>
      <w:r w:rsidRPr="00996F48">
        <w:rPr>
          <w:rFonts w:ascii="Calibri Light" w:hAnsi="Calibri Light" w:cstheme="majorHAnsi"/>
          <w:sz w:val="24"/>
          <w:szCs w:val="24"/>
          <w:lang w:val="ru-RU"/>
        </w:rPr>
        <w:t>мун. Кишинэу 17 местных публичных дорог районного значения, предусмотренных в приложении №2 к ПП №</w:t>
      </w:r>
      <w:r w:rsidRPr="00996F48">
        <w:rPr>
          <w:rFonts w:ascii="Calibri Light" w:hAnsi="Calibri Light" w:cstheme="majorHAnsi"/>
          <w:bCs/>
          <w:sz w:val="24"/>
          <w:szCs w:val="24"/>
          <w:lang w:val="ru-RU"/>
        </w:rPr>
        <w:t>1468 от 31.12.2016.</w:t>
      </w:r>
    </w:p>
    <w:p w14:paraId="701DDDF8" w14:textId="77777777" w:rsidR="00897D0B" w:rsidRPr="00996F48" w:rsidRDefault="00897D0B" w:rsidP="00897D0B">
      <w:pPr>
        <w:pStyle w:val="ListParagraph"/>
        <w:tabs>
          <w:tab w:val="left" w:pos="0"/>
        </w:tabs>
        <w:spacing w:after="0" w:line="276" w:lineRule="auto"/>
        <w:ind w:left="0" w:firstLine="709"/>
        <w:jc w:val="both"/>
        <w:rPr>
          <w:rFonts w:ascii="Calibri Light" w:eastAsia="Times New Roman" w:hAnsi="Calibri Light" w:cstheme="majorHAnsi"/>
          <w:bCs/>
          <w:iCs/>
          <w:sz w:val="12"/>
          <w:szCs w:val="12"/>
          <w:lang w:val="ru-RU"/>
        </w:rPr>
      </w:pPr>
      <w:r w:rsidRPr="00996F48">
        <w:rPr>
          <w:rFonts w:ascii="Calibri Light" w:eastAsia="Calibri" w:hAnsi="Calibri Light" w:cstheme="majorHAnsi"/>
          <w:bCs/>
          <w:sz w:val="24"/>
          <w:szCs w:val="24"/>
          <w:lang w:val="ru-RU"/>
        </w:rPr>
        <w:t xml:space="preserve"> </w:t>
      </w:r>
    </w:p>
    <w:p w14:paraId="44D9588C" w14:textId="77777777" w:rsidR="00897D0B" w:rsidRPr="00996F48" w:rsidRDefault="00897D0B" w:rsidP="00897D0B">
      <w:pPr>
        <w:pStyle w:val="ListParagraph"/>
        <w:numPr>
          <w:ilvl w:val="0"/>
          <w:numId w:val="34"/>
        </w:numPr>
        <w:tabs>
          <w:tab w:val="left" w:pos="0"/>
        </w:tabs>
        <w:spacing w:after="0" w:line="276" w:lineRule="auto"/>
        <w:ind w:left="0" w:firstLine="426"/>
        <w:jc w:val="both"/>
        <w:rPr>
          <w:rFonts w:ascii="Calibri Light" w:hAnsi="Calibri Light" w:cstheme="majorHAnsi"/>
          <w:sz w:val="24"/>
          <w:szCs w:val="24"/>
          <w:lang w:val="ru-RU"/>
        </w:rPr>
      </w:pPr>
      <w:r w:rsidRPr="00996F48">
        <w:rPr>
          <w:rFonts w:ascii="Calibri Light" w:hAnsi="Calibri Light" w:cstheme="majorHAnsi"/>
          <w:b/>
          <w:sz w:val="24"/>
          <w:szCs w:val="24"/>
          <w:lang w:val="ru-RU"/>
        </w:rPr>
        <w:t xml:space="preserve">Отнесение на расходы ассигнований для создания зеленых насаждений существенно искажает их площадь и стоимость. </w:t>
      </w:r>
      <w:r w:rsidRPr="00996F48">
        <w:rPr>
          <w:rFonts w:ascii="Calibri Light" w:hAnsi="Calibri Light" w:cstheme="majorHAnsi"/>
          <w:sz w:val="24"/>
          <w:szCs w:val="24"/>
          <w:lang w:val="ru-RU"/>
        </w:rPr>
        <w:t>Согласно статусу МП АУЗН, площадь находящихся в управлении зеленых насаждений составляет 2475 га. Аудит отмечает, что МП АУЗН не знает точно, какова реальная площадь зеленых насаждений, находящихся в управлении мун. Кишинэу, оно представило различные данные аудиторским группам. Так, предыдущей миссии</w:t>
      </w:r>
      <w:r w:rsidRPr="00996F48">
        <w:rPr>
          <w:rStyle w:val="FootnoteReference"/>
          <w:rFonts w:ascii="Calibri Light" w:hAnsi="Calibri Light" w:cstheme="majorHAnsi"/>
          <w:sz w:val="24"/>
          <w:szCs w:val="24"/>
          <w:lang w:val="ru-RU"/>
        </w:rPr>
        <w:footnoteReference w:id="216"/>
      </w:r>
      <w:r w:rsidRPr="00996F48">
        <w:rPr>
          <w:rFonts w:ascii="Calibri Light" w:hAnsi="Calibri Light" w:cstheme="majorHAnsi"/>
          <w:sz w:val="24"/>
          <w:szCs w:val="24"/>
          <w:lang w:val="ru-RU"/>
        </w:rPr>
        <w:t xml:space="preserve"> была представлена площадь 2933,89 га, на 979,53 га больше данных, представленных настоящей аудиторской миссии (1954,36 га), разницу по которой МП АУЗН не может объяснить. В результате, аудиторская группа имеет резервы относительно достоверности площади зеленых насаждений публичной собственности АТЕ мун. Кишинэу. Несмотря на то, что ежегодно из муниципального бюджета выделяются средства для омоложения/ посадки многолетних зеленых насаждений, они относятся прямо на расходы без отражения в </w:t>
      </w:r>
      <w:r w:rsidRPr="00996F48">
        <w:rPr>
          <w:rFonts w:ascii="Calibri Light" w:eastAsia="Calibri" w:hAnsi="Calibri Light" w:cstheme="majorHAnsi"/>
          <w:sz w:val="24"/>
          <w:szCs w:val="24"/>
          <w:lang w:val="ru-RU"/>
        </w:rPr>
        <w:t xml:space="preserve">бухгалтерском учете как молодые </w:t>
      </w:r>
      <w:r w:rsidRPr="00996F48">
        <w:rPr>
          <w:rFonts w:ascii="Calibri Light" w:hAnsi="Calibri Light" w:cstheme="majorHAnsi"/>
          <w:sz w:val="24"/>
          <w:szCs w:val="24"/>
          <w:lang w:val="ru-RU"/>
        </w:rPr>
        <w:t xml:space="preserve">многолетние насаждения, что искажает отчетные данные по площадям и стоимости </w:t>
      </w:r>
      <w:r w:rsidRPr="00996F48">
        <w:rPr>
          <w:rFonts w:ascii="Calibri Light" w:eastAsia="Calibri" w:hAnsi="Calibri Light" w:cstheme="majorHAnsi"/>
          <w:sz w:val="24"/>
          <w:szCs w:val="24"/>
          <w:lang w:val="ru-RU"/>
        </w:rPr>
        <w:t xml:space="preserve">молодых </w:t>
      </w:r>
      <w:r w:rsidRPr="00996F48">
        <w:rPr>
          <w:rFonts w:ascii="Calibri Light" w:hAnsi="Calibri Light" w:cstheme="majorHAnsi"/>
          <w:sz w:val="24"/>
          <w:szCs w:val="24"/>
          <w:lang w:val="ru-RU"/>
        </w:rPr>
        <w:t>многолетних насаждений из мун. Кишинэу. Только в течение 2018-2020 годов были посажены многолетние насаждения стоимостью 5,31 млн. леев. Вместе с тем, необходимо отметить то, что многолетние зеленые насаждения являются публичным имуществом из публичной сферы, переданы МП АУЗН только в хозяйственное управление для предоставления соответствующих услуг, а их учет должен вестись Примэрией мун. Кишинэу или Управлением, ответственным за управление зелеными насаждениями (ГУЖКХО). Не соблюдая положения ст.31 (2) и (3) Закона №591 от 23.09.1999</w:t>
      </w:r>
      <w:r w:rsidRPr="00996F48">
        <w:rPr>
          <w:rStyle w:val="FootnoteReference"/>
          <w:rFonts w:ascii="Calibri Light" w:hAnsi="Calibri Light" w:cstheme="majorHAnsi"/>
          <w:sz w:val="24"/>
          <w:szCs w:val="24"/>
          <w:lang w:val="ru-RU"/>
        </w:rPr>
        <w:footnoteReference w:id="217"/>
      </w:r>
      <w:r w:rsidRPr="00996F48">
        <w:rPr>
          <w:rFonts w:ascii="Calibri Light" w:hAnsi="Calibri Light" w:cstheme="majorHAnsi"/>
          <w:sz w:val="24"/>
          <w:szCs w:val="24"/>
          <w:lang w:val="ru-RU"/>
        </w:rPr>
        <w:t xml:space="preserve"> и п.3.3.34 (3) Приказа министра финансов №216/2015, МПО не ведет местный Регистр зеленых насаждений, не проводит их инвентаризацию и не регистрирует в </w:t>
      </w:r>
      <w:r w:rsidRPr="00996F48">
        <w:rPr>
          <w:rFonts w:ascii="Calibri Light" w:eastAsia="Calibri" w:hAnsi="Calibri Light" w:cstheme="majorHAnsi"/>
          <w:sz w:val="24"/>
          <w:szCs w:val="24"/>
          <w:lang w:val="ru-RU"/>
        </w:rPr>
        <w:t xml:space="preserve">бухгалтерском учете </w:t>
      </w:r>
      <w:r w:rsidRPr="00996F48">
        <w:rPr>
          <w:rFonts w:ascii="Calibri Light" w:hAnsi="Calibri Light" w:cstheme="majorHAnsi"/>
          <w:sz w:val="24"/>
          <w:szCs w:val="24"/>
          <w:lang w:val="ru-RU"/>
        </w:rPr>
        <w:t>зеленые насаждения/ многолетние насаждения по категориям/видам.</w:t>
      </w:r>
    </w:p>
    <w:p w14:paraId="6126CA99" w14:textId="77777777" w:rsidR="00897D0B" w:rsidRPr="00996F48" w:rsidRDefault="00897D0B" w:rsidP="00897D0B">
      <w:pPr>
        <w:pStyle w:val="ListParagraph"/>
        <w:tabs>
          <w:tab w:val="left" w:pos="360"/>
        </w:tabs>
        <w:spacing w:after="0" w:line="276" w:lineRule="auto"/>
        <w:ind w:left="426"/>
        <w:jc w:val="both"/>
        <w:rPr>
          <w:rFonts w:ascii="Calibri Light" w:hAnsi="Calibri Light" w:cstheme="majorHAnsi"/>
          <w:sz w:val="12"/>
          <w:szCs w:val="12"/>
          <w:lang w:val="ru-RU"/>
        </w:rPr>
      </w:pPr>
    </w:p>
    <w:p w14:paraId="28374452" w14:textId="77777777" w:rsidR="00897D0B" w:rsidRPr="00996F48" w:rsidRDefault="00897D0B" w:rsidP="00897D0B">
      <w:pPr>
        <w:pStyle w:val="ListParagraph"/>
        <w:numPr>
          <w:ilvl w:val="0"/>
          <w:numId w:val="34"/>
        </w:numPr>
        <w:tabs>
          <w:tab w:val="left" w:pos="360"/>
        </w:tabs>
        <w:spacing w:after="0" w:line="276" w:lineRule="auto"/>
        <w:ind w:left="0" w:firstLine="426"/>
        <w:jc w:val="both"/>
        <w:rPr>
          <w:rFonts w:ascii="Calibri Light" w:hAnsi="Calibri Light" w:cstheme="majorHAnsi"/>
          <w:b/>
          <w:sz w:val="24"/>
          <w:szCs w:val="24"/>
          <w:lang w:val="ru-RU"/>
        </w:rPr>
      </w:pPr>
      <w:r w:rsidRPr="00996F48">
        <w:rPr>
          <w:rFonts w:ascii="Calibri Light" w:hAnsi="Calibri Light" w:cstheme="majorHAnsi"/>
          <w:b/>
          <w:sz w:val="24"/>
          <w:szCs w:val="24"/>
          <w:lang w:val="ru-RU"/>
        </w:rPr>
        <w:t xml:space="preserve">МПО мун. Кишинэу не принял каких-либо мер для взятия на учет 526,3 км бесхозных сетей природного газа из мун. Кишинэу. </w:t>
      </w:r>
      <w:r w:rsidRPr="00996F48">
        <w:rPr>
          <w:rFonts w:ascii="Calibri Light" w:hAnsi="Calibri Light" w:cstheme="majorHAnsi"/>
          <w:sz w:val="24"/>
          <w:szCs w:val="24"/>
          <w:lang w:val="ru-RU"/>
        </w:rPr>
        <w:t xml:space="preserve">Согласно положениям п.17 ПП №683/18.06.2004, </w:t>
      </w:r>
      <w:r w:rsidRPr="00996F48">
        <w:rPr>
          <w:rFonts w:ascii="Calibri Light" w:hAnsi="Calibri Light" w:cstheme="majorHAnsi"/>
          <w:i/>
          <w:sz w:val="24"/>
          <w:szCs w:val="24"/>
          <w:lang w:val="ru-RU"/>
        </w:rPr>
        <w:t xml:space="preserve">газовые сети и установки, построенные за счет средств капитальных вложений заказчиков, но не за счет распределительных сетей предприятий АО "Молдовагаз", которые в настоящий момент являются бесхозными, считаются собственностью органов местного публичного управления на основании решения судебных инстанций. </w:t>
      </w:r>
      <w:r w:rsidRPr="00996F48">
        <w:rPr>
          <w:rFonts w:ascii="Calibri Light" w:hAnsi="Calibri Light" w:cstheme="majorHAnsi"/>
          <w:sz w:val="24"/>
          <w:szCs w:val="24"/>
          <w:lang w:val="ru-RU"/>
        </w:rPr>
        <w:t xml:space="preserve">С несоблюдением положений указанных нормативных актов, МПО мун. Кишинэу не обеспечил проведение инвентаризации и взятие на учет бесхозных сетей природного газа из мун. Кишинэу. Анализ информации, взятой от ООО „Chișinăugaz”, </w:t>
      </w:r>
      <w:r w:rsidRPr="00996F48">
        <w:rPr>
          <w:rFonts w:ascii="Calibri Light" w:eastAsia="Times New Roman" w:hAnsi="Calibri Light" w:cstheme="majorHAnsi"/>
          <w:iCs/>
          <w:sz w:val="24"/>
          <w:szCs w:val="24"/>
          <w:lang w:val="ru-RU"/>
        </w:rPr>
        <w:t xml:space="preserve">свидетельствует о том, что в </w:t>
      </w:r>
      <w:r w:rsidRPr="00996F48">
        <w:rPr>
          <w:rFonts w:ascii="Calibri Light" w:hAnsi="Calibri Light" w:cstheme="majorHAnsi"/>
          <w:sz w:val="24"/>
          <w:szCs w:val="24"/>
          <w:lang w:val="ru-RU"/>
        </w:rPr>
        <w:t xml:space="preserve">мун. Кишинэу имеется </w:t>
      </w:r>
      <w:r w:rsidRPr="00996F48">
        <w:rPr>
          <w:rFonts w:ascii="Calibri Light" w:hAnsi="Calibri Light" w:cstheme="majorHAnsi"/>
          <w:b/>
          <w:sz w:val="24"/>
          <w:szCs w:val="24"/>
          <w:lang w:val="ru-RU"/>
        </w:rPr>
        <w:t xml:space="preserve">526,3 км </w:t>
      </w:r>
      <w:r w:rsidRPr="00996F48">
        <w:rPr>
          <w:rFonts w:ascii="Calibri Light" w:hAnsi="Calibri Light" w:cstheme="majorHAnsi"/>
          <w:sz w:val="24"/>
          <w:szCs w:val="24"/>
          <w:lang w:val="ru-RU"/>
        </w:rPr>
        <w:t xml:space="preserve">бесхозных сетей природного газа, из которых </w:t>
      </w:r>
      <w:r w:rsidRPr="00996F48">
        <w:rPr>
          <w:rFonts w:ascii="Calibri Light" w:hAnsi="Calibri Light" w:cstheme="majorHAnsi"/>
          <w:b/>
          <w:sz w:val="24"/>
          <w:szCs w:val="24"/>
          <w:lang w:val="ru-RU"/>
        </w:rPr>
        <w:t>321 км сетей природного газа</w:t>
      </w:r>
      <w:r w:rsidRPr="00996F48">
        <w:rPr>
          <w:rFonts w:ascii="Calibri Light" w:hAnsi="Calibri Light" w:cstheme="majorHAnsi"/>
          <w:sz w:val="24"/>
          <w:szCs w:val="24"/>
          <w:lang w:val="ru-RU"/>
        </w:rPr>
        <w:t xml:space="preserve"> построены еще в советский период, по которым отсутствуют акты о строительстве.</w:t>
      </w:r>
    </w:p>
    <w:p w14:paraId="6B44D77A" w14:textId="77777777" w:rsidR="00897D0B" w:rsidRPr="00996F48" w:rsidRDefault="00897D0B" w:rsidP="00897D0B">
      <w:pPr>
        <w:pStyle w:val="ListParagraph"/>
        <w:numPr>
          <w:ilvl w:val="0"/>
          <w:numId w:val="34"/>
        </w:numPr>
        <w:tabs>
          <w:tab w:val="left" w:pos="360"/>
        </w:tabs>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МПО не принял меры по передаче на обслуживание ООО „Chișinăugaz” 22 газовые сети, реконструированные в период 2007-2012 годов стоимостью </w:t>
      </w:r>
      <w:r w:rsidRPr="00996F48">
        <w:rPr>
          <w:rFonts w:ascii="Calibri Light" w:hAnsi="Calibri Light" w:cstheme="majorHAnsi"/>
          <w:b/>
          <w:sz w:val="24"/>
          <w:szCs w:val="24"/>
          <w:lang w:val="ru-RU"/>
        </w:rPr>
        <w:t>7,41 млн. леев.</w:t>
      </w:r>
    </w:p>
    <w:p w14:paraId="4B0B4D6B" w14:textId="77777777" w:rsidR="00897D0B" w:rsidRPr="00996F48" w:rsidRDefault="00897D0B" w:rsidP="00897D0B">
      <w:pPr>
        <w:pStyle w:val="ListParagraph"/>
        <w:numPr>
          <w:ilvl w:val="0"/>
          <w:numId w:val="34"/>
        </w:numPr>
        <w:tabs>
          <w:tab w:val="left" w:pos="360"/>
        </w:tabs>
        <w:spacing w:after="0" w:line="276" w:lineRule="auto"/>
        <w:ind w:left="0" w:firstLine="426"/>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МСК не принял окончательного решения (списать/завершить /и др.) по 21 объекту общей стоимостью </w:t>
      </w:r>
      <w:r w:rsidRPr="00996F48">
        <w:rPr>
          <w:rFonts w:ascii="Calibri Light" w:hAnsi="Calibri Light" w:cstheme="majorHAnsi"/>
          <w:b/>
          <w:sz w:val="24"/>
          <w:szCs w:val="24"/>
          <w:lang w:val="ru-RU"/>
        </w:rPr>
        <w:t xml:space="preserve">72,73 млн. леев </w:t>
      </w:r>
      <w:r w:rsidRPr="00996F48">
        <w:rPr>
          <w:rFonts w:ascii="Calibri Light" w:hAnsi="Calibri Light" w:cstheme="majorHAnsi"/>
          <w:sz w:val="24"/>
          <w:szCs w:val="24"/>
          <w:lang w:val="ru-RU"/>
        </w:rPr>
        <w:t xml:space="preserve">(по состоянию на 31.12.2020), работы по которым были инициированы в период 1986 – 2017 годов и последствии остановлены и не завершены. Вместе с тем, </w:t>
      </w:r>
      <w:r w:rsidRPr="00996F48">
        <w:rPr>
          <w:rFonts w:ascii="Calibri Light" w:hAnsi="Calibri Light" w:cstheme="majorHAnsi"/>
          <w:b/>
          <w:sz w:val="24"/>
          <w:szCs w:val="24"/>
          <w:lang w:val="ru-RU"/>
        </w:rPr>
        <w:t>МП УКС списало нерегламентировано в</w:t>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 xml:space="preserve">2018 году, </w:t>
      </w:r>
      <w:r w:rsidRPr="00996F48">
        <w:rPr>
          <w:rFonts w:ascii="Calibri Light" w:hAnsi="Calibri Light" w:cstheme="majorHAnsi"/>
          <w:sz w:val="24"/>
          <w:szCs w:val="24"/>
          <w:lang w:val="ru-RU"/>
        </w:rPr>
        <w:t xml:space="preserve">на основании Распоряжения заместителя примара №179-d от 22.03.2018, незавершенные работы общей стоимостью </w:t>
      </w:r>
      <w:r w:rsidRPr="00996F48">
        <w:rPr>
          <w:rFonts w:ascii="Calibri Light" w:hAnsi="Calibri Light" w:cstheme="majorHAnsi"/>
          <w:b/>
          <w:sz w:val="24"/>
          <w:szCs w:val="24"/>
          <w:lang w:val="ru-RU"/>
        </w:rPr>
        <w:t xml:space="preserve">124,23 млн. леев, </w:t>
      </w:r>
      <w:r w:rsidRPr="00996F48">
        <w:rPr>
          <w:rFonts w:ascii="Calibri Light" w:hAnsi="Calibri Light" w:cstheme="majorHAnsi"/>
          <w:sz w:val="24"/>
          <w:szCs w:val="24"/>
          <w:lang w:val="ru-RU"/>
        </w:rPr>
        <w:t xml:space="preserve">из которых: работы, начатые до 1996 года, необходимость в которых отпала или из-за отсутствия финансовых средств – в сумме </w:t>
      </w:r>
      <w:r w:rsidRPr="00996F48">
        <w:rPr>
          <w:rFonts w:ascii="Calibri Light" w:hAnsi="Calibri Light" w:cstheme="majorHAnsi"/>
          <w:b/>
          <w:sz w:val="24"/>
          <w:szCs w:val="24"/>
          <w:lang w:val="ru-RU"/>
        </w:rPr>
        <w:t xml:space="preserve">107,04 млн. леев </w:t>
      </w:r>
      <w:r w:rsidRPr="00996F48">
        <w:rPr>
          <w:rFonts w:ascii="Calibri Light" w:hAnsi="Calibri Light" w:cstheme="majorHAnsi"/>
          <w:sz w:val="24"/>
          <w:szCs w:val="24"/>
          <w:lang w:val="ru-RU"/>
        </w:rPr>
        <w:t xml:space="preserve">(переоцененная стоимость); стоимость работ по проектированию, топографических/ фасадных/кадастровых работ и др. на объектах, работы на которых не были начаты – </w:t>
      </w:r>
      <w:r w:rsidRPr="00996F48">
        <w:rPr>
          <w:rFonts w:ascii="Calibri Light" w:hAnsi="Calibri Light" w:cstheme="majorHAnsi"/>
          <w:b/>
          <w:sz w:val="24"/>
          <w:szCs w:val="24"/>
          <w:lang w:val="ru-RU"/>
        </w:rPr>
        <w:t xml:space="preserve">13,99 млн. леев </w:t>
      </w:r>
      <w:r w:rsidRPr="00996F48">
        <w:rPr>
          <w:rFonts w:ascii="Calibri Light" w:hAnsi="Calibri Light" w:cstheme="majorHAnsi"/>
          <w:sz w:val="24"/>
          <w:szCs w:val="24"/>
          <w:lang w:val="ru-RU"/>
        </w:rPr>
        <w:t>(на основании Решения Примэрии мун. Кишинэу №11/1 от 15.07.1991). Обоснование их списания поверхностное, так как не указаны кадастровые коды и адрес списанного объекта.</w:t>
      </w:r>
    </w:p>
    <w:p w14:paraId="0BA5E382" w14:textId="77777777" w:rsidR="00897D0B" w:rsidRPr="00996F48" w:rsidRDefault="00897D0B" w:rsidP="00897D0B">
      <w:pPr>
        <w:pStyle w:val="ListParagraph"/>
        <w:tabs>
          <w:tab w:val="left" w:pos="360"/>
        </w:tabs>
        <w:spacing w:after="0" w:line="276" w:lineRule="auto"/>
        <w:ind w:left="426"/>
        <w:jc w:val="both"/>
        <w:rPr>
          <w:rFonts w:ascii="Calibri Light" w:hAnsi="Calibri Light" w:cstheme="majorHAnsi"/>
          <w:sz w:val="12"/>
          <w:szCs w:val="12"/>
          <w:lang w:val="ru-RU"/>
        </w:rPr>
      </w:pPr>
    </w:p>
    <w:p w14:paraId="76159956" w14:textId="77777777" w:rsidR="00897D0B" w:rsidRPr="00996F48" w:rsidRDefault="00897D0B" w:rsidP="00897D0B">
      <w:pPr>
        <w:pStyle w:val="ListParagraph"/>
        <w:numPr>
          <w:ilvl w:val="2"/>
          <w:numId w:val="5"/>
        </w:numPr>
        <w:spacing w:after="0" w:line="276" w:lineRule="auto"/>
        <w:ind w:left="0" w:firstLine="0"/>
        <w:jc w:val="both"/>
        <w:rPr>
          <w:rFonts w:ascii="Calibri Light" w:eastAsia="Calibri" w:hAnsi="Calibri Light" w:cs="Tahoma"/>
          <w:b/>
          <w:i/>
          <w:sz w:val="24"/>
          <w:lang w:val="ru-RU"/>
        </w:rPr>
      </w:pPr>
      <w:r w:rsidRPr="00996F48">
        <w:rPr>
          <w:rFonts w:ascii="Calibri Light" w:hAnsi="Calibri Light" w:cstheme="majorHAnsi"/>
          <w:b/>
          <w:i/>
          <w:iCs/>
          <w:sz w:val="24"/>
          <w:szCs w:val="24"/>
          <w:lang w:val="ru-RU"/>
        </w:rPr>
        <w:t xml:space="preserve">МСК и исполнительный орган АТЕ </w:t>
      </w:r>
      <w:r w:rsidRPr="00996F48">
        <w:rPr>
          <w:rFonts w:ascii="Calibri Light" w:hAnsi="Calibri Light" w:cstheme="majorHAnsi"/>
          <w:b/>
          <w:i/>
          <w:sz w:val="24"/>
          <w:szCs w:val="24"/>
          <w:lang w:val="ru-RU"/>
        </w:rPr>
        <w:t xml:space="preserve">мун. Кишинэу не обеспечили осуществление мониторинга и выполнение собственных решений, принятых в период </w:t>
      </w:r>
      <w:r w:rsidRPr="00996F48">
        <w:rPr>
          <w:rFonts w:ascii="Calibri Light" w:hAnsi="Calibri Light" w:cstheme="majorHAnsi"/>
          <w:b/>
          <w:i/>
          <w:iCs/>
          <w:sz w:val="24"/>
          <w:szCs w:val="24"/>
          <w:lang w:val="ru-RU"/>
        </w:rPr>
        <w:t xml:space="preserve">1998 – 2020 годов, связанных с: 1) реорганизацией МП УКС; 2) передачей бенефициарам работ по инвестициям и капитальному ремонту, выполненных посредством МП УКС; 3) увеличением уставного капитала созданных предприятий; 4) имуществом, полученным безвозмездно из собственности МПО I уровня из пригородов и </w:t>
      </w:r>
      <w:r w:rsidRPr="00996F48">
        <w:rPr>
          <w:rFonts w:ascii="Calibri Light" w:eastAsia="Calibri" w:hAnsi="Calibri Light" w:cstheme="majorHAnsi"/>
          <w:b/>
          <w:i/>
          <w:sz w:val="24"/>
          <w:szCs w:val="24"/>
          <w:lang w:val="ru-RU"/>
        </w:rPr>
        <w:t xml:space="preserve">экономических агентов и др., что создает некоторые риски потери имущества </w:t>
      </w:r>
      <w:r w:rsidRPr="00996F48">
        <w:rPr>
          <w:rFonts w:ascii="Calibri Light" w:hAnsi="Calibri Light" w:cstheme="majorHAnsi"/>
          <w:b/>
          <w:i/>
          <w:sz w:val="24"/>
          <w:szCs w:val="24"/>
          <w:lang w:val="ru-RU"/>
        </w:rPr>
        <w:t xml:space="preserve">мун. Кишинэу, а также влияет на достоверность его стоимости. </w:t>
      </w:r>
      <w:r w:rsidRPr="00996F48">
        <w:rPr>
          <w:rFonts w:ascii="Calibri Light" w:hAnsi="Calibri Light" w:cstheme="majorHAnsi"/>
          <w:sz w:val="24"/>
          <w:szCs w:val="24"/>
          <w:lang w:val="ru-RU"/>
        </w:rPr>
        <w:t xml:space="preserve">Так, </w:t>
      </w:r>
    </w:p>
    <w:p w14:paraId="35A87167" w14:textId="77777777" w:rsidR="00897D0B" w:rsidRPr="00996F48" w:rsidRDefault="00897D0B" w:rsidP="00897D0B">
      <w:pPr>
        <w:pStyle w:val="ListParagraph"/>
        <w:numPr>
          <w:ilvl w:val="0"/>
          <w:numId w:val="35"/>
        </w:numPr>
        <w:spacing w:after="0" w:line="276" w:lineRule="auto"/>
        <w:ind w:left="0" w:firstLine="360"/>
        <w:jc w:val="both"/>
        <w:rPr>
          <w:rFonts w:ascii="Calibri Light" w:hAnsi="Calibri Light" w:cstheme="majorHAnsi"/>
          <w:b/>
          <w:sz w:val="24"/>
          <w:szCs w:val="24"/>
          <w:lang w:val="ru-RU"/>
        </w:rPr>
      </w:pPr>
      <w:r w:rsidRPr="00996F48">
        <w:rPr>
          <w:rFonts w:ascii="Calibri Light" w:hAnsi="Calibri Light" w:cstheme="majorHAnsi"/>
          <w:sz w:val="24"/>
          <w:szCs w:val="24"/>
          <w:lang w:val="ru-RU"/>
        </w:rPr>
        <w:t>Еще в 2009 году</w:t>
      </w:r>
      <w:r w:rsidRPr="00996F48">
        <w:rPr>
          <w:rStyle w:val="FootnoteReference"/>
          <w:rFonts w:ascii="Calibri Light" w:hAnsi="Calibri Light" w:cstheme="majorHAnsi"/>
          <w:sz w:val="24"/>
          <w:szCs w:val="24"/>
          <w:lang w:val="ru-RU"/>
        </w:rPr>
        <w:footnoteReference w:id="218"/>
      </w:r>
      <w:r w:rsidRPr="00996F48">
        <w:rPr>
          <w:rFonts w:ascii="Calibri Light" w:hAnsi="Calibri Light" w:cstheme="majorHAnsi"/>
          <w:sz w:val="24"/>
          <w:szCs w:val="24"/>
          <w:lang w:val="ru-RU"/>
        </w:rPr>
        <w:t xml:space="preserve"> МСК принял решение о преобразовании МП УКС Примэрии мун. Кишинэу в Главное управление капитальных инвестиций МСК, однако до настоящего времени не приняты меры для инициирования процедуры его </w:t>
      </w:r>
      <w:r w:rsidRPr="00996F48">
        <w:rPr>
          <w:rFonts w:ascii="Calibri Light" w:hAnsi="Calibri Light" w:cstheme="majorHAnsi"/>
          <w:iCs/>
          <w:sz w:val="24"/>
          <w:szCs w:val="24"/>
          <w:lang w:val="ru-RU"/>
        </w:rPr>
        <w:t xml:space="preserve">реорганизации. МП УКС является частью частной сферы муниципия </w:t>
      </w:r>
      <w:r w:rsidRPr="00996F48">
        <w:rPr>
          <w:rFonts w:ascii="Calibri Light" w:hAnsi="Calibri Light" w:cstheme="majorHAnsi"/>
          <w:sz w:val="24"/>
          <w:szCs w:val="24"/>
          <w:lang w:val="ru-RU"/>
        </w:rPr>
        <w:t xml:space="preserve">Кишинэу, осуществляет деятельность на основании публичного имущества, переданного ему в управление/пользование, хотя оно может преследоваться/быть арестовано/продано, что создает риск потери муниципального имущества, находящегося на балансе этого предприятия. Несмотря на то, что МП УКС продолжает действовать как муниципальное предприятие и не имеет статуса публичного учреждения, МСК и генеральный примар разрешают его прямое финансирование из муниципального бюджета. МП УКС действует и отчитывается как </w:t>
      </w:r>
      <w:r w:rsidRPr="00996F48">
        <w:rPr>
          <w:rFonts w:ascii="Calibri Light" w:eastAsia="Calibri" w:hAnsi="Calibri Light" w:cstheme="majorHAnsi"/>
          <w:sz w:val="24"/>
          <w:szCs w:val="24"/>
          <w:lang w:val="ru-RU"/>
        </w:rPr>
        <w:t xml:space="preserve">экономический агент и, вместе с тем, как исполнитель бюджета (некоторые данные), который включается в финансовые отчеты АТЕ </w:t>
      </w:r>
      <w:r w:rsidRPr="00996F48">
        <w:rPr>
          <w:rFonts w:ascii="Calibri Light" w:hAnsi="Calibri Light" w:cstheme="majorHAnsi"/>
          <w:sz w:val="24"/>
          <w:szCs w:val="24"/>
          <w:lang w:val="ru-RU"/>
        </w:rPr>
        <w:t xml:space="preserve">II уровня мун. Кишинэу. Невнедрение данного решения МСК много раз отмечалось в отчетах СПРМ за последние 12 лет. Также, </w:t>
      </w:r>
      <w:r w:rsidRPr="00996F48">
        <w:rPr>
          <w:rFonts w:ascii="Calibri Light" w:hAnsi="Calibri Light" w:cstheme="majorHAnsi"/>
          <w:b/>
          <w:sz w:val="24"/>
          <w:szCs w:val="24"/>
          <w:lang w:val="ru-RU"/>
        </w:rPr>
        <w:t xml:space="preserve">хотя СПРМ в предыдущих Отчетах обращала внимание о наличии несоответствий между размером уставного капитала, зарегистрированного в </w:t>
      </w:r>
      <w:r w:rsidRPr="00996F48">
        <w:rPr>
          <w:rFonts w:ascii="Calibri Light" w:eastAsia="Calibri" w:hAnsi="Calibri Light" w:cstheme="majorHAnsi"/>
          <w:b/>
          <w:sz w:val="24"/>
          <w:szCs w:val="24"/>
          <w:lang w:val="ru-RU"/>
        </w:rPr>
        <w:t>бухгалтерском учете</w:t>
      </w:r>
      <w:r w:rsidRPr="00996F48">
        <w:rPr>
          <w:rFonts w:ascii="Calibri Light" w:eastAsia="Calibri" w:hAnsi="Calibri Light" w:cstheme="majorHAnsi"/>
          <w:sz w:val="24"/>
          <w:szCs w:val="24"/>
          <w:lang w:val="ru-RU"/>
        </w:rPr>
        <w:t xml:space="preserve"> </w:t>
      </w:r>
      <w:r w:rsidRPr="00996F48">
        <w:rPr>
          <w:rFonts w:ascii="Calibri Light" w:hAnsi="Calibri Light" w:cstheme="majorHAnsi"/>
          <w:b/>
          <w:sz w:val="24"/>
          <w:szCs w:val="24"/>
          <w:lang w:val="ru-RU"/>
        </w:rPr>
        <w:t>(</w:t>
      </w:r>
      <w:r w:rsidRPr="00996F48">
        <w:rPr>
          <w:rFonts w:ascii="Calibri Light" w:hAnsi="Calibri Light" w:cstheme="majorHAnsi"/>
          <w:sz w:val="24"/>
          <w:szCs w:val="24"/>
          <w:lang w:val="ru-RU"/>
        </w:rPr>
        <w:t xml:space="preserve">216,3 тыс. леев), </w:t>
      </w:r>
      <w:r w:rsidRPr="00996F48">
        <w:rPr>
          <w:rFonts w:ascii="Calibri Light" w:hAnsi="Calibri Light" w:cstheme="majorHAnsi"/>
          <w:b/>
          <w:sz w:val="24"/>
          <w:szCs w:val="24"/>
          <w:lang w:val="ru-RU"/>
        </w:rPr>
        <w:t>и зарегистрированного в АГУ</w:t>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w:t>
      </w:r>
      <w:r w:rsidRPr="00996F48">
        <w:rPr>
          <w:rFonts w:ascii="Calibri Light" w:hAnsi="Calibri Light" w:cstheme="majorHAnsi"/>
          <w:sz w:val="24"/>
          <w:szCs w:val="24"/>
          <w:lang w:val="ru-RU"/>
        </w:rPr>
        <w:t xml:space="preserve">346,51 млн. леев), </w:t>
      </w:r>
      <w:r w:rsidRPr="00996F48">
        <w:rPr>
          <w:rFonts w:ascii="Calibri Light" w:hAnsi="Calibri Light" w:cstheme="majorHAnsi"/>
          <w:b/>
          <w:sz w:val="24"/>
          <w:szCs w:val="24"/>
          <w:lang w:val="ru-RU"/>
        </w:rPr>
        <w:t>в размере</w:t>
      </w:r>
      <w:r w:rsidRPr="00996F48">
        <w:rPr>
          <w:rFonts w:ascii="Calibri Light" w:hAnsi="Calibri Light" w:cstheme="majorHAnsi"/>
          <w:sz w:val="24"/>
          <w:szCs w:val="24"/>
          <w:lang w:val="ru-RU"/>
        </w:rPr>
        <w:t xml:space="preserve"> 346,29 млн. леев, </w:t>
      </w:r>
      <w:r w:rsidRPr="00996F48">
        <w:rPr>
          <w:rFonts w:ascii="Calibri Light" w:hAnsi="Calibri Light" w:cstheme="majorHAnsi"/>
          <w:b/>
          <w:sz w:val="24"/>
          <w:szCs w:val="24"/>
          <w:lang w:val="ru-RU"/>
        </w:rPr>
        <w:t>до настоящего времени ситуация остается неизменной.</w:t>
      </w:r>
    </w:p>
    <w:p w14:paraId="1A134B52" w14:textId="77777777" w:rsidR="00897D0B" w:rsidRPr="00996F48" w:rsidRDefault="00897D0B" w:rsidP="00897D0B">
      <w:pPr>
        <w:pStyle w:val="ListParagraph"/>
        <w:numPr>
          <w:ilvl w:val="0"/>
          <w:numId w:val="35"/>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МП УКС, с согласия МСК</w:t>
      </w:r>
      <w:r w:rsidRPr="00996F48">
        <w:rPr>
          <w:rFonts w:ascii="Calibri Light" w:hAnsi="Calibri Light"/>
          <w:vertAlign w:val="superscript"/>
          <w:lang w:val="ru-RU"/>
        </w:rPr>
        <w:footnoteReference w:id="219"/>
      </w:r>
      <w:r w:rsidRPr="00996F48">
        <w:rPr>
          <w:rFonts w:ascii="Calibri Light" w:hAnsi="Calibri Light" w:cstheme="majorHAnsi"/>
          <w:sz w:val="24"/>
          <w:szCs w:val="24"/>
          <w:lang w:val="ru-RU"/>
        </w:rPr>
        <w:t xml:space="preserve">, участвует в уставном капитале одного </w:t>
      </w:r>
      <w:r w:rsidRPr="00996F48">
        <w:rPr>
          <w:rFonts w:ascii="Calibri Light" w:eastAsia="Calibri" w:hAnsi="Calibri Light" w:cstheme="majorHAnsi"/>
          <w:sz w:val="24"/>
          <w:szCs w:val="24"/>
          <w:lang w:val="ru-RU"/>
        </w:rPr>
        <w:t xml:space="preserve">экономического агента (Полупроводниковый центр </w:t>
      </w:r>
      <w:r w:rsidRPr="00996F48">
        <w:rPr>
          <w:rFonts w:ascii="Calibri Light" w:hAnsi="Calibri Light" w:cstheme="majorHAnsi"/>
          <w:sz w:val="24"/>
          <w:szCs w:val="24"/>
          <w:lang w:val="ru-RU"/>
        </w:rPr>
        <w:t xml:space="preserve">„Optron-Lux” ООО (ф/к 1003600164575)), с долей 33,2%, рядом с физическим лицом – с долей </w:t>
      </w:r>
      <w:r w:rsidRPr="00996F48">
        <w:rPr>
          <w:rFonts w:ascii="Calibri Light" w:hAnsi="Calibri Light" w:cstheme="majorHAnsi"/>
          <w:i/>
          <w:sz w:val="24"/>
          <w:szCs w:val="24"/>
          <w:lang w:val="ru-RU"/>
        </w:rPr>
        <w:t xml:space="preserve">51,06%, </w:t>
      </w:r>
      <w:r w:rsidRPr="00996F48">
        <w:rPr>
          <w:rFonts w:ascii="Calibri Light" w:hAnsi="Calibri Light" w:cstheme="majorHAnsi"/>
          <w:sz w:val="24"/>
          <w:szCs w:val="24"/>
          <w:lang w:val="ru-RU"/>
        </w:rPr>
        <w:t>и АО</w:t>
      </w:r>
      <w:r w:rsidRPr="00996F48">
        <w:rPr>
          <w:rFonts w:ascii="Calibri Light" w:hAnsi="Calibri Light" w:cstheme="majorHAnsi"/>
          <w:i/>
          <w:sz w:val="24"/>
          <w:szCs w:val="24"/>
          <w:lang w:val="ru-RU"/>
        </w:rPr>
        <w:t xml:space="preserve"> </w:t>
      </w:r>
      <w:r w:rsidRPr="00996F48">
        <w:rPr>
          <w:rFonts w:ascii="Calibri Light" w:hAnsi="Calibri Light" w:cstheme="majorHAnsi"/>
          <w:sz w:val="24"/>
          <w:szCs w:val="24"/>
          <w:lang w:val="ru-RU"/>
        </w:rPr>
        <w:t xml:space="preserve">Научно-инженерным центром Informinstrument, где соответствующее физическое лицо в настоящее время занимает должность директора – с долей </w:t>
      </w:r>
      <w:r w:rsidRPr="00996F48">
        <w:rPr>
          <w:rFonts w:ascii="Calibri Light" w:hAnsi="Calibri Light" w:cstheme="majorHAnsi"/>
          <w:i/>
          <w:sz w:val="24"/>
          <w:szCs w:val="24"/>
          <w:lang w:val="ru-RU"/>
        </w:rPr>
        <w:t xml:space="preserve">15,74%. </w:t>
      </w:r>
      <w:r w:rsidRPr="00996F48">
        <w:rPr>
          <w:rFonts w:ascii="Calibri Light" w:hAnsi="Calibri Light" w:cstheme="majorHAnsi"/>
          <w:sz w:val="24"/>
          <w:szCs w:val="24"/>
          <w:lang w:val="ru-RU"/>
        </w:rPr>
        <w:t xml:space="preserve">Согласно разделу 3 Устава НЦ „Optron – Lux” ООО, размер уставного капитала составляет 756,0 тыс. леев. Соответственно, доля в уставном капитале МП УКС составляет </w:t>
      </w:r>
      <w:r w:rsidRPr="00996F48">
        <w:rPr>
          <w:rFonts w:ascii="Calibri Light" w:hAnsi="Calibri Light" w:cstheme="majorHAnsi"/>
          <w:b/>
          <w:i/>
          <w:sz w:val="24"/>
          <w:szCs w:val="24"/>
          <w:lang w:val="ru-RU"/>
        </w:rPr>
        <w:t>251,0 тыс. леев</w:t>
      </w:r>
      <w:r w:rsidRPr="00996F48">
        <w:rPr>
          <w:rStyle w:val="FootnoteReference"/>
          <w:rFonts w:ascii="Calibri Light" w:hAnsi="Calibri Light" w:cstheme="majorHAnsi"/>
          <w:b/>
          <w:i/>
          <w:sz w:val="24"/>
          <w:szCs w:val="24"/>
          <w:lang w:val="ru-RU"/>
        </w:rPr>
        <w:footnoteReference w:id="220"/>
      </w:r>
      <w:r w:rsidRPr="00996F48">
        <w:rPr>
          <w:rFonts w:ascii="Calibri Light" w:hAnsi="Calibri Light" w:cstheme="majorHAnsi"/>
          <w:sz w:val="24"/>
          <w:szCs w:val="24"/>
          <w:lang w:val="ru-RU"/>
        </w:rPr>
        <w:t>. В качестве вклада в уставный капитал, МП УКС внесло незавершенное строительство здания детского сада №16 на 660 мест из микрорайона 8 Будешть-1, оцененное на момент внесения в размере 284,0 тыс. леев, в том числе НДС - 47,3 тыс. леев</w:t>
      </w:r>
      <w:r w:rsidRPr="00996F48">
        <w:rPr>
          <w:rFonts w:ascii="Calibri Light" w:hAnsi="Calibri Light"/>
          <w:vertAlign w:val="superscript"/>
          <w:lang w:val="ru-RU"/>
        </w:rPr>
        <w:footnoteReference w:id="221"/>
      </w:r>
      <w:r w:rsidRPr="00996F48">
        <w:rPr>
          <w:rFonts w:ascii="Calibri Light" w:hAnsi="Calibri Light" w:cstheme="majorHAnsi"/>
          <w:sz w:val="24"/>
          <w:szCs w:val="24"/>
          <w:lang w:val="ru-RU"/>
        </w:rPr>
        <w:t>. Хотя, согласно Решению МСК №6/14 от 04.10.2018, МСК отменил решение, которым разрешил участвовать МП УКС в уставном капитале и вывести его из состава ООО „Optron-Lux”, до момента проведения аудиторской миссии это решение не было выполнено. МПО в 2021 году, одновреме</w:t>
      </w:r>
      <w:r w:rsidR="00FF3733">
        <w:rPr>
          <w:rFonts w:ascii="Calibri Light" w:hAnsi="Calibri Light" w:cstheme="majorHAnsi"/>
          <w:sz w:val="24"/>
          <w:szCs w:val="24"/>
          <w:lang w:val="ru-RU"/>
        </w:rPr>
        <w:t>н</w:t>
      </w:r>
      <w:r w:rsidRPr="00996F48">
        <w:rPr>
          <w:rFonts w:ascii="Calibri Light" w:hAnsi="Calibri Light" w:cstheme="majorHAnsi"/>
          <w:sz w:val="24"/>
          <w:szCs w:val="24"/>
          <w:lang w:val="ru-RU"/>
        </w:rPr>
        <w:t xml:space="preserve">но с </w:t>
      </w:r>
      <w:r w:rsidRPr="00996F48">
        <w:rPr>
          <w:rFonts w:ascii="Calibri Light" w:eastAsia="Calibri" w:hAnsi="Calibri Light" w:cstheme="majorHAnsi"/>
          <w:sz w:val="24"/>
          <w:szCs w:val="24"/>
          <w:lang w:val="ru-RU"/>
        </w:rPr>
        <w:t xml:space="preserve">регистрацией права собственности на прилегающий </w:t>
      </w:r>
      <w:r w:rsidRPr="00996F48">
        <w:rPr>
          <w:rFonts w:ascii="Calibri Light" w:hAnsi="Calibri Light" w:cstheme="majorHAnsi"/>
          <w:sz w:val="24"/>
          <w:szCs w:val="24"/>
          <w:lang w:val="ru-RU"/>
        </w:rPr>
        <w:t xml:space="preserve">земельный участок (кадастровый код 0100313243) площадью 1,6897 га, не </w:t>
      </w:r>
      <w:r w:rsidRPr="00996F48">
        <w:rPr>
          <w:rFonts w:ascii="Calibri Light" w:eastAsia="Calibri" w:hAnsi="Calibri Light" w:cstheme="majorHAnsi"/>
          <w:sz w:val="24"/>
          <w:szCs w:val="24"/>
          <w:lang w:val="ru-RU"/>
        </w:rPr>
        <w:t xml:space="preserve">зарегистрировал и право собственности на соответствующий объект недвижимости. С несоблюдением НСБУ, бухгалтерия МП УКС не зарегистрировала в бухгалтерском учете размер доли в уставном капитале ООО </w:t>
      </w:r>
      <w:r w:rsidRPr="00996F48">
        <w:rPr>
          <w:rFonts w:ascii="Calibri Light" w:hAnsi="Calibri Light" w:cstheme="majorHAnsi"/>
          <w:sz w:val="24"/>
          <w:szCs w:val="24"/>
          <w:lang w:val="ru-RU"/>
        </w:rPr>
        <w:t xml:space="preserve">„Optron –Lux” в сумме </w:t>
      </w:r>
      <w:r w:rsidRPr="00996F48">
        <w:rPr>
          <w:rFonts w:ascii="Calibri Light" w:hAnsi="Calibri Light" w:cstheme="majorHAnsi"/>
          <w:b/>
          <w:i/>
          <w:sz w:val="24"/>
          <w:szCs w:val="24"/>
          <w:lang w:val="ru-RU"/>
        </w:rPr>
        <w:t xml:space="preserve">251,0 тыс. леев, </w:t>
      </w:r>
      <w:r w:rsidRPr="00996F48">
        <w:rPr>
          <w:rFonts w:ascii="Calibri Light" w:hAnsi="Calibri Light" w:cstheme="majorHAnsi"/>
          <w:sz w:val="24"/>
          <w:szCs w:val="24"/>
          <w:lang w:val="ru-RU"/>
        </w:rPr>
        <w:t xml:space="preserve">вместо этого на счете 121 „Незавершенные долгосрочные материальные активы” </w:t>
      </w:r>
      <w:r w:rsidRPr="00996F48">
        <w:rPr>
          <w:rFonts w:ascii="Calibri Light" w:eastAsia="Calibri" w:hAnsi="Calibri Light" w:cstheme="majorHAnsi"/>
          <w:sz w:val="24"/>
          <w:szCs w:val="24"/>
          <w:lang w:val="ru-RU"/>
        </w:rPr>
        <w:t xml:space="preserve">зарегистрированы работы, произведенные на этом объекте в размере </w:t>
      </w:r>
      <w:r w:rsidRPr="00996F48">
        <w:rPr>
          <w:rFonts w:ascii="Calibri Light" w:hAnsi="Calibri Light" w:cstheme="majorHAnsi"/>
          <w:b/>
          <w:i/>
          <w:sz w:val="24"/>
          <w:szCs w:val="24"/>
          <w:lang w:val="ru-RU"/>
        </w:rPr>
        <w:t>4,10 млн. леев,</w:t>
      </w:r>
      <w:r w:rsidRPr="00996F48">
        <w:rPr>
          <w:rFonts w:ascii="Calibri Light" w:hAnsi="Calibri Light" w:cstheme="majorHAnsi"/>
          <w:sz w:val="24"/>
          <w:szCs w:val="24"/>
          <w:lang w:val="ru-RU"/>
        </w:rPr>
        <w:t xml:space="preserve"> выполненные в 2016 году, что составляет 42,9% от сметной стоимости (9552,6 тыс. леев). </w:t>
      </w:r>
      <w:r w:rsidRPr="00996F48">
        <w:rPr>
          <w:rFonts w:ascii="Calibri Light" w:hAnsi="Calibri Light" w:cstheme="majorHAnsi"/>
          <w:b/>
          <w:sz w:val="24"/>
          <w:szCs w:val="24"/>
          <w:lang w:val="ru-RU"/>
        </w:rPr>
        <w:t>Таким образом, создается риск потери незавершенного объекта недвижимости – детского сада №16 по ул. Мирчя чел Бэтрын</w:t>
      </w:r>
      <w:r w:rsidRPr="00996F48">
        <w:rPr>
          <w:rFonts w:ascii="Calibri Light" w:hAnsi="Calibri Light" w:cstheme="majorHAnsi"/>
          <w:sz w:val="24"/>
          <w:szCs w:val="24"/>
          <w:lang w:val="ru-RU"/>
        </w:rPr>
        <w:t xml:space="preserve">. Согласно данным, взятым из АИС ГНС, в период 2018-2020 годов ООО „Optron-Lux” не представляло Декларацию по подоходному налогу (Форму VEN12), что </w:t>
      </w:r>
      <w:r w:rsidRPr="00996F48">
        <w:rPr>
          <w:rFonts w:ascii="Calibri Light" w:eastAsia="Times New Roman" w:hAnsi="Calibri Light" w:cstheme="majorHAnsi"/>
          <w:iCs/>
          <w:sz w:val="24"/>
          <w:szCs w:val="24"/>
          <w:lang w:val="ru-RU"/>
        </w:rPr>
        <w:t xml:space="preserve">свидетельствует о том, что этот </w:t>
      </w:r>
      <w:r w:rsidRPr="00996F48">
        <w:rPr>
          <w:rFonts w:ascii="Calibri Light" w:hAnsi="Calibri Light" w:cstheme="majorHAnsi"/>
          <w:sz w:val="24"/>
          <w:szCs w:val="24"/>
          <w:lang w:val="ru-RU"/>
        </w:rPr>
        <w:t xml:space="preserve">экономический агент не осуществляет деятельность. МП УКС не располагает информацией относительно оплаты долей другими учредителями. В результате, </w:t>
      </w:r>
      <w:r w:rsidRPr="00996F48">
        <w:rPr>
          <w:rFonts w:ascii="Calibri Light" w:hAnsi="Calibri Light" w:cstheme="majorHAnsi"/>
          <w:b/>
          <w:i/>
          <w:sz w:val="24"/>
          <w:szCs w:val="24"/>
          <w:lang w:val="ru-RU"/>
        </w:rPr>
        <w:t>руководствуясь положениями Закона об обществах с ограниченной ответственностью №135 от</w:t>
      </w:r>
      <w:r w:rsidRPr="00996F48">
        <w:rPr>
          <w:rFonts w:ascii="Calibri Light" w:hAnsi="Calibri Light" w:cstheme="majorHAnsi"/>
          <w:sz w:val="24"/>
          <w:szCs w:val="24"/>
          <w:lang w:val="ru-RU"/>
        </w:rPr>
        <w:t xml:space="preserve"> </w:t>
      </w:r>
      <w:r w:rsidRPr="00996F48">
        <w:rPr>
          <w:rFonts w:ascii="Calibri Light" w:hAnsi="Calibri Light" w:cstheme="majorHAnsi"/>
          <w:b/>
          <w:i/>
          <w:sz w:val="24"/>
          <w:szCs w:val="24"/>
          <w:lang w:val="ru-RU"/>
        </w:rPr>
        <w:t>14.06.2007, МП УКС вправе просить роспуска общества и возврата взноса, уплаченного в уставный капитал.</w:t>
      </w:r>
    </w:p>
    <w:p w14:paraId="713D4687" w14:textId="77777777" w:rsidR="00897D0B" w:rsidRPr="00996F48" w:rsidRDefault="00897D0B" w:rsidP="00897D0B">
      <w:pPr>
        <w:pStyle w:val="ListParagraph"/>
        <w:numPr>
          <w:ilvl w:val="0"/>
          <w:numId w:val="35"/>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МСК согласовывает взятие безвозмездно публичных сетей уличного освещения от </w:t>
      </w:r>
      <w:r w:rsidRPr="00996F48">
        <w:rPr>
          <w:rFonts w:ascii="Calibri Light" w:eastAsia="Calibri" w:hAnsi="Calibri Light" w:cstheme="majorHAnsi"/>
          <w:sz w:val="24"/>
          <w:szCs w:val="24"/>
          <w:lang w:val="ru-RU"/>
        </w:rPr>
        <w:t xml:space="preserve">экономических агентов и МПО </w:t>
      </w:r>
      <w:r w:rsidRPr="00996F48">
        <w:rPr>
          <w:rFonts w:ascii="Calibri Light" w:hAnsi="Calibri Light" w:cstheme="majorHAnsi"/>
          <w:sz w:val="24"/>
          <w:szCs w:val="24"/>
          <w:lang w:val="ru-RU"/>
        </w:rPr>
        <w:t xml:space="preserve">I уровня из пригородов в </w:t>
      </w:r>
      <w:r w:rsidRPr="00996F48">
        <w:rPr>
          <w:rFonts w:ascii="Calibri Light" w:hAnsi="Calibri Light" w:cstheme="majorHAnsi"/>
          <w:bCs/>
          <w:sz w:val="24"/>
          <w:szCs w:val="24"/>
          <w:lang w:val="ru-RU"/>
        </w:rPr>
        <w:t xml:space="preserve">собственность </w:t>
      </w:r>
      <w:r w:rsidRPr="00996F48">
        <w:rPr>
          <w:rFonts w:ascii="Calibri Light" w:hAnsi="Calibri Light" w:cstheme="majorHAnsi"/>
          <w:sz w:val="24"/>
          <w:szCs w:val="24"/>
          <w:lang w:val="ru-RU"/>
        </w:rPr>
        <w:t xml:space="preserve">мун. Кишинэу, с последующей передачей в хозяйственное управление/администрирование МП ЭОС „Lumteh”, стоимость которых только в период 2019-2020 годов составляла минимум </w:t>
      </w:r>
      <w:r w:rsidRPr="00996F48">
        <w:rPr>
          <w:rFonts w:ascii="Calibri Light" w:hAnsi="Calibri Light" w:cstheme="majorHAnsi"/>
          <w:b/>
          <w:sz w:val="24"/>
          <w:szCs w:val="24"/>
          <w:lang w:val="ru-RU"/>
        </w:rPr>
        <w:t xml:space="preserve">18,81 млн. леев, </w:t>
      </w:r>
      <w:r w:rsidRPr="00996F48">
        <w:rPr>
          <w:rFonts w:ascii="Calibri Light" w:hAnsi="Calibri Light" w:cstheme="majorHAnsi"/>
          <w:sz w:val="24"/>
          <w:szCs w:val="24"/>
          <w:lang w:val="ru-RU"/>
        </w:rPr>
        <w:t xml:space="preserve">однако до настоящего времени они не были приняты и отражены в </w:t>
      </w:r>
      <w:r w:rsidRPr="00996F48">
        <w:rPr>
          <w:rFonts w:ascii="Calibri Light" w:eastAsia="Calibri" w:hAnsi="Calibri Light" w:cstheme="majorHAnsi"/>
          <w:sz w:val="24"/>
          <w:szCs w:val="24"/>
          <w:lang w:val="ru-RU"/>
        </w:rPr>
        <w:t>бухгалтерском учете АТЕ.</w:t>
      </w:r>
    </w:p>
    <w:p w14:paraId="56C79CA8" w14:textId="77777777" w:rsidR="00897D0B" w:rsidRPr="00996F48" w:rsidRDefault="00897D0B" w:rsidP="00897D0B">
      <w:pPr>
        <w:pStyle w:val="ListParagraph"/>
        <w:numPr>
          <w:ilvl w:val="0"/>
          <w:numId w:val="35"/>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МСК принимает решения о передаче в уставный капитал имущества без разграничения по сферам – публичной или частной, без установления переданных реальных прав на это имущество (пользование/владение/распоряжение) и порядка отражения их в </w:t>
      </w:r>
      <w:r w:rsidRPr="00996F48">
        <w:rPr>
          <w:rFonts w:ascii="Calibri Light" w:eastAsia="Calibri" w:hAnsi="Calibri Light" w:cstheme="majorHAnsi"/>
          <w:sz w:val="24"/>
          <w:szCs w:val="24"/>
          <w:lang w:val="ru-RU"/>
        </w:rPr>
        <w:t>бухгалтерском учете и отчетности. Более того, принимаемые решения не мониторизируются и не исполняются. Также установлено, что МСК принимает решения с нарушением действующей нормативной базы</w:t>
      </w:r>
      <w:r w:rsidRPr="00996F48">
        <w:rPr>
          <w:rStyle w:val="FootnoteReference"/>
          <w:rFonts w:ascii="Calibri Light" w:hAnsi="Calibri Light" w:cstheme="majorHAnsi"/>
          <w:sz w:val="24"/>
          <w:szCs w:val="24"/>
          <w:lang w:val="ru-RU"/>
        </w:rPr>
        <w:footnoteReference w:id="222"/>
      </w:r>
      <w:r w:rsidRPr="00996F48">
        <w:rPr>
          <w:rFonts w:ascii="Calibri Light" w:hAnsi="Calibri Light" w:cstheme="majorHAnsi"/>
          <w:sz w:val="24"/>
          <w:szCs w:val="24"/>
          <w:lang w:val="ru-RU"/>
        </w:rPr>
        <w:t xml:space="preserve">, по увеличению уставного капитала АО/МП на стоимость имущества </w:t>
      </w:r>
      <w:r w:rsidRPr="00996F48">
        <w:rPr>
          <w:rFonts w:ascii="Calibri Light" w:hAnsi="Calibri Light" w:cstheme="majorHAnsi"/>
          <w:bCs/>
          <w:sz w:val="24"/>
          <w:szCs w:val="24"/>
          <w:lang w:val="ru-RU"/>
        </w:rPr>
        <w:t xml:space="preserve">публичной собственности из публичной сферы и на увеличение работ по их капитальному ремонту (которые не могут быть переданы в </w:t>
      </w:r>
      <w:r w:rsidRPr="00996F48">
        <w:rPr>
          <w:rFonts w:ascii="Calibri Light" w:hAnsi="Calibri Light" w:cstheme="majorHAnsi"/>
          <w:sz w:val="24"/>
          <w:szCs w:val="24"/>
          <w:lang w:val="ru-RU"/>
        </w:rPr>
        <w:t>уставный капитал)</w:t>
      </w:r>
    </w:p>
    <w:p w14:paraId="42D1BD5C"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Красноречивым примером будут: решения МСК по передаче имущества инженерно-технической инфраструктуры водоснабжения и канализации в </w:t>
      </w:r>
      <w:r w:rsidRPr="00996F48">
        <w:rPr>
          <w:rFonts w:ascii="Calibri Light" w:hAnsi="Calibri Light" w:cstheme="majorHAnsi"/>
          <w:bCs/>
          <w:sz w:val="24"/>
          <w:szCs w:val="24"/>
          <w:lang w:val="ru-RU"/>
        </w:rPr>
        <w:t xml:space="preserve">собственность АО </w:t>
      </w:r>
      <w:r w:rsidRPr="00996F48">
        <w:rPr>
          <w:rFonts w:ascii="Calibri Light" w:hAnsi="Calibri Light" w:cstheme="majorHAnsi"/>
          <w:sz w:val="24"/>
          <w:szCs w:val="24"/>
          <w:lang w:val="ru-RU"/>
        </w:rPr>
        <w:t>ACC, с условием последующего увеличения уставного капитала, размер которого по состоянию на 31.12.2021 отражен как незарегистрированный капитал в размере 243,6 млн. леев.</w:t>
      </w:r>
    </w:p>
    <w:p w14:paraId="035A5495" w14:textId="77777777" w:rsidR="00897D0B" w:rsidRPr="00996F48" w:rsidRDefault="00897D0B" w:rsidP="00897D0B">
      <w:pPr>
        <w:pStyle w:val="ListParagraph"/>
        <w:numPr>
          <w:ilvl w:val="0"/>
          <w:numId w:val="35"/>
        </w:numPr>
        <w:spacing w:after="0" w:line="276" w:lineRule="auto"/>
        <w:ind w:left="0"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 другом случае, МСК принял много решений, связанных с распределением чистой прибыли, полученной в период 2017-2019 годов в сумме </w:t>
      </w:r>
      <w:r w:rsidRPr="00996F48">
        <w:rPr>
          <w:rFonts w:ascii="Calibri Light" w:hAnsi="Calibri Light" w:cstheme="majorHAnsi"/>
          <w:b/>
          <w:sz w:val="24"/>
          <w:szCs w:val="24"/>
          <w:lang w:val="ru-RU"/>
        </w:rPr>
        <w:t xml:space="preserve">9,96 млн. леев, </w:t>
      </w:r>
      <w:r w:rsidRPr="00996F48">
        <w:rPr>
          <w:rFonts w:ascii="Calibri Light" w:hAnsi="Calibri Light" w:cstheme="majorHAnsi"/>
          <w:sz w:val="24"/>
          <w:szCs w:val="24"/>
          <w:lang w:val="ru-RU"/>
        </w:rPr>
        <w:t>для развития созданных субъектов, с увеличением их уставного капитала (</w:t>
      </w:r>
      <w:r w:rsidRPr="00996F48">
        <w:rPr>
          <w:rFonts w:ascii="Calibri Light" w:hAnsi="Calibri Light" w:cstheme="majorHAnsi"/>
          <w:i/>
          <w:sz w:val="24"/>
          <w:szCs w:val="24"/>
          <w:lang w:val="ru-RU"/>
        </w:rPr>
        <w:t>смотреть приложение №11 к Отчету аудита</w:t>
      </w:r>
      <w:r w:rsidRPr="00996F48">
        <w:rPr>
          <w:rFonts w:ascii="Calibri Light" w:hAnsi="Calibri Light" w:cstheme="majorHAnsi"/>
          <w:sz w:val="24"/>
          <w:szCs w:val="24"/>
          <w:lang w:val="ru-RU"/>
        </w:rPr>
        <w:t>).</w:t>
      </w:r>
    </w:p>
    <w:p w14:paraId="3B6B89A8"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Аудиторские доказательства </w:t>
      </w:r>
      <w:r w:rsidRPr="00996F48">
        <w:rPr>
          <w:rFonts w:ascii="Calibri Light" w:eastAsia="Times New Roman" w:hAnsi="Calibri Light" w:cstheme="majorHAnsi"/>
          <w:iCs/>
          <w:sz w:val="24"/>
          <w:szCs w:val="24"/>
          <w:lang w:val="ru-RU"/>
        </w:rPr>
        <w:t xml:space="preserve">свидетельствуют о том, что ни АТЕ и ни </w:t>
      </w:r>
      <w:r w:rsidRPr="00996F48">
        <w:rPr>
          <w:rFonts w:ascii="Calibri Light" w:hAnsi="Calibri Light" w:cstheme="majorHAnsi"/>
          <w:sz w:val="24"/>
          <w:szCs w:val="24"/>
          <w:lang w:val="ru-RU"/>
        </w:rPr>
        <w:t>созданные субъекты не произвели соответствующие регистрации данной сделки.</w:t>
      </w:r>
    </w:p>
    <w:p w14:paraId="278CCE58" w14:textId="77777777" w:rsidR="00897D0B" w:rsidRPr="00996F48" w:rsidRDefault="00897D0B" w:rsidP="00897D0B">
      <w:pPr>
        <w:pStyle w:val="Heading2"/>
        <w:numPr>
          <w:ilvl w:val="1"/>
          <w:numId w:val="5"/>
        </w:numPr>
        <w:spacing w:line="276" w:lineRule="auto"/>
        <w:rPr>
          <w:rFonts w:ascii="Calibri Light" w:hAnsi="Calibri Light" w:cstheme="majorHAnsi"/>
          <w:b/>
          <w:color w:val="auto"/>
          <w:sz w:val="24"/>
          <w:szCs w:val="24"/>
          <w:lang w:val="ru-RU"/>
        </w:rPr>
      </w:pPr>
      <w:bookmarkStart w:id="12" w:name="_Toc125975527"/>
      <w:r w:rsidRPr="00996F48">
        <w:rPr>
          <w:rFonts w:ascii="Calibri Light" w:hAnsi="Calibri Light" w:cstheme="majorHAnsi"/>
          <w:b/>
          <w:color w:val="auto"/>
          <w:sz w:val="24"/>
          <w:szCs w:val="24"/>
          <w:lang w:val="ru-RU"/>
        </w:rPr>
        <w:t>Цель IV: Оценка внедрения предыдущих рекомендаций Счетной палаты</w:t>
      </w:r>
      <w:r w:rsidRPr="00996F48">
        <w:rPr>
          <w:rStyle w:val="FootnoteReference"/>
          <w:rFonts w:ascii="Calibri Light" w:hAnsi="Calibri Light" w:cstheme="majorHAnsi"/>
          <w:b/>
          <w:i/>
          <w:color w:val="auto"/>
          <w:sz w:val="24"/>
          <w:szCs w:val="24"/>
          <w:lang w:val="ru-RU"/>
        </w:rPr>
        <w:footnoteReference w:id="223"/>
      </w:r>
      <w:r w:rsidRPr="00996F48">
        <w:rPr>
          <w:rFonts w:ascii="Calibri Light" w:hAnsi="Calibri Light" w:cstheme="majorHAnsi"/>
          <w:b/>
          <w:color w:val="auto"/>
          <w:sz w:val="24"/>
          <w:szCs w:val="24"/>
          <w:lang w:val="ru-RU"/>
        </w:rPr>
        <w:t>.</w:t>
      </w:r>
      <w:bookmarkEnd w:id="12"/>
    </w:p>
    <w:p w14:paraId="5FD4D76A" w14:textId="77777777" w:rsidR="00897D0B" w:rsidRPr="00996F48" w:rsidRDefault="00897D0B" w:rsidP="00897D0B">
      <w:pPr>
        <w:pStyle w:val="ListParagraph"/>
        <w:ind w:left="0" w:firstLine="560"/>
        <w:jc w:val="both"/>
        <w:rPr>
          <w:rFonts w:ascii="Calibri Light" w:eastAsiaTheme="majorEastAsia" w:hAnsi="Calibri Light" w:cstheme="majorHAnsi"/>
          <w:sz w:val="24"/>
          <w:szCs w:val="24"/>
          <w:lang w:val="ru-RU"/>
        </w:rPr>
      </w:pPr>
      <w:r w:rsidRPr="00996F48">
        <w:rPr>
          <w:rFonts w:ascii="Calibri Light" w:eastAsiaTheme="majorEastAsia" w:hAnsi="Calibri Light" w:cstheme="majorHAnsi"/>
          <w:sz w:val="24"/>
          <w:szCs w:val="24"/>
          <w:lang w:val="ru-RU"/>
        </w:rPr>
        <w:t xml:space="preserve">МПО мун. Кишинэу не обеспечил полное внедрение рекомендаций, утвержденных предыдущими Постановлениями Счетной палаты. Так, </w:t>
      </w:r>
    </w:p>
    <w:p w14:paraId="0358E85C" w14:textId="77777777" w:rsidR="00897D0B" w:rsidRPr="00996F48" w:rsidRDefault="00897D0B" w:rsidP="00897D0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4.4.1. Рекомендации, утвержденные ПСП №31 от 17.07.2020 по Отчету аудита соответствия выдачи разрешительных документов в строительстве не были внедрены.</w:t>
      </w:r>
    </w:p>
    <w:p w14:paraId="04D6C5A7" w14:textId="77777777" w:rsidR="00897D0B" w:rsidRPr="00996F48" w:rsidRDefault="00897D0B" w:rsidP="00897D0B">
      <w:pPr>
        <w:spacing w:after="0" w:line="276" w:lineRule="auto"/>
        <w:ind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Данным Отчетом Примэрии мун. Кишинэу были направлены 5 </w:t>
      </w:r>
      <w:r w:rsidRPr="00996F48">
        <w:rPr>
          <w:rFonts w:ascii="Calibri Light" w:eastAsiaTheme="majorEastAsia" w:hAnsi="Calibri Light" w:cstheme="majorHAnsi"/>
          <w:sz w:val="24"/>
          <w:szCs w:val="24"/>
          <w:lang w:val="ru-RU"/>
        </w:rPr>
        <w:t xml:space="preserve">рекомендаций. Из общего количества направленных рекомендаций, 2 были внедрены частично и 3 рекомендации не были исполнены. Проверка влияния частично внедренных/не внедренных рекомендаций, направленных в указанном Отчете, </w:t>
      </w:r>
      <w:r w:rsidRPr="00996F48">
        <w:rPr>
          <w:rFonts w:ascii="Calibri Light" w:eastAsia="Times New Roman" w:hAnsi="Calibri Light" w:cstheme="majorHAnsi"/>
          <w:iCs/>
          <w:sz w:val="24"/>
          <w:szCs w:val="24"/>
          <w:lang w:val="ru-RU"/>
        </w:rPr>
        <w:t>свидетельствует о следующем:</w:t>
      </w:r>
      <w:r w:rsidRPr="00996F48">
        <w:rPr>
          <w:rFonts w:ascii="Calibri Light" w:eastAsiaTheme="majorEastAsia" w:hAnsi="Calibri Light" w:cstheme="majorHAnsi"/>
          <w:sz w:val="24"/>
          <w:szCs w:val="24"/>
          <w:lang w:val="ru-RU"/>
        </w:rPr>
        <w:t xml:space="preserve"> </w:t>
      </w:r>
    </w:p>
    <w:p w14:paraId="3E693BEF" w14:textId="77777777" w:rsidR="00897D0B" w:rsidRPr="00996F48" w:rsidRDefault="00897D0B" w:rsidP="00897D0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ab/>
        <w:t>Согласно положениям Закона №835 от 17.05.96</w:t>
      </w:r>
      <w:r w:rsidRPr="00996F48">
        <w:rPr>
          <w:rStyle w:val="FootnoteReference"/>
          <w:rFonts w:ascii="Calibri Light" w:hAnsi="Calibri Light" w:cstheme="majorHAnsi"/>
          <w:b/>
          <w:i/>
          <w:sz w:val="24"/>
          <w:szCs w:val="24"/>
          <w:lang w:val="ru-RU"/>
        </w:rPr>
        <w:footnoteReference w:id="224"/>
      </w:r>
      <w:r w:rsidRPr="00996F48">
        <w:rPr>
          <w:rFonts w:ascii="Calibri Light" w:hAnsi="Calibri Light" w:cstheme="majorHAnsi"/>
          <w:b/>
          <w:i/>
          <w:sz w:val="24"/>
          <w:szCs w:val="24"/>
          <w:lang w:val="ru-RU"/>
        </w:rPr>
        <w:t>, общие градостроительные планы представляют собой основной документ, чрезвычайно важный, для гармоничного и равномерного развития инфраструктуры населенных пунктов. ОГП устанавливают общие нормы, на основании которых разрабатываются ОГП и потом ГПР. Вместе с тем, в условиях положений Закона №163 от 09.07.2010</w:t>
      </w:r>
      <w:r w:rsidRPr="00996F48">
        <w:rPr>
          <w:rStyle w:val="FootnoteReference"/>
          <w:rFonts w:ascii="Calibri Light" w:hAnsi="Calibri Light" w:cstheme="majorHAnsi"/>
          <w:b/>
          <w:i/>
          <w:sz w:val="24"/>
          <w:szCs w:val="24"/>
          <w:lang w:val="ru-RU"/>
        </w:rPr>
        <w:footnoteReference w:id="225"/>
      </w:r>
      <w:r w:rsidRPr="00996F48">
        <w:rPr>
          <w:rFonts w:ascii="Calibri Light" w:hAnsi="Calibri Light" w:cstheme="majorHAnsi"/>
          <w:b/>
          <w:i/>
          <w:sz w:val="24"/>
          <w:szCs w:val="24"/>
          <w:lang w:val="ru-RU"/>
        </w:rPr>
        <w:t>, местные публичные органы выдают на основании требований общих градостроительных планов градостроительные сертификаты для проектирования, а также разрешения на строительство.</w:t>
      </w:r>
    </w:p>
    <w:p w14:paraId="662D165D" w14:textId="77777777" w:rsidR="00897D0B" w:rsidRPr="00996F48" w:rsidRDefault="00897D0B" w:rsidP="00897D0B">
      <w:pPr>
        <w:pStyle w:val="ListParagraph"/>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На основании Решения МСК №9/5 от 6 апреля 2004 года „Об утверждении Концепции Общего градостроительного плана муниципия Кишинэу”, был разработан ОГП г. Кишинэу, утвержденный Решением МСК №68/1-2 от 22.03.2007, а также Местное положение по градостроительству, утвержденное Решением МСК №22/40 от 25.12.2008. Согласно Решению МСК №4/30 от 13.05.2014, внесены изменения в Решение МСК №22/40 от 25.12.2008 „Об утверждении Местного положения по градостроительству города Кишинэу", которым Главное управление архитектуры, градостроительства и земельных отношений обязывалось обеспечить разработку зональных и подробных градостроительных планов, учитывая требования Положения, и представить их для утверждения МСК в порядке, установленном действующим законодательством.</w:t>
      </w:r>
    </w:p>
    <w:p w14:paraId="6ABFE61E" w14:textId="77777777" w:rsidR="00897D0B" w:rsidRPr="00996F48" w:rsidRDefault="00897D0B" w:rsidP="00897D0B">
      <w:pPr>
        <w:pStyle w:val="ListParagraph"/>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Вместе с тем, согласно положениям этого решения, ГУАГЗО направит в срок 60 календарных дней конкретные предложения по внесению изменений в Местное положение по градостроительству города Кишинэу. Хотим отметить, что на нынешнем этапе каких-либо изменений в это Положение не было внесено.</w:t>
      </w:r>
    </w:p>
    <w:p w14:paraId="5EEC0229" w14:textId="77777777" w:rsidR="00897D0B" w:rsidRPr="00996F48" w:rsidRDefault="00897D0B" w:rsidP="00897D0B">
      <w:pPr>
        <w:pStyle w:val="ListParagraph"/>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Затягивание обновления ОГП мун. Кишинэу предполагает некоторые проблемы и риски. В первую очередь, местные публичные органы прибегают к утверждению зональных или подробных градостроительных планов в контексте оживления зон, секторов, земельных участков и др. Так, созданы благоприятные условия для неправомерного воздействия на государственных служащих, обладающих свободой в процессе выдачи разрешительных документов, согласно запросам и пожеланиям строительных организаций (относительно з</w:t>
      </w:r>
      <w:r w:rsidR="00FF3733">
        <w:rPr>
          <w:rFonts w:ascii="Calibri Light" w:hAnsi="Calibri Light" w:cstheme="majorHAnsi"/>
          <w:sz w:val="24"/>
          <w:szCs w:val="24"/>
          <w:lang w:val="ru-RU"/>
        </w:rPr>
        <w:t>о</w:t>
      </w:r>
      <w:r w:rsidRPr="00996F48">
        <w:rPr>
          <w:rFonts w:ascii="Calibri Light" w:hAnsi="Calibri Light" w:cstheme="majorHAnsi"/>
          <w:sz w:val="24"/>
          <w:szCs w:val="24"/>
          <w:lang w:val="ru-RU"/>
        </w:rPr>
        <w:t>нальности, режима высоты, назначения и др.). Во вторую очередь, допущение осуществления строительства на проблематичных земельных участках, находящихся под влиянием разрушительных факторов, таких как грунтовые воды, эрозия почвы, оползни и т.д.</w:t>
      </w:r>
    </w:p>
    <w:p w14:paraId="1F1BC300" w14:textId="77777777" w:rsidR="00897D0B" w:rsidRPr="00996F48" w:rsidRDefault="00897D0B" w:rsidP="00897D0B">
      <w:pPr>
        <w:pStyle w:val="ListParagraph"/>
        <w:spacing w:after="0" w:line="276" w:lineRule="auto"/>
        <w:ind w:left="0" w:firstLine="567"/>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Для анализа влияния </w:t>
      </w:r>
      <w:r w:rsidRPr="00996F48">
        <w:rPr>
          <w:rFonts w:ascii="Calibri Light" w:eastAsiaTheme="majorEastAsia" w:hAnsi="Calibri Light" w:cstheme="majorHAnsi"/>
          <w:sz w:val="24"/>
          <w:szCs w:val="24"/>
          <w:lang w:val="ru-RU"/>
        </w:rPr>
        <w:t xml:space="preserve">внедрения рекомендаций, аудиторы проверили соответствие выдачи разрешительных документов по 34 случаям, содержащих разрешительные документы в строительстве (34 </w:t>
      </w:r>
      <w:r w:rsidRPr="00996F48">
        <w:rPr>
          <w:rFonts w:ascii="Calibri Light" w:hAnsi="Calibri Light" w:cstheme="majorHAnsi"/>
          <w:sz w:val="24"/>
          <w:szCs w:val="24"/>
          <w:lang w:val="ru-RU"/>
        </w:rPr>
        <w:t xml:space="preserve">градостроительных сертификата для проектирования и 34 разрешения на строительство), выданных для различных направлений. Аудит установил множество несоответствий при выдаче </w:t>
      </w:r>
      <w:r w:rsidRPr="00996F48">
        <w:rPr>
          <w:rFonts w:ascii="Calibri Light" w:eastAsiaTheme="majorEastAsia" w:hAnsi="Calibri Light" w:cstheme="majorHAnsi"/>
          <w:sz w:val="24"/>
          <w:szCs w:val="24"/>
          <w:lang w:val="ru-RU"/>
        </w:rPr>
        <w:t>разрешительных документов, а именно:</w:t>
      </w:r>
      <w:r w:rsidRPr="00996F48">
        <w:rPr>
          <w:rFonts w:ascii="Calibri Light" w:hAnsi="Calibri Light" w:cstheme="majorHAnsi"/>
          <w:sz w:val="24"/>
          <w:szCs w:val="24"/>
          <w:lang w:val="ru-RU"/>
        </w:rPr>
        <w:t xml:space="preserve"> </w:t>
      </w:r>
    </w:p>
    <w:p w14:paraId="0714A441" w14:textId="77777777" w:rsidR="00897D0B" w:rsidRPr="00996F48" w:rsidRDefault="00897D0B" w:rsidP="00897D0B">
      <w:pPr>
        <w:pStyle w:val="ListParagraph"/>
        <w:numPr>
          <w:ilvl w:val="0"/>
          <w:numId w:val="8"/>
        </w:numPr>
        <w:spacing w:after="0" w:line="276" w:lineRule="auto"/>
        <w:ind w:left="0" w:firstLine="284"/>
        <w:jc w:val="both"/>
        <w:rPr>
          <w:rFonts w:ascii="Calibri Light" w:hAnsi="Calibri Light" w:cstheme="majorHAnsi"/>
          <w:i/>
          <w:sz w:val="24"/>
          <w:szCs w:val="24"/>
          <w:lang w:val="ru-RU"/>
        </w:rPr>
      </w:pPr>
      <w:r w:rsidRPr="00996F48">
        <w:rPr>
          <w:rFonts w:ascii="Calibri Light" w:hAnsi="Calibri Light" w:cstheme="majorHAnsi"/>
          <w:b/>
          <w:sz w:val="24"/>
          <w:szCs w:val="24"/>
          <w:lang w:val="ru-RU"/>
        </w:rPr>
        <w:t xml:space="preserve">Выдача </w:t>
      </w:r>
      <w:r w:rsidRPr="00996F48">
        <w:rPr>
          <w:rFonts w:ascii="Calibri Light" w:eastAsiaTheme="majorEastAsia" w:hAnsi="Calibri Light" w:cstheme="majorHAnsi"/>
          <w:b/>
          <w:sz w:val="24"/>
          <w:szCs w:val="24"/>
          <w:lang w:val="ru-RU"/>
        </w:rPr>
        <w:t xml:space="preserve">разрешительных документов в отсутствие согласия МСК на </w:t>
      </w:r>
      <w:r w:rsidRPr="00996F48">
        <w:rPr>
          <w:rFonts w:ascii="Calibri Light" w:hAnsi="Calibri Light" w:cstheme="majorHAnsi"/>
          <w:b/>
          <w:sz w:val="24"/>
          <w:szCs w:val="24"/>
          <w:lang w:val="ru-RU"/>
        </w:rPr>
        <w:t>муниципальный земельный участок для строительства или в отсутствие договора аренды</w:t>
      </w:r>
      <w:r w:rsidRPr="00996F48">
        <w:rPr>
          <w:rFonts w:ascii="Calibri Light" w:hAnsi="Calibri Light" w:cstheme="majorHAnsi"/>
          <w:sz w:val="24"/>
          <w:szCs w:val="24"/>
          <w:lang w:val="ru-RU"/>
        </w:rPr>
        <w:t xml:space="preserve">. Путем этой ситуации </w:t>
      </w:r>
      <w:r w:rsidRPr="00996F48">
        <w:rPr>
          <w:rFonts w:ascii="Calibri Light" w:eastAsia="Calibri" w:hAnsi="Calibri Light" w:cstheme="majorHAnsi"/>
          <w:sz w:val="24"/>
          <w:szCs w:val="24"/>
          <w:lang w:val="ru-RU"/>
        </w:rPr>
        <w:t xml:space="preserve">экономическим агентам, которые не имеют никакого права на </w:t>
      </w:r>
      <w:r w:rsidRPr="00996F48">
        <w:rPr>
          <w:rFonts w:ascii="Calibri Light" w:hAnsi="Calibri Light" w:cstheme="majorHAnsi"/>
          <w:sz w:val="24"/>
          <w:szCs w:val="24"/>
          <w:lang w:val="ru-RU"/>
        </w:rPr>
        <w:t xml:space="preserve">муниципальный земельный участок, на котором осуществляется строительство, ПМК, нарушая положения ст.17 и ст.12 Закона №163/2010, принудительно выдает </w:t>
      </w:r>
      <w:r w:rsidRPr="00996F48">
        <w:rPr>
          <w:rFonts w:ascii="Calibri Light" w:eastAsiaTheme="majorEastAsia" w:hAnsi="Calibri Light" w:cstheme="majorHAnsi"/>
          <w:sz w:val="24"/>
          <w:szCs w:val="24"/>
          <w:lang w:val="ru-RU"/>
        </w:rPr>
        <w:t xml:space="preserve">разрешительные документы для </w:t>
      </w:r>
      <w:r w:rsidRPr="00996F48">
        <w:rPr>
          <w:rFonts w:ascii="Calibri Light" w:hAnsi="Calibri Light" w:cstheme="majorHAnsi"/>
          <w:sz w:val="24"/>
          <w:szCs w:val="24"/>
          <w:lang w:val="ru-RU"/>
        </w:rPr>
        <w:t>осуществления строительства (</w:t>
      </w:r>
      <w:r w:rsidRPr="00996F48">
        <w:rPr>
          <w:rFonts w:ascii="Calibri Light" w:hAnsi="Calibri Light" w:cstheme="majorHAnsi"/>
          <w:i/>
          <w:sz w:val="24"/>
          <w:szCs w:val="24"/>
          <w:lang w:val="ru-RU"/>
        </w:rPr>
        <w:t>примеры по этому субъекту изложены в приложении №18 к Отчету аудита).</w:t>
      </w:r>
    </w:p>
    <w:p w14:paraId="3DEE0F81" w14:textId="77777777" w:rsidR="00897D0B" w:rsidRPr="00996F48" w:rsidRDefault="00897D0B" w:rsidP="00897D0B">
      <w:pPr>
        <w:pStyle w:val="ListParagraph"/>
        <w:numPr>
          <w:ilvl w:val="0"/>
          <w:numId w:val="8"/>
        </w:numPr>
        <w:spacing w:after="0" w:line="276" w:lineRule="auto"/>
        <w:ind w:left="0" w:firstLine="284"/>
        <w:jc w:val="both"/>
        <w:rPr>
          <w:rFonts w:ascii="Calibri Light" w:hAnsi="Calibri Light" w:cstheme="majorHAnsi"/>
          <w:i/>
          <w:sz w:val="24"/>
          <w:szCs w:val="24"/>
          <w:lang w:val="ru-RU"/>
        </w:rPr>
      </w:pPr>
      <w:r w:rsidRPr="00996F48">
        <w:rPr>
          <w:rFonts w:ascii="Calibri Light" w:hAnsi="Calibri Light" w:cstheme="majorHAnsi"/>
          <w:b/>
          <w:sz w:val="24"/>
          <w:szCs w:val="24"/>
          <w:lang w:val="ru-RU"/>
        </w:rPr>
        <w:t xml:space="preserve">Выдача разрешения на строительство на основании истекшего градостроительного сертификата. </w:t>
      </w:r>
      <w:r w:rsidRPr="00996F48">
        <w:rPr>
          <w:rFonts w:ascii="Calibri Light" w:hAnsi="Calibri Light" w:cstheme="majorHAnsi"/>
          <w:sz w:val="24"/>
          <w:szCs w:val="24"/>
          <w:lang w:val="ru-RU"/>
        </w:rPr>
        <w:t>Согласно положениям ст.5 Закона №163/2010, срок действия градостроительного сертификата на проект представляет собой продолжительность разработки проектной документации, которая не может превышать 24 месяцев с даты выдачи сертификата, в том числе п</w:t>
      </w:r>
      <w:r w:rsidRPr="00996F48">
        <w:rPr>
          <w:rFonts w:ascii="Calibri Light" w:hAnsi="Calibri Light"/>
          <w:color w:val="333333"/>
          <w:sz w:val="24"/>
          <w:szCs w:val="24"/>
          <w:shd w:val="clear" w:color="auto" w:fill="FFFFFF"/>
          <w:lang w:val="ru-RU"/>
        </w:rPr>
        <w:t xml:space="preserve">о ходатайству владельца разрешения на проектирование срок действия </w:t>
      </w:r>
      <w:r w:rsidRPr="00996F48">
        <w:rPr>
          <w:rFonts w:ascii="Calibri Light" w:hAnsi="Calibri Light" w:cstheme="majorHAnsi"/>
          <w:sz w:val="24"/>
          <w:szCs w:val="24"/>
          <w:lang w:val="ru-RU"/>
        </w:rPr>
        <w:t xml:space="preserve">градостроительного сертификата на проект </w:t>
      </w:r>
      <w:r w:rsidRPr="00996F48">
        <w:rPr>
          <w:rFonts w:ascii="Calibri Light" w:hAnsi="Calibri Light"/>
          <w:color w:val="333333"/>
          <w:sz w:val="24"/>
          <w:szCs w:val="24"/>
          <w:shd w:val="clear" w:color="auto" w:fill="FFFFFF"/>
          <w:lang w:val="ru-RU"/>
        </w:rPr>
        <w:t>может быть продлен только один раз на срок до 12 месяцев</w:t>
      </w:r>
      <w:r w:rsidRPr="00996F48">
        <w:rPr>
          <w:rFonts w:ascii="Georgia" w:hAnsi="Georgia"/>
          <w:color w:val="333333"/>
          <w:shd w:val="clear" w:color="auto" w:fill="FFFFFF"/>
          <w:lang w:val="ru-RU"/>
        </w:rPr>
        <w:t xml:space="preserve"> </w:t>
      </w:r>
      <w:r w:rsidRPr="00996F48">
        <w:rPr>
          <w:rFonts w:ascii="Calibri Light" w:hAnsi="Calibri Light" w:cstheme="majorHAnsi"/>
          <w:sz w:val="24"/>
          <w:szCs w:val="24"/>
          <w:lang w:val="ru-RU"/>
        </w:rPr>
        <w:t>(</w:t>
      </w:r>
      <w:r w:rsidRPr="00996F48">
        <w:rPr>
          <w:rFonts w:ascii="Calibri Light" w:hAnsi="Calibri Light" w:cstheme="majorHAnsi"/>
          <w:i/>
          <w:sz w:val="24"/>
          <w:szCs w:val="24"/>
          <w:lang w:val="ru-RU"/>
        </w:rPr>
        <w:t>примеры по этому субъекту изложены в приложении №18 к Отчету аудита).</w:t>
      </w:r>
    </w:p>
    <w:p w14:paraId="70D5A30C" w14:textId="77777777" w:rsidR="00897D0B" w:rsidRPr="00996F48" w:rsidRDefault="00897D0B" w:rsidP="00897D0B">
      <w:pPr>
        <w:pStyle w:val="ListParagraph"/>
        <w:numPr>
          <w:ilvl w:val="0"/>
          <w:numId w:val="8"/>
        </w:numPr>
        <w:spacing w:after="0" w:line="276" w:lineRule="auto"/>
        <w:ind w:left="0" w:firstLine="284"/>
        <w:jc w:val="both"/>
        <w:rPr>
          <w:rFonts w:ascii="Calibri Light" w:hAnsi="Calibri Light" w:cstheme="majorHAnsi"/>
          <w:i/>
          <w:sz w:val="24"/>
          <w:szCs w:val="24"/>
          <w:lang w:val="ru-RU"/>
        </w:rPr>
      </w:pPr>
      <w:r w:rsidRPr="00996F48">
        <w:rPr>
          <w:rFonts w:ascii="Calibri Light" w:hAnsi="Calibri Light" w:cstheme="majorHAnsi"/>
          <w:b/>
          <w:sz w:val="24"/>
          <w:szCs w:val="24"/>
          <w:lang w:val="ru-RU"/>
        </w:rPr>
        <w:t xml:space="preserve">Выдача разрешения на строительство без учета ограничений, предусмотренных в градостроительном сертификате. </w:t>
      </w:r>
      <w:r w:rsidRPr="00996F48">
        <w:rPr>
          <w:rFonts w:ascii="Calibri Light" w:hAnsi="Calibri Light" w:cstheme="majorHAnsi"/>
          <w:sz w:val="24"/>
          <w:szCs w:val="24"/>
          <w:lang w:val="ru-RU"/>
        </w:rPr>
        <w:t>В некоторых случаях, хотя в градостроительном сертификате для осуществления строительства предусматривается предоставление согласований ответственных учреждений, ГУАГЗО, не соблюдая это положение, выдало разрешения на строительство в отсутствие этих согласований (</w:t>
      </w:r>
      <w:r w:rsidRPr="00996F48">
        <w:rPr>
          <w:rFonts w:ascii="Calibri Light" w:hAnsi="Calibri Light" w:cstheme="majorHAnsi"/>
          <w:i/>
          <w:sz w:val="24"/>
          <w:szCs w:val="24"/>
          <w:lang w:val="ru-RU"/>
        </w:rPr>
        <w:t>примеры по этому субъекту изложены в приложении №18 к Отчету аудита).</w:t>
      </w:r>
    </w:p>
    <w:p w14:paraId="4EDD05BC" w14:textId="77777777" w:rsidR="00897D0B" w:rsidRPr="00996F48" w:rsidRDefault="00897D0B" w:rsidP="00897D0B">
      <w:pPr>
        <w:pStyle w:val="ListParagraph"/>
        <w:numPr>
          <w:ilvl w:val="0"/>
          <w:numId w:val="8"/>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b/>
          <w:sz w:val="24"/>
          <w:szCs w:val="24"/>
          <w:lang w:val="ru-RU"/>
        </w:rPr>
        <w:t xml:space="preserve">В большинстве случаев разрешения на строительство продолжают выдаваться без соблюдения положений, установленных в градостроительном сертификате о Проценте занятия территории под строительство. </w:t>
      </w:r>
      <w:r w:rsidRPr="00996F48">
        <w:rPr>
          <w:rFonts w:ascii="Calibri Light" w:hAnsi="Calibri Light" w:cstheme="majorHAnsi"/>
          <w:sz w:val="24"/>
          <w:szCs w:val="24"/>
          <w:lang w:val="ru-RU"/>
        </w:rPr>
        <w:t xml:space="preserve">Так, путем несоблюдения положений градостроительного сертификата, который указывает, что строения должны быть расположены максимум на 30% от площади земельного участка, а оставшаяся часть земельного участка должна быть обустроена для отдыха пожилых людей, игр детей и парковочных мест для минимум 70% от количества построенных квартир, было выдано множество разрешений на строительство </w:t>
      </w:r>
      <w:r w:rsidRPr="00996F48">
        <w:rPr>
          <w:rFonts w:ascii="Calibri Light" w:hAnsi="Calibri Light" w:cstheme="majorHAnsi"/>
          <w:i/>
          <w:sz w:val="24"/>
          <w:szCs w:val="24"/>
          <w:lang w:val="ru-RU"/>
        </w:rPr>
        <w:t>(примеры по этому субъекту изложены в приложении №18 к Отчету аудита).</w:t>
      </w:r>
    </w:p>
    <w:p w14:paraId="1031D93D" w14:textId="77777777" w:rsidR="00897D0B" w:rsidRPr="00996F48" w:rsidRDefault="00897D0B" w:rsidP="00897D0B">
      <w:pPr>
        <w:pStyle w:val="ListParagraph"/>
        <w:spacing w:after="0" w:line="276" w:lineRule="auto"/>
        <w:ind w:left="0"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Анализ относительно </w:t>
      </w:r>
      <w:r w:rsidRPr="00996F48">
        <w:rPr>
          <w:rFonts w:ascii="Calibri Light" w:hAnsi="Calibri Light" w:cstheme="majorHAnsi"/>
          <w:b/>
          <w:sz w:val="24"/>
          <w:szCs w:val="24"/>
          <w:lang w:val="ru-RU"/>
        </w:rPr>
        <w:t>наличия городской инфраструктуры для поддержки нового строительства</w:t>
      </w:r>
      <w:r w:rsidRPr="00996F48">
        <w:rPr>
          <w:rFonts w:ascii="Calibri Light" w:hAnsi="Calibri Light" w:cstheme="majorHAnsi"/>
          <w:sz w:val="24"/>
          <w:szCs w:val="24"/>
          <w:lang w:val="ru-RU"/>
        </w:rPr>
        <w:t>, проведенный аудитом в зоне бул. Ренаштерий Национале, показал, что вместо примерно 15 частных жилых домов было построено около 1011 квартир и около 482 парковочных мест. Также, в этих домах были построены помещения под офисы и торговлю. Для покрытия потребности в парковочных местах использован земельный участок публичной собственности в отсутствие договоров аренды/пользования местных публичных земельных участков, обустройство некоторых (0100423.373, 059, 063, 332 и др.) было произведено за счет муниципального бюджета в 2021-2022 годах:</w:t>
      </w:r>
    </w:p>
    <w:p w14:paraId="6367A7C4" w14:textId="77777777" w:rsidR="00897D0B" w:rsidRPr="00996F48" w:rsidRDefault="00897D0B" w:rsidP="00897D0B">
      <w:pPr>
        <w:spacing w:after="0" w:line="276" w:lineRule="auto"/>
        <w:jc w:val="both"/>
        <w:rPr>
          <w:rFonts w:ascii="Calibri Light" w:hAnsi="Calibri Light" w:cstheme="majorHAnsi"/>
          <w:sz w:val="12"/>
          <w:szCs w:val="12"/>
          <w:lang w:val="ru-RU"/>
        </w:rPr>
      </w:pP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2591"/>
        <w:gridCol w:w="2591"/>
        <w:gridCol w:w="2396"/>
      </w:tblGrid>
      <w:tr w:rsidR="00897D0B" w:rsidRPr="000C032B" w14:paraId="5EF17EFD" w14:textId="77777777" w:rsidTr="00FF3733">
        <w:trPr>
          <w:trHeight w:val="29"/>
        </w:trPr>
        <w:tc>
          <w:tcPr>
            <w:tcW w:w="1643" w:type="dxa"/>
          </w:tcPr>
          <w:p w14:paraId="1A9BE34C" w14:textId="77777777" w:rsidR="00897D0B" w:rsidRPr="00996F48" w:rsidRDefault="00897D0B" w:rsidP="00FF3733">
            <w:pPr>
              <w:pStyle w:val="ListParagraph"/>
              <w:spacing w:after="0" w:line="240" w:lineRule="auto"/>
              <w:ind w:left="0"/>
              <w:jc w:val="both"/>
              <w:rPr>
                <w:rFonts w:ascii="Calibri Light" w:hAnsi="Calibri Light" w:cstheme="majorHAnsi"/>
                <w:b/>
                <w:sz w:val="20"/>
                <w:szCs w:val="20"/>
                <w:lang w:val="ru-RU"/>
              </w:rPr>
            </w:pPr>
            <w:r w:rsidRPr="00996F48">
              <w:rPr>
                <w:rFonts w:ascii="Calibri Light" w:hAnsi="Calibri Light" w:cstheme="majorHAnsi"/>
                <w:b/>
                <w:sz w:val="20"/>
                <w:szCs w:val="20"/>
                <w:lang w:val="ru-RU"/>
              </w:rPr>
              <w:t>Кадастровый код</w:t>
            </w:r>
            <w:r w:rsidRPr="00996F48">
              <w:rPr>
                <w:rFonts w:ascii="Calibri Light" w:hAnsi="Calibri Light" w:cstheme="majorHAnsi"/>
                <w:b/>
                <w:sz w:val="24"/>
                <w:szCs w:val="24"/>
                <w:lang w:val="ru-RU"/>
              </w:rPr>
              <w:t xml:space="preserve">  </w:t>
            </w:r>
          </w:p>
        </w:tc>
        <w:tc>
          <w:tcPr>
            <w:tcW w:w="2591" w:type="dxa"/>
          </w:tcPr>
          <w:p w14:paraId="696B8CF6" w14:textId="77777777" w:rsidR="00897D0B" w:rsidRPr="00996F48" w:rsidRDefault="00897D0B" w:rsidP="00FF3733">
            <w:pPr>
              <w:pStyle w:val="ListParagraph"/>
              <w:spacing w:after="0" w:line="240" w:lineRule="auto"/>
              <w:ind w:left="0"/>
              <w:jc w:val="both"/>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Количество построенных/ запроектированных квартир </w:t>
            </w:r>
          </w:p>
        </w:tc>
        <w:tc>
          <w:tcPr>
            <w:tcW w:w="2591" w:type="dxa"/>
          </w:tcPr>
          <w:p w14:paraId="5E0B959A" w14:textId="77777777" w:rsidR="00897D0B" w:rsidRPr="00996F48" w:rsidRDefault="00897D0B" w:rsidP="00FF3733">
            <w:pPr>
              <w:pStyle w:val="ListParagraph"/>
              <w:spacing w:after="0" w:line="240" w:lineRule="auto"/>
              <w:ind w:left="0"/>
              <w:jc w:val="both"/>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Количество построенных/ запроектированных мест парковки </w:t>
            </w:r>
          </w:p>
        </w:tc>
        <w:tc>
          <w:tcPr>
            <w:tcW w:w="2396" w:type="dxa"/>
          </w:tcPr>
          <w:p w14:paraId="7D7725C9" w14:textId="77777777" w:rsidR="00897D0B" w:rsidRPr="00996F48" w:rsidRDefault="00897D0B" w:rsidP="00FF3733">
            <w:pPr>
              <w:pStyle w:val="ListParagraph"/>
              <w:spacing w:after="0" w:line="240" w:lineRule="auto"/>
              <w:ind w:left="0"/>
              <w:jc w:val="both"/>
              <w:rPr>
                <w:rFonts w:ascii="Calibri Light" w:hAnsi="Calibri Light" w:cstheme="majorHAnsi"/>
                <w:b/>
                <w:sz w:val="20"/>
                <w:szCs w:val="20"/>
                <w:lang w:val="ru-RU"/>
              </w:rPr>
            </w:pPr>
            <w:r w:rsidRPr="00996F48">
              <w:rPr>
                <w:rFonts w:ascii="Calibri Light" w:hAnsi="Calibri Light" w:cstheme="majorHAnsi"/>
                <w:b/>
                <w:sz w:val="20"/>
                <w:szCs w:val="20"/>
                <w:lang w:val="ru-RU"/>
              </w:rPr>
              <w:t xml:space="preserve">% покрытия местами парковки на построенном участке </w:t>
            </w:r>
          </w:p>
        </w:tc>
      </w:tr>
      <w:tr w:rsidR="00897D0B" w:rsidRPr="00996F48" w14:paraId="236710D0" w14:textId="77777777" w:rsidTr="00FF3733">
        <w:trPr>
          <w:trHeight w:val="29"/>
        </w:trPr>
        <w:tc>
          <w:tcPr>
            <w:tcW w:w="1643" w:type="dxa"/>
          </w:tcPr>
          <w:p w14:paraId="71A18A32"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0100423.533</w:t>
            </w:r>
          </w:p>
        </w:tc>
        <w:tc>
          <w:tcPr>
            <w:tcW w:w="2591" w:type="dxa"/>
          </w:tcPr>
          <w:p w14:paraId="5D3F9BA5"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166</w:t>
            </w:r>
          </w:p>
        </w:tc>
        <w:tc>
          <w:tcPr>
            <w:tcW w:w="2591" w:type="dxa"/>
          </w:tcPr>
          <w:p w14:paraId="6C42EFF7"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116</w:t>
            </w:r>
          </w:p>
        </w:tc>
        <w:tc>
          <w:tcPr>
            <w:tcW w:w="2396" w:type="dxa"/>
            <w:shd w:val="clear" w:color="auto" w:fill="auto"/>
            <w:vAlign w:val="bottom"/>
          </w:tcPr>
          <w:p w14:paraId="5EFCCD91"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69,9</w:t>
            </w:r>
          </w:p>
        </w:tc>
      </w:tr>
      <w:tr w:rsidR="00897D0B" w:rsidRPr="00996F48" w14:paraId="76FBE82A" w14:textId="77777777" w:rsidTr="00FF3733">
        <w:trPr>
          <w:trHeight w:val="29"/>
        </w:trPr>
        <w:tc>
          <w:tcPr>
            <w:tcW w:w="1643" w:type="dxa"/>
          </w:tcPr>
          <w:p w14:paraId="43FCCCEF"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0100423.529</w:t>
            </w:r>
          </w:p>
        </w:tc>
        <w:tc>
          <w:tcPr>
            <w:tcW w:w="2591" w:type="dxa"/>
          </w:tcPr>
          <w:p w14:paraId="544ED0B4"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67</w:t>
            </w:r>
          </w:p>
        </w:tc>
        <w:tc>
          <w:tcPr>
            <w:tcW w:w="2591" w:type="dxa"/>
          </w:tcPr>
          <w:p w14:paraId="6EA96819"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21</w:t>
            </w:r>
          </w:p>
        </w:tc>
        <w:tc>
          <w:tcPr>
            <w:tcW w:w="2396" w:type="dxa"/>
            <w:shd w:val="clear" w:color="auto" w:fill="auto"/>
            <w:vAlign w:val="bottom"/>
          </w:tcPr>
          <w:p w14:paraId="740B77B2"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31,3</w:t>
            </w:r>
          </w:p>
        </w:tc>
      </w:tr>
      <w:tr w:rsidR="00897D0B" w:rsidRPr="00996F48" w14:paraId="2542D8CD" w14:textId="77777777" w:rsidTr="00FF3733">
        <w:trPr>
          <w:trHeight w:val="29"/>
        </w:trPr>
        <w:tc>
          <w:tcPr>
            <w:tcW w:w="1643" w:type="dxa"/>
          </w:tcPr>
          <w:p w14:paraId="390680E1"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0100423.524</w:t>
            </w:r>
          </w:p>
        </w:tc>
        <w:tc>
          <w:tcPr>
            <w:tcW w:w="2591" w:type="dxa"/>
          </w:tcPr>
          <w:p w14:paraId="498B07B0"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195</w:t>
            </w:r>
          </w:p>
        </w:tc>
        <w:tc>
          <w:tcPr>
            <w:tcW w:w="2591" w:type="dxa"/>
          </w:tcPr>
          <w:p w14:paraId="75B2BD81"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66</w:t>
            </w:r>
          </w:p>
        </w:tc>
        <w:tc>
          <w:tcPr>
            <w:tcW w:w="2396" w:type="dxa"/>
            <w:shd w:val="clear" w:color="auto" w:fill="auto"/>
            <w:vAlign w:val="bottom"/>
          </w:tcPr>
          <w:p w14:paraId="651D0482"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33,8</w:t>
            </w:r>
          </w:p>
        </w:tc>
      </w:tr>
      <w:tr w:rsidR="00897D0B" w:rsidRPr="00996F48" w14:paraId="4649782C" w14:textId="77777777" w:rsidTr="00FF3733">
        <w:trPr>
          <w:trHeight w:val="29"/>
        </w:trPr>
        <w:tc>
          <w:tcPr>
            <w:tcW w:w="1643" w:type="dxa"/>
          </w:tcPr>
          <w:p w14:paraId="108407B1"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0100423.536</w:t>
            </w:r>
          </w:p>
        </w:tc>
        <w:tc>
          <w:tcPr>
            <w:tcW w:w="2591" w:type="dxa"/>
          </w:tcPr>
          <w:p w14:paraId="3427D543"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196</w:t>
            </w:r>
          </w:p>
        </w:tc>
        <w:tc>
          <w:tcPr>
            <w:tcW w:w="2591" w:type="dxa"/>
          </w:tcPr>
          <w:p w14:paraId="772D3B83"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137</w:t>
            </w:r>
          </w:p>
        </w:tc>
        <w:tc>
          <w:tcPr>
            <w:tcW w:w="2396" w:type="dxa"/>
            <w:shd w:val="clear" w:color="auto" w:fill="auto"/>
            <w:vAlign w:val="bottom"/>
          </w:tcPr>
          <w:p w14:paraId="1D50F811"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69,9</w:t>
            </w:r>
          </w:p>
        </w:tc>
      </w:tr>
      <w:tr w:rsidR="00897D0B" w:rsidRPr="00996F48" w14:paraId="03802C02" w14:textId="77777777" w:rsidTr="00FF3733">
        <w:trPr>
          <w:trHeight w:val="29"/>
        </w:trPr>
        <w:tc>
          <w:tcPr>
            <w:tcW w:w="1643" w:type="dxa"/>
          </w:tcPr>
          <w:p w14:paraId="0B93FB37"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0100423.004</w:t>
            </w:r>
          </w:p>
        </w:tc>
        <w:tc>
          <w:tcPr>
            <w:tcW w:w="2591" w:type="dxa"/>
          </w:tcPr>
          <w:p w14:paraId="47192E8B"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73</w:t>
            </w:r>
          </w:p>
        </w:tc>
        <w:tc>
          <w:tcPr>
            <w:tcW w:w="2591" w:type="dxa"/>
          </w:tcPr>
          <w:p w14:paraId="2C1B61DD"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14</w:t>
            </w:r>
          </w:p>
        </w:tc>
        <w:tc>
          <w:tcPr>
            <w:tcW w:w="2396" w:type="dxa"/>
            <w:shd w:val="clear" w:color="auto" w:fill="auto"/>
            <w:vAlign w:val="bottom"/>
          </w:tcPr>
          <w:p w14:paraId="31862D2F"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19,2</w:t>
            </w:r>
          </w:p>
        </w:tc>
      </w:tr>
      <w:tr w:rsidR="00897D0B" w:rsidRPr="00996F48" w14:paraId="3020A800" w14:textId="77777777" w:rsidTr="00FF3733">
        <w:trPr>
          <w:trHeight w:val="29"/>
        </w:trPr>
        <w:tc>
          <w:tcPr>
            <w:tcW w:w="1643" w:type="dxa"/>
          </w:tcPr>
          <w:p w14:paraId="67250A96"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0100423.155</w:t>
            </w:r>
          </w:p>
        </w:tc>
        <w:tc>
          <w:tcPr>
            <w:tcW w:w="2591" w:type="dxa"/>
          </w:tcPr>
          <w:p w14:paraId="13140FBC"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45</w:t>
            </w:r>
          </w:p>
        </w:tc>
        <w:tc>
          <w:tcPr>
            <w:tcW w:w="2591" w:type="dxa"/>
          </w:tcPr>
          <w:p w14:paraId="03AC60B7"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p>
        </w:tc>
        <w:tc>
          <w:tcPr>
            <w:tcW w:w="2396" w:type="dxa"/>
            <w:shd w:val="clear" w:color="auto" w:fill="auto"/>
            <w:vAlign w:val="bottom"/>
          </w:tcPr>
          <w:p w14:paraId="0706EF8D"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0,0</w:t>
            </w:r>
          </w:p>
        </w:tc>
      </w:tr>
      <w:tr w:rsidR="00897D0B" w:rsidRPr="00996F48" w14:paraId="65481F3C" w14:textId="77777777" w:rsidTr="00FF3733">
        <w:trPr>
          <w:trHeight w:val="29"/>
        </w:trPr>
        <w:tc>
          <w:tcPr>
            <w:tcW w:w="1643" w:type="dxa"/>
          </w:tcPr>
          <w:p w14:paraId="6FD9CF2E"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0100423.535</w:t>
            </w:r>
          </w:p>
        </w:tc>
        <w:tc>
          <w:tcPr>
            <w:tcW w:w="2591" w:type="dxa"/>
          </w:tcPr>
          <w:p w14:paraId="11EE06FC"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219</w:t>
            </w:r>
          </w:p>
        </w:tc>
        <w:tc>
          <w:tcPr>
            <w:tcW w:w="2591" w:type="dxa"/>
          </w:tcPr>
          <w:p w14:paraId="738E9AFB"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91</w:t>
            </w:r>
          </w:p>
        </w:tc>
        <w:tc>
          <w:tcPr>
            <w:tcW w:w="2396" w:type="dxa"/>
            <w:shd w:val="clear" w:color="auto" w:fill="auto"/>
            <w:vAlign w:val="bottom"/>
          </w:tcPr>
          <w:p w14:paraId="40DC7A2E"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41,6</w:t>
            </w:r>
          </w:p>
        </w:tc>
      </w:tr>
      <w:tr w:rsidR="00897D0B" w:rsidRPr="00996F48" w14:paraId="085C0D35" w14:textId="77777777" w:rsidTr="00FF3733">
        <w:trPr>
          <w:trHeight w:val="29"/>
        </w:trPr>
        <w:tc>
          <w:tcPr>
            <w:tcW w:w="1643" w:type="dxa"/>
          </w:tcPr>
          <w:p w14:paraId="1AE3298D"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0100423.265</w:t>
            </w:r>
          </w:p>
        </w:tc>
        <w:tc>
          <w:tcPr>
            <w:tcW w:w="2591" w:type="dxa"/>
          </w:tcPr>
          <w:p w14:paraId="17BDB727"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50</w:t>
            </w:r>
          </w:p>
        </w:tc>
        <w:tc>
          <w:tcPr>
            <w:tcW w:w="2591" w:type="dxa"/>
          </w:tcPr>
          <w:p w14:paraId="64281E18"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37</w:t>
            </w:r>
          </w:p>
        </w:tc>
        <w:tc>
          <w:tcPr>
            <w:tcW w:w="2396" w:type="dxa"/>
            <w:shd w:val="clear" w:color="auto" w:fill="auto"/>
            <w:vAlign w:val="bottom"/>
          </w:tcPr>
          <w:p w14:paraId="72177122"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74,0</w:t>
            </w:r>
          </w:p>
        </w:tc>
      </w:tr>
      <w:tr w:rsidR="00897D0B" w:rsidRPr="00996F48" w14:paraId="7E31BF9B" w14:textId="77777777" w:rsidTr="00FF3733">
        <w:trPr>
          <w:trHeight w:val="29"/>
        </w:trPr>
        <w:tc>
          <w:tcPr>
            <w:tcW w:w="1643" w:type="dxa"/>
          </w:tcPr>
          <w:p w14:paraId="4E735470" w14:textId="77777777" w:rsidR="00897D0B" w:rsidRPr="00996F48" w:rsidRDefault="00897D0B" w:rsidP="00FF3733">
            <w:pPr>
              <w:pStyle w:val="ListParagraph"/>
              <w:spacing w:after="0" w:line="240" w:lineRule="auto"/>
              <w:ind w:left="0"/>
              <w:jc w:val="both"/>
              <w:rPr>
                <w:rFonts w:ascii="Calibri Light" w:hAnsi="Calibri Light" w:cstheme="majorHAnsi"/>
                <w:sz w:val="20"/>
                <w:szCs w:val="20"/>
                <w:lang w:val="ru-RU"/>
              </w:rPr>
            </w:pPr>
            <w:r w:rsidRPr="00996F48">
              <w:rPr>
                <w:rFonts w:ascii="Calibri Light" w:hAnsi="Calibri Light" w:cstheme="majorHAnsi"/>
                <w:sz w:val="20"/>
                <w:szCs w:val="20"/>
                <w:lang w:val="ru-RU"/>
              </w:rPr>
              <w:t>ВСЕГО</w:t>
            </w:r>
          </w:p>
        </w:tc>
        <w:tc>
          <w:tcPr>
            <w:tcW w:w="2591" w:type="dxa"/>
            <w:shd w:val="clear" w:color="auto" w:fill="auto"/>
            <w:vAlign w:val="bottom"/>
          </w:tcPr>
          <w:p w14:paraId="397B30A4"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1011</w:t>
            </w:r>
          </w:p>
        </w:tc>
        <w:tc>
          <w:tcPr>
            <w:tcW w:w="2591" w:type="dxa"/>
            <w:shd w:val="clear" w:color="auto" w:fill="auto"/>
            <w:vAlign w:val="bottom"/>
          </w:tcPr>
          <w:p w14:paraId="4605E941"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482</w:t>
            </w:r>
          </w:p>
        </w:tc>
        <w:tc>
          <w:tcPr>
            <w:tcW w:w="2396" w:type="dxa"/>
            <w:shd w:val="clear" w:color="auto" w:fill="auto"/>
            <w:vAlign w:val="bottom"/>
          </w:tcPr>
          <w:p w14:paraId="6BD24F1B" w14:textId="77777777" w:rsidR="00897D0B" w:rsidRPr="00996F48" w:rsidRDefault="00897D0B" w:rsidP="00FF3733">
            <w:pPr>
              <w:pStyle w:val="ListParagraph"/>
              <w:spacing w:after="0" w:line="240" w:lineRule="auto"/>
              <w:ind w:left="0"/>
              <w:jc w:val="right"/>
              <w:rPr>
                <w:rFonts w:ascii="Calibri Light" w:hAnsi="Calibri Light" w:cstheme="majorHAnsi"/>
                <w:sz w:val="20"/>
                <w:szCs w:val="20"/>
                <w:lang w:val="ru-RU"/>
              </w:rPr>
            </w:pPr>
            <w:r w:rsidRPr="00996F48">
              <w:rPr>
                <w:rFonts w:ascii="Calibri Light" w:hAnsi="Calibri Light" w:cstheme="majorHAnsi"/>
                <w:sz w:val="20"/>
                <w:szCs w:val="20"/>
                <w:lang w:val="ru-RU"/>
              </w:rPr>
              <w:t>47,7</w:t>
            </w:r>
          </w:p>
        </w:tc>
      </w:tr>
    </w:tbl>
    <w:p w14:paraId="5590A6CD" w14:textId="77777777" w:rsidR="00897D0B" w:rsidRPr="00996F48" w:rsidRDefault="00897D0B" w:rsidP="00897D0B">
      <w:pPr>
        <w:tabs>
          <w:tab w:val="left" w:pos="284"/>
        </w:tabs>
        <w:spacing w:after="0" w:line="276" w:lineRule="auto"/>
        <w:jc w:val="both"/>
        <w:rPr>
          <w:rFonts w:ascii="Calibri Light" w:hAnsi="Calibri Light" w:cstheme="majorHAnsi"/>
          <w:sz w:val="12"/>
          <w:szCs w:val="12"/>
          <w:lang w:val="ru-RU"/>
        </w:rPr>
      </w:pPr>
      <w:r w:rsidRPr="00996F48" w:rsidDel="000B6284">
        <w:rPr>
          <w:rFonts w:ascii="Calibri Light" w:hAnsi="Calibri Light" w:cstheme="majorHAnsi"/>
          <w:i/>
          <w:sz w:val="24"/>
          <w:szCs w:val="24"/>
          <w:lang w:val="ru-RU"/>
        </w:rPr>
        <w:t xml:space="preserve"> </w:t>
      </w:r>
    </w:p>
    <w:p w14:paraId="295BEC4D" w14:textId="77777777" w:rsidR="00897D0B" w:rsidRPr="00996F48" w:rsidRDefault="00897D0B" w:rsidP="00897D0B">
      <w:pPr>
        <w:pStyle w:val="ListParagraph"/>
        <w:numPr>
          <w:ilvl w:val="0"/>
          <w:numId w:val="8"/>
        </w:numPr>
        <w:spacing w:after="0"/>
        <w:ind w:left="0" w:firstLine="0"/>
        <w:jc w:val="both"/>
        <w:rPr>
          <w:rFonts w:ascii="Calibri Light" w:hAnsi="Calibri Light" w:cstheme="majorHAnsi"/>
          <w:b/>
          <w:i/>
          <w:sz w:val="24"/>
          <w:szCs w:val="24"/>
          <w:lang w:val="ru-RU"/>
        </w:rPr>
      </w:pPr>
      <w:r w:rsidRPr="00996F48">
        <w:rPr>
          <w:rFonts w:ascii="Calibri Light" w:hAnsi="Calibri Light" w:cstheme="majorHAnsi"/>
          <w:b/>
          <w:sz w:val="24"/>
          <w:szCs w:val="24"/>
          <w:lang w:val="ru-RU"/>
        </w:rPr>
        <w:t>Изменение градостроительной зоны земельного участка с целью осуществления строительства многоэтажного жилого дома</w:t>
      </w:r>
      <w:r w:rsidRPr="00996F48">
        <w:rPr>
          <w:rFonts w:ascii="Calibri Light" w:hAnsi="Calibri Light" w:cstheme="majorHAnsi"/>
          <w:sz w:val="24"/>
          <w:szCs w:val="24"/>
          <w:lang w:val="ru-RU"/>
        </w:rPr>
        <w:t xml:space="preserve"> </w:t>
      </w:r>
      <w:r w:rsidRPr="00996F48">
        <w:rPr>
          <w:rFonts w:ascii="Calibri Light" w:hAnsi="Calibri Light" w:cstheme="majorHAnsi"/>
          <w:b/>
          <w:i/>
          <w:sz w:val="24"/>
          <w:szCs w:val="24"/>
          <w:lang w:val="ru-RU"/>
        </w:rPr>
        <w:t>(пределы зонирования, назначение земельного участка, код зоны, высотный режим)</w:t>
      </w:r>
      <w:r w:rsidRPr="00996F48">
        <w:rPr>
          <w:rFonts w:ascii="Calibri Light" w:hAnsi="Calibri Light" w:cstheme="majorHAnsi"/>
          <w:sz w:val="24"/>
          <w:szCs w:val="24"/>
          <w:lang w:val="ru-RU"/>
        </w:rPr>
        <w:t>. Несмотря на то, что мун. Кишинэу имеет Общий градостроительный план и Местное положение по градостроительству, принятые еще в 2008 году, МПО мун. Кишинэу часто изменяет коды зонирования (PUZ), градостроительные показатели для инвестиционного вмешательства без проведения комплексных анализов зон вмешательства и не предлагая общие инфраструктурные решения в условиях предлагаемых изменений.</w:t>
      </w:r>
    </w:p>
    <w:p w14:paraId="46851A0B" w14:textId="77777777" w:rsidR="00897D0B" w:rsidRPr="00996F48" w:rsidRDefault="00897D0B" w:rsidP="00897D0B">
      <w:pPr>
        <w:pStyle w:val="ListParagraph"/>
        <w:numPr>
          <w:ilvl w:val="0"/>
          <w:numId w:val="8"/>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По этой причине были выданы ОГП и РС для строительства многоэтажных жилых домов путем изменения градостроительной зоны земельного участка на основании решения МСК, без зонального градостроительного плана и без соблюдения положений общего градостроительного плана </w:t>
      </w:r>
      <w:r w:rsidRPr="00996F48">
        <w:rPr>
          <w:rFonts w:ascii="Calibri Light" w:hAnsi="Calibri Light" w:cstheme="majorHAnsi"/>
          <w:i/>
          <w:sz w:val="24"/>
          <w:szCs w:val="24"/>
          <w:lang w:val="ru-RU"/>
        </w:rPr>
        <w:t>(примеры по этому субъекту изложены в приложении №18 к Отчету аудита).</w:t>
      </w:r>
    </w:p>
    <w:p w14:paraId="7B44EA30" w14:textId="77777777" w:rsidR="00897D0B" w:rsidRPr="00996F48" w:rsidRDefault="00897D0B" w:rsidP="00897D0B">
      <w:pPr>
        <w:tabs>
          <w:tab w:val="left" w:pos="360"/>
        </w:tabs>
        <w:spacing w:after="0" w:line="276" w:lineRule="auto"/>
        <w:jc w:val="both"/>
        <w:rPr>
          <w:rFonts w:ascii="Calibri Light" w:hAnsi="Calibri Light" w:cstheme="majorHAnsi"/>
          <w:i/>
          <w:sz w:val="24"/>
          <w:szCs w:val="24"/>
          <w:lang w:val="ru-RU"/>
        </w:rPr>
      </w:pPr>
      <w:r w:rsidRPr="00996F48">
        <w:rPr>
          <w:rFonts w:ascii="Calibri Light" w:hAnsi="Calibri Light" w:cstheme="majorHAnsi"/>
          <w:b/>
          <w:sz w:val="24"/>
          <w:szCs w:val="24"/>
          <w:lang w:val="ru-RU"/>
        </w:rPr>
        <w:t xml:space="preserve">Некоторые дела, связанные с </w:t>
      </w:r>
      <w:r w:rsidRPr="00996F48">
        <w:rPr>
          <w:rFonts w:ascii="Calibri Light" w:eastAsiaTheme="majorEastAsia" w:hAnsi="Calibri Light" w:cstheme="majorHAnsi"/>
          <w:b/>
          <w:sz w:val="24"/>
          <w:szCs w:val="24"/>
          <w:lang w:val="ru-RU"/>
        </w:rPr>
        <w:t xml:space="preserve">разрешительными документами в </w:t>
      </w:r>
      <w:r w:rsidRPr="00996F48">
        <w:rPr>
          <w:rFonts w:ascii="Calibri Light" w:hAnsi="Calibri Light" w:cstheme="majorHAnsi"/>
          <w:b/>
          <w:sz w:val="24"/>
          <w:szCs w:val="24"/>
          <w:lang w:val="ru-RU"/>
        </w:rPr>
        <w:t>строительстве</w:t>
      </w:r>
      <w:r w:rsidRPr="00996F48">
        <w:rPr>
          <w:rFonts w:ascii="Calibri Light" w:hAnsi="Calibri Light" w:cstheme="majorHAnsi"/>
          <w:sz w:val="24"/>
          <w:szCs w:val="24"/>
          <w:lang w:val="ru-RU"/>
        </w:rPr>
        <w:t xml:space="preserve">, составлены ненадлежащим образом, с отклонениями от положений Закона №163/2010, что проявляется завышенным содержанием документов, включенных в дело (100-200 листов), их беспорядочным расположением при отсутствии их регистрации в ведомости, дело не было прошито и пронумеровано, что не обеспечивает его полноту и целостность, а также определяет невозможность отслеживания соответствия процедур получения </w:t>
      </w:r>
      <w:r w:rsidRPr="00996F48">
        <w:rPr>
          <w:rFonts w:ascii="Calibri Light" w:eastAsiaTheme="majorEastAsia" w:hAnsi="Calibri Light" w:cstheme="majorHAnsi"/>
          <w:sz w:val="24"/>
          <w:szCs w:val="24"/>
          <w:lang w:val="ru-RU"/>
        </w:rPr>
        <w:t xml:space="preserve">разрешительных документов в строительстве. </w:t>
      </w:r>
      <w:r w:rsidRPr="00996F48">
        <w:rPr>
          <w:rFonts w:ascii="Calibri Light" w:eastAsiaTheme="majorEastAsia" w:hAnsi="Calibri Light" w:cstheme="majorHAnsi"/>
          <w:i/>
          <w:sz w:val="24"/>
          <w:szCs w:val="24"/>
          <w:lang w:val="ru-RU"/>
        </w:rPr>
        <w:t xml:space="preserve">Информация о проверенных разрешениях в строительстве </w:t>
      </w:r>
      <w:r w:rsidRPr="00996F48">
        <w:rPr>
          <w:rFonts w:ascii="Calibri Light" w:hAnsi="Calibri Light" w:cstheme="majorHAnsi"/>
          <w:i/>
          <w:sz w:val="24"/>
          <w:szCs w:val="24"/>
          <w:lang w:val="ru-RU"/>
        </w:rPr>
        <w:t>представлена в приложении №19 к Отчету аудита</w:t>
      </w:r>
      <w:r w:rsidRPr="00996F48">
        <w:rPr>
          <w:rFonts w:ascii="Calibri Light" w:hAnsi="Calibri Light" w:cstheme="majorHAnsi"/>
          <w:sz w:val="24"/>
          <w:szCs w:val="24"/>
          <w:lang w:val="ru-RU"/>
        </w:rPr>
        <w:t>.</w:t>
      </w:r>
    </w:p>
    <w:p w14:paraId="1DD93D9C" w14:textId="77777777" w:rsidR="00897D0B" w:rsidRPr="00996F48" w:rsidRDefault="00897D0B" w:rsidP="00897D0B">
      <w:pPr>
        <w:pStyle w:val="ListParagraph"/>
        <w:spacing w:after="0" w:line="276" w:lineRule="auto"/>
        <w:ind w:left="284"/>
        <w:jc w:val="both"/>
        <w:rPr>
          <w:rFonts w:ascii="Calibri Light" w:hAnsi="Calibri Light" w:cstheme="majorHAnsi"/>
          <w:b/>
          <w:sz w:val="12"/>
          <w:szCs w:val="12"/>
          <w:lang w:val="ru-RU"/>
        </w:rPr>
      </w:pPr>
    </w:p>
    <w:p w14:paraId="321D3B0D" w14:textId="77777777" w:rsidR="00897D0B" w:rsidRPr="00996F48" w:rsidRDefault="00897D0B" w:rsidP="00897D0B">
      <w:pPr>
        <w:pStyle w:val="ListParagraph"/>
        <w:numPr>
          <w:ilvl w:val="2"/>
          <w:numId w:val="19"/>
        </w:numPr>
        <w:tabs>
          <w:tab w:val="left" w:pos="0"/>
          <w:tab w:val="left" w:pos="851"/>
          <w:tab w:val="left" w:pos="993"/>
        </w:tabs>
        <w:spacing w:after="0" w:line="276" w:lineRule="auto"/>
        <w:ind w:left="0" w:firstLine="0"/>
        <w:jc w:val="both"/>
        <w:rPr>
          <w:rFonts w:ascii="Calibri Light" w:hAnsi="Calibri Light" w:cstheme="majorHAnsi"/>
          <w:b/>
          <w:bCs/>
          <w:i/>
          <w:sz w:val="24"/>
          <w:szCs w:val="24"/>
          <w:lang w:val="ru-RU"/>
        </w:rPr>
      </w:pPr>
      <w:r w:rsidRPr="00996F48">
        <w:rPr>
          <w:rFonts w:ascii="Calibri Light" w:eastAsiaTheme="majorEastAsia" w:hAnsi="Calibri Light" w:cstheme="majorHAnsi"/>
          <w:b/>
          <w:i/>
          <w:sz w:val="24"/>
          <w:szCs w:val="24"/>
          <w:lang w:val="ru-RU"/>
        </w:rPr>
        <w:t>Рекомендации, утвержденные ПСП №</w:t>
      </w:r>
      <w:r w:rsidRPr="00996F48">
        <w:rPr>
          <w:rFonts w:ascii="Calibri Light" w:hAnsi="Calibri Light" w:cstheme="majorHAnsi"/>
          <w:b/>
          <w:i/>
          <w:sz w:val="24"/>
          <w:szCs w:val="24"/>
          <w:lang w:val="ru-RU"/>
        </w:rPr>
        <w:t xml:space="preserve">16 от 29.04.2020 по утверждению Отчета миссии follow-up по внедрению требований и </w:t>
      </w:r>
      <w:r w:rsidRPr="00996F48">
        <w:rPr>
          <w:rFonts w:ascii="Calibri Light" w:eastAsiaTheme="majorEastAsia" w:hAnsi="Calibri Light" w:cstheme="majorHAnsi"/>
          <w:b/>
          <w:i/>
          <w:sz w:val="24"/>
          <w:szCs w:val="24"/>
          <w:lang w:val="ru-RU"/>
        </w:rPr>
        <w:t xml:space="preserve">рекомендаций, </w:t>
      </w:r>
      <w:r w:rsidRPr="00996F48">
        <w:rPr>
          <w:rFonts w:ascii="Calibri Light" w:hAnsi="Calibri Light" w:cstheme="majorHAnsi"/>
          <w:b/>
          <w:i/>
          <w:sz w:val="24"/>
          <w:szCs w:val="24"/>
          <w:lang w:val="ru-RU"/>
        </w:rPr>
        <w:t>утвержденных Постановлением Счетной палаты №43 от 22 сентября 2017 года по аудиту эффективности „Эффективность финансово-экономического управления и администрирования имущества предприятиями, которые предоставляют услуги водоснабжения населению”, направленные АО „Apă Canal Chișinău”, были внедрены частично.</w:t>
      </w:r>
    </w:p>
    <w:p w14:paraId="266F3019" w14:textId="77777777" w:rsidR="00897D0B" w:rsidRPr="00996F48" w:rsidRDefault="00897D0B" w:rsidP="00897D0B">
      <w:pPr>
        <w:pStyle w:val="ListParagraph"/>
        <w:numPr>
          <w:ilvl w:val="0"/>
          <w:numId w:val="20"/>
        </w:numPr>
        <w:tabs>
          <w:tab w:val="left" w:pos="0"/>
          <w:tab w:val="left" w:pos="851"/>
          <w:tab w:val="left" w:pos="993"/>
        </w:tabs>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b/>
          <w:bCs/>
          <w:i/>
          <w:sz w:val="24"/>
          <w:szCs w:val="24"/>
          <w:lang w:val="ru-RU"/>
        </w:rPr>
        <w:t xml:space="preserve">Несмотря на то, что АО ACC приняло меры для соблюдения предыдущих </w:t>
      </w:r>
      <w:r w:rsidRPr="00996F48">
        <w:rPr>
          <w:rFonts w:ascii="Calibri Light" w:eastAsiaTheme="majorEastAsia" w:hAnsi="Calibri Light" w:cstheme="majorHAnsi"/>
          <w:b/>
          <w:i/>
          <w:sz w:val="24"/>
          <w:szCs w:val="24"/>
          <w:lang w:val="ru-RU"/>
        </w:rPr>
        <w:t xml:space="preserve">рекомендаций </w:t>
      </w:r>
      <w:r w:rsidRPr="00996F48">
        <w:rPr>
          <w:rFonts w:ascii="Calibri Light" w:hAnsi="Calibri Light" w:cstheme="majorHAnsi"/>
          <w:b/>
          <w:i/>
          <w:sz w:val="24"/>
          <w:szCs w:val="24"/>
          <w:lang w:val="ru-RU"/>
        </w:rPr>
        <w:t xml:space="preserve">Счетной палаты, они не устранили все предпосылки неэффективного управления местным публичным имуществом, находящимся в его управлении. Из 17 </w:t>
      </w:r>
      <w:r w:rsidRPr="00996F48">
        <w:rPr>
          <w:rFonts w:ascii="Calibri Light" w:eastAsiaTheme="majorEastAsia" w:hAnsi="Calibri Light" w:cstheme="majorHAnsi"/>
          <w:b/>
          <w:i/>
          <w:sz w:val="24"/>
          <w:szCs w:val="24"/>
          <w:lang w:val="ru-RU"/>
        </w:rPr>
        <w:t xml:space="preserve">рекомендаций, направленных </w:t>
      </w:r>
      <w:r w:rsidRPr="00996F48">
        <w:rPr>
          <w:rFonts w:ascii="Calibri Light" w:hAnsi="Calibri Light" w:cstheme="majorHAnsi"/>
          <w:b/>
          <w:bCs/>
          <w:i/>
          <w:sz w:val="24"/>
          <w:szCs w:val="24"/>
          <w:lang w:val="ru-RU"/>
        </w:rPr>
        <w:t xml:space="preserve">АО ACC, все были внедрены частично. Так, не был обеспечен </w:t>
      </w:r>
      <w:r w:rsidRPr="00996F48">
        <w:rPr>
          <w:rFonts w:ascii="Calibri Light" w:eastAsia="Calibri" w:hAnsi="Calibri Light" w:cstheme="majorHAnsi"/>
          <w:b/>
          <w:i/>
          <w:sz w:val="24"/>
          <w:szCs w:val="24"/>
          <w:lang w:val="ru-RU"/>
        </w:rPr>
        <w:t>бухгалтерский учет затрат по технологическим этапам и определение размера потерь воды на различных технологических этапах. Не был внедрен ни количественный учет поставленной продукции - воды. Не была актуализирована цена поставки воды. Не были пересмотрены и устранены посреднические отношения между поставщиком услуги и домашними потребителями из жилых домов, что искажает реальный размер обязательств и не обеспечивает возмещение их от должников, имеющих имущество, которое можно отследить, вместо этого осуществляются неэффективные расходы для поступления обязательств от управляющих жилищным фондом, у которых нет отслеживаемого имущества. В этом контексте указывается о ненадлежащих процедурах по заключению договоров на оказание услуг по подаче воды с жителями квартир в многоквартирных домах, преимущественно были заключены договора лишь на предоставление услуг по подаче питьевой воды, а для горячей воды для бытовых нужд (где вода поставляется АО АСС, а тепловая энергия – АО «</w:t>
      </w:r>
      <w:r w:rsidRPr="00996F48">
        <w:rPr>
          <w:rFonts w:ascii="Calibri Light" w:hAnsi="Calibri Light" w:cstheme="majorHAnsi"/>
          <w:b/>
          <w:bCs/>
          <w:i/>
          <w:sz w:val="24"/>
          <w:szCs w:val="24"/>
          <w:lang w:val="ru-RU"/>
        </w:rPr>
        <w:t xml:space="preserve">Termoelectrica») не заключаются договора по подаче воды, были понесены двойные расходы по фактурированию услуги для одной и той же квартиры (холодная вода фактурируется АО АСС, а вода для бытовых нужд – МП „Infocom”), а также понесены двойные расходы при метрологической проверке и замене счетчиков (на холодную воду несет АО АСС, а на </w:t>
      </w:r>
      <w:r w:rsidRPr="00996F48">
        <w:rPr>
          <w:rFonts w:ascii="Calibri Light" w:eastAsia="Calibri" w:hAnsi="Calibri Light" w:cstheme="majorHAnsi"/>
          <w:b/>
          <w:i/>
          <w:sz w:val="24"/>
          <w:szCs w:val="24"/>
          <w:lang w:val="ru-RU"/>
        </w:rPr>
        <w:t>воду для бытовых нужд - потребитель).</w:t>
      </w:r>
    </w:p>
    <w:p w14:paraId="129508C6" w14:textId="77777777" w:rsidR="00897D0B" w:rsidRPr="00996F48" w:rsidRDefault="00897D0B" w:rsidP="00897D0B">
      <w:pPr>
        <w:pStyle w:val="ListParagraph"/>
        <w:numPr>
          <w:ilvl w:val="0"/>
          <w:numId w:val="20"/>
        </w:numPr>
        <w:tabs>
          <w:tab w:val="left" w:pos="0"/>
          <w:tab w:val="left" w:pos="851"/>
          <w:tab w:val="left" w:pos="993"/>
        </w:tabs>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b/>
          <w:sz w:val="24"/>
          <w:szCs w:val="24"/>
          <w:lang w:val="ru-RU"/>
        </w:rPr>
        <w:t>Проведение фрагментарной инвентаризации имущества, находящегося в управлении АО АСС, обусловило неполную регистрацию имущества, связанного с инженерно-технической инфраструктурой воды и канализации</w:t>
      </w:r>
      <w:r w:rsidRPr="00996F48">
        <w:rPr>
          <w:rFonts w:ascii="Calibri Light" w:hAnsi="Calibri Light" w:cstheme="majorHAnsi"/>
          <w:sz w:val="24"/>
          <w:szCs w:val="24"/>
          <w:lang w:val="ru-RU"/>
        </w:rPr>
        <w:t>.</w:t>
      </w:r>
    </w:p>
    <w:p w14:paraId="7A7E57A9" w14:textId="77777777" w:rsidR="00897D0B" w:rsidRPr="00996F48" w:rsidRDefault="00897D0B" w:rsidP="00897D0B">
      <w:pPr>
        <w:pStyle w:val="20"/>
        <w:shd w:val="clear" w:color="auto" w:fill="auto"/>
        <w:spacing w:after="0" w:line="276" w:lineRule="auto"/>
        <w:ind w:firstLine="709"/>
        <w:rPr>
          <w:rFonts w:ascii="Calibri Light" w:hAnsi="Calibri Light" w:cstheme="majorHAnsi"/>
          <w:sz w:val="24"/>
          <w:szCs w:val="24"/>
        </w:rPr>
      </w:pPr>
      <w:r w:rsidRPr="00996F48">
        <w:rPr>
          <w:rFonts w:ascii="Calibri Light" w:hAnsi="Calibri Light" w:cstheme="majorHAnsi"/>
          <w:sz w:val="24"/>
          <w:szCs w:val="24"/>
        </w:rPr>
        <w:t xml:space="preserve">Согласно результатам инвентаризации, АО </w:t>
      </w:r>
      <w:r w:rsidR="00FF3733">
        <w:rPr>
          <w:rFonts w:ascii="Calibri Light" w:hAnsi="Calibri Light" w:cstheme="majorHAnsi"/>
          <w:sz w:val="24"/>
          <w:szCs w:val="24"/>
        </w:rPr>
        <w:t>,,</w:t>
      </w:r>
      <w:r w:rsidRPr="00996F48">
        <w:rPr>
          <w:rFonts w:ascii="Calibri Light" w:hAnsi="Calibri Light" w:cstheme="majorHAnsi"/>
          <w:sz w:val="24"/>
          <w:szCs w:val="24"/>
        </w:rPr>
        <w:t xml:space="preserve">Apă Canal </w:t>
      </w:r>
      <w:r w:rsidR="00FF3733" w:rsidRPr="00FF3733">
        <w:rPr>
          <w:rFonts w:ascii="Calibri Light" w:hAnsi="Calibri Light" w:cstheme="majorHAnsi"/>
          <w:sz w:val="24"/>
          <w:szCs w:val="24"/>
        </w:rPr>
        <w:t>Chișinău”</w:t>
      </w:r>
      <w:r w:rsidRPr="00996F48">
        <w:rPr>
          <w:rFonts w:ascii="Calibri Light" w:hAnsi="Calibri Light" w:cstheme="majorHAnsi"/>
          <w:sz w:val="24"/>
          <w:szCs w:val="24"/>
        </w:rPr>
        <w:t xml:space="preserve"> использует примерно </w:t>
      </w:r>
      <w:r w:rsidRPr="00996F48">
        <w:rPr>
          <w:rFonts w:ascii="Calibri Light" w:hAnsi="Calibri Light" w:cstheme="majorHAnsi"/>
          <w:b/>
          <w:sz w:val="24"/>
          <w:szCs w:val="24"/>
        </w:rPr>
        <w:t xml:space="preserve">6095 км </w:t>
      </w:r>
      <w:r w:rsidRPr="00996F48">
        <w:rPr>
          <w:rFonts w:ascii="Calibri Light" w:hAnsi="Calibri Light" w:cstheme="majorHAnsi"/>
          <w:sz w:val="24"/>
          <w:szCs w:val="24"/>
        </w:rPr>
        <w:t xml:space="preserve">сетей воды и канализации, в том числе бесхозные сети, расположенные на публичном земельном участке, из которых </w:t>
      </w:r>
      <w:r w:rsidRPr="00996F48">
        <w:rPr>
          <w:rFonts w:ascii="Calibri Light" w:hAnsi="Calibri Light" w:cstheme="majorHAnsi"/>
          <w:b/>
          <w:sz w:val="24"/>
          <w:szCs w:val="24"/>
        </w:rPr>
        <w:t>3054 км</w:t>
      </w:r>
      <w:r w:rsidRPr="00996F48">
        <w:rPr>
          <w:rFonts w:ascii="Calibri Light" w:hAnsi="Calibri Light" w:cstheme="majorHAnsi"/>
          <w:sz w:val="24"/>
          <w:szCs w:val="24"/>
        </w:rPr>
        <w:t xml:space="preserve"> (50,1 %)</w:t>
      </w:r>
      <w:r w:rsidRPr="00996F48">
        <w:rPr>
          <w:rStyle w:val="FootnoteReference"/>
          <w:rFonts w:ascii="Calibri Light" w:hAnsi="Calibri Light" w:cstheme="majorHAnsi"/>
          <w:sz w:val="24"/>
          <w:szCs w:val="24"/>
        </w:rPr>
        <w:footnoteReference w:id="226"/>
      </w:r>
      <w:r w:rsidRPr="00996F48">
        <w:rPr>
          <w:rFonts w:ascii="Calibri Light" w:hAnsi="Calibri Light" w:cstheme="majorHAnsi"/>
          <w:sz w:val="24"/>
          <w:szCs w:val="24"/>
        </w:rPr>
        <w:t xml:space="preserve"> зарегистрированы в </w:t>
      </w:r>
      <w:r w:rsidRPr="00996F48">
        <w:rPr>
          <w:rFonts w:ascii="Calibri Light" w:eastAsia="Calibri" w:hAnsi="Calibri Light" w:cstheme="majorHAnsi"/>
          <w:sz w:val="24"/>
          <w:szCs w:val="24"/>
        </w:rPr>
        <w:t xml:space="preserve">бухгалтерском учете предприятия, имея статус и описание технических характеристик, а </w:t>
      </w:r>
      <w:r w:rsidRPr="00996F48">
        <w:rPr>
          <w:rFonts w:ascii="Calibri Light" w:hAnsi="Calibri Light" w:cstheme="majorHAnsi"/>
          <w:b/>
          <w:sz w:val="24"/>
          <w:szCs w:val="24"/>
        </w:rPr>
        <w:t>3041 км</w:t>
      </w:r>
      <w:r w:rsidRPr="00996F48">
        <w:rPr>
          <w:rFonts w:ascii="Calibri Light" w:hAnsi="Calibri Light" w:cstheme="majorHAnsi"/>
          <w:sz w:val="24"/>
          <w:szCs w:val="24"/>
        </w:rPr>
        <w:t xml:space="preserve"> (49,9 %) эксплуатируются и содержатся оператором без установления их собственника. Основной причиной неотражения в </w:t>
      </w:r>
      <w:r w:rsidRPr="00996F48">
        <w:rPr>
          <w:rFonts w:ascii="Calibri Light" w:eastAsia="Calibri" w:hAnsi="Calibri Light" w:cstheme="majorHAnsi"/>
          <w:sz w:val="24"/>
          <w:szCs w:val="24"/>
        </w:rPr>
        <w:t xml:space="preserve">бухгалтерском учете всего имущества, находящегося в управлении АО АСС, является непроведение полной </w:t>
      </w:r>
      <w:r w:rsidRPr="00996F48">
        <w:rPr>
          <w:rFonts w:ascii="Calibri Light" w:hAnsi="Calibri Light" w:cstheme="majorHAnsi"/>
          <w:sz w:val="24"/>
          <w:szCs w:val="24"/>
        </w:rPr>
        <w:t>инвентаризации движимого и недвижимого имущества, связанного с системой обеспечения водой и канализацией, инвентаризация проводилась лишь фрагментарно.</w:t>
      </w:r>
    </w:p>
    <w:p w14:paraId="5BF5F663" w14:textId="77777777" w:rsidR="00897D0B" w:rsidRPr="00996F48" w:rsidRDefault="00897D0B" w:rsidP="00897D0B">
      <w:pPr>
        <w:pStyle w:val="CommentText"/>
        <w:spacing w:after="120" w:line="276" w:lineRule="auto"/>
        <w:ind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 2021 году АО </w:t>
      </w:r>
      <w:r w:rsidR="00FF3733">
        <w:rPr>
          <w:rFonts w:ascii="Calibri Light" w:hAnsi="Calibri Light" w:cstheme="majorHAnsi"/>
          <w:sz w:val="24"/>
          <w:szCs w:val="24"/>
          <w:lang w:val="ru-RU"/>
        </w:rPr>
        <w:t>,,</w:t>
      </w:r>
      <w:r w:rsidRPr="00996F48">
        <w:rPr>
          <w:rFonts w:ascii="Calibri Light" w:hAnsi="Calibri Light" w:cstheme="majorHAnsi"/>
          <w:sz w:val="24"/>
          <w:szCs w:val="24"/>
          <w:lang w:val="ru-RU"/>
        </w:rPr>
        <w:t xml:space="preserve">Apă Canal </w:t>
      </w:r>
      <w:r w:rsidR="00FF3733" w:rsidRPr="00FF3733">
        <w:rPr>
          <w:rFonts w:ascii="Calibri Light" w:hAnsi="Calibri Light" w:cstheme="majorHAnsi"/>
          <w:sz w:val="24"/>
          <w:szCs w:val="24"/>
        </w:rPr>
        <w:t>Chi</w:t>
      </w:r>
      <w:r w:rsidR="00FF3733" w:rsidRPr="00FF3733">
        <w:rPr>
          <w:rFonts w:ascii="Calibri Light" w:hAnsi="Calibri Light" w:cstheme="majorHAnsi"/>
          <w:sz w:val="24"/>
          <w:szCs w:val="24"/>
          <w:lang w:val="ru-RU"/>
        </w:rPr>
        <w:t>ș</w:t>
      </w:r>
      <w:r w:rsidR="00FF3733" w:rsidRPr="00FF3733">
        <w:rPr>
          <w:rFonts w:ascii="Calibri Light" w:hAnsi="Calibri Light" w:cstheme="majorHAnsi"/>
          <w:sz w:val="24"/>
          <w:szCs w:val="24"/>
        </w:rPr>
        <w:t>in</w:t>
      </w:r>
      <w:r w:rsidR="00FF3733" w:rsidRPr="00FF3733">
        <w:rPr>
          <w:rFonts w:ascii="Calibri Light" w:hAnsi="Calibri Light" w:cstheme="majorHAnsi"/>
          <w:sz w:val="24"/>
          <w:szCs w:val="24"/>
          <w:lang w:val="ru-RU"/>
        </w:rPr>
        <w:t>ă</w:t>
      </w:r>
      <w:r w:rsidR="00FF3733" w:rsidRPr="00FF3733">
        <w:rPr>
          <w:rFonts w:ascii="Calibri Light" w:hAnsi="Calibri Light" w:cstheme="majorHAnsi"/>
          <w:sz w:val="24"/>
          <w:szCs w:val="24"/>
        </w:rPr>
        <w:t>u</w:t>
      </w:r>
      <w:r w:rsidR="00FF3733" w:rsidRPr="00FF3733">
        <w:rPr>
          <w:rFonts w:ascii="Calibri Light" w:hAnsi="Calibri Light" w:cstheme="majorHAnsi"/>
          <w:sz w:val="24"/>
          <w:szCs w:val="24"/>
          <w:lang w:val="ru-RU"/>
        </w:rPr>
        <w:t>”</w:t>
      </w:r>
      <w:r w:rsidR="00FF3733" w:rsidRPr="00996F48">
        <w:rPr>
          <w:rFonts w:ascii="Calibri Light" w:hAnsi="Calibri Light" w:cstheme="majorHAnsi"/>
          <w:sz w:val="24"/>
          <w:szCs w:val="24"/>
          <w:lang w:val="ru-RU"/>
        </w:rPr>
        <w:t xml:space="preserve"> </w:t>
      </w:r>
      <w:r w:rsidRPr="00996F48">
        <w:rPr>
          <w:rFonts w:ascii="Calibri Light" w:hAnsi="Calibri Light" w:cstheme="majorHAnsi"/>
          <w:sz w:val="24"/>
          <w:szCs w:val="24"/>
          <w:lang w:val="ru-RU"/>
        </w:rPr>
        <w:t xml:space="preserve">провело инвентаризацию движимого и недвижимого имущества инженерно-технической инфраструктуры, связанной с публичной услугой обеспечения водой и канализацией, существующего в </w:t>
      </w:r>
      <w:r w:rsidRPr="00996F48">
        <w:rPr>
          <w:rFonts w:ascii="Calibri Light" w:eastAsia="Calibri" w:hAnsi="Calibri Light" w:cstheme="majorHAnsi"/>
          <w:sz w:val="24"/>
          <w:szCs w:val="24"/>
          <w:lang w:val="ru-RU"/>
        </w:rPr>
        <w:t xml:space="preserve">бухгалтерском учете предприятия </w:t>
      </w:r>
      <w:r w:rsidRPr="00996F48">
        <w:rPr>
          <w:rFonts w:ascii="Calibri Light" w:hAnsi="Calibri Light" w:cstheme="majorHAnsi"/>
          <w:sz w:val="24"/>
          <w:szCs w:val="24"/>
          <w:lang w:val="ru-RU"/>
        </w:rPr>
        <w:t xml:space="preserve">(3054 км). В результате нее имущество из публичной и частной сферы муниципия (в том числе АТЕ пригородов), зарегистрированное в </w:t>
      </w:r>
      <w:r w:rsidRPr="00996F48">
        <w:rPr>
          <w:rFonts w:ascii="Calibri Light" w:eastAsia="Calibri" w:hAnsi="Calibri Light" w:cstheme="majorHAnsi"/>
          <w:sz w:val="24"/>
          <w:szCs w:val="24"/>
          <w:lang w:val="ru-RU"/>
        </w:rPr>
        <w:t xml:space="preserve">бухгалтерском учете АО АСС, с балансовой стоимостью </w:t>
      </w:r>
      <w:r w:rsidRPr="00996F48">
        <w:rPr>
          <w:rFonts w:ascii="Calibri Light" w:hAnsi="Calibri Light" w:cstheme="majorHAnsi"/>
          <w:b/>
          <w:sz w:val="24"/>
          <w:szCs w:val="24"/>
          <w:lang w:val="ru-RU"/>
        </w:rPr>
        <w:t>1.454,11 млн. леев</w:t>
      </w:r>
      <w:r w:rsidRPr="00996F48">
        <w:rPr>
          <w:rStyle w:val="FootnoteReference"/>
          <w:rFonts w:ascii="Calibri Light" w:hAnsi="Calibri Light" w:cstheme="majorHAnsi"/>
          <w:b/>
          <w:sz w:val="24"/>
          <w:szCs w:val="24"/>
          <w:lang w:val="ru-RU"/>
        </w:rPr>
        <w:footnoteReference w:id="227"/>
      </w:r>
      <w:r w:rsidRPr="00996F48">
        <w:rPr>
          <w:rFonts w:ascii="Calibri Light" w:hAnsi="Calibri Light" w:cstheme="majorHAnsi"/>
          <w:b/>
          <w:sz w:val="24"/>
          <w:szCs w:val="24"/>
          <w:lang w:val="ru-RU"/>
        </w:rPr>
        <w:t xml:space="preserve">, </w:t>
      </w:r>
      <w:r w:rsidRPr="00996F48">
        <w:rPr>
          <w:rFonts w:ascii="Calibri Light" w:hAnsi="Calibri Light" w:cstheme="majorHAnsi"/>
          <w:sz w:val="24"/>
          <w:szCs w:val="24"/>
          <w:lang w:val="ru-RU"/>
        </w:rPr>
        <w:t>было передано безвозмездно 03.05.2022</w:t>
      </w:r>
      <w:r w:rsidRPr="00996F48">
        <w:rPr>
          <w:rStyle w:val="FootnoteReference"/>
          <w:rFonts w:ascii="Calibri Light" w:hAnsi="Calibri Light" w:cstheme="majorHAnsi"/>
          <w:sz w:val="24"/>
          <w:szCs w:val="24"/>
          <w:lang w:val="ru-RU"/>
        </w:rPr>
        <w:footnoteReference w:id="228"/>
      </w:r>
      <w:r w:rsidRPr="00996F48">
        <w:rPr>
          <w:rFonts w:ascii="Calibri Light" w:hAnsi="Calibri Light" w:cstheme="majorHAnsi"/>
          <w:sz w:val="24"/>
          <w:szCs w:val="24"/>
          <w:lang w:val="ru-RU"/>
        </w:rPr>
        <w:t xml:space="preserve"> из собственности АО АСС в собственность мун. Кишинэу. Одновременно, на основании Решения №3/12 от 27.04.2022</w:t>
      </w:r>
      <w:r w:rsidRPr="00996F48">
        <w:rPr>
          <w:rStyle w:val="FootnoteReference"/>
          <w:rFonts w:ascii="Calibri Light" w:hAnsi="Calibri Light" w:cstheme="majorHAnsi"/>
          <w:sz w:val="24"/>
          <w:szCs w:val="24"/>
          <w:lang w:val="ru-RU"/>
        </w:rPr>
        <w:footnoteReference w:id="229"/>
      </w:r>
      <w:r w:rsidRPr="00996F48">
        <w:rPr>
          <w:rFonts w:ascii="Calibri Light" w:hAnsi="Calibri Light" w:cstheme="majorHAnsi"/>
          <w:sz w:val="24"/>
          <w:szCs w:val="24"/>
          <w:lang w:val="ru-RU"/>
        </w:rPr>
        <w:t>, 23.05.2022 оно было передано</w:t>
      </w:r>
      <w:r w:rsidRPr="00996F48">
        <w:rPr>
          <w:rStyle w:val="FootnoteReference"/>
          <w:rFonts w:ascii="Calibri Light" w:hAnsi="Calibri Light" w:cstheme="majorHAnsi"/>
          <w:sz w:val="24"/>
          <w:szCs w:val="24"/>
          <w:lang w:val="ru-RU"/>
        </w:rPr>
        <w:footnoteReference w:id="230"/>
      </w:r>
      <w:r w:rsidRPr="00996F48">
        <w:rPr>
          <w:rFonts w:ascii="Calibri Light" w:hAnsi="Calibri Light" w:cstheme="majorHAnsi"/>
          <w:sz w:val="24"/>
          <w:szCs w:val="24"/>
          <w:lang w:val="ru-RU"/>
        </w:rPr>
        <w:t xml:space="preserve"> в пользование АО АСС. </w:t>
      </w:r>
      <w:r w:rsidRPr="00996F48">
        <w:rPr>
          <w:rFonts w:ascii="Calibri Light" w:hAnsi="Calibri Light" w:cstheme="majorHAnsi"/>
          <w:i/>
          <w:sz w:val="24"/>
          <w:szCs w:val="24"/>
          <w:lang w:val="ru-RU"/>
        </w:rPr>
        <w:t>В результате проведения разграничения движимого и недвижимого имущества инженерно-технической инфраструктуры, связанной с публичной услугой обеспечения водой и канализацией, МПО мун. Кишинэу должен принять решение о порядке передачи в управление им услуги по обеспечению водой и канализацией по территории АТЕ</w:t>
      </w:r>
      <w:r w:rsidRPr="00996F48">
        <w:rPr>
          <w:rFonts w:ascii="Calibri Light" w:hAnsi="Calibri Light" w:cstheme="majorHAnsi"/>
          <w:sz w:val="24"/>
          <w:szCs w:val="24"/>
          <w:lang w:val="ru-RU"/>
        </w:rPr>
        <w:t>.</w:t>
      </w:r>
    </w:p>
    <w:p w14:paraId="05FA27E2" w14:textId="77777777" w:rsidR="00897D0B" w:rsidRPr="00996F48" w:rsidRDefault="00897D0B" w:rsidP="00897D0B">
      <w:pPr>
        <w:pStyle w:val="CommentText"/>
        <w:numPr>
          <w:ilvl w:val="0"/>
          <w:numId w:val="7"/>
        </w:numPr>
        <w:spacing w:after="0" w:line="276" w:lineRule="auto"/>
        <w:ind w:left="0" w:firstLine="284"/>
        <w:jc w:val="both"/>
        <w:rPr>
          <w:rFonts w:ascii="Calibri Light" w:hAnsi="Calibri Light" w:cstheme="majorHAnsi"/>
          <w:sz w:val="24"/>
          <w:szCs w:val="24"/>
          <w:lang w:val="ru-RU"/>
        </w:rPr>
      </w:pPr>
      <w:r w:rsidRPr="00996F48">
        <w:rPr>
          <w:rFonts w:ascii="Calibri Light" w:eastAsia="Times New Roman" w:hAnsi="Calibri Light" w:cstheme="majorHAnsi"/>
          <w:b/>
          <w:sz w:val="24"/>
          <w:szCs w:val="24"/>
          <w:lang w:val="ru-RU"/>
        </w:rPr>
        <w:t xml:space="preserve">АО </w:t>
      </w:r>
      <w:r w:rsidR="00FF3733">
        <w:rPr>
          <w:rFonts w:ascii="Calibri Light" w:eastAsia="Times New Roman" w:hAnsi="Calibri Light" w:cstheme="majorHAnsi"/>
          <w:b/>
          <w:sz w:val="24"/>
          <w:szCs w:val="24"/>
          <w:lang w:val="ru-RU"/>
        </w:rPr>
        <w:t>,,</w:t>
      </w:r>
      <w:r w:rsidRPr="00996F48">
        <w:rPr>
          <w:rFonts w:ascii="Calibri Light" w:hAnsi="Calibri Light" w:cstheme="majorHAnsi"/>
          <w:b/>
          <w:sz w:val="24"/>
          <w:szCs w:val="24"/>
          <w:lang w:val="ru-RU"/>
        </w:rPr>
        <w:t xml:space="preserve">Apă Canal </w:t>
      </w:r>
      <w:r w:rsidR="00FF3733" w:rsidRPr="00FF3733">
        <w:rPr>
          <w:rFonts w:ascii="Calibri Light" w:hAnsi="Calibri Light" w:cstheme="majorHAnsi"/>
          <w:b/>
          <w:sz w:val="24"/>
          <w:szCs w:val="24"/>
        </w:rPr>
        <w:t>Chi</w:t>
      </w:r>
      <w:r w:rsidR="00FF3733" w:rsidRPr="00FF3733">
        <w:rPr>
          <w:rFonts w:ascii="Calibri Light" w:hAnsi="Calibri Light" w:cstheme="majorHAnsi"/>
          <w:b/>
          <w:sz w:val="24"/>
          <w:szCs w:val="24"/>
          <w:lang w:val="ru-RU"/>
        </w:rPr>
        <w:t>ș</w:t>
      </w:r>
      <w:r w:rsidR="00FF3733" w:rsidRPr="00FF3733">
        <w:rPr>
          <w:rFonts w:ascii="Calibri Light" w:hAnsi="Calibri Light" w:cstheme="majorHAnsi"/>
          <w:b/>
          <w:sz w:val="24"/>
          <w:szCs w:val="24"/>
        </w:rPr>
        <w:t>in</w:t>
      </w:r>
      <w:r w:rsidR="00FF3733" w:rsidRPr="00FF3733">
        <w:rPr>
          <w:rFonts w:ascii="Calibri Light" w:hAnsi="Calibri Light" w:cstheme="majorHAnsi"/>
          <w:b/>
          <w:sz w:val="24"/>
          <w:szCs w:val="24"/>
          <w:lang w:val="ru-RU"/>
        </w:rPr>
        <w:t>ă</w:t>
      </w:r>
      <w:r w:rsidR="00FF3733" w:rsidRPr="00FF3733">
        <w:rPr>
          <w:rFonts w:ascii="Calibri Light" w:hAnsi="Calibri Light" w:cstheme="majorHAnsi"/>
          <w:b/>
          <w:sz w:val="24"/>
          <w:szCs w:val="24"/>
        </w:rPr>
        <w:t>u</w:t>
      </w:r>
      <w:r w:rsidR="00FF3733" w:rsidRPr="00FF3733">
        <w:rPr>
          <w:rFonts w:ascii="Calibri Light" w:hAnsi="Calibri Light" w:cstheme="majorHAnsi"/>
          <w:b/>
          <w:sz w:val="24"/>
          <w:szCs w:val="24"/>
          <w:lang w:val="ru-RU"/>
        </w:rPr>
        <w:t>”</w:t>
      </w:r>
      <w:r w:rsidR="00FF3733">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не располагает достоверной информацией о количестве как бытовых, так и небытовых потребителей услуги по обеспечению водой и канализацией, оператор не обновляет данные о количестве потребителей (путем включения или исключения из учета договоров, которые заключены или расторгнуты), в результате, некоторые потребители уклоняются от оплаты услуг, предоставляемых оператором</w:t>
      </w:r>
      <w:r w:rsidRPr="00996F48">
        <w:rPr>
          <w:rFonts w:ascii="Calibri Light" w:hAnsi="Calibri Light" w:cstheme="majorHAnsi"/>
          <w:sz w:val="24"/>
          <w:szCs w:val="24"/>
          <w:lang w:val="ru-RU"/>
        </w:rPr>
        <w:t xml:space="preserve">. Подразделения АО </w:t>
      </w:r>
      <w:r w:rsidR="00FF3733">
        <w:rPr>
          <w:rFonts w:ascii="Calibri Light" w:hAnsi="Calibri Light" w:cstheme="majorHAnsi"/>
          <w:sz w:val="24"/>
          <w:szCs w:val="24"/>
          <w:lang w:val="ru-RU"/>
        </w:rPr>
        <w:t>,,</w:t>
      </w:r>
      <w:r w:rsidRPr="00996F48">
        <w:rPr>
          <w:rFonts w:ascii="Calibri Light" w:hAnsi="Calibri Light" w:cstheme="majorHAnsi"/>
          <w:sz w:val="24"/>
          <w:szCs w:val="24"/>
          <w:lang w:val="ru-RU"/>
        </w:rPr>
        <w:t xml:space="preserve">Apă Canal </w:t>
      </w:r>
      <w:r w:rsidR="00FF3733" w:rsidRPr="00FF3733">
        <w:rPr>
          <w:rFonts w:ascii="Calibri Light" w:hAnsi="Calibri Light" w:cstheme="majorHAnsi"/>
          <w:sz w:val="24"/>
          <w:szCs w:val="24"/>
        </w:rPr>
        <w:t>Chi</w:t>
      </w:r>
      <w:r w:rsidR="00FF3733" w:rsidRPr="00B401B2">
        <w:rPr>
          <w:rFonts w:ascii="Calibri Light" w:hAnsi="Calibri Light" w:cstheme="majorHAnsi"/>
          <w:sz w:val="24"/>
          <w:szCs w:val="24"/>
          <w:lang w:val="ru-RU"/>
        </w:rPr>
        <w:t>ș</w:t>
      </w:r>
      <w:r w:rsidR="00FF3733" w:rsidRPr="00FF3733">
        <w:rPr>
          <w:rFonts w:ascii="Calibri Light" w:hAnsi="Calibri Light" w:cstheme="majorHAnsi"/>
          <w:sz w:val="24"/>
          <w:szCs w:val="24"/>
        </w:rPr>
        <w:t>in</w:t>
      </w:r>
      <w:r w:rsidR="00FF3733" w:rsidRPr="00B401B2">
        <w:rPr>
          <w:rFonts w:ascii="Calibri Light" w:hAnsi="Calibri Light" w:cstheme="majorHAnsi"/>
          <w:sz w:val="24"/>
          <w:szCs w:val="24"/>
          <w:lang w:val="ru-RU"/>
        </w:rPr>
        <w:t>ă</w:t>
      </w:r>
      <w:r w:rsidR="00FF3733" w:rsidRPr="00FF3733">
        <w:rPr>
          <w:rFonts w:ascii="Calibri Light" w:hAnsi="Calibri Light" w:cstheme="majorHAnsi"/>
          <w:sz w:val="24"/>
          <w:szCs w:val="24"/>
        </w:rPr>
        <w:t>u</w:t>
      </w:r>
      <w:r w:rsidR="00FF3733" w:rsidRPr="00B401B2">
        <w:rPr>
          <w:rFonts w:ascii="Calibri Light" w:hAnsi="Calibri Light" w:cstheme="majorHAnsi"/>
          <w:sz w:val="24"/>
          <w:szCs w:val="24"/>
          <w:lang w:val="ru-RU"/>
        </w:rPr>
        <w:t>”</w:t>
      </w:r>
      <w:r w:rsidRPr="00996F48">
        <w:rPr>
          <w:rFonts w:ascii="Calibri Light" w:hAnsi="Calibri Light" w:cstheme="majorHAnsi"/>
          <w:sz w:val="24"/>
          <w:szCs w:val="24"/>
          <w:lang w:val="ru-RU"/>
        </w:rPr>
        <w:t xml:space="preserve">, имеющие полномочия по управлению договорами и фактурированием потребителей, владеют различными данными относительно количества как бытовых, так и небытовых потребителей, по состоянию на 31.12.2021 была зарегистрирована разница 3,6 тыс. потребителей.  </w:t>
      </w:r>
    </w:p>
    <w:p w14:paraId="7EFD5C2A" w14:textId="77777777" w:rsidR="00EE2544" w:rsidRDefault="00EE2544" w:rsidP="00897D0B">
      <w:pPr>
        <w:tabs>
          <w:tab w:val="left" w:pos="360"/>
        </w:tabs>
        <w:spacing w:after="0" w:line="240" w:lineRule="auto"/>
        <w:jc w:val="center"/>
        <w:rPr>
          <w:rFonts w:ascii="Calibri Light" w:hAnsi="Calibri Light" w:cstheme="majorHAnsi"/>
          <w:b/>
          <w:i/>
          <w:iCs/>
          <w:sz w:val="24"/>
          <w:szCs w:val="24"/>
          <w:lang w:val="ru-RU"/>
        </w:rPr>
      </w:pPr>
    </w:p>
    <w:p w14:paraId="68D8BC80" w14:textId="77777777" w:rsidR="00897D0B" w:rsidRPr="00996F48" w:rsidRDefault="00897D0B" w:rsidP="00897D0B">
      <w:pPr>
        <w:tabs>
          <w:tab w:val="left" w:pos="360"/>
        </w:tabs>
        <w:spacing w:after="0" w:line="240" w:lineRule="auto"/>
        <w:jc w:val="center"/>
        <w:rPr>
          <w:rFonts w:ascii="Calibri Light" w:hAnsi="Calibri Light" w:cstheme="majorHAnsi"/>
          <w:b/>
          <w:i/>
          <w:sz w:val="24"/>
          <w:szCs w:val="24"/>
          <w:lang w:val="ru-RU"/>
        </w:rPr>
      </w:pPr>
      <w:r w:rsidRPr="00996F48">
        <w:rPr>
          <w:rFonts w:ascii="Calibri Light" w:hAnsi="Calibri Light" w:cstheme="majorHAnsi"/>
          <w:b/>
          <w:i/>
          <w:iCs/>
          <w:sz w:val="24"/>
          <w:szCs w:val="24"/>
          <w:lang w:val="ru-RU"/>
        </w:rPr>
        <w:t xml:space="preserve">Данные о количестве потребителей, </w:t>
      </w:r>
      <w:r w:rsidRPr="00996F48">
        <w:rPr>
          <w:rFonts w:ascii="Calibri Light" w:hAnsi="Calibri Light" w:cstheme="majorHAnsi"/>
          <w:b/>
          <w:i/>
          <w:sz w:val="24"/>
          <w:szCs w:val="24"/>
          <w:lang w:val="ru-RU"/>
        </w:rPr>
        <w:t>зарегистрированных по состоянию на 31.12.2021, и фактурированных на эту дату (за декабрь)</w:t>
      </w:r>
    </w:p>
    <w:tbl>
      <w:tblPr>
        <w:tblStyle w:val="TableGrid"/>
        <w:tblW w:w="9351" w:type="dxa"/>
        <w:tblLook w:val="04A0" w:firstRow="1" w:lastRow="0" w:firstColumn="1" w:lastColumn="0" w:noHBand="0" w:noVBand="1"/>
      </w:tblPr>
      <w:tblGrid>
        <w:gridCol w:w="908"/>
        <w:gridCol w:w="1082"/>
        <w:gridCol w:w="1182"/>
        <w:gridCol w:w="936"/>
        <w:gridCol w:w="1082"/>
        <w:gridCol w:w="1082"/>
        <w:gridCol w:w="915"/>
        <w:gridCol w:w="1082"/>
        <w:gridCol w:w="1082"/>
      </w:tblGrid>
      <w:tr w:rsidR="00897D0B" w:rsidRPr="000C032B" w14:paraId="10B0F71E" w14:textId="77777777" w:rsidTr="00FF3733">
        <w:tc>
          <w:tcPr>
            <w:tcW w:w="3220" w:type="dxa"/>
            <w:gridSpan w:val="3"/>
          </w:tcPr>
          <w:p w14:paraId="5DC46B91" w14:textId="77777777" w:rsidR="00897D0B" w:rsidRPr="00996F48" w:rsidRDefault="00897D0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Данные, представленные Службой управления договорами (СУД)</w:t>
            </w:r>
          </w:p>
        </w:tc>
        <w:tc>
          <w:tcPr>
            <w:tcW w:w="3120" w:type="dxa"/>
            <w:gridSpan w:val="3"/>
          </w:tcPr>
          <w:p w14:paraId="535F772F" w14:textId="77777777" w:rsidR="00897D0B" w:rsidRPr="00996F48" w:rsidRDefault="00897D0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Данные из бухгалтерского учета,</w:t>
            </w:r>
          </w:p>
          <w:p w14:paraId="106C3A4B" w14:textId="77777777" w:rsidR="00897D0B" w:rsidRPr="00996F48" w:rsidRDefault="00897D0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 xml:space="preserve">выданные накладные </w:t>
            </w:r>
          </w:p>
        </w:tc>
        <w:tc>
          <w:tcPr>
            <w:tcW w:w="3011" w:type="dxa"/>
            <w:gridSpan w:val="3"/>
          </w:tcPr>
          <w:p w14:paraId="2304F829" w14:textId="77777777" w:rsidR="00897D0B" w:rsidRPr="00996F48" w:rsidRDefault="00897D0B" w:rsidP="00FF3733">
            <w:pPr>
              <w:spacing w:after="0" w:line="240" w:lineRule="auto"/>
              <w:jc w:val="center"/>
              <w:rPr>
                <w:rFonts w:ascii="Calibri Light" w:hAnsi="Calibri Light" w:cstheme="majorHAnsi"/>
                <w:b/>
                <w:sz w:val="16"/>
                <w:szCs w:val="16"/>
                <w:lang w:val="ru-RU"/>
              </w:rPr>
            </w:pPr>
            <w:r w:rsidRPr="00996F48">
              <w:rPr>
                <w:rFonts w:ascii="Calibri Light" w:hAnsi="Calibri Light" w:cstheme="majorHAnsi"/>
                <w:b/>
                <w:sz w:val="16"/>
                <w:szCs w:val="16"/>
                <w:lang w:val="ru-RU"/>
              </w:rPr>
              <w:t xml:space="preserve">Разница между данными, представленными  СУД, и Бухгалтерской службой  </w:t>
            </w:r>
          </w:p>
        </w:tc>
      </w:tr>
      <w:tr w:rsidR="00897D0B" w:rsidRPr="00996F48" w14:paraId="4C2B702B" w14:textId="77777777" w:rsidTr="00FF3733">
        <w:tc>
          <w:tcPr>
            <w:tcW w:w="919" w:type="dxa"/>
          </w:tcPr>
          <w:p w14:paraId="7004F28B"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ВСЕГО договора, в том числе:</w:t>
            </w:r>
          </w:p>
        </w:tc>
        <w:tc>
          <w:tcPr>
            <w:tcW w:w="1082" w:type="dxa"/>
          </w:tcPr>
          <w:p w14:paraId="08D9A4A1"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Бытовые потребители </w:t>
            </w:r>
          </w:p>
        </w:tc>
        <w:tc>
          <w:tcPr>
            <w:tcW w:w="1219" w:type="dxa"/>
          </w:tcPr>
          <w:p w14:paraId="208D57C8"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Небытовые потребители </w:t>
            </w:r>
          </w:p>
        </w:tc>
        <w:tc>
          <w:tcPr>
            <w:tcW w:w="956" w:type="dxa"/>
          </w:tcPr>
          <w:p w14:paraId="696D5C56"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ВСЕГО договора, в том числе: </w:t>
            </w:r>
          </w:p>
        </w:tc>
        <w:tc>
          <w:tcPr>
            <w:tcW w:w="1082" w:type="dxa"/>
          </w:tcPr>
          <w:p w14:paraId="237C306D"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Бытовые потребители </w:t>
            </w:r>
          </w:p>
        </w:tc>
        <w:tc>
          <w:tcPr>
            <w:tcW w:w="1082" w:type="dxa"/>
          </w:tcPr>
          <w:p w14:paraId="6E5A8FA0"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Небытовые потребители </w:t>
            </w:r>
          </w:p>
        </w:tc>
        <w:tc>
          <w:tcPr>
            <w:tcW w:w="927" w:type="dxa"/>
          </w:tcPr>
          <w:p w14:paraId="2344D8A6"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ВСЕГО договора, в том числе:</w:t>
            </w:r>
          </w:p>
        </w:tc>
        <w:tc>
          <w:tcPr>
            <w:tcW w:w="1042" w:type="dxa"/>
          </w:tcPr>
          <w:p w14:paraId="233824F5"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Бытовые потребители </w:t>
            </w:r>
          </w:p>
        </w:tc>
        <w:tc>
          <w:tcPr>
            <w:tcW w:w="1042" w:type="dxa"/>
          </w:tcPr>
          <w:p w14:paraId="3BEE9DE0"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 xml:space="preserve">Небытовые потребители </w:t>
            </w:r>
          </w:p>
        </w:tc>
      </w:tr>
      <w:tr w:rsidR="00897D0B" w:rsidRPr="00996F48" w14:paraId="2EFFA70C" w14:textId="77777777" w:rsidTr="00FF3733">
        <w:trPr>
          <w:trHeight w:val="201"/>
        </w:trPr>
        <w:tc>
          <w:tcPr>
            <w:tcW w:w="919" w:type="dxa"/>
          </w:tcPr>
          <w:p w14:paraId="397AFAA3" w14:textId="77777777" w:rsidR="00897D0B" w:rsidRPr="00996F48" w:rsidRDefault="00897D0B" w:rsidP="00FF3733">
            <w:pPr>
              <w:spacing w:after="0" w:line="240" w:lineRule="auto"/>
              <w:jc w:val="both"/>
              <w:rPr>
                <w:rFonts w:ascii="Calibri Light" w:hAnsi="Calibri Light" w:cstheme="majorHAnsi"/>
                <w:b/>
                <w:sz w:val="16"/>
                <w:szCs w:val="16"/>
                <w:lang w:val="ru-RU"/>
              </w:rPr>
            </w:pPr>
            <w:r w:rsidRPr="00996F48">
              <w:rPr>
                <w:rFonts w:ascii="Calibri Light" w:hAnsi="Calibri Light" w:cstheme="majorHAnsi"/>
                <w:b/>
                <w:sz w:val="16"/>
                <w:szCs w:val="16"/>
                <w:lang w:val="ru-RU"/>
              </w:rPr>
              <w:t>108334</w:t>
            </w:r>
          </w:p>
        </w:tc>
        <w:tc>
          <w:tcPr>
            <w:tcW w:w="1082" w:type="dxa"/>
          </w:tcPr>
          <w:p w14:paraId="3DEE10F6"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97391</w:t>
            </w:r>
          </w:p>
        </w:tc>
        <w:tc>
          <w:tcPr>
            <w:tcW w:w="1219" w:type="dxa"/>
          </w:tcPr>
          <w:p w14:paraId="710D8DB9"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10943</w:t>
            </w:r>
          </w:p>
        </w:tc>
        <w:tc>
          <w:tcPr>
            <w:tcW w:w="956" w:type="dxa"/>
          </w:tcPr>
          <w:p w14:paraId="3002E2AD" w14:textId="77777777" w:rsidR="00897D0B" w:rsidRPr="00996F48" w:rsidRDefault="00897D0B" w:rsidP="00FF3733">
            <w:pPr>
              <w:spacing w:after="0" w:line="240" w:lineRule="auto"/>
              <w:jc w:val="both"/>
              <w:rPr>
                <w:rFonts w:ascii="Calibri Light" w:hAnsi="Calibri Light" w:cstheme="majorHAnsi"/>
                <w:b/>
                <w:sz w:val="16"/>
                <w:szCs w:val="16"/>
                <w:lang w:val="ru-RU"/>
              </w:rPr>
            </w:pPr>
            <w:r w:rsidRPr="00996F48">
              <w:rPr>
                <w:rFonts w:ascii="Calibri Light" w:hAnsi="Calibri Light" w:cstheme="majorHAnsi"/>
                <w:b/>
                <w:sz w:val="16"/>
                <w:szCs w:val="16"/>
                <w:lang w:val="ru-RU"/>
              </w:rPr>
              <w:t>104730</w:t>
            </w:r>
          </w:p>
        </w:tc>
        <w:tc>
          <w:tcPr>
            <w:tcW w:w="1082" w:type="dxa"/>
          </w:tcPr>
          <w:p w14:paraId="79BED30C"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94226</w:t>
            </w:r>
          </w:p>
        </w:tc>
        <w:tc>
          <w:tcPr>
            <w:tcW w:w="1082" w:type="dxa"/>
          </w:tcPr>
          <w:p w14:paraId="28B36926"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10504</w:t>
            </w:r>
          </w:p>
        </w:tc>
        <w:tc>
          <w:tcPr>
            <w:tcW w:w="927" w:type="dxa"/>
          </w:tcPr>
          <w:p w14:paraId="05D59EF7" w14:textId="77777777" w:rsidR="00897D0B" w:rsidRPr="00996F48" w:rsidRDefault="00897D0B" w:rsidP="00FF3733">
            <w:pPr>
              <w:spacing w:after="0" w:line="240" w:lineRule="auto"/>
              <w:jc w:val="both"/>
              <w:rPr>
                <w:rFonts w:ascii="Calibri Light" w:hAnsi="Calibri Light" w:cstheme="majorHAnsi"/>
                <w:b/>
                <w:sz w:val="16"/>
                <w:szCs w:val="16"/>
                <w:lang w:val="ru-RU"/>
              </w:rPr>
            </w:pPr>
            <w:r w:rsidRPr="00996F48">
              <w:rPr>
                <w:rFonts w:ascii="Calibri Light" w:hAnsi="Calibri Light" w:cstheme="majorHAnsi"/>
                <w:b/>
                <w:sz w:val="16"/>
                <w:szCs w:val="16"/>
                <w:lang w:val="ru-RU"/>
              </w:rPr>
              <w:t>3604</w:t>
            </w:r>
          </w:p>
        </w:tc>
        <w:tc>
          <w:tcPr>
            <w:tcW w:w="1042" w:type="dxa"/>
          </w:tcPr>
          <w:p w14:paraId="6F401A22"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3165</w:t>
            </w:r>
          </w:p>
        </w:tc>
        <w:tc>
          <w:tcPr>
            <w:tcW w:w="1042" w:type="dxa"/>
          </w:tcPr>
          <w:p w14:paraId="0937713B" w14:textId="77777777" w:rsidR="00897D0B" w:rsidRPr="00996F48" w:rsidRDefault="00897D0B" w:rsidP="00FF3733">
            <w:pPr>
              <w:spacing w:after="0" w:line="240" w:lineRule="auto"/>
              <w:jc w:val="both"/>
              <w:rPr>
                <w:rFonts w:ascii="Calibri Light" w:hAnsi="Calibri Light" w:cstheme="majorHAnsi"/>
                <w:sz w:val="16"/>
                <w:szCs w:val="16"/>
                <w:lang w:val="ru-RU"/>
              </w:rPr>
            </w:pPr>
            <w:r w:rsidRPr="00996F48">
              <w:rPr>
                <w:rFonts w:ascii="Calibri Light" w:hAnsi="Calibri Light" w:cstheme="majorHAnsi"/>
                <w:sz w:val="16"/>
                <w:szCs w:val="16"/>
                <w:lang w:val="ru-RU"/>
              </w:rPr>
              <w:t>439</w:t>
            </w:r>
          </w:p>
        </w:tc>
      </w:tr>
    </w:tbl>
    <w:p w14:paraId="20B83D32" w14:textId="77777777" w:rsidR="00897D0B" w:rsidRPr="00996F48" w:rsidRDefault="00897D0B" w:rsidP="00897D0B">
      <w:pPr>
        <w:spacing w:after="0"/>
        <w:ind w:firstLine="360"/>
        <w:jc w:val="both"/>
        <w:rPr>
          <w:rFonts w:ascii="Calibri Light" w:hAnsi="Calibri Light" w:cstheme="majorHAnsi"/>
          <w:sz w:val="24"/>
          <w:szCs w:val="24"/>
          <w:lang w:val="ru-RU"/>
        </w:rPr>
      </w:pPr>
      <w:r w:rsidRPr="00996F48">
        <w:rPr>
          <w:rFonts w:ascii="Calibri Light" w:hAnsi="Calibri Light" w:cstheme="majorHAnsi"/>
          <w:sz w:val="24"/>
          <w:szCs w:val="24"/>
          <w:lang w:val="ru-RU"/>
        </w:rPr>
        <w:t>Данные из таблицы свидетельствуют о том, что в декабре 2021 года не были выданы накладные за предоставленные услуги по обеспечению водой и канализацией 3604 потребителям, из которых: 439 небытовых потребителей и 3165 бытовых потребителей, создавая риск, что оператор упустит доходы по причине нефактурирования всех потребителей.</w:t>
      </w:r>
    </w:p>
    <w:p w14:paraId="571065BA" w14:textId="77777777" w:rsidR="00897D0B" w:rsidRPr="00996F48" w:rsidRDefault="00897D0B" w:rsidP="00897D0B">
      <w:pPr>
        <w:pStyle w:val="ListParagraph"/>
        <w:numPr>
          <w:ilvl w:val="0"/>
          <w:numId w:val="9"/>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b/>
          <w:sz w:val="24"/>
          <w:szCs w:val="24"/>
          <w:lang w:val="ru-RU"/>
        </w:rPr>
        <w:t>Несмотря на то, что нормативная база</w:t>
      </w:r>
      <w:r w:rsidRPr="00996F48">
        <w:rPr>
          <w:rStyle w:val="FootnoteReference"/>
          <w:rFonts w:ascii="Calibri Light" w:hAnsi="Calibri Light" w:cstheme="majorHAnsi"/>
          <w:b/>
          <w:sz w:val="24"/>
          <w:szCs w:val="24"/>
          <w:lang w:val="ru-RU"/>
        </w:rPr>
        <w:footnoteReference w:id="231"/>
      </w:r>
      <w:r w:rsidRPr="00996F48">
        <w:rPr>
          <w:rFonts w:ascii="Calibri Light" w:hAnsi="Calibri Light" w:cstheme="majorHAnsi"/>
          <w:sz w:val="24"/>
          <w:szCs w:val="24"/>
          <w:lang w:val="ru-RU"/>
        </w:rPr>
        <w:t xml:space="preserve"> </w:t>
      </w:r>
      <w:r w:rsidRPr="00996F48">
        <w:rPr>
          <w:rFonts w:ascii="Calibri Light" w:hAnsi="Calibri Light" w:cstheme="majorHAnsi"/>
          <w:b/>
          <w:sz w:val="24"/>
          <w:szCs w:val="24"/>
          <w:lang w:val="ru-RU"/>
        </w:rPr>
        <w:t>предусматривает заключение индивидуальных договоров с каждым собственником/жителем квартиры в жилых домах, АО АСС до момента проведения аудиторской миссии не соблюдало полностью эти положения.</w:t>
      </w:r>
      <w:r w:rsidRPr="00996F48">
        <w:rPr>
          <w:rFonts w:ascii="Calibri Light" w:hAnsi="Calibri Light" w:cstheme="majorHAnsi"/>
          <w:sz w:val="24"/>
          <w:szCs w:val="24"/>
          <w:lang w:val="ru-RU"/>
        </w:rPr>
        <w:t xml:space="preserve"> На конец 2021 года АС АСС имело 108 334 договора, заключенных с бытовыми и небытовыми потребителями, которым предоставляют услуги по обеспечению водой и канализацией. Из общего количества заключенных договоров, 14557 договоров были заключены в 2021 году. До момента проведения аудиторской миссии оператор предоставлял услуги по обеспечению водой и канализацией в отсутствие договоров 1079 домам, не имеющим счетчики, фактурирование предоставляемых услуг производилось путем применения утвержденной нормы потребления. Согласно данным МП „Infocom”, количество квартир, для которых не были предоставлены услуги по фактурированию и распределению потребленной воды</w:t>
      </w:r>
      <w:r w:rsidR="00FF3733">
        <w:rPr>
          <w:rFonts w:ascii="Calibri Light" w:hAnsi="Calibri Light" w:cstheme="majorHAnsi"/>
          <w:sz w:val="24"/>
          <w:szCs w:val="24"/>
          <w:lang w:val="ru-RU"/>
        </w:rPr>
        <w:t>,</w:t>
      </w:r>
      <w:r w:rsidRPr="00996F48">
        <w:rPr>
          <w:rFonts w:ascii="Calibri Light" w:hAnsi="Calibri Light" w:cstheme="majorHAnsi"/>
          <w:sz w:val="24"/>
          <w:szCs w:val="24"/>
          <w:lang w:val="ru-RU"/>
        </w:rPr>
        <w:t xml:space="preserve"> увеличивается и составило на 31.12.2021 – 3398 квартир – за питьевую воду и 22539 квартир – за воду для бытовых нужд по сравнению с 1494 и, соответственно, 21648 квартирами, существующими на 31.12.2018.</w:t>
      </w:r>
    </w:p>
    <w:p w14:paraId="2B1B841D" w14:textId="77777777" w:rsidR="00897D0B" w:rsidRPr="00996F48" w:rsidRDefault="00897D0B" w:rsidP="00897D0B">
      <w:pPr>
        <w:pStyle w:val="ListParagraph"/>
        <w:numPr>
          <w:ilvl w:val="0"/>
          <w:numId w:val="9"/>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b/>
          <w:bCs/>
          <w:i/>
          <w:sz w:val="24"/>
          <w:szCs w:val="24"/>
          <w:lang w:val="ru-RU"/>
        </w:rPr>
        <w:t xml:space="preserve">АО АСС не располагает достоверной информацией о жилых домах и квартирах, не имеющих счетчики, а факт, что не все потребители имеют счетчики на воду создает предпосылки для потребления воды в большем объеме, чем фактурируется, что обуславливает отсутствие достоверного учета поставок, произведенных бытовым потребителям из жилых домов. </w:t>
      </w:r>
      <w:r w:rsidRPr="00996F48">
        <w:rPr>
          <w:rFonts w:ascii="Calibri Light" w:hAnsi="Calibri Light" w:cstheme="majorHAnsi"/>
          <w:bCs/>
          <w:sz w:val="24"/>
          <w:szCs w:val="24"/>
          <w:lang w:val="ru-RU"/>
        </w:rPr>
        <w:t xml:space="preserve">Согласно данным, представленным ААО АСС, по состоянию на 31.12.2021 в мун. </w:t>
      </w:r>
      <w:r w:rsidRPr="00996F48">
        <w:rPr>
          <w:rFonts w:ascii="Calibri Light" w:hAnsi="Calibri Light" w:cstheme="majorHAnsi"/>
          <w:sz w:val="24"/>
          <w:szCs w:val="24"/>
          <w:lang w:val="ru-RU"/>
        </w:rPr>
        <w:t>Кишинэу было 2 жилых дома</w:t>
      </w:r>
      <w:r w:rsidRPr="00996F48">
        <w:rPr>
          <w:rStyle w:val="FootnoteReference"/>
          <w:rFonts w:ascii="Calibri Light" w:hAnsi="Calibri Light" w:cstheme="majorHAnsi"/>
          <w:bCs/>
          <w:sz w:val="24"/>
          <w:szCs w:val="24"/>
          <w:lang w:val="ru-RU"/>
        </w:rPr>
        <w:footnoteReference w:id="232"/>
      </w:r>
      <w:r w:rsidRPr="00996F48">
        <w:rPr>
          <w:rFonts w:ascii="Calibri Light" w:hAnsi="Calibri Light" w:cstheme="majorHAnsi"/>
          <w:sz w:val="24"/>
          <w:szCs w:val="24"/>
          <w:lang w:val="ru-RU"/>
        </w:rPr>
        <w:t xml:space="preserve">, не имеющих счетчик на разветвлении дома (в </w:t>
      </w:r>
      <w:r w:rsidRPr="00996F48">
        <w:rPr>
          <w:rFonts w:ascii="Calibri Light" w:hAnsi="Calibri Light" w:cstheme="majorHAnsi"/>
          <w:bCs/>
          <w:sz w:val="24"/>
          <w:szCs w:val="24"/>
          <w:lang w:val="ru-RU"/>
        </w:rPr>
        <w:t>2022 году были установлены счетчики);</w:t>
      </w:r>
      <w:r w:rsidRPr="00996F48">
        <w:rPr>
          <w:rFonts w:ascii="Calibri Light" w:hAnsi="Calibri Light" w:cstheme="majorHAnsi"/>
          <w:b/>
          <w:bCs/>
          <w:sz w:val="24"/>
          <w:szCs w:val="24"/>
          <w:lang w:val="ru-RU"/>
        </w:rPr>
        <w:t xml:space="preserve"> 1079 </w:t>
      </w:r>
      <w:r w:rsidRPr="00996F48">
        <w:rPr>
          <w:rFonts w:ascii="Calibri Light" w:hAnsi="Calibri Light" w:cstheme="majorHAnsi"/>
          <w:bCs/>
          <w:sz w:val="24"/>
          <w:szCs w:val="24"/>
          <w:lang w:val="ru-RU"/>
        </w:rPr>
        <w:t xml:space="preserve">квартир, не имеющих счетчики, и </w:t>
      </w:r>
      <w:r w:rsidRPr="00996F48">
        <w:rPr>
          <w:rFonts w:ascii="Calibri Light" w:hAnsi="Calibri Light" w:cstheme="majorHAnsi"/>
          <w:b/>
          <w:bCs/>
          <w:sz w:val="24"/>
          <w:szCs w:val="24"/>
          <w:lang w:val="ru-RU"/>
        </w:rPr>
        <w:t xml:space="preserve">3873 </w:t>
      </w:r>
      <w:r w:rsidRPr="00996F48">
        <w:rPr>
          <w:rFonts w:ascii="Calibri Light" w:hAnsi="Calibri Light" w:cstheme="majorHAnsi"/>
          <w:bCs/>
          <w:sz w:val="24"/>
          <w:szCs w:val="24"/>
          <w:lang w:val="ru-RU"/>
        </w:rPr>
        <w:t xml:space="preserve">абонента из частного сектора. Согласно данным, представленным МП „Infocom”, на эту же дату не имели счетчики на питьевую воду 5 </w:t>
      </w:r>
      <w:r w:rsidRPr="00996F48">
        <w:rPr>
          <w:rFonts w:ascii="Calibri Light" w:hAnsi="Calibri Light" w:cstheme="majorHAnsi"/>
          <w:sz w:val="24"/>
          <w:szCs w:val="24"/>
          <w:lang w:val="ru-RU"/>
        </w:rPr>
        <w:t>жилых домов</w:t>
      </w:r>
      <w:r w:rsidRPr="00996F48">
        <w:rPr>
          <w:rStyle w:val="FootnoteReference"/>
          <w:rFonts w:ascii="Calibri Light" w:hAnsi="Calibri Light" w:cstheme="majorHAnsi"/>
          <w:bCs/>
          <w:sz w:val="24"/>
          <w:szCs w:val="24"/>
          <w:lang w:val="ru-RU"/>
        </w:rPr>
        <w:footnoteReference w:id="233"/>
      </w:r>
      <w:r w:rsidRPr="00996F48">
        <w:rPr>
          <w:rFonts w:ascii="Calibri Light" w:hAnsi="Calibri Light" w:cstheme="majorHAnsi"/>
          <w:sz w:val="24"/>
          <w:szCs w:val="24"/>
          <w:lang w:val="ru-RU"/>
        </w:rPr>
        <w:t xml:space="preserve"> и </w:t>
      </w:r>
      <w:r w:rsidRPr="00996F48">
        <w:rPr>
          <w:rFonts w:ascii="Calibri Light" w:hAnsi="Calibri Light" w:cstheme="majorHAnsi"/>
          <w:b/>
          <w:bCs/>
          <w:sz w:val="24"/>
          <w:szCs w:val="24"/>
          <w:lang w:val="ru-RU"/>
        </w:rPr>
        <w:t xml:space="preserve">8193 </w:t>
      </w:r>
      <w:r w:rsidRPr="00996F48">
        <w:rPr>
          <w:rFonts w:ascii="Calibri Light" w:hAnsi="Calibri Light" w:cstheme="majorHAnsi"/>
          <w:bCs/>
          <w:sz w:val="24"/>
          <w:szCs w:val="24"/>
          <w:lang w:val="ru-RU"/>
        </w:rPr>
        <w:t>квартир, а на воду для бытовых нужд – 4 жилые дома</w:t>
      </w:r>
      <w:r w:rsidRPr="00996F48">
        <w:rPr>
          <w:rStyle w:val="FootnoteReference"/>
          <w:rFonts w:ascii="Calibri Light" w:hAnsi="Calibri Light" w:cstheme="majorHAnsi"/>
          <w:bCs/>
          <w:sz w:val="24"/>
          <w:szCs w:val="24"/>
          <w:lang w:val="ru-RU"/>
        </w:rPr>
        <w:footnoteReference w:id="234"/>
      </w:r>
      <w:r w:rsidRPr="00996F48">
        <w:rPr>
          <w:rFonts w:ascii="Calibri Light" w:hAnsi="Calibri Light" w:cstheme="majorHAnsi"/>
          <w:bCs/>
          <w:sz w:val="24"/>
          <w:szCs w:val="24"/>
          <w:lang w:val="ru-RU"/>
        </w:rPr>
        <w:t xml:space="preserve"> и </w:t>
      </w:r>
      <w:r w:rsidRPr="00996F48">
        <w:rPr>
          <w:rFonts w:ascii="Calibri Light" w:hAnsi="Calibri Light" w:cstheme="majorHAnsi"/>
          <w:b/>
          <w:bCs/>
          <w:sz w:val="24"/>
          <w:szCs w:val="24"/>
          <w:lang w:val="ru-RU"/>
        </w:rPr>
        <w:t xml:space="preserve">24.941 </w:t>
      </w:r>
      <w:r w:rsidRPr="00996F48">
        <w:rPr>
          <w:rFonts w:ascii="Calibri Light" w:hAnsi="Calibri Light" w:cstheme="majorHAnsi"/>
          <w:bCs/>
          <w:sz w:val="24"/>
          <w:szCs w:val="24"/>
          <w:lang w:val="ru-RU"/>
        </w:rPr>
        <w:t>квартира.</w:t>
      </w:r>
    </w:p>
    <w:p w14:paraId="59A80375" w14:textId="77777777" w:rsidR="00897D0B" w:rsidRPr="00996F48" w:rsidRDefault="00897D0B" w:rsidP="00897D0B">
      <w:pPr>
        <w:spacing w:after="0" w:line="276" w:lineRule="auto"/>
        <w:ind w:firstLine="720"/>
        <w:jc w:val="both"/>
        <w:rPr>
          <w:rFonts w:ascii="Calibri Light" w:hAnsi="Calibri Light" w:cstheme="majorHAnsi"/>
          <w:bCs/>
          <w:sz w:val="24"/>
          <w:szCs w:val="24"/>
          <w:lang w:val="ru-RU"/>
        </w:rPr>
      </w:pPr>
      <w:r w:rsidRPr="00996F48">
        <w:rPr>
          <w:rFonts w:ascii="Calibri Light" w:hAnsi="Calibri Light" w:cstheme="majorHAnsi"/>
          <w:b/>
          <w:bCs/>
          <w:sz w:val="24"/>
          <w:szCs w:val="24"/>
          <w:lang w:val="ru-RU"/>
        </w:rPr>
        <w:t>Факт, что АО АСС заключает договора с потребителями из жилых домов только на предоставление услуги по подаче холодной воды, а не в рамках услуги для подачи воды для бытовых нужд/горячей воды (вода – поставляется АО АСС, тепловая энергия – АО Termoelectrica), для той же квартиры составляются два счета, один – АО АСС, а другой – МП „Infocom” (которое впоследствии перечисляет поступившие по счету деньги АО АСС), генерирует не</w:t>
      </w:r>
      <w:r w:rsidR="00FF3733">
        <w:rPr>
          <w:rFonts w:ascii="Calibri Light" w:hAnsi="Calibri Light" w:cstheme="majorHAnsi"/>
          <w:b/>
          <w:bCs/>
          <w:sz w:val="24"/>
          <w:szCs w:val="24"/>
          <w:lang w:val="ru-RU"/>
        </w:rPr>
        <w:t>э</w:t>
      </w:r>
      <w:r w:rsidRPr="00996F48">
        <w:rPr>
          <w:rFonts w:ascii="Calibri Light" w:hAnsi="Calibri Light" w:cstheme="majorHAnsi"/>
          <w:b/>
          <w:bCs/>
          <w:sz w:val="24"/>
          <w:szCs w:val="24"/>
          <w:lang w:val="ru-RU"/>
        </w:rPr>
        <w:t xml:space="preserve">ффективные расходы для услуг, предоставляемых МП „Infocom”, которые в настоящее время ежемесячно составляют 10,4 тыс. леев. </w:t>
      </w:r>
      <w:r w:rsidRPr="00996F48">
        <w:rPr>
          <w:rFonts w:ascii="Calibri Light" w:hAnsi="Calibri Light" w:cstheme="majorHAnsi"/>
          <w:bCs/>
          <w:sz w:val="24"/>
          <w:szCs w:val="24"/>
          <w:lang w:val="ru-RU"/>
        </w:rPr>
        <w:t xml:space="preserve">Согласно данным АО АСС на 31.12.2021, количество квартир, с которыми были заключены договора на подачу только холодной воды, составило </w:t>
      </w:r>
      <w:r w:rsidRPr="00996F48">
        <w:rPr>
          <w:rFonts w:ascii="Calibri Light" w:hAnsi="Calibri Light" w:cstheme="majorHAnsi"/>
          <w:b/>
          <w:bCs/>
          <w:sz w:val="24"/>
          <w:szCs w:val="24"/>
          <w:lang w:val="ru-RU"/>
        </w:rPr>
        <w:t xml:space="preserve">10139 квартир; </w:t>
      </w:r>
      <w:r w:rsidRPr="00996F48">
        <w:rPr>
          <w:rFonts w:ascii="Calibri Light" w:hAnsi="Calibri Light" w:cstheme="majorHAnsi"/>
          <w:bCs/>
          <w:sz w:val="24"/>
          <w:szCs w:val="24"/>
          <w:lang w:val="ru-RU"/>
        </w:rPr>
        <w:t xml:space="preserve">на холодную воду и горячую воду - </w:t>
      </w:r>
      <w:r w:rsidRPr="00996F48">
        <w:rPr>
          <w:rFonts w:ascii="Calibri Light" w:hAnsi="Calibri Light" w:cstheme="majorHAnsi"/>
          <w:b/>
          <w:bCs/>
          <w:sz w:val="24"/>
          <w:szCs w:val="24"/>
          <w:lang w:val="ru-RU"/>
        </w:rPr>
        <w:t>11357</w:t>
      </w:r>
      <w:r w:rsidRPr="00996F48">
        <w:rPr>
          <w:rFonts w:ascii="Calibri Light" w:hAnsi="Calibri Light" w:cstheme="majorHAnsi"/>
          <w:bCs/>
          <w:sz w:val="24"/>
          <w:szCs w:val="24"/>
          <w:lang w:val="ru-RU"/>
        </w:rPr>
        <w:t xml:space="preserve">, только на горячую воду - </w:t>
      </w:r>
      <w:r w:rsidRPr="00996F48">
        <w:rPr>
          <w:rFonts w:ascii="Calibri Light" w:hAnsi="Calibri Light" w:cstheme="majorHAnsi"/>
          <w:b/>
          <w:bCs/>
          <w:sz w:val="24"/>
          <w:szCs w:val="24"/>
          <w:lang w:val="ru-RU"/>
        </w:rPr>
        <w:t>59</w:t>
      </w:r>
      <w:r w:rsidRPr="00996F48">
        <w:rPr>
          <w:rFonts w:ascii="Calibri Light" w:hAnsi="Calibri Light" w:cstheme="majorHAnsi"/>
          <w:bCs/>
          <w:sz w:val="24"/>
          <w:szCs w:val="24"/>
          <w:lang w:val="ru-RU"/>
        </w:rPr>
        <w:t xml:space="preserve">. Согласно данным, представленным МП „Infocom”, в период 2020-2021 годов АО АСС заключило прямые договора с </w:t>
      </w:r>
      <w:r w:rsidRPr="00996F48">
        <w:rPr>
          <w:rFonts w:ascii="Calibri Light" w:hAnsi="Calibri Light" w:cstheme="majorHAnsi"/>
          <w:b/>
          <w:bCs/>
          <w:sz w:val="24"/>
          <w:szCs w:val="24"/>
          <w:lang w:val="ru-RU"/>
        </w:rPr>
        <w:t>5.281</w:t>
      </w:r>
      <w:r w:rsidRPr="00996F48">
        <w:rPr>
          <w:rFonts w:ascii="Calibri Light" w:hAnsi="Calibri Light" w:cstheme="majorHAnsi"/>
          <w:bCs/>
          <w:sz w:val="24"/>
          <w:szCs w:val="24"/>
          <w:lang w:val="ru-RU"/>
        </w:rPr>
        <w:t xml:space="preserve"> квартирой на поставку питьевой воды (холодной) и лишь с </w:t>
      </w:r>
      <w:r w:rsidRPr="00996F48">
        <w:rPr>
          <w:rFonts w:ascii="Calibri Light" w:hAnsi="Calibri Light" w:cstheme="majorHAnsi"/>
          <w:b/>
          <w:bCs/>
          <w:sz w:val="24"/>
          <w:szCs w:val="24"/>
          <w:lang w:val="ru-RU"/>
        </w:rPr>
        <w:t>124</w:t>
      </w:r>
      <w:r w:rsidRPr="00996F48">
        <w:rPr>
          <w:rFonts w:ascii="Calibri Light" w:hAnsi="Calibri Light" w:cstheme="majorHAnsi"/>
          <w:bCs/>
          <w:sz w:val="24"/>
          <w:szCs w:val="24"/>
          <w:lang w:val="ru-RU"/>
        </w:rPr>
        <w:t xml:space="preserve"> квартирами – на поставку воды для бытовых нужд (горячей). Согласно этим данным, АО АСС ежемесячно несет не</w:t>
      </w:r>
      <w:r w:rsidR="00FF3733">
        <w:rPr>
          <w:rFonts w:ascii="Calibri Light" w:hAnsi="Calibri Light" w:cstheme="majorHAnsi"/>
          <w:bCs/>
          <w:sz w:val="24"/>
          <w:szCs w:val="24"/>
          <w:lang w:val="ru-RU"/>
        </w:rPr>
        <w:t>э</w:t>
      </w:r>
      <w:r w:rsidRPr="00996F48">
        <w:rPr>
          <w:rFonts w:ascii="Calibri Light" w:hAnsi="Calibri Light" w:cstheme="majorHAnsi"/>
          <w:bCs/>
          <w:sz w:val="24"/>
          <w:szCs w:val="24"/>
          <w:lang w:val="ru-RU"/>
        </w:rPr>
        <w:t>ффективные расходы в сумме 10,42 тыс. леев ((5281-124)*2,02 леев за квитанцию).</w:t>
      </w:r>
    </w:p>
    <w:p w14:paraId="1D997ED1" w14:textId="77777777" w:rsidR="00897D0B" w:rsidRPr="00996F48" w:rsidRDefault="00897D0B" w:rsidP="00897D0B">
      <w:pPr>
        <w:pStyle w:val="ListParagraph"/>
        <w:numPr>
          <w:ilvl w:val="0"/>
          <w:numId w:val="7"/>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 мун. Кишинэу, в качестве посредника расчетов, действует МП „Infocom”, которое от имени оператора или управляющего жилым фондом (далее – УЖФ) обеспечивает на основании договора фактурирование и распределение по квартирам объемов поставляемых/оказываемых коммунальных услуг, составляет и направляет платежные квитанции, взыскивает плату от потребителей и перечисляет ее операторам, информирует потребителей о фактурировании и обязанностях оплаты за коммунальные услуги. Объем услуги, фактурированный на основании договоров и не распределенный к оплате потребителям, остается на счете УЖФ, который, согласно положениям ст.25 (6) Закона №1402 от 24.10.2002, обязан оплатить оператору в размере и в сроки, указанные в счете. До настоящего времени положения договора, заключенного оператором с МП </w:t>
      </w:r>
      <w:r w:rsidRPr="00996F48">
        <w:rPr>
          <w:rFonts w:ascii="Calibri Light" w:hAnsi="Calibri Light" w:cstheme="majorHAnsi"/>
          <w:bCs/>
          <w:sz w:val="24"/>
          <w:szCs w:val="24"/>
          <w:lang w:val="ru-RU"/>
        </w:rPr>
        <w:t xml:space="preserve">„Infocom” 01.08.2008, не были изменены, не был установлен порядок распределения разницы по воде, сформированной из объема воды, </w:t>
      </w:r>
      <w:r w:rsidRPr="00996F48">
        <w:rPr>
          <w:rFonts w:ascii="Calibri Light" w:eastAsia="Calibri" w:hAnsi="Calibri Light" w:cstheme="majorHAnsi"/>
          <w:sz w:val="24"/>
          <w:szCs w:val="24"/>
          <w:lang w:val="ru-RU"/>
        </w:rPr>
        <w:t xml:space="preserve">зарегистрированного на </w:t>
      </w:r>
      <w:r w:rsidRPr="00996F48">
        <w:rPr>
          <w:rFonts w:ascii="Calibri Light" w:hAnsi="Calibri Light" w:cstheme="majorHAnsi"/>
          <w:sz w:val="24"/>
          <w:szCs w:val="24"/>
          <w:lang w:val="ru-RU"/>
        </w:rPr>
        <w:t xml:space="preserve">счетчике у разветвления дома (при входе в дом), и объема, потребленного жильцами согласно данным счетчиков/рассчитанных по нормативу, установленному на лицо.  </w:t>
      </w:r>
    </w:p>
    <w:p w14:paraId="24A2CD34" w14:textId="77777777" w:rsidR="00897D0B" w:rsidRPr="00996F48" w:rsidRDefault="00897D0B" w:rsidP="00897D0B">
      <w:pPr>
        <w:spacing w:after="0" w:line="276" w:lineRule="auto"/>
        <w:ind w:firstLine="720"/>
        <w:jc w:val="both"/>
        <w:rPr>
          <w:rFonts w:ascii="Calibri Light" w:hAnsi="Calibri Light" w:cstheme="majorHAnsi"/>
          <w:bCs/>
          <w:sz w:val="24"/>
          <w:szCs w:val="24"/>
          <w:lang w:val="ru-RU"/>
        </w:rPr>
      </w:pPr>
      <w:r w:rsidRPr="00996F48">
        <w:rPr>
          <w:rFonts w:ascii="Calibri Light" w:hAnsi="Calibri Light" w:cstheme="majorHAnsi"/>
          <w:b/>
          <w:bCs/>
          <w:i/>
          <w:sz w:val="24"/>
          <w:szCs w:val="24"/>
          <w:lang w:val="ru-RU"/>
        </w:rPr>
        <w:t xml:space="preserve">АО АСС и УЖФ не обеспечивают надлежащий учет объема воды, потребленной арендаторами. </w:t>
      </w:r>
      <w:r w:rsidRPr="00996F48">
        <w:rPr>
          <w:rFonts w:ascii="Calibri Light" w:hAnsi="Calibri Light" w:cstheme="majorHAnsi"/>
          <w:bCs/>
          <w:sz w:val="24"/>
          <w:szCs w:val="24"/>
          <w:lang w:val="ru-RU"/>
        </w:rPr>
        <w:t xml:space="preserve">Данные счетчика у входа в дом, взятые АО АСС, не всегда совпадают с объемом фактурированной воды на основании данных счетчиков из квартир и рассчитанных согласно санитарному нормативу на лицо, он может быть больше или меньше по мотиву определения показателей счетчиков в различные даты или потребитель не представляет достоверные показания. Аналогично с </w:t>
      </w:r>
      <w:r w:rsidRPr="00996F48">
        <w:rPr>
          <w:rFonts w:ascii="Calibri Light" w:hAnsi="Calibri Light" w:cstheme="majorHAnsi"/>
          <w:sz w:val="24"/>
          <w:szCs w:val="24"/>
          <w:lang w:val="ru-RU"/>
        </w:rPr>
        <w:t xml:space="preserve">2018 годом, в 2021 году установлены противоречивые данные относительно объема воды, не распределенного потребителям. Так, согласно данным, </w:t>
      </w:r>
      <w:r w:rsidRPr="00996F48">
        <w:rPr>
          <w:rFonts w:ascii="Calibri Light" w:eastAsia="Calibri" w:hAnsi="Calibri Light" w:cstheme="majorHAnsi"/>
          <w:sz w:val="24"/>
          <w:szCs w:val="24"/>
          <w:lang w:val="ru-RU"/>
        </w:rPr>
        <w:t xml:space="preserve">зарегистрированным АО АСС, в </w:t>
      </w:r>
      <w:r w:rsidRPr="00996F48">
        <w:rPr>
          <w:rFonts w:ascii="Calibri Light" w:hAnsi="Calibri Light" w:cstheme="majorHAnsi"/>
          <w:sz w:val="24"/>
          <w:szCs w:val="24"/>
          <w:lang w:val="ru-RU"/>
        </w:rPr>
        <w:t xml:space="preserve">2021 году объем нераспределенной воды составил </w:t>
      </w:r>
      <w:r w:rsidRPr="00996F48">
        <w:rPr>
          <w:rFonts w:ascii="Calibri Light" w:eastAsia="Times New Roman" w:hAnsi="Calibri Light" w:cstheme="majorHAnsi"/>
          <w:b/>
          <w:sz w:val="24"/>
          <w:szCs w:val="24"/>
          <w:lang w:val="ru-RU"/>
        </w:rPr>
        <w:t>1413,1 тыс. м</w:t>
      </w:r>
      <w:r w:rsidRPr="00996F48">
        <w:rPr>
          <w:rFonts w:ascii="Calibri Light" w:eastAsia="Times New Roman" w:hAnsi="Calibri Light" w:cstheme="majorHAnsi"/>
          <w:b/>
          <w:sz w:val="24"/>
          <w:szCs w:val="24"/>
          <w:vertAlign w:val="superscript"/>
          <w:lang w:val="ru-RU"/>
        </w:rPr>
        <w:t>3</w:t>
      </w:r>
      <w:r w:rsidRPr="00996F48">
        <w:rPr>
          <w:rFonts w:ascii="Calibri Light" w:eastAsia="Times New Roman" w:hAnsi="Calibri Light" w:cstheme="majorHAnsi"/>
          <w:sz w:val="24"/>
          <w:szCs w:val="24"/>
          <w:lang w:val="ru-RU"/>
        </w:rPr>
        <w:t xml:space="preserve">, стоимостью </w:t>
      </w:r>
      <w:r w:rsidRPr="00996F48">
        <w:rPr>
          <w:rFonts w:ascii="Calibri Light" w:eastAsia="Times New Roman" w:hAnsi="Calibri Light" w:cstheme="majorHAnsi"/>
          <w:b/>
          <w:sz w:val="24"/>
          <w:szCs w:val="24"/>
          <w:lang w:val="ru-RU"/>
        </w:rPr>
        <w:t xml:space="preserve">15,1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а согласно данным МП </w:t>
      </w:r>
      <w:r w:rsidRPr="00996F48">
        <w:rPr>
          <w:rFonts w:ascii="Calibri Light" w:eastAsia="Times New Roman" w:hAnsi="Calibri Light" w:cstheme="majorHAnsi"/>
          <w:sz w:val="24"/>
          <w:szCs w:val="24"/>
          <w:lang w:val="ru-RU"/>
        </w:rPr>
        <w:t xml:space="preserve">„Infocom” – </w:t>
      </w:r>
      <w:r w:rsidRPr="00996F48">
        <w:rPr>
          <w:rFonts w:ascii="Calibri Light" w:hAnsi="Calibri Light" w:cstheme="majorHAnsi"/>
          <w:sz w:val="24"/>
          <w:szCs w:val="24"/>
          <w:lang w:val="ru-RU"/>
        </w:rPr>
        <w:t xml:space="preserve">объем нераспределенной воды равен </w:t>
      </w:r>
      <w:r w:rsidRPr="00996F48">
        <w:rPr>
          <w:rFonts w:ascii="Calibri Light" w:eastAsia="Times New Roman" w:hAnsi="Calibri Light" w:cstheme="majorHAnsi"/>
          <w:b/>
          <w:sz w:val="24"/>
          <w:szCs w:val="24"/>
          <w:lang w:val="ru-RU"/>
        </w:rPr>
        <w:t>1011,9 тыс. м</w:t>
      </w:r>
      <w:r w:rsidRPr="00996F48">
        <w:rPr>
          <w:rFonts w:ascii="Calibri Light" w:eastAsia="Times New Roman" w:hAnsi="Calibri Light" w:cstheme="majorHAnsi"/>
          <w:b/>
          <w:sz w:val="24"/>
          <w:szCs w:val="24"/>
          <w:vertAlign w:val="superscript"/>
          <w:lang w:val="ru-RU"/>
        </w:rPr>
        <w:t>3</w:t>
      </w:r>
      <w:r w:rsidRPr="00996F48">
        <w:rPr>
          <w:rFonts w:ascii="Calibri Light" w:eastAsia="Times New Roman" w:hAnsi="Calibri Light" w:cstheme="majorHAnsi"/>
          <w:sz w:val="24"/>
          <w:szCs w:val="24"/>
          <w:lang w:val="ru-RU"/>
        </w:rPr>
        <w:t xml:space="preserve">, стоимостью </w:t>
      </w:r>
      <w:r w:rsidRPr="00996F48">
        <w:rPr>
          <w:rFonts w:ascii="Calibri Light" w:eastAsia="Times New Roman" w:hAnsi="Calibri Light" w:cstheme="majorHAnsi"/>
          <w:b/>
          <w:sz w:val="24"/>
          <w:szCs w:val="24"/>
          <w:lang w:val="ru-RU"/>
        </w:rPr>
        <w:t xml:space="preserve">10,8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Установленные отклонения не были объяснены ни одним субъектом.</w:t>
      </w:r>
    </w:p>
    <w:p w14:paraId="14A6FCFD" w14:textId="77777777" w:rsidR="00897D0B" w:rsidRPr="00996F48" w:rsidRDefault="00897D0B" w:rsidP="00897D0B">
      <w:pPr>
        <w:spacing w:after="0" w:line="276" w:lineRule="auto"/>
        <w:ind w:firstLine="709"/>
        <w:jc w:val="both"/>
        <w:rPr>
          <w:rFonts w:ascii="Calibri Light" w:eastAsia="Times New Roman" w:hAnsi="Calibri Light" w:cstheme="majorHAnsi"/>
          <w:bCs/>
          <w:sz w:val="24"/>
          <w:szCs w:val="24"/>
          <w:lang w:val="ru-RU"/>
        </w:rPr>
      </w:pPr>
      <w:r w:rsidRPr="00996F48">
        <w:rPr>
          <w:rFonts w:ascii="Calibri Light" w:eastAsia="Times New Roman" w:hAnsi="Calibri Light" w:cstheme="majorHAnsi"/>
          <w:bCs/>
          <w:sz w:val="24"/>
          <w:szCs w:val="24"/>
          <w:lang w:val="ru-RU"/>
        </w:rPr>
        <w:t>Оператор не знает фактический объем пит</w:t>
      </w:r>
      <w:r w:rsidR="00AE321D">
        <w:rPr>
          <w:rFonts w:ascii="Calibri Light" w:eastAsia="Times New Roman" w:hAnsi="Calibri Light" w:cstheme="majorHAnsi"/>
          <w:bCs/>
          <w:sz w:val="24"/>
          <w:szCs w:val="24"/>
          <w:lang w:val="ru-RU"/>
        </w:rPr>
        <w:t>ь</w:t>
      </w:r>
      <w:r w:rsidRPr="00996F48">
        <w:rPr>
          <w:rFonts w:ascii="Calibri Light" w:eastAsia="Times New Roman" w:hAnsi="Calibri Light" w:cstheme="majorHAnsi"/>
          <w:bCs/>
          <w:sz w:val="24"/>
          <w:szCs w:val="24"/>
          <w:lang w:val="ru-RU"/>
        </w:rPr>
        <w:t>евой воды и воды для бытовых нужд</w:t>
      </w:r>
      <w:r w:rsidRPr="00996F48">
        <w:rPr>
          <w:rStyle w:val="FootnoteReference"/>
          <w:rFonts w:ascii="Calibri Light" w:eastAsia="Times New Roman" w:hAnsi="Calibri Light" w:cstheme="majorHAnsi"/>
          <w:bCs/>
          <w:sz w:val="24"/>
          <w:szCs w:val="24"/>
          <w:lang w:val="ru-RU"/>
        </w:rPr>
        <w:footnoteReference w:id="235"/>
      </w:r>
      <w:r w:rsidRPr="00996F48">
        <w:rPr>
          <w:rFonts w:ascii="Calibri Light" w:eastAsia="Times New Roman" w:hAnsi="Calibri Light" w:cstheme="majorHAnsi"/>
          <w:bCs/>
          <w:sz w:val="24"/>
          <w:szCs w:val="24"/>
          <w:lang w:val="ru-RU"/>
        </w:rPr>
        <w:t>, поставляемой в жилые дома, не имеющие счетчики. Объем поданной воды определяется путем суммирования потребленной воды согласно данным индивидуальных счетчиков и потребленного объема согласно нормативу на одно лицо, установленному для потребителей, не имеющих счетчики.</w:t>
      </w:r>
    </w:p>
    <w:p w14:paraId="6544391E" w14:textId="43CFBC2D" w:rsidR="00897D0B" w:rsidRPr="00996F48" w:rsidRDefault="00897D0B" w:rsidP="00897D0B">
      <w:pPr>
        <w:spacing w:after="0" w:line="276" w:lineRule="auto"/>
        <w:ind w:firstLine="709"/>
        <w:jc w:val="both"/>
        <w:rPr>
          <w:rFonts w:ascii="Calibri Light" w:eastAsia="Times New Roman" w:hAnsi="Calibri Light" w:cstheme="majorHAnsi"/>
          <w:bCs/>
          <w:sz w:val="24"/>
          <w:szCs w:val="24"/>
          <w:lang w:val="ru-RU"/>
        </w:rPr>
      </w:pPr>
      <w:r w:rsidRPr="00996F48">
        <w:rPr>
          <w:rFonts w:ascii="Calibri Light" w:eastAsia="Times New Roman" w:hAnsi="Calibri Light" w:cstheme="majorHAnsi"/>
          <w:bCs/>
          <w:sz w:val="24"/>
          <w:szCs w:val="24"/>
          <w:lang w:val="ru-RU"/>
        </w:rPr>
        <w:t xml:space="preserve">Необходимо отметить, что долги, </w:t>
      </w:r>
      <w:r w:rsidRPr="00996F48">
        <w:rPr>
          <w:rFonts w:ascii="Calibri Light" w:eastAsia="Calibri" w:hAnsi="Calibri Light" w:cstheme="majorHAnsi"/>
          <w:sz w:val="24"/>
          <w:szCs w:val="24"/>
          <w:lang w:val="ru-RU"/>
        </w:rPr>
        <w:t xml:space="preserve">зарегистрированные бытовыми потребителями службы по обеспечению водой </w:t>
      </w:r>
      <w:r w:rsidRPr="00996F48">
        <w:rPr>
          <w:rFonts w:ascii="Calibri Light" w:hAnsi="Calibri Light" w:cstheme="majorHAnsi"/>
          <w:sz w:val="24"/>
          <w:szCs w:val="24"/>
          <w:lang w:val="ru-RU"/>
        </w:rPr>
        <w:t xml:space="preserve">и канализацией, не отражены в </w:t>
      </w:r>
      <w:r w:rsidRPr="00996F48">
        <w:rPr>
          <w:rFonts w:ascii="Calibri Light" w:eastAsia="Calibri" w:hAnsi="Calibri Light" w:cstheme="majorHAnsi"/>
          <w:sz w:val="24"/>
          <w:szCs w:val="24"/>
          <w:lang w:val="ru-RU"/>
        </w:rPr>
        <w:t xml:space="preserve">бухгалтерском учете ни у оператора, ни на МП </w:t>
      </w:r>
      <w:r w:rsidRPr="00996F48">
        <w:rPr>
          <w:rFonts w:ascii="Calibri Light" w:eastAsia="Times New Roman" w:hAnsi="Calibri Light" w:cstheme="majorHAnsi"/>
          <w:bCs/>
          <w:sz w:val="24"/>
          <w:szCs w:val="24"/>
          <w:lang w:val="ru-RU"/>
        </w:rPr>
        <w:t xml:space="preserve">„Infocom” и ни на МП УЖФ. Аудит установил отклонения между остатком обязательств, </w:t>
      </w:r>
      <w:r w:rsidRPr="00996F48">
        <w:rPr>
          <w:rFonts w:ascii="Calibri Light" w:eastAsia="Calibri" w:hAnsi="Calibri Light" w:cstheme="majorHAnsi"/>
          <w:sz w:val="24"/>
          <w:szCs w:val="24"/>
          <w:lang w:val="ru-RU"/>
        </w:rPr>
        <w:t xml:space="preserve">зарегистрированных бытовыми потребителями в конце месяца, и остатком, зарегистрированным на начало следующего месяца, что снижает доверие к МП </w:t>
      </w:r>
      <w:r w:rsidRPr="00996F48">
        <w:rPr>
          <w:rFonts w:ascii="Calibri Light" w:eastAsia="Times New Roman" w:hAnsi="Calibri Light" w:cstheme="majorHAnsi"/>
          <w:sz w:val="24"/>
          <w:szCs w:val="24"/>
          <w:lang w:val="ru-RU"/>
        </w:rPr>
        <w:t xml:space="preserve">„Infocom”, а также АО АСС в отношениях с </w:t>
      </w:r>
      <w:r w:rsidRPr="00996F48">
        <w:rPr>
          <w:rFonts w:ascii="Calibri Light" w:eastAsia="Calibri" w:hAnsi="Calibri Light" w:cstheme="majorHAnsi"/>
          <w:sz w:val="24"/>
          <w:szCs w:val="24"/>
          <w:lang w:val="ru-RU"/>
        </w:rPr>
        <w:t xml:space="preserve">потребителем. Так, </w:t>
      </w:r>
      <w:r w:rsidRPr="00996F48">
        <w:rPr>
          <w:rFonts w:ascii="Calibri Light" w:eastAsia="Times New Roman" w:hAnsi="Calibri Light" w:cstheme="majorHAnsi"/>
          <w:bCs/>
          <w:sz w:val="24"/>
          <w:szCs w:val="24"/>
          <w:lang w:val="ru-RU"/>
        </w:rPr>
        <w:t xml:space="preserve">обязательства </w:t>
      </w:r>
      <w:r w:rsidRPr="00996F48">
        <w:rPr>
          <w:rFonts w:ascii="Calibri Light" w:eastAsia="Calibri" w:hAnsi="Calibri Light" w:cstheme="majorHAnsi"/>
          <w:sz w:val="24"/>
          <w:szCs w:val="24"/>
          <w:lang w:val="ru-RU"/>
        </w:rPr>
        <w:t xml:space="preserve">бытовых потребителей, которые, согласно данным МП </w:t>
      </w:r>
      <w:r w:rsidRPr="00996F48">
        <w:rPr>
          <w:rFonts w:ascii="Calibri Light" w:eastAsia="Times New Roman" w:hAnsi="Calibri Light" w:cstheme="majorHAnsi"/>
          <w:sz w:val="24"/>
          <w:szCs w:val="24"/>
          <w:lang w:val="ru-RU"/>
        </w:rPr>
        <w:t xml:space="preserve">„Infocom”, по состоянию на 31.12.2021 составляли </w:t>
      </w:r>
      <w:r w:rsidRPr="00996F48">
        <w:rPr>
          <w:rFonts w:ascii="Calibri Light" w:eastAsia="Times New Roman" w:hAnsi="Calibri Light" w:cstheme="majorHAnsi"/>
          <w:b/>
          <w:sz w:val="24"/>
          <w:szCs w:val="24"/>
          <w:lang w:val="ru-RU"/>
        </w:rPr>
        <w:t>68,79</w:t>
      </w:r>
      <w:r w:rsidRPr="00996F48">
        <w:rPr>
          <w:rFonts w:ascii="Calibri Light" w:eastAsia="Times New Roman" w:hAnsi="Calibri Light" w:cstheme="majorHAnsi"/>
          <w:sz w:val="24"/>
          <w:szCs w:val="24"/>
          <w:lang w:val="ru-RU"/>
        </w:rPr>
        <w:t xml:space="preserve"> </w:t>
      </w:r>
      <w:r w:rsidRPr="00996F48">
        <w:rPr>
          <w:rFonts w:ascii="Calibri Light" w:hAnsi="Calibri Light" w:cstheme="majorHAnsi"/>
          <w:sz w:val="24"/>
          <w:szCs w:val="24"/>
          <w:lang w:val="ru-RU"/>
        </w:rPr>
        <w:t xml:space="preserve">млн. леев, представляют собой приблизительный размер, а не точный, так как долг, отраженный МП </w:t>
      </w:r>
      <w:r w:rsidRPr="00996F48">
        <w:rPr>
          <w:rFonts w:ascii="Calibri Light" w:eastAsia="Times New Roman" w:hAnsi="Calibri Light" w:cstheme="majorHAnsi"/>
          <w:sz w:val="24"/>
          <w:szCs w:val="24"/>
          <w:lang w:val="ru-RU"/>
        </w:rPr>
        <w:t xml:space="preserve">„Infocom”, на </w:t>
      </w:r>
      <w:r w:rsidRPr="00996F48">
        <w:rPr>
          <w:rFonts w:ascii="Calibri Light" w:eastAsia="Times New Roman" w:hAnsi="Calibri Light" w:cstheme="majorHAnsi"/>
          <w:b/>
          <w:i/>
          <w:sz w:val="24"/>
          <w:szCs w:val="24"/>
          <w:lang w:val="ru-RU"/>
        </w:rPr>
        <w:t>156,31 тыс. леев</w:t>
      </w:r>
      <w:r w:rsidRPr="00996F48">
        <w:rPr>
          <w:rFonts w:ascii="Calibri Light" w:eastAsia="Times New Roman" w:hAnsi="Calibri Light" w:cstheme="majorHAnsi"/>
          <w:sz w:val="24"/>
          <w:szCs w:val="24"/>
          <w:vertAlign w:val="superscript"/>
          <w:lang w:val="ru-RU"/>
        </w:rPr>
        <w:footnoteReference w:id="236"/>
      </w:r>
      <w:r w:rsidRPr="00996F48">
        <w:rPr>
          <w:rFonts w:ascii="Calibri Light" w:eastAsia="Times New Roman" w:hAnsi="Calibri Light" w:cstheme="majorHAnsi"/>
          <w:b/>
          <w:i/>
          <w:sz w:val="24"/>
          <w:szCs w:val="24"/>
          <w:lang w:val="ru-RU"/>
        </w:rPr>
        <w:t xml:space="preserve"> </w:t>
      </w:r>
      <w:r w:rsidRPr="00996F48">
        <w:rPr>
          <w:rFonts w:ascii="Calibri Light" w:eastAsia="Times New Roman" w:hAnsi="Calibri Light" w:cstheme="majorHAnsi"/>
          <w:sz w:val="24"/>
          <w:szCs w:val="24"/>
          <w:lang w:val="ru-RU"/>
        </w:rPr>
        <w:t xml:space="preserve">меньше, чем должен быть. Ни АО АСС не располагает достоверной информацией, связанной с размером </w:t>
      </w:r>
      <w:r w:rsidRPr="00996F48">
        <w:rPr>
          <w:rFonts w:ascii="Calibri Light" w:eastAsia="Times New Roman" w:hAnsi="Calibri Light" w:cstheme="majorHAnsi"/>
          <w:bCs/>
          <w:sz w:val="24"/>
          <w:szCs w:val="24"/>
          <w:lang w:val="ru-RU"/>
        </w:rPr>
        <w:t xml:space="preserve">обязательства </w:t>
      </w:r>
      <w:r w:rsidRPr="00996F48">
        <w:rPr>
          <w:rFonts w:ascii="Calibri Light" w:eastAsia="Calibri" w:hAnsi="Calibri Light" w:cstheme="majorHAnsi"/>
          <w:sz w:val="24"/>
          <w:szCs w:val="24"/>
          <w:lang w:val="ru-RU"/>
        </w:rPr>
        <w:t xml:space="preserve">бытовых потребителей. Согласно данным АО АСС по состоянию на </w:t>
      </w:r>
      <w:r w:rsidRPr="00996F48">
        <w:rPr>
          <w:rFonts w:ascii="Calibri Light" w:eastAsia="Times New Roman" w:hAnsi="Calibri Light" w:cstheme="majorHAnsi"/>
          <w:sz w:val="24"/>
          <w:szCs w:val="24"/>
          <w:lang w:val="ru-RU"/>
        </w:rPr>
        <w:t xml:space="preserve">31.12.2021, долг населения за услугу по воде и канализации составляет </w:t>
      </w:r>
      <w:r w:rsidRPr="00996F48">
        <w:rPr>
          <w:rFonts w:ascii="Calibri Light" w:eastAsia="Times New Roman" w:hAnsi="Calibri Light" w:cstheme="majorHAnsi"/>
          <w:b/>
          <w:sz w:val="24"/>
          <w:szCs w:val="24"/>
          <w:lang w:val="ru-RU"/>
        </w:rPr>
        <w:t>206,29</w:t>
      </w:r>
      <w:r w:rsidRPr="00996F48">
        <w:rPr>
          <w:rFonts w:ascii="Calibri Light" w:eastAsia="Times New Roman" w:hAnsi="Calibri Light" w:cstheme="majorHAnsi"/>
          <w:sz w:val="24"/>
          <w:szCs w:val="24"/>
          <w:lang w:val="ru-RU"/>
        </w:rPr>
        <w:t xml:space="preserve"> </w:t>
      </w:r>
      <w:r w:rsidRPr="00996F48">
        <w:rPr>
          <w:rFonts w:ascii="Calibri Light" w:hAnsi="Calibri Light" w:cstheme="majorHAnsi"/>
          <w:sz w:val="24"/>
          <w:szCs w:val="24"/>
          <w:lang w:val="ru-RU"/>
        </w:rPr>
        <w:t xml:space="preserve">млн. леев и еще </w:t>
      </w:r>
      <w:r w:rsidRPr="00996F48">
        <w:rPr>
          <w:rFonts w:ascii="Calibri Light" w:eastAsia="Calibri" w:hAnsi="Calibri Light" w:cstheme="majorHAnsi"/>
          <w:sz w:val="24"/>
          <w:szCs w:val="24"/>
          <w:lang w:val="ru-RU"/>
        </w:rPr>
        <w:t xml:space="preserve">зарегистрированы авансовые платежи в сумме </w:t>
      </w:r>
      <w:r w:rsidRPr="00996F48">
        <w:rPr>
          <w:rFonts w:ascii="Calibri Light" w:eastAsia="Times New Roman" w:hAnsi="Calibri Light" w:cstheme="majorHAnsi"/>
          <w:b/>
          <w:sz w:val="24"/>
          <w:szCs w:val="24"/>
          <w:lang w:val="ru-RU"/>
        </w:rPr>
        <w:t>0,68</w:t>
      </w:r>
      <w:r w:rsidRPr="00996F48">
        <w:rPr>
          <w:rFonts w:ascii="Calibri Light" w:eastAsia="Times New Roman" w:hAnsi="Calibri Light" w:cstheme="majorHAnsi"/>
          <w:sz w:val="24"/>
          <w:szCs w:val="24"/>
          <w:lang w:val="ru-RU"/>
        </w:rPr>
        <w:t xml:space="preserve"> </w:t>
      </w:r>
      <w:r w:rsidRPr="00996F48">
        <w:rPr>
          <w:rFonts w:ascii="Calibri Light" w:hAnsi="Calibri Light" w:cstheme="majorHAnsi"/>
          <w:sz w:val="24"/>
          <w:szCs w:val="24"/>
          <w:lang w:val="ru-RU"/>
        </w:rPr>
        <w:t xml:space="preserve">млн. леев. Отметим, что информация, представленная МП „Infocom” относительно </w:t>
      </w:r>
      <w:r w:rsidRPr="00996F48">
        <w:rPr>
          <w:rFonts w:ascii="Calibri Light" w:eastAsia="Times New Roman" w:hAnsi="Calibri Light" w:cstheme="majorHAnsi"/>
          <w:bCs/>
          <w:sz w:val="24"/>
          <w:szCs w:val="24"/>
          <w:lang w:val="ru-RU"/>
        </w:rPr>
        <w:t xml:space="preserve">обязательств населения за </w:t>
      </w:r>
      <w:r w:rsidRPr="00996F48">
        <w:rPr>
          <w:rFonts w:ascii="Calibri Light" w:eastAsia="Times New Roman" w:hAnsi="Calibri Light" w:cstheme="majorHAnsi"/>
          <w:sz w:val="24"/>
          <w:szCs w:val="24"/>
          <w:lang w:val="ru-RU"/>
        </w:rPr>
        <w:t xml:space="preserve">услугу по воде и канализации, отличается от информации, </w:t>
      </w:r>
      <w:r w:rsidRPr="00996F48">
        <w:rPr>
          <w:rFonts w:ascii="Calibri Light" w:hAnsi="Calibri Light" w:cstheme="majorHAnsi"/>
          <w:sz w:val="24"/>
          <w:szCs w:val="24"/>
          <w:lang w:val="ru-RU"/>
        </w:rPr>
        <w:t xml:space="preserve">представленной АО АСС. Из 488 абонентов (УЖФ), представленных МП „Infocom” с </w:t>
      </w:r>
      <w:r w:rsidRPr="00996F48">
        <w:rPr>
          <w:rFonts w:ascii="Calibri Light" w:eastAsia="Times New Roman" w:hAnsi="Calibri Light" w:cstheme="majorHAnsi"/>
          <w:bCs/>
          <w:sz w:val="24"/>
          <w:szCs w:val="24"/>
          <w:lang w:val="ru-RU"/>
        </w:rPr>
        <w:t xml:space="preserve">обязательствами за </w:t>
      </w:r>
      <w:r w:rsidRPr="00996F48">
        <w:rPr>
          <w:rFonts w:ascii="Calibri Light" w:eastAsia="Times New Roman" w:hAnsi="Calibri Light" w:cstheme="majorHAnsi"/>
          <w:sz w:val="24"/>
          <w:szCs w:val="24"/>
          <w:lang w:val="ru-RU"/>
        </w:rPr>
        <w:t>услугу по воде и канализации,</w:t>
      </w:r>
      <w:r w:rsidRPr="00996F48">
        <w:rPr>
          <w:rFonts w:ascii="Calibri Light" w:hAnsi="Calibri Light" w:cstheme="majorHAnsi"/>
          <w:sz w:val="24"/>
          <w:szCs w:val="24"/>
          <w:lang w:val="ru-RU"/>
        </w:rPr>
        <w:t xml:space="preserve"> ни у одного абонента не совпала сумма </w:t>
      </w:r>
      <w:r w:rsidRPr="00996F48">
        <w:rPr>
          <w:rFonts w:ascii="Calibri Light" w:eastAsia="Times New Roman" w:hAnsi="Calibri Light" w:cstheme="majorHAnsi"/>
          <w:bCs/>
          <w:sz w:val="24"/>
          <w:szCs w:val="24"/>
          <w:lang w:val="ru-RU"/>
        </w:rPr>
        <w:t xml:space="preserve">обязательства, </w:t>
      </w:r>
      <w:r w:rsidRPr="00996F48">
        <w:rPr>
          <w:rFonts w:ascii="Calibri Light" w:hAnsi="Calibri Light" w:cstheme="majorHAnsi"/>
          <w:sz w:val="24"/>
          <w:szCs w:val="24"/>
          <w:lang w:val="ru-RU"/>
        </w:rPr>
        <w:t xml:space="preserve">представленного АО АСС, таким образом, </w:t>
      </w:r>
      <w:r w:rsidRPr="00996F48">
        <w:rPr>
          <w:rFonts w:ascii="Calibri Light" w:eastAsia="Times New Roman" w:hAnsi="Calibri Light" w:cstheme="majorHAnsi"/>
          <w:bCs/>
          <w:sz w:val="24"/>
          <w:szCs w:val="24"/>
          <w:lang w:val="ru-RU"/>
        </w:rPr>
        <w:t>обязательства, з</w:t>
      </w:r>
      <w:r w:rsidRPr="00996F48">
        <w:rPr>
          <w:rFonts w:ascii="Calibri Light" w:eastAsia="Calibri" w:hAnsi="Calibri Light" w:cstheme="majorHAnsi"/>
          <w:sz w:val="24"/>
          <w:szCs w:val="24"/>
          <w:lang w:val="ru-RU"/>
        </w:rPr>
        <w:t xml:space="preserve">арегистрированные АО АСС по некоторым управляющим, больше, чем обязательства жильцов соответствующих квартир на </w:t>
      </w:r>
      <w:r w:rsidRPr="00996F48">
        <w:rPr>
          <w:rFonts w:ascii="Calibri Light" w:hAnsi="Calibri Light" w:cstheme="majorHAnsi"/>
          <w:b/>
          <w:sz w:val="24"/>
          <w:szCs w:val="24"/>
          <w:shd w:val="clear" w:color="auto" w:fill="FFFFFF"/>
          <w:lang w:val="ru-RU"/>
        </w:rPr>
        <w:t>146,98</w:t>
      </w:r>
      <w:r w:rsidRPr="00996F48">
        <w:rPr>
          <w:rFonts w:ascii="Calibri Light" w:hAnsi="Calibri Light" w:cstheme="majorHAnsi"/>
          <w:sz w:val="24"/>
          <w:szCs w:val="24"/>
          <w:shd w:val="clear" w:color="auto" w:fill="FFFFFF"/>
          <w:lang w:val="ru-RU"/>
        </w:rPr>
        <w:t xml:space="preserve">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в то время как по другим </w:t>
      </w:r>
      <w:r w:rsidRPr="00996F48">
        <w:rPr>
          <w:rFonts w:ascii="Calibri Light" w:eastAsia="Calibri" w:hAnsi="Calibri Light" w:cstheme="majorHAnsi"/>
          <w:sz w:val="24"/>
          <w:szCs w:val="24"/>
          <w:lang w:val="ru-RU"/>
        </w:rPr>
        <w:t xml:space="preserve">управляющим – меньше на </w:t>
      </w:r>
      <w:r w:rsidRPr="00996F48">
        <w:rPr>
          <w:rFonts w:ascii="Calibri Light" w:hAnsi="Calibri Light" w:cstheme="majorHAnsi"/>
          <w:b/>
          <w:sz w:val="24"/>
          <w:szCs w:val="24"/>
          <w:shd w:val="clear" w:color="auto" w:fill="FFFFFF"/>
          <w:lang w:val="ru-RU"/>
        </w:rPr>
        <w:t xml:space="preserve">3,44 </w:t>
      </w:r>
      <w:r w:rsidRPr="00996F48">
        <w:rPr>
          <w:rFonts w:ascii="Calibri Light" w:hAnsi="Calibri Light" w:cstheme="majorHAnsi"/>
          <w:b/>
          <w:sz w:val="24"/>
          <w:szCs w:val="24"/>
          <w:lang w:val="ru-RU"/>
        </w:rPr>
        <w:t xml:space="preserve">млн. леев. </w:t>
      </w:r>
      <w:r w:rsidRPr="00996F48">
        <w:rPr>
          <w:rFonts w:ascii="Calibri Light" w:hAnsi="Calibri Light" w:cstheme="majorHAnsi"/>
          <w:sz w:val="24"/>
          <w:szCs w:val="24"/>
          <w:lang w:val="ru-RU"/>
        </w:rPr>
        <w:t xml:space="preserve">Согласно объяснению ответственных лиц, причиной будет разница воды с показателя счетчика с разветвления у входа в дом, которая не распределяется по жителям. Но имеются случаи, когда сумма обязательств у МП „Infocom” намного больше, чем у АО АСС. Например, по </w:t>
      </w:r>
      <w:r w:rsidR="00A55A0E">
        <w:rPr>
          <w:rFonts w:ascii="Calibri Light" w:hAnsi="Calibri Light" w:cstheme="majorHAnsi"/>
          <w:sz w:val="24"/>
          <w:szCs w:val="24"/>
          <w:lang w:val="ru-RU"/>
        </w:rPr>
        <w:t xml:space="preserve">АКК </w:t>
      </w:r>
      <w:r w:rsidRPr="00996F48">
        <w:rPr>
          <w:rFonts w:ascii="Calibri Light" w:hAnsi="Calibri Light" w:cstheme="majorHAnsi"/>
          <w:sz w:val="24"/>
          <w:szCs w:val="24"/>
          <w:lang w:val="ru-RU"/>
        </w:rPr>
        <w:t xml:space="preserve">55/249 – сумма обязательства, представленная МП „Infocom” по состоянию на 31.12.2021, равна </w:t>
      </w:r>
      <w:r w:rsidRPr="00996F48">
        <w:rPr>
          <w:rFonts w:ascii="Calibri Light" w:eastAsia="Times New Roman" w:hAnsi="Calibri Light" w:cstheme="majorHAnsi"/>
          <w:sz w:val="24"/>
          <w:szCs w:val="24"/>
          <w:lang w:val="ru-RU"/>
        </w:rPr>
        <w:t xml:space="preserve">251,91 тыс. леев, а из данных, </w:t>
      </w:r>
      <w:r w:rsidRPr="00996F48">
        <w:rPr>
          <w:rFonts w:ascii="Calibri Light" w:hAnsi="Calibri Light" w:cstheme="majorHAnsi"/>
          <w:sz w:val="24"/>
          <w:szCs w:val="24"/>
          <w:lang w:val="ru-RU"/>
        </w:rPr>
        <w:t xml:space="preserve">представленных АО АСС по этому абоненту, составляет </w:t>
      </w:r>
      <w:r w:rsidRPr="00996F48">
        <w:rPr>
          <w:rFonts w:ascii="Calibri Light" w:eastAsia="Times New Roman" w:hAnsi="Calibri Light" w:cstheme="majorHAnsi"/>
          <w:sz w:val="24"/>
          <w:szCs w:val="24"/>
          <w:lang w:val="ru-RU"/>
        </w:rPr>
        <w:t xml:space="preserve">33,77 тыс. леев, регистрируя разницу 218,14 тыс. леев. Из общей суммы обязательств населения, наибольшие суммы отражены за МП УЖФ, которые согласно данным МП </w:t>
      </w:r>
      <w:r w:rsidRPr="00996F48">
        <w:rPr>
          <w:rFonts w:ascii="Calibri Light" w:hAnsi="Calibri Light" w:cstheme="majorHAnsi"/>
          <w:sz w:val="24"/>
          <w:szCs w:val="24"/>
          <w:lang w:val="ru-RU"/>
        </w:rPr>
        <w:t>„Infocom” составляют 45,39 млн. леев, а у АО АСС - 146,34 млн. леев или на 100,95 млн. леев больше.</w:t>
      </w:r>
    </w:p>
    <w:p w14:paraId="0550317B" w14:textId="77777777" w:rsidR="00897D0B" w:rsidRPr="00996F48" w:rsidRDefault="00897D0B" w:rsidP="00897D0B">
      <w:pPr>
        <w:spacing w:after="0" w:line="276" w:lineRule="auto"/>
        <w:ind w:firstLine="540"/>
        <w:jc w:val="both"/>
        <w:rPr>
          <w:rFonts w:ascii="Calibri Light" w:eastAsia="Times New Roman" w:hAnsi="Calibri Light" w:cstheme="majorHAnsi"/>
          <w:bCs/>
          <w:sz w:val="24"/>
          <w:szCs w:val="24"/>
          <w:lang w:val="ru-RU"/>
        </w:rPr>
      </w:pPr>
      <w:r w:rsidRPr="00996F48">
        <w:rPr>
          <w:rFonts w:ascii="Calibri Light" w:eastAsia="Times New Roman" w:hAnsi="Calibri Light" w:cstheme="majorHAnsi"/>
          <w:bCs/>
          <w:sz w:val="24"/>
          <w:szCs w:val="24"/>
          <w:lang w:val="ru-RU"/>
        </w:rPr>
        <w:t>Согласно положениям Закона №</w:t>
      </w:r>
      <w:r w:rsidRPr="00996F48">
        <w:rPr>
          <w:rFonts w:ascii="Calibri Light" w:hAnsi="Calibri Light" w:cstheme="majorHAnsi"/>
          <w:sz w:val="24"/>
          <w:szCs w:val="24"/>
          <w:lang w:val="ru-RU"/>
        </w:rPr>
        <w:t xml:space="preserve">1402 от 24.10.2002, контрактация и поддержка услуг, предоставляемых МП „Infocom”, должна осуществляться УЖФ, а не АО АСС. Вместе с тем, 01.08.2008 АО АСС заключило договор с МП „Infocom” о предоставлении услуг по обработке данных относительно потребления и оплаты услуг, предоставляемых АО, в договоре не был установлен порядок распределения потребленной воды между арендаторами. Фактурирование услуги, поставляемой потребителям из коммунального сектора, производится на основании данных, </w:t>
      </w:r>
      <w:r w:rsidRPr="00996F48">
        <w:rPr>
          <w:rFonts w:ascii="Calibri Light" w:eastAsia="Calibri" w:hAnsi="Calibri Light" w:cstheme="majorHAnsi"/>
          <w:sz w:val="24"/>
          <w:szCs w:val="24"/>
          <w:lang w:val="ru-RU"/>
        </w:rPr>
        <w:t>зарегистрированных индивидуальными счетчиками, установленными в квартирах/согласно утвержденному нормативу потребления, и объемом разницы, зарегистрированной на общем счетчике у разветвления жилого дома, распределенного полностью потребителям пропорционально зарегистрированному ими объему.</w:t>
      </w:r>
    </w:p>
    <w:p w14:paraId="7086FFA4" w14:textId="77777777" w:rsidR="00897D0B" w:rsidRPr="00996F48" w:rsidRDefault="00897D0B" w:rsidP="00897D0B">
      <w:pPr>
        <w:pStyle w:val="ListParagraph"/>
        <w:numPr>
          <w:ilvl w:val="0"/>
          <w:numId w:val="7"/>
        </w:numPr>
        <w:tabs>
          <w:tab w:val="left" w:pos="0"/>
          <w:tab w:val="left" w:pos="720"/>
          <w:tab w:val="left" w:pos="851"/>
        </w:tabs>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b/>
          <w:sz w:val="24"/>
          <w:szCs w:val="24"/>
          <w:lang w:val="ru-RU"/>
        </w:rPr>
        <w:t xml:space="preserve">Отсутствие достаточных процедур внутреннего контроля и несоответствующий уровень финансовой дисциплины способствовали формированию дебиторской задолженности с истекшим сроком оплаты. </w:t>
      </w:r>
      <w:r w:rsidRPr="00996F48">
        <w:rPr>
          <w:rFonts w:ascii="Calibri Light" w:hAnsi="Calibri Light" w:cstheme="majorHAnsi"/>
          <w:sz w:val="24"/>
          <w:szCs w:val="24"/>
          <w:lang w:val="ru-RU"/>
        </w:rPr>
        <w:t xml:space="preserve">По состоянию на 01.01.2022 АО АСС регистрировало дебиторскую задолженность в сумме 400,3 млн. леев, из которой 302,1 млн. леев составляют обязательства с истекшим сроком оплаты, в том числе 50,2 млн. леев – с истекшим сроком давности. С нарушением п.3 и п.72 Положения МФ о проведении инвентаризации, АО АСС не обеспечивает подписание актов подтверждения фактических остатков по всем обязательствам, </w:t>
      </w:r>
      <w:r w:rsidRPr="00996F48">
        <w:rPr>
          <w:rFonts w:ascii="Calibri Light" w:eastAsia="Calibri" w:hAnsi="Calibri Light" w:cstheme="majorHAnsi"/>
          <w:sz w:val="24"/>
          <w:szCs w:val="24"/>
          <w:lang w:val="ru-RU"/>
        </w:rPr>
        <w:t>зарегистрированным на конец года.</w:t>
      </w:r>
    </w:p>
    <w:p w14:paraId="060A2D1E" w14:textId="77777777" w:rsidR="00897D0B" w:rsidRPr="00996F48" w:rsidRDefault="00897D0B" w:rsidP="00897D0B">
      <w:pPr>
        <w:pStyle w:val="ListParagraph"/>
        <w:tabs>
          <w:tab w:val="left" w:pos="0"/>
          <w:tab w:val="left" w:pos="720"/>
          <w:tab w:val="left" w:pos="851"/>
        </w:tabs>
        <w:spacing w:after="0" w:line="276" w:lineRule="auto"/>
        <w:ind w:left="0"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Из общей суммы </w:t>
      </w:r>
      <w:r w:rsidRPr="00996F48">
        <w:rPr>
          <w:rFonts w:ascii="Calibri Light" w:eastAsia="Calibri" w:hAnsi="Calibri Light" w:cstheme="majorHAnsi"/>
          <w:sz w:val="24"/>
          <w:szCs w:val="24"/>
          <w:lang w:val="ru-RU"/>
        </w:rPr>
        <w:t xml:space="preserve">зарегистрированных </w:t>
      </w:r>
      <w:r w:rsidRPr="00996F48">
        <w:rPr>
          <w:rFonts w:ascii="Calibri Light" w:hAnsi="Calibri Light" w:cstheme="majorHAnsi"/>
          <w:sz w:val="24"/>
          <w:szCs w:val="24"/>
          <w:lang w:val="ru-RU"/>
        </w:rPr>
        <w:t xml:space="preserve">обязательств, 395,8 млн. леев составляют коммерческие обязательства, из которых: обязательства населения составляют 71,0% (284,3 млн. леев), </w:t>
      </w:r>
      <w:r w:rsidRPr="00996F48">
        <w:rPr>
          <w:rFonts w:ascii="Calibri Light" w:eastAsia="Calibri" w:hAnsi="Calibri Light" w:cstheme="majorHAnsi"/>
          <w:sz w:val="24"/>
          <w:szCs w:val="24"/>
          <w:lang w:val="ru-RU"/>
        </w:rPr>
        <w:t xml:space="preserve">экономических агентов </w:t>
      </w:r>
      <w:r w:rsidRPr="00996F48">
        <w:rPr>
          <w:rFonts w:ascii="Calibri Light" w:hAnsi="Calibri Light" w:cstheme="majorHAnsi"/>
          <w:sz w:val="24"/>
          <w:szCs w:val="24"/>
          <w:lang w:val="ru-RU"/>
        </w:rPr>
        <w:t>- 28,3% (113,4 млн. леев) и бюджетных учреждений - 0,65% (2,6 млн. леев).</w:t>
      </w:r>
    </w:p>
    <w:p w14:paraId="4F719929" w14:textId="77777777" w:rsidR="00897D0B" w:rsidRPr="00996F48" w:rsidRDefault="00897D0B" w:rsidP="00897D0B">
      <w:pPr>
        <w:pStyle w:val="ListParagraph"/>
        <w:tabs>
          <w:tab w:val="left" w:pos="0"/>
          <w:tab w:val="left" w:pos="720"/>
          <w:tab w:val="left" w:pos="851"/>
        </w:tabs>
        <w:spacing w:after="0" w:line="276" w:lineRule="auto"/>
        <w:ind w:left="0"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Из общей суммы обязательств за предоставленные услуги по воде и канализации, наибольшие суммы обязательств числятся за населением - 271,56 млн. леев или 74%,</w:t>
      </w:r>
      <w:r w:rsidRPr="00996F48">
        <w:rPr>
          <w:rFonts w:ascii="Calibri Light" w:eastAsia="Calibri" w:hAnsi="Calibri Light" w:cstheme="majorHAnsi"/>
          <w:sz w:val="24"/>
          <w:szCs w:val="24"/>
          <w:lang w:val="ru-RU"/>
        </w:rPr>
        <w:t xml:space="preserve"> за экономическими агентами </w:t>
      </w:r>
      <w:r w:rsidRPr="00996F48">
        <w:rPr>
          <w:rFonts w:ascii="Calibri Light" w:hAnsi="Calibri Light" w:cstheme="majorHAnsi"/>
          <w:sz w:val="24"/>
          <w:szCs w:val="24"/>
          <w:lang w:val="ru-RU"/>
        </w:rPr>
        <w:t>- 92,71 млн. леев или 25%, и за бюджетными учреждениями -1,56 млн. леев или 0,43 %.</w:t>
      </w:r>
    </w:p>
    <w:p w14:paraId="540D9BC0" w14:textId="77777777" w:rsidR="00897D0B" w:rsidRPr="00996F48" w:rsidRDefault="00897D0B" w:rsidP="00897D0B">
      <w:pPr>
        <w:pStyle w:val="ListParagraph"/>
        <w:tabs>
          <w:tab w:val="left" w:pos="0"/>
          <w:tab w:val="left" w:pos="720"/>
          <w:tab w:val="left" w:pos="851"/>
        </w:tabs>
        <w:spacing w:after="0" w:line="276" w:lineRule="auto"/>
        <w:ind w:left="0" w:firstLine="709"/>
        <w:jc w:val="both"/>
        <w:rPr>
          <w:rFonts w:ascii="Calibri Light" w:hAnsi="Calibri Light" w:cstheme="majorHAnsi"/>
          <w:sz w:val="24"/>
          <w:szCs w:val="24"/>
          <w:lang w:val="ru-RU"/>
        </w:rPr>
      </w:pPr>
      <w:r w:rsidRPr="00996F48">
        <w:rPr>
          <w:rFonts w:ascii="Calibri Light" w:hAnsi="Calibri Light" w:cstheme="majorHAnsi"/>
          <w:sz w:val="24"/>
          <w:szCs w:val="24"/>
          <w:lang w:val="ru-RU"/>
        </w:rPr>
        <w:t>Необходимо отметить, что по обязательствам более 1 года предприятие в 2021 году сформировало резервы в сумме 50,2 млн. леев, остаток на 31.12.2021 составил 348,2 млн. леев. Большинство сформированных резервов представляют собой разницу между показателями общего счетчика на здании и показателями индивидуальных счетчиков из квартир, не распределенную между жителями и выставленную к оплате управляющим жилого фонда. В результате, АО АСС осведомлено, что эти обязательства не имеют источников покрытия и не будут оплачены потребителями, но в 2021 году продолжилась практика фактурирования этой разницы для УЖФ. Вместе с тем, АО АСС разработало процедуру возмещения обязательств, сумма невозмещенных обязательств существенно не снижается.</w:t>
      </w:r>
    </w:p>
    <w:p w14:paraId="291CF722" w14:textId="77777777" w:rsidR="00897D0B" w:rsidRPr="00996F48" w:rsidRDefault="00897D0B" w:rsidP="00897D0B">
      <w:pPr>
        <w:pStyle w:val="ListParagraph"/>
        <w:numPr>
          <w:ilvl w:val="0"/>
          <w:numId w:val="7"/>
        </w:numPr>
        <w:spacing w:after="0" w:line="276" w:lineRule="auto"/>
        <w:ind w:left="0" w:firstLine="284"/>
        <w:jc w:val="both"/>
        <w:rPr>
          <w:rFonts w:ascii="Calibri Light" w:hAnsi="Calibri Light" w:cstheme="majorHAnsi"/>
          <w:b/>
          <w:sz w:val="24"/>
          <w:szCs w:val="24"/>
          <w:lang w:val="ru-RU"/>
        </w:rPr>
      </w:pPr>
      <w:r w:rsidRPr="00996F48">
        <w:rPr>
          <w:rFonts w:ascii="Calibri Light" w:eastAsia="Times New Roman" w:hAnsi="Calibri Light" w:cstheme="majorHAnsi"/>
          <w:b/>
          <w:bCs/>
          <w:sz w:val="24"/>
          <w:szCs w:val="24"/>
          <w:lang w:val="ru-RU"/>
        </w:rPr>
        <w:t xml:space="preserve">Несмотря на то, что АО АСС принимает некоторые меры для возмещения </w:t>
      </w:r>
      <w:r w:rsidRPr="00996F48">
        <w:rPr>
          <w:rFonts w:ascii="Calibri Light" w:hAnsi="Calibri Light" w:cstheme="majorHAnsi"/>
          <w:b/>
          <w:sz w:val="24"/>
          <w:szCs w:val="24"/>
          <w:lang w:val="ru-RU"/>
        </w:rPr>
        <w:t>обязательств, ситуация остается неизменной.</w:t>
      </w:r>
    </w:p>
    <w:p w14:paraId="574199C8" w14:textId="77777777" w:rsidR="00897D0B" w:rsidRPr="00996F48" w:rsidRDefault="00897D0B" w:rsidP="00897D0B">
      <w:pPr>
        <w:pStyle w:val="ListParagraph"/>
        <w:numPr>
          <w:ilvl w:val="0"/>
          <w:numId w:val="4"/>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i/>
          <w:sz w:val="24"/>
          <w:szCs w:val="24"/>
          <w:lang w:val="ru-RU"/>
        </w:rPr>
        <w:t>Направление рекламаций.</w:t>
      </w:r>
      <w:r w:rsidRPr="00996F48">
        <w:rPr>
          <w:rFonts w:ascii="Calibri Light" w:hAnsi="Calibri Light" w:cstheme="majorHAnsi"/>
          <w:sz w:val="24"/>
          <w:szCs w:val="24"/>
          <w:lang w:val="ru-RU"/>
        </w:rPr>
        <w:t xml:space="preserve"> Несмотря на то, что в 2021 году были направлены 8635 рекламаций на сумму 318,35 млн. леев, в судебную инстанцию были направлены лишь 298 дел по взысканию долгов, внесенных в текущем году на сумму 59,03 млн. леев. Необходимо отметить, что сумма обязательств, по которым были направлены рекламации, не является достоверной, так как она дублируется в случае направления повторной дубликации тем же потребителям.</w:t>
      </w:r>
    </w:p>
    <w:p w14:paraId="0AB583F9" w14:textId="1CAF7234" w:rsidR="00897D0B" w:rsidRPr="00996F48" w:rsidRDefault="00897D0B" w:rsidP="00897D0B">
      <w:pPr>
        <w:pStyle w:val="ListParagraph"/>
        <w:numPr>
          <w:ilvl w:val="0"/>
          <w:numId w:val="4"/>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 </w:t>
      </w:r>
      <w:r w:rsidRPr="00996F48">
        <w:rPr>
          <w:rFonts w:ascii="Calibri Light" w:hAnsi="Calibri Light" w:cstheme="majorHAnsi"/>
          <w:i/>
          <w:sz w:val="24"/>
          <w:szCs w:val="24"/>
          <w:lang w:val="ru-RU"/>
        </w:rPr>
        <w:t>Обращение в правоохранительные инстанции.</w:t>
      </w:r>
      <w:r w:rsidRPr="00996F48">
        <w:rPr>
          <w:rFonts w:ascii="Calibri Light" w:hAnsi="Calibri Light" w:cstheme="majorHAnsi"/>
          <w:sz w:val="24"/>
          <w:szCs w:val="24"/>
          <w:lang w:val="ru-RU"/>
        </w:rPr>
        <w:t xml:space="preserve"> По состоянию на 31.12.2021, на рассмотрении в судебной инстанции были 265 дел (253 дела по воде и канализации+12 дел по тепловой энергии) по взысканию долгов на общую сумму 143,82 млн. леев за прошлые годы. В 2021 году было объявлено 199 постановлений по взысканию долгов, из которых 198 в пользу АО АСС на сумму 66,20 млн. леев и 1 постановление против АО АСС в сумме 0,86 млн. леев. По состоянию на 31.12.2021 стоимость дел по коммерческим обязательствам в процедуре несостоятельности составила 180,7 млн. леев, из которых наибольшие суммы </w:t>
      </w:r>
      <w:r w:rsidRPr="00996F48">
        <w:rPr>
          <w:rFonts w:ascii="Calibri Light" w:eastAsia="Calibri" w:hAnsi="Calibri Light" w:cstheme="majorHAnsi"/>
          <w:sz w:val="24"/>
          <w:szCs w:val="24"/>
          <w:lang w:val="ru-RU"/>
        </w:rPr>
        <w:t xml:space="preserve">зарегистрированы МП УЖФ </w:t>
      </w:r>
      <w:r w:rsidRPr="00996F48">
        <w:rPr>
          <w:rFonts w:ascii="Calibri Light" w:hAnsi="Calibri Light" w:cstheme="majorHAnsi"/>
          <w:sz w:val="24"/>
          <w:szCs w:val="24"/>
          <w:lang w:val="ru-RU"/>
        </w:rPr>
        <w:t>– 88,71 млн. леев</w:t>
      </w:r>
      <w:r w:rsidRPr="00996F48">
        <w:rPr>
          <w:rFonts w:ascii="Calibri Light" w:hAnsi="Calibri Light" w:cstheme="majorHAnsi"/>
          <w:sz w:val="24"/>
          <w:szCs w:val="24"/>
          <w:vertAlign w:val="superscript"/>
          <w:lang w:val="ru-RU"/>
        </w:rPr>
        <w:footnoteReference w:id="237"/>
      </w:r>
      <w:r w:rsidRPr="00996F48">
        <w:rPr>
          <w:rFonts w:ascii="Calibri Light" w:hAnsi="Calibri Light" w:cstheme="majorHAnsi"/>
          <w:sz w:val="24"/>
          <w:szCs w:val="24"/>
          <w:lang w:val="ru-RU"/>
        </w:rPr>
        <w:t xml:space="preserve">; </w:t>
      </w:r>
      <w:r w:rsidR="00A55A0E">
        <w:rPr>
          <w:rFonts w:ascii="Calibri Light" w:hAnsi="Calibri Light" w:cstheme="majorHAnsi"/>
          <w:sz w:val="24"/>
          <w:szCs w:val="24"/>
          <w:lang w:val="ru-RU"/>
        </w:rPr>
        <w:t xml:space="preserve">АПЖ </w:t>
      </w:r>
      <w:r w:rsidRPr="00996F48">
        <w:rPr>
          <w:rFonts w:ascii="Calibri Light" w:hAnsi="Calibri Light" w:cstheme="majorHAnsi"/>
          <w:sz w:val="24"/>
          <w:szCs w:val="24"/>
          <w:lang w:val="ru-RU"/>
        </w:rPr>
        <w:t xml:space="preserve">и </w:t>
      </w:r>
      <w:r w:rsidRPr="00996F48">
        <w:rPr>
          <w:rFonts w:ascii="Calibri Light" w:eastAsia="Calibri" w:hAnsi="Calibri Light" w:cstheme="majorHAnsi"/>
          <w:sz w:val="24"/>
          <w:szCs w:val="24"/>
          <w:lang w:val="ru-RU"/>
        </w:rPr>
        <w:t xml:space="preserve">экономическими агентами. В </w:t>
      </w:r>
      <w:r w:rsidRPr="00996F48">
        <w:rPr>
          <w:rFonts w:ascii="Calibri Light" w:hAnsi="Calibri Light" w:cstheme="majorHAnsi"/>
          <w:sz w:val="24"/>
          <w:szCs w:val="24"/>
          <w:lang w:val="ru-RU"/>
        </w:rPr>
        <w:t>2020 году в судебную инстанцию были направлены лишь 147 исков по взысканию долгов в сумме 38,05 млн. леев (включая АО ”Termoelectrica” и МПУЖФ в процедуре несостоятельности), было составлено 93 судебных постановления на сумму 6,17 млн. леев.</w:t>
      </w:r>
    </w:p>
    <w:p w14:paraId="709493A9" w14:textId="77777777" w:rsidR="00897D0B" w:rsidRPr="00996F48" w:rsidRDefault="00897D0B" w:rsidP="00897D0B">
      <w:pPr>
        <w:pStyle w:val="ListParagraph"/>
        <w:numPr>
          <w:ilvl w:val="0"/>
          <w:numId w:val="4"/>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sz w:val="24"/>
          <w:szCs w:val="24"/>
          <w:lang w:val="ru-RU"/>
        </w:rPr>
        <w:t>По состоянию на 31.12.2021 были в процедуре исполнения 312 документов в сумме 30,03 млн. леев. Согласно ситуации на 31.12.2021, установлены обязательства с истекшим сроком исковой давности в сумме 302,1 млн. леев и предложено создание резервов. В течение 2021 года с резервов были списаны обязательства в сумме 1,2 млн. леев, в частности МП УЖФ. Вместе с тем, АО АСС несет расходы по государственной пошлине и исполнительским расходам, которые в 2021 году составили 227,8 тыс. леев.</w:t>
      </w:r>
    </w:p>
    <w:p w14:paraId="0EF1C10B" w14:textId="77777777" w:rsidR="00897D0B" w:rsidRPr="00996F48" w:rsidRDefault="00897D0B" w:rsidP="00897D0B">
      <w:pPr>
        <w:pStyle w:val="ListParagraph"/>
        <w:numPr>
          <w:ilvl w:val="0"/>
          <w:numId w:val="4"/>
        </w:numPr>
        <w:spacing w:after="0" w:line="276" w:lineRule="auto"/>
        <w:ind w:left="0" w:firstLine="284"/>
        <w:jc w:val="both"/>
        <w:rPr>
          <w:rFonts w:ascii="Calibri Light" w:hAnsi="Calibri Light" w:cstheme="majorHAnsi"/>
          <w:sz w:val="24"/>
          <w:szCs w:val="24"/>
          <w:lang w:val="ru-RU"/>
        </w:rPr>
      </w:pPr>
      <w:r w:rsidRPr="00996F48">
        <w:rPr>
          <w:rFonts w:ascii="Calibri Light" w:hAnsi="Calibri Light" w:cstheme="majorHAnsi"/>
          <w:i/>
          <w:sz w:val="24"/>
          <w:szCs w:val="24"/>
          <w:lang w:val="ru-RU"/>
        </w:rPr>
        <w:t xml:space="preserve">Контрактация коллекторских компаний. </w:t>
      </w:r>
      <w:r w:rsidRPr="00996F48">
        <w:rPr>
          <w:rFonts w:ascii="Calibri Light" w:hAnsi="Calibri Light" w:cstheme="majorHAnsi"/>
          <w:sz w:val="24"/>
          <w:szCs w:val="24"/>
          <w:lang w:val="ru-RU"/>
        </w:rPr>
        <w:t xml:space="preserve">С целью возмещения сомнительных обязательств, срок исковой давности которых истек, АО АСС в течение </w:t>
      </w:r>
      <w:r w:rsidRPr="00996F48">
        <w:rPr>
          <w:rFonts w:ascii="Calibri Light" w:eastAsia="Times New Roman" w:hAnsi="Calibri Light" w:cstheme="majorHAnsi"/>
          <w:bCs/>
          <w:sz w:val="24"/>
          <w:szCs w:val="24"/>
          <w:lang w:val="ru-RU"/>
        </w:rPr>
        <w:t>2020 года заключило договора с компаниями по сбору долгов</w:t>
      </w:r>
      <w:r w:rsidRPr="00996F48">
        <w:rPr>
          <w:rStyle w:val="FootnoteReference"/>
          <w:rFonts w:ascii="Calibri Light" w:eastAsia="Times New Roman" w:hAnsi="Calibri Light" w:cstheme="majorHAnsi"/>
          <w:bCs/>
          <w:sz w:val="24"/>
          <w:szCs w:val="24"/>
          <w:lang w:val="ru-RU"/>
        </w:rPr>
        <w:footnoteReference w:id="238"/>
      </w:r>
      <w:r w:rsidRPr="00996F48">
        <w:rPr>
          <w:rFonts w:ascii="Calibri Light" w:eastAsia="Times New Roman" w:hAnsi="Calibri Light" w:cstheme="majorHAnsi"/>
          <w:bCs/>
          <w:sz w:val="24"/>
          <w:szCs w:val="24"/>
          <w:lang w:val="ru-RU"/>
        </w:rPr>
        <w:t>.</w:t>
      </w:r>
    </w:p>
    <w:p w14:paraId="6B878634" w14:textId="77777777" w:rsidR="00897D0B" w:rsidRPr="00996F48" w:rsidRDefault="00897D0B" w:rsidP="00897D0B">
      <w:pPr>
        <w:pStyle w:val="ListParagraph"/>
        <w:spacing w:after="0" w:line="276" w:lineRule="auto"/>
        <w:ind w:left="284"/>
        <w:jc w:val="both"/>
        <w:rPr>
          <w:rFonts w:ascii="Calibri Light" w:hAnsi="Calibri Light" w:cstheme="majorHAnsi"/>
          <w:sz w:val="12"/>
          <w:szCs w:val="12"/>
          <w:lang w:val="ru-RU"/>
        </w:rPr>
      </w:pPr>
    </w:p>
    <w:p w14:paraId="49347678" w14:textId="77777777" w:rsidR="00897D0B" w:rsidRPr="00996F48" w:rsidRDefault="00897D0B" w:rsidP="00897D0B">
      <w:pPr>
        <w:pStyle w:val="ListParagraph"/>
        <w:numPr>
          <w:ilvl w:val="2"/>
          <w:numId w:val="19"/>
        </w:numPr>
        <w:spacing w:after="0" w:line="276" w:lineRule="auto"/>
        <w:ind w:left="0" w:firstLine="0"/>
        <w:jc w:val="both"/>
        <w:rPr>
          <w:rFonts w:ascii="Calibri Light" w:hAnsi="Calibri Light" w:cstheme="majorHAnsi"/>
          <w:b/>
          <w:bCs/>
          <w:i/>
          <w:sz w:val="24"/>
          <w:szCs w:val="24"/>
          <w:lang w:val="ru-RU"/>
        </w:rPr>
      </w:pPr>
      <w:r w:rsidRPr="00996F48">
        <w:rPr>
          <w:rFonts w:ascii="Calibri Light" w:hAnsi="Calibri Light" w:cstheme="majorHAnsi"/>
          <w:b/>
          <w:i/>
          <w:sz w:val="24"/>
          <w:szCs w:val="24"/>
          <w:lang w:val="ru-RU"/>
        </w:rPr>
        <w:t xml:space="preserve">Рекомендации, направленные ПСП №22 от </w:t>
      </w:r>
      <w:r w:rsidRPr="00996F48">
        <w:rPr>
          <w:rFonts w:ascii="Calibri Light" w:hAnsi="Calibri Light" w:cstheme="majorHAnsi"/>
          <w:b/>
          <w:bCs/>
          <w:i/>
          <w:sz w:val="24"/>
          <w:szCs w:val="24"/>
          <w:lang w:val="ru-RU"/>
        </w:rPr>
        <w:t>24.06.2020 „По Отчету аудита соответствия исполнения бюджета и управления публичным имуществом ГУЖКХО за 2018-2019 годы”.</w:t>
      </w:r>
    </w:p>
    <w:p w14:paraId="7CB1C3EA" w14:textId="77777777" w:rsidR="00897D0B" w:rsidRPr="00996F48" w:rsidRDefault="00897D0B" w:rsidP="00897D0B">
      <w:pPr>
        <w:spacing w:after="0" w:line="276" w:lineRule="auto"/>
        <w:ind w:firstLine="720"/>
        <w:jc w:val="both"/>
        <w:rPr>
          <w:rFonts w:ascii="Calibri Light" w:eastAsiaTheme="majorEastAsia" w:hAnsi="Calibri Light" w:cstheme="majorHAnsi"/>
          <w:sz w:val="24"/>
          <w:szCs w:val="24"/>
          <w:lang w:val="ru-RU"/>
        </w:rPr>
      </w:pPr>
      <w:r w:rsidRPr="00996F48">
        <w:rPr>
          <w:rFonts w:ascii="Calibri Light" w:hAnsi="Calibri Light" w:cstheme="majorHAnsi"/>
          <w:sz w:val="24"/>
          <w:szCs w:val="24"/>
          <w:lang w:val="ru-RU"/>
        </w:rPr>
        <w:t xml:space="preserve">Из общего количества направленных </w:t>
      </w:r>
      <w:r w:rsidRPr="00996F48">
        <w:rPr>
          <w:rFonts w:ascii="Calibri Light" w:eastAsiaTheme="majorEastAsia" w:hAnsi="Calibri Light" w:cstheme="majorHAnsi"/>
          <w:sz w:val="24"/>
          <w:szCs w:val="24"/>
          <w:lang w:val="ru-RU"/>
        </w:rPr>
        <w:t>рекомендаций, 2 рекомендации были частично внедрены и 4 рекомендации не были внедрены (</w:t>
      </w:r>
      <w:r w:rsidRPr="00996F48">
        <w:rPr>
          <w:rFonts w:ascii="Calibri Light" w:eastAsiaTheme="majorEastAsia" w:hAnsi="Calibri Light" w:cstheme="majorHAnsi"/>
          <w:i/>
          <w:sz w:val="24"/>
          <w:szCs w:val="24"/>
          <w:lang w:val="ru-RU"/>
        </w:rPr>
        <w:t>смотреть приложение №20 к Отчету аудита</w:t>
      </w:r>
      <w:r w:rsidRPr="00996F48">
        <w:rPr>
          <w:rFonts w:ascii="Calibri Light" w:eastAsiaTheme="majorEastAsia" w:hAnsi="Calibri Light" w:cstheme="majorHAnsi"/>
          <w:sz w:val="24"/>
          <w:szCs w:val="24"/>
          <w:lang w:val="ru-RU"/>
        </w:rPr>
        <w:t>).</w:t>
      </w:r>
    </w:p>
    <w:p w14:paraId="4AB5DE8B" w14:textId="77777777" w:rsidR="00897D0B" w:rsidRPr="00996F48" w:rsidRDefault="00897D0B" w:rsidP="00897D0B">
      <w:pPr>
        <w:spacing w:after="0" w:line="276" w:lineRule="auto"/>
        <w:ind w:firstLine="720"/>
        <w:jc w:val="both"/>
        <w:rPr>
          <w:rFonts w:ascii="Calibri Light" w:hAnsi="Calibri Light" w:cstheme="majorHAnsi"/>
          <w:sz w:val="12"/>
          <w:szCs w:val="12"/>
          <w:lang w:val="ru-RU"/>
        </w:rPr>
      </w:pPr>
    </w:p>
    <w:p w14:paraId="3E27621F" w14:textId="77777777" w:rsidR="00897D0B" w:rsidRPr="00996F48" w:rsidRDefault="00897D0B" w:rsidP="00897D0B">
      <w:pPr>
        <w:pStyle w:val="ListParagraph"/>
        <w:numPr>
          <w:ilvl w:val="2"/>
          <w:numId w:val="19"/>
        </w:numPr>
        <w:spacing w:after="0" w:line="276" w:lineRule="auto"/>
        <w:ind w:left="0" w:firstLine="0"/>
        <w:jc w:val="both"/>
        <w:rPr>
          <w:rFonts w:ascii="Calibri Light" w:hAnsi="Calibri Light" w:cstheme="majorHAnsi"/>
          <w:i/>
          <w:sz w:val="24"/>
          <w:szCs w:val="24"/>
          <w:lang w:val="ru-RU"/>
        </w:rPr>
      </w:pPr>
      <w:r w:rsidRPr="00996F48">
        <w:rPr>
          <w:rFonts w:ascii="Calibri Light" w:eastAsia="Times New Roman" w:hAnsi="Calibri Light" w:cstheme="majorHAnsi"/>
          <w:b/>
          <w:i/>
          <w:sz w:val="24"/>
          <w:szCs w:val="24"/>
          <w:lang w:val="ru-RU"/>
        </w:rPr>
        <w:t xml:space="preserve">Внедрение </w:t>
      </w:r>
      <w:r w:rsidRPr="00996F48">
        <w:rPr>
          <w:rFonts w:ascii="Calibri Light" w:eastAsiaTheme="majorEastAsia" w:hAnsi="Calibri Light" w:cstheme="majorHAnsi"/>
          <w:b/>
          <w:i/>
          <w:sz w:val="24"/>
          <w:szCs w:val="24"/>
          <w:lang w:val="ru-RU"/>
        </w:rPr>
        <w:t xml:space="preserve">рекомендаций из ПСП №7 от </w:t>
      </w:r>
      <w:r w:rsidRPr="00996F48">
        <w:rPr>
          <w:rFonts w:ascii="Calibri Light" w:eastAsia="Times New Roman" w:hAnsi="Calibri Light" w:cstheme="majorHAnsi"/>
          <w:b/>
          <w:i/>
          <w:sz w:val="24"/>
          <w:szCs w:val="24"/>
          <w:lang w:val="ru-RU"/>
        </w:rPr>
        <w:t xml:space="preserve">26 февраля 2021 года „По Отчету аудита соответствия организации, реализации и надзора за </w:t>
      </w:r>
      <w:r w:rsidRPr="00996F48">
        <w:rPr>
          <w:rFonts w:ascii="Calibri Light" w:hAnsi="Calibri Light" w:cstheme="majorHAnsi"/>
          <w:b/>
          <w:i/>
          <w:sz w:val="24"/>
          <w:szCs w:val="24"/>
          <w:lang w:val="ru-RU"/>
        </w:rPr>
        <w:t xml:space="preserve">частно-государственным партнерством, заключенным </w:t>
      </w:r>
      <w:r w:rsidRPr="00996F48">
        <w:rPr>
          <w:rFonts w:ascii="Calibri Light" w:eastAsia="Times New Roman" w:hAnsi="Calibri Light"/>
          <w:b/>
          <w:bCs/>
          <w:i/>
          <w:sz w:val="24"/>
          <w:szCs w:val="24"/>
          <w:lang w:val="ru-RU" w:eastAsia="ru-RU"/>
        </w:rPr>
        <w:t xml:space="preserve">Министерством образования, культуры и исследований, Академией наук Молдовы, АТЕ </w:t>
      </w:r>
      <w:r w:rsidRPr="00996F48">
        <w:rPr>
          <w:rFonts w:ascii="Calibri Light" w:hAnsi="Calibri Light" w:cstheme="majorHAnsi"/>
          <w:b/>
          <w:i/>
          <w:sz w:val="24"/>
          <w:szCs w:val="24"/>
          <w:lang w:val="ru-RU"/>
        </w:rPr>
        <w:t>мун. Кишинэу</w:t>
      </w:r>
      <w:r w:rsidRPr="00996F48">
        <w:rPr>
          <w:rFonts w:ascii="Calibri Light" w:eastAsia="Times New Roman" w:hAnsi="Calibri Light"/>
          <w:b/>
          <w:bCs/>
          <w:i/>
          <w:sz w:val="24"/>
          <w:szCs w:val="24"/>
          <w:lang w:val="ru-RU" w:eastAsia="ru-RU"/>
        </w:rPr>
        <w:t xml:space="preserve"> и </w:t>
      </w:r>
      <w:r w:rsidRPr="00996F48">
        <w:rPr>
          <w:rFonts w:ascii="Calibri Light" w:eastAsia="Calibri" w:hAnsi="Calibri Light" w:cstheme="majorHAnsi"/>
          <w:b/>
          <w:i/>
          <w:iCs/>
          <w:sz w:val="24"/>
          <w:szCs w:val="24"/>
          <w:lang w:val="ru-RU"/>
        </w:rPr>
        <w:t xml:space="preserve">подведомственными субъектами. </w:t>
      </w:r>
    </w:p>
    <w:p w14:paraId="07EC211F" w14:textId="77777777" w:rsidR="00897D0B" w:rsidRPr="00996F48" w:rsidRDefault="00897D0B" w:rsidP="00897D0B">
      <w:pPr>
        <w:pStyle w:val="ListParagraph"/>
        <w:spacing w:after="0" w:line="276" w:lineRule="auto"/>
        <w:ind w:left="0" w:firstLine="709"/>
        <w:jc w:val="both"/>
        <w:rPr>
          <w:rFonts w:ascii="Calibri Light" w:eastAsiaTheme="majorEastAsia" w:hAnsi="Calibri Light" w:cstheme="majorHAnsi"/>
          <w:sz w:val="24"/>
          <w:szCs w:val="24"/>
          <w:lang w:val="ru-RU"/>
        </w:rPr>
      </w:pPr>
      <w:r w:rsidRPr="00996F48">
        <w:rPr>
          <w:rFonts w:ascii="Calibri Light" w:hAnsi="Calibri Light" w:cstheme="majorHAnsi"/>
          <w:sz w:val="24"/>
          <w:szCs w:val="24"/>
          <w:lang w:val="ru-RU"/>
        </w:rPr>
        <w:t xml:space="preserve">Из общего количества </w:t>
      </w:r>
      <w:r w:rsidRPr="00996F48">
        <w:rPr>
          <w:rFonts w:ascii="Calibri Light" w:eastAsiaTheme="majorEastAsia" w:hAnsi="Calibri Light" w:cstheme="majorHAnsi"/>
          <w:sz w:val="24"/>
          <w:szCs w:val="24"/>
          <w:lang w:val="ru-RU"/>
        </w:rPr>
        <w:t>рекомендаций,</w:t>
      </w:r>
      <w:r w:rsidRPr="00996F48">
        <w:rPr>
          <w:rFonts w:ascii="Calibri Light" w:hAnsi="Calibri Light" w:cstheme="majorHAnsi"/>
          <w:sz w:val="24"/>
          <w:szCs w:val="24"/>
          <w:lang w:val="ru-RU"/>
        </w:rPr>
        <w:t xml:space="preserve"> направленных АТЕ мун. Кишинэу, 2 </w:t>
      </w:r>
      <w:r w:rsidRPr="00996F48">
        <w:rPr>
          <w:rFonts w:ascii="Calibri Light" w:eastAsiaTheme="majorEastAsia" w:hAnsi="Calibri Light" w:cstheme="majorHAnsi"/>
          <w:sz w:val="24"/>
          <w:szCs w:val="24"/>
          <w:lang w:val="ru-RU"/>
        </w:rPr>
        <w:t>рекомендации были внедрены, одна рекомендация была частично внедрена и 5 рекомендаций не были внедрены (</w:t>
      </w:r>
      <w:r w:rsidRPr="00996F48">
        <w:rPr>
          <w:rFonts w:ascii="Calibri Light" w:eastAsiaTheme="majorEastAsia" w:hAnsi="Calibri Light" w:cstheme="majorHAnsi"/>
          <w:i/>
          <w:sz w:val="24"/>
          <w:szCs w:val="24"/>
          <w:lang w:val="ru-RU"/>
        </w:rPr>
        <w:t>смотреть приложение №21 к Отчету аудита</w:t>
      </w:r>
      <w:r w:rsidRPr="00996F48">
        <w:rPr>
          <w:rFonts w:ascii="Calibri Light" w:eastAsiaTheme="majorEastAsia" w:hAnsi="Calibri Light" w:cstheme="majorHAnsi"/>
          <w:sz w:val="24"/>
          <w:szCs w:val="24"/>
          <w:lang w:val="ru-RU"/>
        </w:rPr>
        <w:t>).</w:t>
      </w:r>
    </w:p>
    <w:p w14:paraId="08BF5E48" w14:textId="77777777" w:rsidR="00897D0B" w:rsidRPr="00996F48" w:rsidRDefault="00897D0B" w:rsidP="00897D0B">
      <w:pPr>
        <w:pStyle w:val="ListParagraph"/>
        <w:spacing w:after="0" w:line="276" w:lineRule="auto"/>
        <w:ind w:left="0" w:firstLine="709"/>
        <w:jc w:val="both"/>
        <w:rPr>
          <w:rFonts w:ascii="Calibri Light" w:hAnsi="Calibri Light" w:cstheme="majorHAnsi"/>
          <w:sz w:val="12"/>
          <w:szCs w:val="12"/>
          <w:lang w:val="ru-RU"/>
        </w:rPr>
      </w:pPr>
    </w:p>
    <w:p w14:paraId="3090B697" w14:textId="77777777" w:rsidR="00897D0B" w:rsidRPr="00996F48" w:rsidRDefault="00897D0B" w:rsidP="00897D0B">
      <w:pPr>
        <w:pStyle w:val="ListParagraph"/>
        <w:numPr>
          <w:ilvl w:val="2"/>
          <w:numId w:val="19"/>
        </w:numPr>
        <w:spacing w:after="0" w:line="276" w:lineRule="auto"/>
        <w:ind w:left="0" w:firstLine="0"/>
        <w:jc w:val="both"/>
        <w:rPr>
          <w:rFonts w:ascii="Calibri Light" w:eastAsia="Times New Roman" w:hAnsi="Calibri Light" w:cstheme="majorHAnsi"/>
          <w:b/>
          <w:i/>
          <w:sz w:val="24"/>
          <w:szCs w:val="24"/>
          <w:lang w:val="ru-RU"/>
        </w:rPr>
      </w:pPr>
      <w:r w:rsidRPr="00996F48">
        <w:rPr>
          <w:rFonts w:ascii="Calibri Light" w:eastAsia="Times New Roman" w:hAnsi="Calibri Light" w:cstheme="majorHAnsi"/>
          <w:b/>
          <w:i/>
          <w:sz w:val="24"/>
          <w:szCs w:val="24"/>
          <w:lang w:val="ru-RU"/>
        </w:rPr>
        <w:t xml:space="preserve">Внедрение </w:t>
      </w:r>
      <w:r w:rsidRPr="00996F48">
        <w:rPr>
          <w:rFonts w:ascii="Calibri Light" w:eastAsiaTheme="majorEastAsia" w:hAnsi="Calibri Light" w:cstheme="majorHAnsi"/>
          <w:b/>
          <w:i/>
          <w:sz w:val="24"/>
          <w:szCs w:val="24"/>
          <w:lang w:val="ru-RU"/>
        </w:rPr>
        <w:t xml:space="preserve">рекомендаций из ПСП №30 от </w:t>
      </w:r>
      <w:r w:rsidRPr="00996F48">
        <w:rPr>
          <w:rFonts w:ascii="Calibri Light" w:hAnsi="Calibri Light" w:cstheme="majorHAnsi"/>
          <w:b/>
          <w:sz w:val="24"/>
          <w:szCs w:val="24"/>
          <w:lang w:val="ru-RU"/>
        </w:rPr>
        <w:t>26.07.2016</w:t>
      </w:r>
      <w:r w:rsidRPr="00996F48">
        <w:rPr>
          <w:rFonts w:ascii="Calibri Light" w:hAnsi="Calibri Light" w:cstheme="majorHAnsi"/>
          <w:sz w:val="24"/>
          <w:szCs w:val="24"/>
          <w:lang w:val="ru-RU"/>
        </w:rPr>
        <w:t xml:space="preserve"> „</w:t>
      </w:r>
      <w:r w:rsidRPr="00996F48">
        <w:rPr>
          <w:rFonts w:ascii="Calibri Light" w:eastAsia="Times New Roman" w:hAnsi="Calibri Light" w:cstheme="majorHAnsi"/>
          <w:b/>
          <w:i/>
          <w:sz w:val="24"/>
          <w:szCs w:val="24"/>
          <w:lang w:val="ru-RU"/>
        </w:rPr>
        <w:t>По Отчету аудита соответствия управления публичным имуществом в рамках публичных ор</w:t>
      </w:r>
      <w:r w:rsidR="00AE321D">
        <w:rPr>
          <w:rFonts w:ascii="Calibri Light" w:eastAsia="Times New Roman" w:hAnsi="Calibri Light" w:cstheme="majorHAnsi"/>
          <w:b/>
          <w:i/>
          <w:sz w:val="24"/>
          <w:szCs w:val="24"/>
          <w:lang w:val="ru-RU"/>
        </w:rPr>
        <w:t>г</w:t>
      </w:r>
      <w:r w:rsidRPr="00996F48">
        <w:rPr>
          <w:rFonts w:ascii="Calibri Light" w:eastAsia="Times New Roman" w:hAnsi="Calibri Light" w:cstheme="majorHAnsi"/>
          <w:b/>
          <w:i/>
          <w:sz w:val="24"/>
          <w:szCs w:val="24"/>
          <w:lang w:val="ru-RU"/>
        </w:rPr>
        <w:t xml:space="preserve">анов из </w:t>
      </w:r>
      <w:r w:rsidRPr="00996F48">
        <w:rPr>
          <w:rFonts w:ascii="Calibri Light" w:hAnsi="Calibri Light" w:cstheme="majorHAnsi"/>
          <w:b/>
          <w:i/>
          <w:sz w:val="24"/>
          <w:szCs w:val="24"/>
          <w:lang w:val="ru-RU"/>
        </w:rPr>
        <w:t>мун. Кишинэу</w:t>
      </w:r>
      <w:r w:rsidRPr="00996F48">
        <w:rPr>
          <w:rFonts w:ascii="Calibri Light" w:eastAsia="Times New Roman" w:hAnsi="Calibri Light" w:cstheme="majorHAnsi"/>
          <w:b/>
          <w:i/>
          <w:sz w:val="24"/>
          <w:szCs w:val="24"/>
          <w:lang w:val="ru-RU"/>
        </w:rPr>
        <w:t xml:space="preserve"> за </w:t>
      </w:r>
      <w:r w:rsidRPr="00996F48">
        <w:rPr>
          <w:rFonts w:ascii="Calibri Light" w:hAnsi="Calibri Light" w:cstheme="majorHAnsi"/>
          <w:b/>
          <w:i/>
          <w:sz w:val="24"/>
          <w:szCs w:val="24"/>
          <w:lang w:val="ru-RU"/>
        </w:rPr>
        <w:t>2014-2015 годы”.</w:t>
      </w:r>
    </w:p>
    <w:p w14:paraId="3AB98ECE" w14:textId="77777777" w:rsidR="00897D0B" w:rsidRPr="00996F48" w:rsidRDefault="00897D0B" w:rsidP="00897D0B">
      <w:pPr>
        <w:spacing w:after="0" w:line="276" w:lineRule="auto"/>
        <w:ind w:firstLine="720"/>
        <w:jc w:val="both"/>
        <w:rPr>
          <w:rFonts w:ascii="Calibri Light" w:hAnsi="Calibri Light" w:cstheme="majorHAnsi"/>
          <w:sz w:val="24"/>
          <w:szCs w:val="24"/>
          <w:lang w:val="ru-RU"/>
        </w:rPr>
      </w:pPr>
      <w:r w:rsidRPr="00996F48">
        <w:rPr>
          <w:rFonts w:ascii="Calibri Light" w:hAnsi="Calibri Light" w:cstheme="majorHAnsi"/>
          <w:sz w:val="24"/>
          <w:szCs w:val="24"/>
          <w:lang w:val="ru-RU"/>
        </w:rPr>
        <w:t>Из 25 требований/</w:t>
      </w:r>
      <w:r w:rsidRPr="00996F48">
        <w:rPr>
          <w:rFonts w:ascii="Calibri Light" w:eastAsiaTheme="majorEastAsia" w:hAnsi="Calibri Light" w:cstheme="majorHAnsi"/>
          <w:sz w:val="24"/>
          <w:szCs w:val="24"/>
          <w:lang w:val="ru-RU"/>
        </w:rPr>
        <w:t>рекомендаций,</w:t>
      </w:r>
      <w:r w:rsidRPr="00996F48">
        <w:rPr>
          <w:rFonts w:ascii="Calibri Light" w:hAnsi="Calibri Light" w:cstheme="majorHAnsi"/>
          <w:sz w:val="24"/>
          <w:szCs w:val="24"/>
          <w:lang w:val="ru-RU"/>
        </w:rPr>
        <w:t xml:space="preserve"> направленных АТЕ мун. Кишинэу, 16 </w:t>
      </w:r>
      <w:r w:rsidRPr="00996F48">
        <w:rPr>
          <w:rFonts w:ascii="Calibri Light" w:eastAsiaTheme="majorEastAsia" w:hAnsi="Calibri Light" w:cstheme="majorHAnsi"/>
          <w:sz w:val="24"/>
          <w:szCs w:val="24"/>
          <w:lang w:val="ru-RU"/>
        </w:rPr>
        <w:t xml:space="preserve">рекомендаций были частично внедрены и 9 рекомендаций не были внедрены </w:t>
      </w:r>
      <w:r w:rsidRPr="00996F48">
        <w:rPr>
          <w:rFonts w:ascii="Calibri Light" w:hAnsi="Calibri Light" w:cstheme="majorHAnsi"/>
          <w:sz w:val="24"/>
          <w:szCs w:val="24"/>
          <w:lang w:val="ru-RU"/>
        </w:rPr>
        <w:t>(</w:t>
      </w:r>
      <w:r w:rsidRPr="00996F48">
        <w:rPr>
          <w:rFonts w:ascii="Calibri Light" w:eastAsiaTheme="majorEastAsia" w:hAnsi="Calibri Light" w:cstheme="majorHAnsi"/>
          <w:i/>
          <w:sz w:val="24"/>
          <w:szCs w:val="24"/>
          <w:lang w:val="ru-RU"/>
        </w:rPr>
        <w:t>смотреть приложение №22 к Отчету аудита</w:t>
      </w:r>
      <w:r w:rsidRPr="00996F48">
        <w:rPr>
          <w:rFonts w:ascii="Calibri Light" w:eastAsiaTheme="majorEastAsia" w:hAnsi="Calibri Light" w:cstheme="majorHAnsi"/>
          <w:sz w:val="24"/>
          <w:szCs w:val="24"/>
          <w:lang w:val="ru-RU"/>
        </w:rPr>
        <w:t>).</w:t>
      </w:r>
    </w:p>
    <w:p w14:paraId="7BA84767" w14:textId="77777777" w:rsidR="00897D0B" w:rsidRPr="00996F48" w:rsidRDefault="00897D0B" w:rsidP="00897D0B">
      <w:pPr>
        <w:spacing w:after="0"/>
        <w:jc w:val="center"/>
        <w:rPr>
          <w:rFonts w:ascii="Calibri Light" w:hAnsi="Calibri Light" w:cstheme="majorHAnsi"/>
          <w:sz w:val="16"/>
          <w:szCs w:val="16"/>
          <w:lang w:val="ru-RU"/>
        </w:rPr>
      </w:pPr>
    </w:p>
    <w:p w14:paraId="01C84111" w14:textId="77777777" w:rsidR="00897D0B" w:rsidRPr="00996F48" w:rsidRDefault="00897D0B" w:rsidP="00897D0B">
      <w:pPr>
        <w:pStyle w:val="Heading1"/>
        <w:spacing w:before="0" w:line="276" w:lineRule="auto"/>
        <w:rPr>
          <w:rFonts w:ascii="Calibri Light" w:hAnsi="Calibri Light" w:cstheme="majorHAnsi"/>
          <w:b/>
          <w:color w:val="auto"/>
          <w:sz w:val="24"/>
          <w:szCs w:val="24"/>
          <w:lang w:val="ru-RU"/>
        </w:rPr>
      </w:pPr>
      <w:bookmarkStart w:id="13" w:name="_Toc125975528"/>
      <w:bookmarkStart w:id="14" w:name="_Toc58780366"/>
      <w:r w:rsidRPr="00996F48">
        <w:rPr>
          <w:rFonts w:ascii="Calibri Light" w:hAnsi="Calibri Light" w:cstheme="majorHAnsi"/>
          <w:b/>
          <w:color w:val="auto"/>
          <w:sz w:val="24"/>
          <w:szCs w:val="24"/>
          <w:lang w:val="ru-RU"/>
        </w:rPr>
        <w:t>V. ОБЩИЙ ВЫВОД</w:t>
      </w:r>
      <w:bookmarkEnd w:id="13"/>
      <w:r w:rsidRPr="00996F48">
        <w:rPr>
          <w:rFonts w:ascii="Calibri Light" w:hAnsi="Calibri Light" w:cstheme="majorHAnsi"/>
          <w:b/>
          <w:color w:val="auto"/>
          <w:sz w:val="24"/>
          <w:szCs w:val="24"/>
          <w:lang w:val="ru-RU"/>
        </w:rPr>
        <w:t xml:space="preserve"> </w:t>
      </w:r>
      <w:bookmarkEnd w:id="14"/>
    </w:p>
    <w:p w14:paraId="7A74EC62" w14:textId="77777777" w:rsidR="00897D0B" w:rsidRPr="00996F48" w:rsidRDefault="00897D0B" w:rsidP="00897D0B">
      <w:pPr>
        <w:spacing w:after="0" w:line="276" w:lineRule="auto"/>
        <w:ind w:firstLine="567"/>
        <w:jc w:val="both"/>
        <w:rPr>
          <w:rFonts w:ascii="Calibri Light" w:eastAsia="Times New Roman" w:hAnsi="Calibri Light" w:cstheme="majorHAnsi"/>
          <w:sz w:val="24"/>
          <w:szCs w:val="24"/>
          <w:lang w:val="ru-RU"/>
        </w:rPr>
      </w:pPr>
      <w:bookmarkStart w:id="15" w:name="_Toc60045179"/>
      <w:bookmarkStart w:id="16" w:name="_Toc58780367"/>
      <w:r w:rsidRPr="00996F48">
        <w:rPr>
          <w:rFonts w:ascii="Calibri Light" w:eastAsia="Times New Roman" w:hAnsi="Calibri Light" w:cstheme="majorHAnsi"/>
          <w:sz w:val="24"/>
          <w:szCs w:val="24"/>
          <w:lang w:val="ru-RU"/>
        </w:rPr>
        <w:t xml:space="preserve">Аудиторская миссия отмечает дефицит правил и процедур, связанных с процессом управления бюджетными средствами и </w:t>
      </w:r>
      <w:r w:rsidRPr="00996F48">
        <w:rPr>
          <w:rFonts w:ascii="Calibri Light" w:hAnsi="Calibri Light" w:cs="Calibri Light"/>
          <w:sz w:val="24"/>
          <w:szCs w:val="28"/>
          <w:lang w:val="ru-RU"/>
        </w:rPr>
        <w:t xml:space="preserve">публичным имуществом АТЕ </w:t>
      </w:r>
      <w:r w:rsidRPr="00996F48">
        <w:rPr>
          <w:rFonts w:ascii="Calibri Light" w:hAnsi="Calibri Light" w:cstheme="majorHAnsi"/>
          <w:sz w:val="24"/>
          <w:szCs w:val="24"/>
          <w:lang w:val="ru-RU"/>
        </w:rPr>
        <w:t>мун. Кишинэу, таким образом, институциональный и финансовый менеджмент не были соотнесены с принципами надлежащего управления.</w:t>
      </w:r>
    </w:p>
    <w:p w14:paraId="729D692E" w14:textId="77777777" w:rsidR="00897D0B" w:rsidRPr="00996F48" w:rsidRDefault="00897D0B" w:rsidP="00897D0B">
      <w:pPr>
        <w:spacing w:after="0" w:line="276" w:lineRule="auto"/>
        <w:ind w:firstLine="567"/>
        <w:jc w:val="both"/>
        <w:rPr>
          <w:rFonts w:ascii="Calibri Light" w:eastAsia="Times New Roman" w:hAnsi="Calibri Light" w:cstheme="majorHAnsi"/>
          <w:sz w:val="24"/>
          <w:szCs w:val="24"/>
          <w:lang w:val="ru-RU"/>
        </w:rPr>
      </w:pPr>
      <w:r w:rsidRPr="00996F48">
        <w:rPr>
          <w:rFonts w:ascii="Calibri Light" w:hAnsi="Calibri Light" w:cstheme="majorHAnsi"/>
          <w:sz w:val="24"/>
          <w:szCs w:val="24"/>
          <w:lang w:val="ru-RU"/>
        </w:rPr>
        <w:t xml:space="preserve">Менеджмент управления </w:t>
      </w:r>
      <w:r w:rsidRPr="00996F48">
        <w:rPr>
          <w:rFonts w:ascii="Calibri Light" w:hAnsi="Calibri Light" w:cs="Calibri Light"/>
          <w:sz w:val="24"/>
          <w:szCs w:val="28"/>
          <w:lang w:val="ru-RU"/>
        </w:rPr>
        <w:t xml:space="preserve">публичным имуществом АТЕ </w:t>
      </w:r>
      <w:r w:rsidRPr="00996F48">
        <w:rPr>
          <w:rFonts w:ascii="Calibri Light" w:hAnsi="Calibri Light" w:cstheme="majorHAnsi"/>
          <w:sz w:val="24"/>
          <w:szCs w:val="24"/>
          <w:lang w:val="ru-RU"/>
        </w:rPr>
        <w:t xml:space="preserve">мун. Кишинэу не соответствует требованиям законодательной базы, на него повлияли несоответствия и недостатки, которые выражаются путем несоответствующего управления и учета расходов и </w:t>
      </w:r>
      <w:r w:rsidRPr="00996F48">
        <w:rPr>
          <w:rFonts w:ascii="Calibri Light" w:hAnsi="Calibri Light" w:cs="Calibri Light"/>
          <w:sz w:val="24"/>
          <w:szCs w:val="28"/>
          <w:lang w:val="ru-RU"/>
        </w:rPr>
        <w:t>публичного имущества, в том числе на созданных муниципием предприятиях.</w:t>
      </w:r>
      <w:r w:rsidRPr="00996F48">
        <w:rPr>
          <w:rFonts w:ascii="Calibri Light" w:eastAsia="Times New Roman" w:hAnsi="Calibri Light" w:cstheme="majorHAnsi"/>
          <w:sz w:val="24"/>
          <w:szCs w:val="24"/>
          <w:lang w:val="ru-RU"/>
        </w:rPr>
        <w:t xml:space="preserve"> Все это, по мнению аудиторов, было обусловлено отсутствием эффективной контрольной деятельности, связанной с процессом управления бюджетными средствами и </w:t>
      </w:r>
      <w:r w:rsidRPr="00996F48">
        <w:rPr>
          <w:rFonts w:ascii="Calibri Light" w:hAnsi="Calibri Light" w:cs="Calibri Light"/>
          <w:sz w:val="24"/>
          <w:szCs w:val="28"/>
          <w:lang w:val="ru-RU"/>
        </w:rPr>
        <w:t>публичным имуществом, а также с недостаточной ответственностью руководящих лиц по исполнению функциональных обязанностей.</w:t>
      </w:r>
    </w:p>
    <w:p w14:paraId="1BD90B1D" w14:textId="77777777" w:rsidR="00897D0B" w:rsidRPr="00996F48" w:rsidRDefault="00897D0B" w:rsidP="00897D0B">
      <w:pPr>
        <w:spacing w:after="0" w:line="276" w:lineRule="auto"/>
        <w:ind w:firstLine="567"/>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 xml:space="preserve">Необходимо отметить, что констатации аудита были доведены до сведения руководства АТЕ </w:t>
      </w:r>
      <w:r w:rsidRPr="00996F48">
        <w:rPr>
          <w:rFonts w:ascii="Calibri Light" w:hAnsi="Calibri Light" w:cstheme="majorHAnsi"/>
          <w:sz w:val="24"/>
          <w:szCs w:val="24"/>
          <w:lang w:val="ru-RU"/>
        </w:rPr>
        <w:t>мун. Кишинэу, которые в значительной мере были согласованы.</w:t>
      </w:r>
    </w:p>
    <w:p w14:paraId="708C25AF" w14:textId="77777777" w:rsidR="00897D0B" w:rsidRPr="00996F48" w:rsidRDefault="00897D0B" w:rsidP="00897D0B">
      <w:pPr>
        <w:spacing w:after="0" w:line="276" w:lineRule="auto"/>
        <w:ind w:firstLine="567"/>
        <w:jc w:val="both"/>
        <w:rPr>
          <w:rFonts w:ascii="Calibri Light" w:eastAsia="Times New Roman" w:hAnsi="Calibri Light" w:cstheme="majorHAnsi"/>
          <w:sz w:val="24"/>
          <w:szCs w:val="24"/>
          <w:lang w:val="ru-RU"/>
        </w:rPr>
      </w:pPr>
      <w:r w:rsidRPr="00996F48">
        <w:rPr>
          <w:rFonts w:ascii="Calibri Light" w:eastAsia="Times New Roman" w:hAnsi="Calibri Light" w:cstheme="majorHAnsi"/>
          <w:sz w:val="24"/>
          <w:szCs w:val="24"/>
          <w:lang w:val="ru-RU"/>
        </w:rPr>
        <w:t xml:space="preserve">С целью улучшения отмеченной ситуации и учитывая неполное исполнение предыдущих Постановлений Счетной палаты, внешний публичный аудит предоставляет соответствующие </w:t>
      </w:r>
      <w:r w:rsidRPr="00996F48">
        <w:rPr>
          <w:rFonts w:ascii="Calibri Light" w:eastAsiaTheme="majorEastAsia" w:hAnsi="Calibri Light" w:cstheme="majorHAnsi"/>
          <w:sz w:val="24"/>
          <w:szCs w:val="24"/>
          <w:lang w:val="ru-RU"/>
        </w:rPr>
        <w:t xml:space="preserve">рекомендации для </w:t>
      </w:r>
      <w:r w:rsidRPr="00996F48">
        <w:rPr>
          <w:rFonts w:ascii="Calibri Light" w:eastAsia="Times New Roman" w:hAnsi="Calibri Light" w:cstheme="majorHAnsi"/>
          <w:sz w:val="24"/>
          <w:szCs w:val="24"/>
          <w:lang w:val="ru-RU"/>
        </w:rPr>
        <w:t>своевременного устранения недостатков и, соответственно, для снижения очевидных рисков.</w:t>
      </w:r>
    </w:p>
    <w:p w14:paraId="4B8E95B9" w14:textId="77777777" w:rsidR="00897D0B" w:rsidRPr="00996F48" w:rsidRDefault="00897D0B" w:rsidP="00897D0B">
      <w:pPr>
        <w:spacing w:after="0"/>
        <w:rPr>
          <w:rFonts w:ascii="Calibri Light" w:hAnsi="Calibri Light" w:cstheme="majorHAnsi"/>
          <w:sz w:val="24"/>
          <w:szCs w:val="24"/>
          <w:lang w:val="ru-RU"/>
        </w:rPr>
      </w:pPr>
    </w:p>
    <w:p w14:paraId="3812AA75" w14:textId="77777777" w:rsidR="00897D0B" w:rsidRPr="00996F48" w:rsidRDefault="00897D0B" w:rsidP="00897D0B">
      <w:pPr>
        <w:pStyle w:val="Heading1"/>
        <w:spacing w:before="0" w:line="276" w:lineRule="auto"/>
        <w:rPr>
          <w:rFonts w:ascii="Calibri Light" w:hAnsi="Calibri Light" w:cstheme="majorHAnsi"/>
          <w:b/>
          <w:color w:val="auto"/>
          <w:sz w:val="24"/>
          <w:szCs w:val="24"/>
          <w:lang w:val="ru-RU"/>
        </w:rPr>
      </w:pPr>
      <w:bookmarkStart w:id="17" w:name="_Toc125975529"/>
      <w:r w:rsidRPr="00996F48">
        <w:rPr>
          <w:rFonts w:ascii="Calibri Light" w:hAnsi="Calibri Light" w:cstheme="majorHAnsi"/>
          <w:b/>
          <w:color w:val="auto"/>
          <w:sz w:val="24"/>
          <w:szCs w:val="24"/>
          <w:lang w:val="ru-RU"/>
        </w:rPr>
        <w:t>VI. РЕКОМЕНДАЦИИ</w:t>
      </w:r>
      <w:bookmarkEnd w:id="17"/>
      <w:r w:rsidRPr="00996F48">
        <w:rPr>
          <w:rFonts w:ascii="Calibri Light" w:hAnsi="Calibri Light" w:cstheme="majorHAnsi"/>
          <w:b/>
          <w:color w:val="auto"/>
          <w:sz w:val="24"/>
          <w:szCs w:val="24"/>
          <w:lang w:val="ru-RU"/>
        </w:rPr>
        <w:t xml:space="preserve"> </w:t>
      </w:r>
      <w:bookmarkEnd w:id="15"/>
      <w:bookmarkEnd w:id="16"/>
    </w:p>
    <w:p w14:paraId="3F221296" w14:textId="77777777" w:rsidR="00897D0B" w:rsidRPr="00996F48" w:rsidRDefault="00897D0B" w:rsidP="00897D0B">
      <w:pPr>
        <w:pStyle w:val="ListParagraph"/>
        <w:spacing w:after="0" w:line="276" w:lineRule="auto"/>
        <w:ind w:left="0"/>
        <w:jc w:val="both"/>
        <w:rPr>
          <w:rFonts w:ascii="Calibri Light" w:hAnsi="Calibri Light" w:cstheme="majorHAnsi"/>
          <w:b/>
          <w:sz w:val="24"/>
          <w:szCs w:val="24"/>
          <w:lang w:val="ru-RU"/>
        </w:rPr>
      </w:pPr>
      <w:r w:rsidRPr="00996F48">
        <w:rPr>
          <w:rFonts w:ascii="Calibri Light" w:hAnsi="Calibri Light" w:cstheme="majorHAnsi"/>
          <w:b/>
          <w:sz w:val="24"/>
          <w:szCs w:val="24"/>
          <w:lang w:val="ru-RU"/>
        </w:rPr>
        <w:t xml:space="preserve">Генеральному примару мун. Кишинэу и Муниципальному совету Кишинэу: </w:t>
      </w:r>
    </w:p>
    <w:p w14:paraId="192FD44B"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устранить недостатки, указанные в настоящем Отчете аудита, с утверждением плана мер по внедрению;</w:t>
      </w:r>
    </w:p>
    <w:p w14:paraId="5AF005E1"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разработать ряд процедур с целью обеспечения внедрения рекомендаций аудита (внешнего и внутреннего), в том числе путем дополнения Распоряжения Генерального примара №156-d от 09.04.2021;</w:t>
      </w:r>
    </w:p>
    <w:p w14:paraId="451E7143"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описать и внедрить операционные процессы, связанные с разработкой и обоснованием бюджетного прогноза по всем видам доходов и расходов, с соответствующим указанием ответственности </w:t>
      </w:r>
      <w:r w:rsidRPr="00996F48">
        <w:rPr>
          <w:rFonts w:ascii="Calibri Light" w:hAnsi="Calibri Light" w:cstheme="majorHAnsi"/>
          <w:sz w:val="24"/>
          <w:szCs w:val="24"/>
          <w:shd w:val="clear" w:color="auto" w:fill="FFFFFF"/>
          <w:lang w:val="ru-RU"/>
        </w:rPr>
        <w:t>(п.4.1.);</w:t>
      </w:r>
    </w:p>
    <w:p w14:paraId="3BEC0017"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выявить все объекты недвижимости (в том числе земельные участки и незавершенные строения), не оцененные в налоговых целях, с информированием ГНС и АГУ для их оценки, в том числе переданные в аренду/наем/пользование/ хозяйственное управление, обеспечив надлежащую регистрацию соответствующих договоров </w:t>
      </w:r>
      <w:r w:rsidRPr="00996F48">
        <w:rPr>
          <w:rFonts w:ascii="Calibri Light" w:hAnsi="Calibri Light" w:cstheme="majorHAnsi"/>
          <w:sz w:val="24"/>
          <w:szCs w:val="24"/>
          <w:shd w:val="clear" w:color="auto" w:fill="FFFFFF"/>
          <w:lang w:val="ru-RU"/>
        </w:rPr>
        <w:t>(п.4.1.4.);</w:t>
      </w:r>
    </w:p>
    <w:p w14:paraId="67CC49A5"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разработать функциональный механизм с целью исчерпывающей оценки налогооблагаемой базы при планировании местных сборов (п.4.1.5.);</w:t>
      </w:r>
    </w:p>
    <w:p w14:paraId="2332303C"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разработать внутренние положения для обеспечения порядка учета/мониторинга/ периодического контроля поставщиков публичной услуги по автомобильной перевозке пассажиров (п.4.1.6.);</w:t>
      </w:r>
    </w:p>
    <w:p w14:paraId="577139D9"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обеспечить проведение инвентаризации и достоверный учет площади, занимаемой парковками, гаражами, летними террасами, вулканизациями, киосками и торговыми точками, разрешительных актов, связанных с данной деятельностью, актуализацию соответствующих регистров, с обеспечением установления и взыскания платежей, связанных с использованием публичной собственности (п.4.1.7. и п.4.3.); </w:t>
      </w:r>
    </w:p>
    <w:p w14:paraId="2DC521AF"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создать меры внутреннего контроля с целью обеспечения использования по назначению трансфертов специального назначения, в частности для инфраструктуры дорог (п.4.2.1.);</w:t>
      </w:r>
    </w:p>
    <w:p w14:paraId="7EAA06F8"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планировать и надлежаще выполнять работы по капитальному ремонту местной публичной инфраструктуры (дорог, улиц, скверов, тротуаров и др.), с исключением практики планирования и отражения их как текущих расходов </w:t>
      </w:r>
      <w:r w:rsidRPr="00996F48">
        <w:rPr>
          <w:rFonts w:ascii="Calibri Light" w:hAnsi="Calibri Light" w:cstheme="majorHAnsi"/>
          <w:sz w:val="24"/>
          <w:szCs w:val="24"/>
          <w:shd w:val="clear" w:color="auto" w:fill="FFFFFF"/>
          <w:lang w:val="ru-RU"/>
        </w:rPr>
        <w:t>(п.4.2.2.);</w:t>
      </w:r>
    </w:p>
    <w:p w14:paraId="5BDA5479"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обеспечить регламентированную и исчерпывающую авторизацию, прием и документирование инвестиций, осуществленных в имущество публичной собственности, произведенных/переданных сторонним лицам </w:t>
      </w:r>
      <w:r w:rsidRPr="00996F48">
        <w:rPr>
          <w:rFonts w:ascii="Calibri Light" w:hAnsi="Calibri Light" w:cstheme="majorHAnsi"/>
          <w:sz w:val="24"/>
          <w:szCs w:val="24"/>
          <w:shd w:val="clear" w:color="auto" w:fill="FFFFFF"/>
          <w:lang w:val="ru-RU"/>
        </w:rPr>
        <w:t>(п.4.2.2.);</w:t>
      </w:r>
    </w:p>
    <w:p w14:paraId="61E793E0"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разработать и утвердить положение, касающееся помощи, предоставленной из муниципального бюджета для ремонта частной собственности или из кондоминиума, а также критерии по отбору соответствующих бенефициаров </w:t>
      </w:r>
      <w:r w:rsidRPr="00996F48">
        <w:rPr>
          <w:rFonts w:ascii="Calibri Light" w:hAnsi="Calibri Light" w:cstheme="majorHAnsi"/>
          <w:sz w:val="24"/>
          <w:szCs w:val="24"/>
          <w:shd w:val="clear" w:color="auto" w:fill="FFFFFF"/>
          <w:lang w:val="ru-RU"/>
        </w:rPr>
        <w:t>(п.4.2.9.);</w:t>
      </w:r>
    </w:p>
    <w:p w14:paraId="0C20E420"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пересмотреть и/или утвердить, согласно действующей нормативной базе, Положение о создании и функционировании Муниципального совета Кишинэу, Примэрии мун. Кишинэу, подразделений муниципальной публичной администрации и претур сектора с целью исчерпывающего установления и четкого разграничения их полномочий и ответственности, для исключения дублирования полномочий </w:t>
      </w:r>
      <w:r w:rsidRPr="00996F48">
        <w:rPr>
          <w:rFonts w:ascii="Calibri Light" w:hAnsi="Calibri Light" w:cstheme="majorHAnsi"/>
          <w:sz w:val="24"/>
          <w:szCs w:val="24"/>
          <w:shd w:val="clear" w:color="auto" w:fill="FFFFFF"/>
          <w:lang w:val="ru-RU"/>
        </w:rPr>
        <w:t xml:space="preserve">(п.4.2.11.);  </w:t>
      </w:r>
    </w:p>
    <w:p w14:paraId="64DC5ABE"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пересмотреть органиграмму, штатные расписания и </w:t>
      </w:r>
      <w:r w:rsidR="00AE321D">
        <w:rPr>
          <w:rFonts w:ascii="Calibri Light" w:hAnsi="Calibri Light" w:cstheme="majorHAnsi"/>
          <w:sz w:val="24"/>
          <w:szCs w:val="24"/>
          <w:lang w:val="ru-RU"/>
        </w:rPr>
        <w:t xml:space="preserve">кадровые схемы </w:t>
      </w:r>
      <w:r w:rsidRPr="00996F48">
        <w:rPr>
          <w:rFonts w:ascii="Calibri Light" w:hAnsi="Calibri Light" w:cstheme="majorHAnsi"/>
          <w:sz w:val="24"/>
          <w:szCs w:val="24"/>
          <w:lang w:val="ru-RU"/>
        </w:rPr>
        <w:t xml:space="preserve">ПМК и </w:t>
      </w:r>
      <w:r w:rsidRPr="00996F48">
        <w:rPr>
          <w:rFonts w:ascii="Calibri Light" w:eastAsia="Calibri" w:hAnsi="Calibri Light" w:cstheme="majorHAnsi"/>
          <w:iCs/>
          <w:sz w:val="24"/>
          <w:szCs w:val="24"/>
          <w:lang w:val="ru-RU"/>
        </w:rPr>
        <w:t>подведомственных учреждений в строгом соответствии с полномочиями и обязанностями, предоставленными им законодательной базой и внутренними нормативными актами, существующим объемом работы и утвержденными надлежащим образом нормами труда (ст.167 из Трудового кодекса)</w:t>
      </w:r>
      <w:r w:rsidRPr="00996F48">
        <w:rPr>
          <w:rFonts w:ascii="Calibri Light" w:hAnsi="Calibri Light" w:cstheme="majorHAnsi"/>
          <w:sz w:val="24"/>
          <w:szCs w:val="24"/>
          <w:shd w:val="clear" w:color="auto" w:fill="FFFFFF"/>
          <w:lang w:val="ru-RU"/>
        </w:rPr>
        <w:t xml:space="preserve"> (п.4.2.11.)</w:t>
      </w:r>
      <w:r w:rsidRPr="00996F48">
        <w:rPr>
          <w:rFonts w:ascii="Calibri Light" w:hAnsi="Calibri Light" w:cstheme="majorHAnsi"/>
          <w:sz w:val="24"/>
          <w:szCs w:val="24"/>
          <w:lang w:val="ru-RU"/>
        </w:rPr>
        <w:t>;</w:t>
      </w:r>
    </w:p>
    <w:p w14:paraId="749210EC"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приостановить применение, до пересмотра и корреляции с существующей </w:t>
      </w:r>
      <w:r w:rsidRPr="00996F48">
        <w:rPr>
          <w:rFonts w:ascii="Calibri Light" w:eastAsia="Calibri" w:hAnsi="Calibri Light" w:cstheme="majorHAnsi"/>
          <w:iCs/>
          <w:sz w:val="24"/>
          <w:szCs w:val="24"/>
          <w:lang w:val="ru-RU"/>
        </w:rPr>
        <w:t>законодательной базой, Распоряжения МСК №</w:t>
      </w:r>
      <w:r w:rsidRPr="00996F48">
        <w:rPr>
          <w:rFonts w:ascii="Calibri Light" w:hAnsi="Calibri Light" w:cstheme="majorHAnsi"/>
          <w:bCs/>
          <w:sz w:val="24"/>
          <w:szCs w:val="24"/>
          <w:lang w:val="ru-RU"/>
        </w:rPr>
        <w:t>8/32 от 19.06.2020 о порядке расчета вознаграждений за участие на заседаниях местных советников (п. 4.2.12.);</w:t>
      </w:r>
    </w:p>
    <w:p w14:paraId="22A02F23"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создать меры внутреннего контроля, которые обеспечат полноту планирования, прозрачность, законность и соответствие в процессе </w:t>
      </w:r>
      <w:r w:rsidRPr="00996F48">
        <w:rPr>
          <w:rFonts w:ascii="Calibri Light" w:eastAsia="Calibri" w:hAnsi="Calibri Light" w:cstheme="majorHAnsi"/>
          <w:sz w:val="24"/>
          <w:szCs w:val="24"/>
          <w:lang w:val="ru-RU"/>
        </w:rPr>
        <w:t xml:space="preserve">государственных закупок, в том числе при: </w:t>
      </w:r>
      <w:r w:rsidRPr="00996F48">
        <w:rPr>
          <w:rFonts w:ascii="Calibri Light" w:hAnsi="Calibri Light" w:cstheme="majorHAnsi"/>
          <w:sz w:val="24"/>
          <w:szCs w:val="24"/>
          <w:lang w:val="ru-RU"/>
        </w:rPr>
        <w:t xml:space="preserve">планировании закупок (составлении годовых/квартальных планов), </w:t>
      </w:r>
      <w:r w:rsidRPr="00996F48">
        <w:rPr>
          <w:rFonts w:ascii="Calibri Light" w:eastAsia="Calibri" w:hAnsi="Calibri Light" w:cstheme="majorHAnsi"/>
          <w:sz w:val="24"/>
          <w:szCs w:val="24"/>
          <w:lang w:val="ru-RU"/>
        </w:rPr>
        <w:t xml:space="preserve">государственных закупках небольшой стоимости, составлении отчетности по закупкам, осуществлении мониторинга выполнения договорных положений и др. </w:t>
      </w:r>
      <w:r w:rsidRPr="00996F48">
        <w:rPr>
          <w:rFonts w:ascii="Calibri Light" w:hAnsi="Calibri Light" w:cstheme="majorHAnsi"/>
          <w:sz w:val="24"/>
          <w:szCs w:val="24"/>
          <w:shd w:val="clear" w:color="auto" w:fill="FFFFFF"/>
          <w:lang w:val="ru-RU"/>
        </w:rPr>
        <w:t xml:space="preserve">(п.4.2.13.);  </w:t>
      </w:r>
    </w:p>
    <w:p w14:paraId="763D1FDD"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shd w:val="clear" w:color="auto" w:fill="FFFFFF"/>
          <w:lang w:val="ru-RU"/>
        </w:rPr>
        <w:t xml:space="preserve">принять соответствующие меры по полной регистрации в РНИ имущественных прав АТЕ на </w:t>
      </w:r>
      <w:r w:rsidRPr="00996F48">
        <w:rPr>
          <w:rFonts w:ascii="Calibri Light" w:hAnsi="Calibri Light" w:cstheme="majorHAnsi"/>
          <w:sz w:val="24"/>
          <w:szCs w:val="24"/>
          <w:lang w:val="ru-RU"/>
        </w:rPr>
        <w:t xml:space="preserve">недвижимое </w:t>
      </w:r>
      <w:r w:rsidRPr="00996F48">
        <w:rPr>
          <w:rFonts w:ascii="Calibri Light" w:hAnsi="Calibri Light" w:cs="Calibri Light"/>
          <w:sz w:val="24"/>
          <w:szCs w:val="28"/>
          <w:lang w:val="ru-RU"/>
        </w:rPr>
        <w:t xml:space="preserve">имущество </w:t>
      </w:r>
      <w:r w:rsidRPr="00996F48">
        <w:rPr>
          <w:rFonts w:ascii="Calibri Light" w:hAnsi="Calibri Light" w:cstheme="majorHAnsi"/>
          <w:bCs/>
          <w:sz w:val="24"/>
          <w:szCs w:val="24"/>
          <w:lang w:val="ru-RU"/>
        </w:rPr>
        <w:t xml:space="preserve">публичной собственности </w:t>
      </w:r>
      <w:r w:rsidRPr="00996F48">
        <w:rPr>
          <w:rFonts w:ascii="Calibri Light" w:hAnsi="Calibri Light" w:cstheme="majorHAnsi"/>
          <w:bCs/>
          <w:sz w:val="24"/>
          <w:szCs w:val="24"/>
          <w:shd w:val="clear" w:color="auto" w:fill="FFFFFF"/>
          <w:lang w:val="ru-RU"/>
        </w:rPr>
        <w:t>(п.4.3.1 и п. 4.3.2.);</w:t>
      </w:r>
    </w:p>
    <w:p w14:paraId="21FC4C6F"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пересмотреть порядок составления и утверждения регистра муниципального имущества (в том числе сданного в наем/пользование/аренду/суперфиций), обеспечивая полноту и достоверность включенных в него данных, сверку его данных с данными бухгалтерского учета, назначив в этой связи ответственные подразделения </w:t>
      </w:r>
      <w:r w:rsidRPr="00996F48">
        <w:rPr>
          <w:rFonts w:ascii="Calibri Light" w:hAnsi="Calibri Light" w:cstheme="majorHAnsi"/>
          <w:sz w:val="24"/>
          <w:szCs w:val="24"/>
          <w:shd w:val="clear" w:color="auto" w:fill="FFFFFF"/>
          <w:lang w:val="ru-RU"/>
        </w:rPr>
        <w:t>(п.4.3.1. и п.4.3.2.);</w:t>
      </w:r>
    </w:p>
    <w:p w14:paraId="670D0E92"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выявить все земельные участки </w:t>
      </w:r>
      <w:r w:rsidRPr="00996F48">
        <w:rPr>
          <w:rFonts w:ascii="Calibri Light" w:hAnsi="Calibri Light" w:cstheme="majorHAnsi"/>
          <w:bCs/>
          <w:sz w:val="24"/>
          <w:szCs w:val="24"/>
          <w:lang w:val="ru-RU"/>
        </w:rPr>
        <w:t xml:space="preserve">публичной собственности АТЕ </w:t>
      </w:r>
      <w:r w:rsidRPr="00996F48">
        <w:rPr>
          <w:rFonts w:ascii="Calibri Light" w:hAnsi="Calibri Light" w:cstheme="majorHAnsi"/>
          <w:sz w:val="24"/>
          <w:szCs w:val="24"/>
          <w:lang w:val="ru-RU"/>
        </w:rPr>
        <w:t xml:space="preserve">мун. Кишинэу, прилегающие к частным объектам, с последующим установлением МСК, начислением и поступлением, согласно законодательным положениям, платы за использование земельных участков </w:t>
      </w:r>
      <w:r w:rsidRPr="00996F48">
        <w:rPr>
          <w:rFonts w:ascii="Calibri Light" w:hAnsi="Calibri Light" w:cstheme="majorHAnsi"/>
          <w:bCs/>
          <w:sz w:val="24"/>
          <w:szCs w:val="24"/>
          <w:lang w:val="ru-RU"/>
        </w:rPr>
        <w:t xml:space="preserve">публичной собственности, прилегающих к частным объектам </w:t>
      </w:r>
      <w:r w:rsidRPr="00996F48">
        <w:rPr>
          <w:rFonts w:ascii="Calibri Light" w:hAnsi="Calibri Light" w:cstheme="majorHAnsi"/>
          <w:sz w:val="24"/>
          <w:szCs w:val="24"/>
          <w:shd w:val="clear" w:color="auto" w:fill="FFFFFF"/>
          <w:lang w:val="ru-RU"/>
        </w:rPr>
        <w:t>(п.4.3.3.);</w:t>
      </w:r>
    </w:p>
    <w:p w14:paraId="7AF4E57B"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точно указать структурные подразделения, которые будут выполнять функции администраторов доходов, касающихся платежей за пользование земельными участками, объектами недвижимости, роялти в рамках ЧГП, купли-продажи земельных участков и объектов недвижимости, и которые будут нести ответственность за надлежащий учет начислений, оплаты, кредиторской и дебиторской задолженности, связанной с этими платежами </w:t>
      </w:r>
      <w:r w:rsidRPr="00996F48">
        <w:rPr>
          <w:rFonts w:ascii="Calibri Light" w:hAnsi="Calibri Light" w:cstheme="majorHAnsi"/>
          <w:sz w:val="24"/>
          <w:szCs w:val="24"/>
          <w:shd w:val="clear" w:color="auto" w:fill="FFFFFF"/>
          <w:lang w:val="ru-RU"/>
        </w:rPr>
        <w:t>(п.4.3.3. и п. 4.3.5.);</w:t>
      </w:r>
      <w:r w:rsidRPr="00996F48">
        <w:rPr>
          <w:rFonts w:ascii="Calibri Light" w:hAnsi="Calibri Light" w:cstheme="majorHAnsi"/>
          <w:sz w:val="24"/>
          <w:szCs w:val="24"/>
          <w:lang w:val="ru-RU"/>
        </w:rPr>
        <w:t xml:space="preserve"> </w:t>
      </w:r>
    </w:p>
    <w:p w14:paraId="201495D9"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провести инвентаризацию уведомлений и всех объектов торговли, обеспечивая учет коммерческих единиц по видам деятельности и специальным условиям разрешений, с составлением/корректировкой базы данных, которая будет содержать необходимую информацию, связанную с отслеживанием и оплатой соответствующего местного сбора </w:t>
      </w:r>
      <w:r w:rsidRPr="00996F48">
        <w:rPr>
          <w:rFonts w:ascii="Calibri Light" w:hAnsi="Calibri Light" w:cstheme="majorHAnsi"/>
          <w:sz w:val="24"/>
          <w:szCs w:val="24"/>
          <w:shd w:val="clear" w:color="auto" w:fill="FFFFFF"/>
          <w:lang w:val="ru-RU"/>
        </w:rPr>
        <w:t>(п.4.3.4);</w:t>
      </w:r>
      <w:r w:rsidRPr="00996F48">
        <w:rPr>
          <w:rFonts w:ascii="Calibri Light" w:hAnsi="Calibri Light" w:cstheme="majorHAnsi"/>
          <w:sz w:val="24"/>
          <w:szCs w:val="24"/>
          <w:lang w:val="ru-RU"/>
        </w:rPr>
        <w:t xml:space="preserve">  </w:t>
      </w:r>
    </w:p>
    <w:p w14:paraId="50C56A8A"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shd w:val="clear" w:color="auto" w:fill="FFFFFF"/>
          <w:lang w:val="ru-RU"/>
        </w:rPr>
        <w:t xml:space="preserve">составить индивидуальный план юридических действий (в том числе запрос объяснений ряда нечетких судебных решений) для каждого объекта недвижимости, находящегося в судебном разбирательстве, с назначением </w:t>
      </w:r>
      <w:r w:rsidRPr="00996F48">
        <w:rPr>
          <w:rFonts w:ascii="Calibri Light" w:hAnsi="Calibri Light" w:cstheme="majorHAnsi"/>
          <w:sz w:val="24"/>
          <w:szCs w:val="24"/>
          <w:lang w:val="ru-RU"/>
        </w:rPr>
        <w:t xml:space="preserve">ответственных лиц за их реализацию и возмещением ущерба, нанесенного муниципальному имуществу </w:t>
      </w:r>
      <w:r w:rsidRPr="00996F48">
        <w:rPr>
          <w:rFonts w:ascii="Calibri Light" w:hAnsi="Calibri Light" w:cstheme="majorHAnsi"/>
          <w:sz w:val="24"/>
          <w:szCs w:val="24"/>
          <w:shd w:val="clear" w:color="auto" w:fill="FFFFFF"/>
          <w:lang w:val="ru-RU"/>
        </w:rPr>
        <w:t xml:space="preserve">(п. 4.3.6.);  </w:t>
      </w:r>
    </w:p>
    <w:p w14:paraId="40951FA0"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shd w:val="clear" w:color="auto" w:fill="FFFFFF"/>
          <w:lang w:val="ru-RU"/>
        </w:rPr>
        <w:t xml:space="preserve">составить индивидуальный план правовых действий, необходимых для возмещения обязательств за пользование и продажу </w:t>
      </w:r>
      <w:r w:rsidRPr="00996F48">
        <w:rPr>
          <w:rFonts w:ascii="Calibri Light" w:hAnsi="Calibri Light" w:cstheme="majorHAnsi"/>
          <w:sz w:val="24"/>
          <w:szCs w:val="24"/>
          <w:lang w:val="ru-RU"/>
        </w:rPr>
        <w:t xml:space="preserve">муниципального имущества, связанного с возмещением средств, оплаченных в счет гарантий, выданных МСК, а также назначение ответственных субъектов/лиц за их реализацию </w:t>
      </w:r>
      <w:r w:rsidRPr="00996F48">
        <w:rPr>
          <w:rFonts w:ascii="Calibri Light" w:hAnsi="Calibri Light" w:cstheme="majorHAnsi"/>
          <w:sz w:val="24"/>
          <w:szCs w:val="24"/>
          <w:shd w:val="clear" w:color="auto" w:fill="FFFFFF"/>
          <w:lang w:val="ru-RU"/>
        </w:rPr>
        <w:t>(п.4.3.8.);</w:t>
      </w:r>
    </w:p>
    <w:p w14:paraId="33EB21C1"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четко указать в единой Учетной политике Управления, ответственные за учет муниципального имущества из публичной сферы (земельные участки, недвижимое </w:t>
      </w:r>
      <w:r w:rsidRPr="00996F48">
        <w:rPr>
          <w:rFonts w:ascii="Calibri Light" w:hAnsi="Calibri Light" w:cs="Calibri Light"/>
          <w:sz w:val="24"/>
          <w:szCs w:val="28"/>
          <w:lang w:val="ru-RU"/>
        </w:rPr>
        <w:t xml:space="preserve">имущество), переданного в управление ПМСУ и МП и тех, которые будут делать бюджетные ассигнования для модернизации этих субъектов </w:t>
      </w:r>
      <w:r w:rsidRPr="00996F48">
        <w:rPr>
          <w:rFonts w:ascii="Calibri Light" w:hAnsi="Calibri Light" w:cstheme="majorHAnsi"/>
          <w:sz w:val="24"/>
          <w:szCs w:val="24"/>
          <w:shd w:val="clear" w:color="auto" w:fill="FFFFFF"/>
          <w:lang w:val="ru-RU"/>
        </w:rPr>
        <w:t>(п.4.3.10.)</w:t>
      </w:r>
      <w:r w:rsidRPr="00996F48">
        <w:rPr>
          <w:rFonts w:ascii="Calibri Light" w:hAnsi="Calibri Light" w:cstheme="majorHAnsi"/>
          <w:sz w:val="24"/>
          <w:szCs w:val="24"/>
          <w:lang w:val="ru-RU"/>
        </w:rPr>
        <w:t>;</w:t>
      </w:r>
    </w:p>
    <w:p w14:paraId="5E7AC0C7"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завершить реорганизацию МП УКС и взятие на баланс МПО муниципального имущества из публичной сферы, находящегося на учете МП (п. 4.3.11.);</w:t>
      </w:r>
    </w:p>
    <w:p w14:paraId="26428011"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sz w:val="24"/>
          <w:szCs w:val="24"/>
          <w:lang w:val="ru-RU"/>
        </w:rPr>
      </w:pPr>
      <w:r w:rsidRPr="00996F48">
        <w:rPr>
          <w:rFonts w:ascii="Calibri Light" w:hAnsi="Calibri Light" w:cstheme="majorHAnsi"/>
          <w:sz w:val="24"/>
          <w:szCs w:val="24"/>
          <w:lang w:val="ru-RU"/>
        </w:rPr>
        <w:t xml:space="preserve">внести изменения в Положение об организации и функционировании публичной услуги по обеспечению водой и канализацией, утвержденное Решением МСК №14/11 от 11.08.2020, с целью обеспечения прямой контрактации услуг по воде и канализации жителями из жилых домов за оба вида поставляемой воды (холодной воды и воды для бытовых нужд), а также для устранения неэффективного фактурирования объемов воды, связанных с разницей объема между данными счетчика воды на доме и данными индивидуальных счетчиков из квартир </w:t>
      </w:r>
      <w:r w:rsidRPr="00996F48">
        <w:rPr>
          <w:rFonts w:ascii="Calibri Light" w:hAnsi="Calibri Light" w:cstheme="majorHAnsi"/>
          <w:sz w:val="24"/>
          <w:szCs w:val="24"/>
          <w:shd w:val="clear" w:color="auto" w:fill="FFFFFF"/>
          <w:lang w:val="ru-RU"/>
        </w:rPr>
        <w:t>(п.4.4.2.).</w:t>
      </w:r>
    </w:p>
    <w:p w14:paraId="6037C39F" w14:textId="77777777" w:rsidR="00897D0B" w:rsidRPr="00996F48" w:rsidRDefault="00897D0B" w:rsidP="00897D0B">
      <w:pPr>
        <w:spacing w:after="0" w:line="276" w:lineRule="auto"/>
        <w:ind w:firstLine="567"/>
        <w:jc w:val="both"/>
        <w:rPr>
          <w:rFonts w:ascii="Calibri Light" w:eastAsia="Times New Roman" w:hAnsi="Calibri Light" w:cstheme="majorHAnsi"/>
          <w:b/>
          <w:bCs/>
          <w:i/>
          <w:iCs/>
          <w:sz w:val="24"/>
          <w:szCs w:val="24"/>
          <w:lang w:val="ru-RU"/>
        </w:rPr>
      </w:pPr>
    </w:p>
    <w:p w14:paraId="5658947C" w14:textId="77777777" w:rsidR="00897D0B" w:rsidRPr="00996F48" w:rsidRDefault="00897D0B" w:rsidP="00897D0B">
      <w:pPr>
        <w:spacing w:after="0" w:line="276" w:lineRule="auto"/>
        <w:ind w:firstLine="567"/>
        <w:jc w:val="both"/>
        <w:rPr>
          <w:rFonts w:ascii="Calibri Light" w:eastAsia="Times New Roman" w:hAnsi="Calibri Light" w:cstheme="majorHAnsi"/>
          <w:b/>
          <w:bCs/>
          <w:i/>
          <w:iCs/>
          <w:sz w:val="24"/>
          <w:szCs w:val="24"/>
          <w:lang w:val="ru-RU"/>
        </w:rPr>
      </w:pPr>
      <w:r w:rsidRPr="00996F48">
        <w:rPr>
          <w:rFonts w:ascii="Calibri Light" w:eastAsia="Times New Roman" w:hAnsi="Calibri Light" w:cstheme="majorHAnsi"/>
          <w:b/>
          <w:bCs/>
          <w:i/>
          <w:iCs/>
          <w:sz w:val="24"/>
          <w:szCs w:val="24"/>
          <w:lang w:val="ru-RU"/>
        </w:rPr>
        <w:t>Сохраненные рекомендации, утвержденные ПСП №94 от 17.12.2018 „По Отчету аудита финансового отчета муниципия Кишинэу за 2017 год” и невнедренные:</w:t>
      </w:r>
    </w:p>
    <w:p w14:paraId="1F453E34" w14:textId="77777777" w:rsidR="00897D0B" w:rsidRPr="00996F48" w:rsidRDefault="00897D0B" w:rsidP="00897D0B">
      <w:pPr>
        <w:spacing w:after="0" w:line="276" w:lineRule="auto"/>
        <w:jc w:val="both"/>
        <w:rPr>
          <w:rFonts w:ascii="Calibri Light" w:eastAsia="Times New Roman" w:hAnsi="Calibri Light" w:cstheme="majorHAnsi"/>
          <w:b/>
          <w:bCs/>
          <w:iCs/>
          <w:sz w:val="24"/>
          <w:szCs w:val="24"/>
          <w:lang w:val="ru-RU"/>
        </w:rPr>
      </w:pPr>
      <w:r w:rsidRPr="00996F48">
        <w:rPr>
          <w:rFonts w:ascii="Calibri Light" w:hAnsi="Calibri Light" w:cstheme="majorHAnsi"/>
          <w:b/>
          <w:sz w:val="24"/>
          <w:szCs w:val="24"/>
          <w:lang w:val="ru-RU"/>
        </w:rPr>
        <w:t>Генеральному примару мун. Кишинэу:</w:t>
      </w:r>
    </w:p>
    <w:p w14:paraId="3E700C9C"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b/>
          <w:bCs/>
          <w:sz w:val="24"/>
          <w:szCs w:val="24"/>
          <w:lang w:val="ru-RU"/>
        </w:rPr>
      </w:pPr>
      <w:r w:rsidRPr="00996F48">
        <w:rPr>
          <w:rFonts w:ascii="Calibri Light" w:hAnsi="Calibri Light" w:cstheme="majorHAnsi"/>
          <w:bCs/>
          <w:sz w:val="24"/>
          <w:szCs w:val="24"/>
          <w:lang w:val="ru-RU"/>
        </w:rPr>
        <w:t xml:space="preserve">соблюдать существующую законодательную базу с целью исключения </w:t>
      </w:r>
      <w:r w:rsidRPr="00996F48">
        <w:rPr>
          <w:rFonts w:ascii="Calibri Light" w:eastAsia="Calibri" w:hAnsi="Calibri Light" w:cstheme="majorHAnsi"/>
          <w:sz w:val="24"/>
          <w:szCs w:val="24"/>
          <w:lang w:val="ru-RU"/>
        </w:rPr>
        <w:t>нерегламентированного предоставления государственной помощи;</w:t>
      </w:r>
    </w:p>
    <w:p w14:paraId="6BA08D98" w14:textId="77777777" w:rsidR="00897D0B" w:rsidRPr="00996F48" w:rsidRDefault="00897D0B" w:rsidP="00897D0B">
      <w:pPr>
        <w:pStyle w:val="ListParagraph"/>
        <w:numPr>
          <w:ilvl w:val="0"/>
          <w:numId w:val="26"/>
        </w:numPr>
        <w:spacing w:after="0" w:line="276" w:lineRule="auto"/>
        <w:ind w:left="0" w:firstLine="0"/>
        <w:jc w:val="both"/>
        <w:rPr>
          <w:rFonts w:ascii="Calibri Light" w:hAnsi="Calibri Light" w:cstheme="majorHAnsi"/>
          <w:b/>
          <w:bCs/>
          <w:sz w:val="24"/>
          <w:szCs w:val="24"/>
          <w:lang w:val="ru-RU"/>
        </w:rPr>
      </w:pPr>
      <w:r w:rsidRPr="00996F48">
        <w:rPr>
          <w:rFonts w:ascii="Calibri Light" w:hAnsi="Calibri Light" w:cstheme="majorHAnsi"/>
          <w:bCs/>
          <w:sz w:val="24"/>
          <w:szCs w:val="24"/>
          <w:lang w:val="ru-RU"/>
        </w:rPr>
        <w:t>обеспечить раздельный учет расходов по виду осуществляемой деятельности, в частности, в рамках школьных образовательных учреждений из мун. Кишинэу, с целью правильного отражения расходов, касающихся образовательного процесса, и точного определения расходов для других видов деятельности, в частности, для питания детей.</w:t>
      </w:r>
    </w:p>
    <w:p w14:paraId="0964E0A8" w14:textId="77777777" w:rsidR="00897D0B" w:rsidRPr="00996F48" w:rsidRDefault="00897D0B" w:rsidP="00897D0B">
      <w:pPr>
        <w:spacing w:after="0"/>
        <w:rPr>
          <w:rFonts w:ascii="Calibri Light" w:hAnsi="Calibri Light" w:cstheme="majorHAnsi"/>
          <w:lang w:val="ru-RU"/>
        </w:rPr>
      </w:pPr>
    </w:p>
    <w:p w14:paraId="7E0B37D0" w14:textId="77777777" w:rsidR="00897D0B" w:rsidRPr="00996F48" w:rsidRDefault="00897D0B" w:rsidP="00897D0B">
      <w:pPr>
        <w:spacing w:after="0"/>
        <w:jc w:val="both"/>
        <w:rPr>
          <w:rFonts w:ascii="Calibri Light" w:hAnsi="Calibri Light" w:cstheme="majorHAnsi"/>
          <w:i/>
          <w:iCs/>
          <w:sz w:val="20"/>
          <w:szCs w:val="20"/>
          <w:lang w:val="ru-RU"/>
        </w:rPr>
      </w:pPr>
      <w:r w:rsidRPr="00996F48">
        <w:rPr>
          <w:rFonts w:ascii="Calibri Light" w:hAnsi="Calibri Light" w:cstheme="majorHAnsi"/>
          <w:b/>
          <w:i/>
          <w:iCs/>
          <w:sz w:val="20"/>
          <w:szCs w:val="20"/>
          <w:lang w:val="ru-RU"/>
        </w:rPr>
        <w:t>Справка:</w:t>
      </w:r>
      <w:r w:rsidRPr="00996F48">
        <w:rPr>
          <w:rFonts w:ascii="Calibri Light" w:hAnsi="Calibri Light" w:cstheme="majorHAnsi"/>
          <w:i/>
          <w:iCs/>
          <w:sz w:val="20"/>
          <w:szCs w:val="20"/>
          <w:lang w:val="ru-RU"/>
        </w:rPr>
        <w:t xml:space="preserve"> Настоящий Отчет аудита был составлен на основании доказательств, собранных аудиторской группой в следующем составе: начальник Управления в рамках ГУА V – Надежд</w:t>
      </w:r>
      <w:r w:rsidR="00AE321D">
        <w:rPr>
          <w:rFonts w:ascii="Calibri Light" w:hAnsi="Calibri Light" w:cstheme="majorHAnsi"/>
          <w:i/>
          <w:iCs/>
          <w:sz w:val="20"/>
          <w:szCs w:val="20"/>
          <w:lang w:val="ru-RU"/>
        </w:rPr>
        <w:t>а</w:t>
      </w:r>
      <w:r w:rsidRPr="00996F48">
        <w:rPr>
          <w:rFonts w:ascii="Calibri Light" w:hAnsi="Calibri Light" w:cstheme="majorHAnsi"/>
          <w:i/>
          <w:iCs/>
          <w:sz w:val="20"/>
          <w:szCs w:val="20"/>
          <w:lang w:val="ru-RU"/>
        </w:rPr>
        <w:t xml:space="preserve"> ИОНИЦ</w:t>
      </w:r>
      <w:r w:rsidR="00AE321D">
        <w:rPr>
          <w:rFonts w:ascii="Calibri Light" w:hAnsi="Calibri Light" w:cstheme="majorHAnsi"/>
          <w:i/>
          <w:iCs/>
          <w:sz w:val="20"/>
          <w:szCs w:val="20"/>
          <w:lang w:val="ru-RU"/>
        </w:rPr>
        <w:t>Э</w:t>
      </w:r>
      <w:r w:rsidRPr="00996F48">
        <w:rPr>
          <w:rFonts w:ascii="Calibri Light" w:hAnsi="Calibri Light" w:cstheme="majorHAnsi"/>
          <w:i/>
          <w:iCs/>
          <w:sz w:val="20"/>
          <w:szCs w:val="20"/>
          <w:lang w:val="ru-RU"/>
        </w:rPr>
        <w:t>; главны</w:t>
      </w:r>
      <w:r w:rsidR="00AE321D">
        <w:rPr>
          <w:rFonts w:ascii="Calibri Light" w:hAnsi="Calibri Light" w:cstheme="majorHAnsi"/>
          <w:i/>
          <w:iCs/>
          <w:sz w:val="20"/>
          <w:szCs w:val="20"/>
          <w:lang w:val="ru-RU"/>
        </w:rPr>
        <w:t>е</w:t>
      </w:r>
      <w:r w:rsidRPr="00996F48">
        <w:rPr>
          <w:rFonts w:ascii="Calibri Light" w:hAnsi="Calibri Light" w:cstheme="majorHAnsi"/>
          <w:i/>
          <w:iCs/>
          <w:sz w:val="20"/>
          <w:szCs w:val="20"/>
          <w:lang w:val="ru-RU"/>
        </w:rPr>
        <w:t xml:space="preserve"> публичны</w:t>
      </w:r>
      <w:r w:rsidR="00AE321D">
        <w:rPr>
          <w:rFonts w:ascii="Calibri Light" w:hAnsi="Calibri Light" w:cstheme="majorHAnsi"/>
          <w:i/>
          <w:iCs/>
          <w:sz w:val="20"/>
          <w:szCs w:val="20"/>
          <w:lang w:val="ru-RU"/>
        </w:rPr>
        <w:t>е</w:t>
      </w:r>
      <w:r w:rsidRPr="00996F48">
        <w:rPr>
          <w:rFonts w:ascii="Calibri Light" w:hAnsi="Calibri Light" w:cstheme="majorHAnsi"/>
          <w:i/>
          <w:iCs/>
          <w:sz w:val="20"/>
          <w:szCs w:val="20"/>
          <w:lang w:val="ru-RU"/>
        </w:rPr>
        <w:t xml:space="preserve"> аудитор</w:t>
      </w:r>
      <w:r w:rsidR="00AE321D">
        <w:rPr>
          <w:rFonts w:ascii="Calibri Light" w:hAnsi="Calibri Light" w:cstheme="majorHAnsi"/>
          <w:i/>
          <w:iCs/>
          <w:sz w:val="20"/>
          <w:szCs w:val="20"/>
          <w:lang w:val="ru-RU"/>
        </w:rPr>
        <w:t>ы</w:t>
      </w:r>
      <w:r w:rsidRPr="00996F48">
        <w:rPr>
          <w:rFonts w:ascii="Calibri Light" w:hAnsi="Calibri Light" w:cstheme="majorHAnsi"/>
          <w:i/>
          <w:iCs/>
          <w:sz w:val="20"/>
          <w:szCs w:val="20"/>
          <w:lang w:val="ru-RU"/>
        </w:rPr>
        <w:t xml:space="preserve"> – Аурели</w:t>
      </w:r>
      <w:r w:rsidR="00AE321D">
        <w:rPr>
          <w:rFonts w:ascii="Calibri Light" w:hAnsi="Calibri Light" w:cstheme="majorHAnsi"/>
          <w:i/>
          <w:iCs/>
          <w:sz w:val="20"/>
          <w:szCs w:val="20"/>
          <w:lang w:val="ru-RU"/>
        </w:rPr>
        <w:t>я</w:t>
      </w:r>
      <w:r w:rsidRPr="00996F48">
        <w:rPr>
          <w:rFonts w:ascii="Calibri Light" w:hAnsi="Calibri Light" w:cstheme="majorHAnsi"/>
          <w:i/>
          <w:iCs/>
          <w:sz w:val="20"/>
          <w:szCs w:val="20"/>
          <w:lang w:val="ru-RU"/>
        </w:rPr>
        <w:t xml:space="preserve"> УСАТЫЙ, Игор</w:t>
      </w:r>
      <w:r w:rsidR="00AE321D">
        <w:rPr>
          <w:rFonts w:ascii="Calibri Light" w:hAnsi="Calibri Light" w:cstheme="majorHAnsi"/>
          <w:i/>
          <w:iCs/>
          <w:sz w:val="20"/>
          <w:szCs w:val="20"/>
          <w:lang w:val="ru-RU"/>
        </w:rPr>
        <w:t>ь</w:t>
      </w:r>
      <w:r w:rsidRPr="00996F48">
        <w:rPr>
          <w:rFonts w:ascii="Calibri Light" w:hAnsi="Calibri Light" w:cstheme="majorHAnsi"/>
          <w:i/>
          <w:iCs/>
          <w:sz w:val="20"/>
          <w:szCs w:val="20"/>
          <w:lang w:val="ru-RU"/>
        </w:rPr>
        <w:t xml:space="preserve"> КЭЛУГЭРЯНУ, Алл</w:t>
      </w:r>
      <w:r w:rsidR="00AE321D">
        <w:rPr>
          <w:rFonts w:ascii="Calibri Light" w:hAnsi="Calibri Light" w:cstheme="majorHAnsi"/>
          <w:i/>
          <w:iCs/>
          <w:sz w:val="20"/>
          <w:szCs w:val="20"/>
          <w:lang w:val="ru-RU"/>
        </w:rPr>
        <w:t>а</w:t>
      </w:r>
      <w:r w:rsidRPr="00996F48">
        <w:rPr>
          <w:rFonts w:ascii="Calibri Light" w:hAnsi="Calibri Light" w:cstheme="majorHAnsi"/>
          <w:i/>
          <w:iCs/>
          <w:sz w:val="20"/>
          <w:szCs w:val="20"/>
          <w:lang w:val="ru-RU"/>
        </w:rPr>
        <w:t xml:space="preserve"> ЛЯШОК, Татьян</w:t>
      </w:r>
      <w:r w:rsidR="00AE321D">
        <w:rPr>
          <w:rFonts w:ascii="Calibri Light" w:hAnsi="Calibri Light" w:cstheme="majorHAnsi"/>
          <w:i/>
          <w:iCs/>
          <w:sz w:val="20"/>
          <w:szCs w:val="20"/>
          <w:lang w:val="ru-RU"/>
        </w:rPr>
        <w:t>а</w:t>
      </w:r>
      <w:r w:rsidRPr="00996F48">
        <w:rPr>
          <w:rFonts w:ascii="Calibri Light" w:hAnsi="Calibri Light" w:cstheme="majorHAnsi"/>
          <w:i/>
          <w:iCs/>
          <w:sz w:val="20"/>
          <w:szCs w:val="20"/>
          <w:lang w:val="ru-RU"/>
        </w:rPr>
        <w:t xml:space="preserve"> УНГУРЯНУ, Александру ЛЫСЫЙ; старши</w:t>
      </w:r>
      <w:r w:rsidR="00AE321D">
        <w:rPr>
          <w:rFonts w:ascii="Calibri Light" w:hAnsi="Calibri Light" w:cstheme="majorHAnsi"/>
          <w:i/>
          <w:iCs/>
          <w:sz w:val="20"/>
          <w:szCs w:val="20"/>
          <w:lang w:val="ru-RU"/>
        </w:rPr>
        <w:t>е</w:t>
      </w:r>
      <w:r w:rsidRPr="00996F48">
        <w:rPr>
          <w:rFonts w:ascii="Calibri Light" w:hAnsi="Calibri Light" w:cstheme="majorHAnsi"/>
          <w:i/>
          <w:iCs/>
          <w:sz w:val="20"/>
          <w:szCs w:val="20"/>
          <w:lang w:val="ru-RU"/>
        </w:rPr>
        <w:t xml:space="preserve"> публичны</w:t>
      </w:r>
      <w:r w:rsidR="00AE321D">
        <w:rPr>
          <w:rFonts w:ascii="Calibri Light" w:hAnsi="Calibri Light" w:cstheme="majorHAnsi"/>
          <w:i/>
          <w:iCs/>
          <w:sz w:val="20"/>
          <w:szCs w:val="20"/>
          <w:lang w:val="ru-RU"/>
        </w:rPr>
        <w:t>е</w:t>
      </w:r>
      <w:r w:rsidRPr="00996F48">
        <w:rPr>
          <w:rFonts w:ascii="Calibri Light" w:hAnsi="Calibri Light" w:cstheme="majorHAnsi"/>
          <w:i/>
          <w:iCs/>
          <w:sz w:val="20"/>
          <w:szCs w:val="20"/>
          <w:lang w:val="ru-RU"/>
        </w:rPr>
        <w:t xml:space="preserve"> аудитор</w:t>
      </w:r>
      <w:r w:rsidR="00AE321D">
        <w:rPr>
          <w:rFonts w:ascii="Calibri Light" w:hAnsi="Calibri Light" w:cstheme="majorHAnsi"/>
          <w:i/>
          <w:iCs/>
          <w:sz w:val="20"/>
          <w:szCs w:val="20"/>
          <w:lang w:val="ru-RU"/>
        </w:rPr>
        <w:t>ы</w:t>
      </w:r>
      <w:r w:rsidRPr="00996F48">
        <w:rPr>
          <w:rFonts w:ascii="Calibri Light" w:hAnsi="Calibri Light" w:cstheme="majorHAnsi"/>
          <w:i/>
          <w:iCs/>
          <w:sz w:val="20"/>
          <w:szCs w:val="20"/>
          <w:lang w:val="ru-RU"/>
        </w:rPr>
        <w:t xml:space="preserve"> - Серджиу МЫЦЭ, Екатерин</w:t>
      </w:r>
      <w:r w:rsidR="00AE321D">
        <w:rPr>
          <w:rFonts w:ascii="Calibri Light" w:hAnsi="Calibri Light" w:cstheme="majorHAnsi"/>
          <w:i/>
          <w:iCs/>
          <w:sz w:val="20"/>
          <w:szCs w:val="20"/>
          <w:lang w:val="ru-RU"/>
        </w:rPr>
        <w:t>а</w:t>
      </w:r>
      <w:r w:rsidRPr="00996F48">
        <w:rPr>
          <w:rFonts w:ascii="Calibri Light" w:hAnsi="Calibri Light" w:cstheme="majorHAnsi"/>
          <w:i/>
          <w:iCs/>
          <w:sz w:val="20"/>
          <w:szCs w:val="20"/>
          <w:lang w:val="ru-RU"/>
        </w:rPr>
        <w:t xml:space="preserve"> КИРТОАКЭ; публичн</w:t>
      </w:r>
      <w:r w:rsidR="00AE321D">
        <w:rPr>
          <w:rFonts w:ascii="Calibri Light" w:hAnsi="Calibri Light" w:cstheme="majorHAnsi"/>
          <w:i/>
          <w:iCs/>
          <w:sz w:val="20"/>
          <w:szCs w:val="20"/>
          <w:lang w:val="ru-RU"/>
        </w:rPr>
        <w:t>ый</w:t>
      </w:r>
      <w:r w:rsidRPr="00996F48">
        <w:rPr>
          <w:rFonts w:ascii="Calibri Light" w:hAnsi="Calibri Light" w:cstheme="majorHAnsi"/>
          <w:i/>
          <w:iCs/>
          <w:sz w:val="20"/>
          <w:szCs w:val="20"/>
          <w:lang w:val="ru-RU"/>
        </w:rPr>
        <w:t xml:space="preserve"> аудитор – Анатоли</w:t>
      </w:r>
      <w:r w:rsidR="00AE321D">
        <w:rPr>
          <w:rFonts w:ascii="Calibri Light" w:hAnsi="Calibri Light" w:cstheme="majorHAnsi"/>
          <w:i/>
          <w:iCs/>
          <w:sz w:val="20"/>
          <w:szCs w:val="20"/>
          <w:lang w:val="ru-RU"/>
        </w:rPr>
        <w:t>й</w:t>
      </w:r>
      <w:r w:rsidRPr="00996F48">
        <w:rPr>
          <w:rFonts w:ascii="Calibri Light" w:hAnsi="Calibri Light" w:cstheme="majorHAnsi"/>
          <w:i/>
          <w:iCs/>
          <w:sz w:val="20"/>
          <w:szCs w:val="20"/>
          <w:lang w:val="ru-RU"/>
        </w:rPr>
        <w:t xml:space="preserve"> ПЕТРЯНУ. </w:t>
      </w:r>
    </w:p>
    <w:p w14:paraId="0F691BE7" w14:textId="77777777" w:rsidR="00897D0B" w:rsidRPr="00996F48" w:rsidRDefault="00897D0B" w:rsidP="00897D0B">
      <w:pPr>
        <w:spacing w:after="0"/>
        <w:rPr>
          <w:rFonts w:ascii="Calibri Light" w:hAnsi="Calibri Light" w:cstheme="majorHAnsi"/>
          <w:lang w:val="ru-RU"/>
        </w:rPr>
      </w:pPr>
    </w:p>
    <w:p w14:paraId="4E6031C7" w14:textId="77777777" w:rsidR="00897D0B" w:rsidRPr="00996F48" w:rsidRDefault="00897D0B" w:rsidP="00897D0B">
      <w:pPr>
        <w:shd w:val="clear" w:color="auto" w:fill="FFFFFF" w:themeFill="background1"/>
        <w:spacing w:after="0" w:line="276" w:lineRule="auto"/>
        <w:jc w:val="both"/>
        <w:rPr>
          <w:rFonts w:ascii="Calibri Light" w:eastAsia="TimesNewRoman" w:hAnsi="Calibri Light" w:cstheme="majorHAnsi"/>
          <w:b/>
          <w:sz w:val="24"/>
          <w:szCs w:val="24"/>
          <w:lang w:val="ru-RU"/>
        </w:rPr>
      </w:pPr>
      <w:r w:rsidRPr="00996F48">
        <w:rPr>
          <w:rFonts w:ascii="Calibri Light" w:eastAsia="TimesNewRoman" w:hAnsi="Calibri Light" w:cstheme="majorHAnsi"/>
          <w:b/>
          <w:sz w:val="24"/>
          <w:szCs w:val="24"/>
          <w:lang w:val="ru-RU"/>
        </w:rPr>
        <w:t>ПОДПИСИ АУДИТОРСКОЙ ГРУППЫ</w:t>
      </w:r>
    </w:p>
    <w:p w14:paraId="5B62765C" w14:textId="77777777" w:rsidR="00897D0B" w:rsidRPr="00996F48" w:rsidRDefault="00897D0B" w:rsidP="00897D0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 xml:space="preserve">Ответственный за составление Отчета аудита:  </w:t>
      </w:r>
    </w:p>
    <w:p w14:paraId="6B6383CE" w14:textId="77777777" w:rsidR="00897D0B" w:rsidRPr="00996F48" w:rsidRDefault="00897D0B" w:rsidP="00897D0B">
      <w:pPr>
        <w:tabs>
          <w:tab w:val="left" w:pos="1080"/>
          <w:tab w:val="left" w:pos="7513"/>
        </w:tabs>
        <w:spacing w:after="0" w:line="276" w:lineRule="auto"/>
        <w:rPr>
          <w:rFonts w:ascii="Calibri Light" w:hAnsi="Calibri Light" w:cstheme="majorHAnsi"/>
          <w:bCs/>
          <w:iCs/>
          <w:sz w:val="24"/>
          <w:szCs w:val="24"/>
          <w:lang w:val="ru-RU"/>
        </w:rPr>
      </w:pPr>
      <w:r w:rsidRPr="00996F48">
        <w:rPr>
          <w:rFonts w:ascii="Calibri Light" w:eastAsiaTheme="minorEastAsia" w:hAnsi="Calibri Light" w:cstheme="majorHAnsi"/>
          <w:i/>
          <w:sz w:val="24"/>
          <w:szCs w:val="24"/>
          <w:lang w:val="ru-RU"/>
        </w:rPr>
        <w:t>главный публичный аудитор</w:t>
      </w:r>
      <w:r w:rsidRPr="00996F48">
        <w:rPr>
          <w:rFonts w:ascii="Calibri Light" w:hAnsi="Calibri Light" w:cstheme="majorHAnsi"/>
          <w:bCs/>
          <w:iCs/>
          <w:sz w:val="24"/>
          <w:szCs w:val="24"/>
          <w:lang w:val="ru-RU"/>
        </w:rPr>
        <w:t xml:space="preserve">,                                                                                        </w:t>
      </w:r>
    </w:p>
    <w:p w14:paraId="63C4749D" w14:textId="77777777" w:rsidR="00897D0B" w:rsidRPr="00996F48" w:rsidRDefault="00897D0B" w:rsidP="00897D0B">
      <w:pPr>
        <w:tabs>
          <w:tab w:val="left" w:pos="1080"/>
          <w:tab w:val="left" w:pos="7513"/>
        </w:tabs>
        <w:spacing w:after="0" w:line="276" w:lineRule="auto"/>
        <w:rPr>
          <w:rFonts w:ascii="Calibri Light" w:hAnsi="Calibri Light" w:cstheme="majorHAnsi"/>
          <w:b/>
          <w:bCs/>
          <w:i/>
          <w:iCs/>
          <w:sz w:val="24"/>
          <w:szCs w:val="24"/>
          <w:lang w:val="ru-RU"/>
        </w:rPr>
      </w:pPr>
      <w:r w:rsidRPr="00996F48">
        <w:rPr>
          <w:rFonts w:ascii="Calibri Light" w:hAnsi="Calibri Light" w:cstheme="majorHAnsi"/>
          <w:b/>
          <w:bCs/>
          <w:i/>
          <w:iCs/>
          <w:sz w:val="24"/>
          <w:szCs w:val="24"/>
          <w:lang w:val="ru-RU"/>
        </w:rPr>
        <w:t xml:space="preserve">Аурелия УСАТЫЙ </w:t>
      </w:r>
    </w:p>
    <w:p w14:paraId="02BA91C4" w14:textId="77777777" w:rsidR="00897D0B" w:rsidRPr="00996F48" w:rsidRDefault="00897D0B" w:rsidP="00897D0B">
      <w:pPr>
        <w:spacing w:after="0" w:line="276" w:lineRule="auto"/>
        <w:jc w:val="both"/>
        <w:rPr>
          <w:rFonts w:ascii="Calibri Light" w:hAnsi="Calibri Light" w:cstheme="majorHAnsi"/>
          <w:i/>
          <w:sz w:val="24"/>
          <w:szCs w:val="24"/>
          <w:lang w:val="ru-RU"/>
        </w:rPr>
      </w:pPr>
    </w:p>
    <w:p w14:paraId="4A76C0CD" w14:textId="77777777" w:rsidR="00897D0B" w:rsidRPr="00996F48" w:rsidRDefault="00897D0B" w:rsidP="00897D0B">
      <w:pPr>
        <w:spacing w:after="0" w:line="276" w:lineRule="auto"/>
        <w:jc w:val="both"/>
        <w:rPr>
          <w:rFonts w:ascii="Calibri Light" w:hAnsi="Calibri Light" w:cstheme="majorHAnsi"/>
          <w:i/>
          <w:sz w:val="24"/>
          <w:szCs w:val="24"/>
          <w:lang w:val="ru-RU"/>
        </w:rPr>
      </w:pPr>
      <w:r w:rsidRPr="00996F48">
        <w:rPr>
          <w:rFonts w:ascii="Calibri Light" w:hAnsi="Calibri Light" w:cstheme="majorHAnsi"/>
          <w:i/>
          <w:sz w:val="24"/>
          <w:szCs w:val="24"/>
          <w:lang w:val="ru-RU"/>
        </w:rPr>
        <w:t xml:space="preserve">руководитель аудиторской группы, начальник Управления аудита I в рамках ГУА V </w:t>
      </w:r>
    </w:p>
    <w:p w14:paraId="48CF65F2" w14:textId="77777777" w:rsidR="00897D0B" w:rsidRPr="00996F48" w:rsidRDefault="00897D0B" w:rsidP="00897D0B">
      <w:pPr>
        <w:spacing w:after="0" w:line="276" w:lineRule="auto"/>
        <w:jc w:val="both"/>
        <w:rPr>
          <w:rFonts w:ascii="Calibri Light" w:hAnsi="Calibri Light" w:cstheme="majorHAnsi"/>
          <w:b/>
          <w:i/>
          <w:sz w:val="24"/>
          <w:szCs w:val="24"/>
          <w:lang w:val="ru-RU"/>
        </w:rPr>
      </w:pPr>
      <w:r w:rsidRPr="00996F48">
        <w:rPr>
          <w:rFonts w:ascii="Calibri Light" w:hAnsi="Calibri Light" w:cstheme="majorHAnsi"/>
          <w:b/>
          <w:i/>
          <w:sz w:val="24"/>
          <w:szCs w:val="24"/>
          <w:lang w:val="ru-RU"/>
        </w:rPr>
        <w:t xml:space="preserve">Надежда ИОНИЦЭ </w:t>
      </w:r>
    </w:p>
    <w:p w14:paraId="5786CDDA" w14:textId="77777777" w:rsidR="00897D0B" w:rsidRPr="00996F48" w:rsidRDefault="00897D0B" w:rsidP="00897D0B">
      <w:pPr>
        <w:tabs>
          <w:tab w:val="left" w:pos="7513"/>
        </w:tabs>
        <w:spacing w:after="0" w:line="276" w:lineRule="auto"/>
        <w:rPr>
          <w:rFonts w:ascii="Calibri Light" w:hAnsi="Calibri Light" w:cstheme="majorHAnsi"/>
          <w:b/>
          <w:i/>
          <w:iCs/>
          <w:sz w:val="24"/>
          <w:szCs w:val="24"/>
          <w:lang w:val="ru-RU"/>
        </w:rPr>
      </w:pPr>
    </w:p>
    <w:p w14:paraId="69941556" w14:textId="77777777" w:rsidR="00897D0B" w:rsidRPr="00996F48" w:rsidRDefault="00897D0B" w:rsidP="00897D0B">
      <w:pPr>
        <w:tabs>
          <w:tab w:val="left" w:pos="7513"/>
        </w:tabs>
        <w:spacing w:after="0" w:line="276" w:lineRule="auto"/>
        <w:rPr>
          <w:rFonts w:ascii="Calibri Light" w:hAnsi="Calibri Light" w:cstheme="majorHAnsi"/>
          <w:b/>
          <w:i/>
          <w:iCs/>
          <w:sz w:val="24"/>
          <w:szCs w:val="24"/>
          <w:lang w:val="ru-RU"/>
        </w:rPr>
      </w:pPr>
      <w:r w:rsidRPr="00996F48">
        <w:rPr>
          <w:rFonts w:ascii="Calibri Light" w:hAnsi="Calibri Light" w:cstheme="majorHAnsi"/>
          <w:b/>
          <w:i/>
          <w:iCs/>
          <w:sz w:val="24"/>
          <w:szCs w:val="24"/>
          <w:lang w:val="ru-RU"/>
        </w:rPr>
        <w:t>Ответственный за мониторинг и обеспечение качества аудита:</w:t>
      </w:r>
    </w:p>
    <w:p w14:paraId="710368B8" w14:textId="77777777" w:rsidR="00897D0B" w:rsidRPr="00996F48" w:rsidRDefault="00897D0B" w:rsidP="00897D0B">
      <w:pPr>
        <w:tabs>
          <w:tab w:val="left" w:pos="7513"/>
        </w:tabs>
        <w:spacing w:after="0" w:line="276" w:lineRule="auto"/>
        <w:rPr>
          <w:rFonts w:ascii="Calibri Light" w:hAnsi="Calibri Light" w:cstheme="majorHAnsi"/>
          <w:bCs/>
          <w:i/>
          <w:sz w:val="24"/>
          <w:szCs w:val="24"/>
          <w:lang w:val="ru-RU"/>
        </w:rPr>
      </w:pPr>
      <w:r w:rsidRPr="00996F48">
        <w:rPr>
          <w:rFonts w:ascii="Calibri Light" w:hAnsi="Calibri Light" w:cstheme="majorHAnsi"/>
          <w:bCs/>
          <w:i/>
          <w:sz w:val="24"/>
          <w:szCs w:val="24"/>
          <w:lang w:val="ru-RU"/>
        </w:rPr>
        <w:t xml:space="preserve">начальник Главного управления аудита V,                                                                     </w:t>
      </w:r>
    </w:p>
    <w:p w14:paraId="2AD54AF0" w14:textId="77777777" w:rsidR="00897D0B" w:rsidRPr="00996F48" w:rsidRDefault="00897D0B" w:rsidP="00897D0B">
      <w:pPr>
        <w:tabs>
          <w:tab w:val="left" w:pos="7513"/>
        </w:tabs>
        <w:spacing w:after="0" w:line="276" w:lineRule="auto"/>
        <w:rPr>
          <w:rFonts w:ascii="Calibri Light" w:hAnsi="Calibri Light" w:cstheme="majorHAnsi"/>
          <w:lang w:val="ru-RU"/>
        </w:rPr>
      </w:pPr>
      <w:r w:rsidRPr="00996F48">
        <w:rPr>
          <w:rFonts w:ascii="Calibri Light" w:hAnsi="Calibri Light" w:cstheme="majorHAnsi"/>
          <w:b/>
          <w:bCs/>
          <w:sz w:val="24"/>
          <w:szCs w:val="24"/>
          <w:lang w:val="ru-RU"/>
        </w:rPr>
        <w:t>Серджиу ШТИРБУ</w:t>
      </w:r>
      <w:r w:rsidRPr="00996F48">
        <w:rPr>
          <w:rFonts w:ascii="Calibri Light" w:hAnsi="Calibri Light" w:cstheme="majorHAnsi"/>
          <w:bCs/>
          <w:i/>
          <w:sz w:val="24"/>
          <w:szCs w:val="24"/>
          <w:lang w:val="ru-RU"/>
        </w:rPr>
        <w:t xml:space="preserve"> </w:t>
      </w:r>
    </w:p>
    <w:p w14:paraId="53A8A8D6" w14:textId="77777777" w:rsidR="00B071FB" w:rsidRPr="00996F48" w:rsidRDefault="00B071FB" w:rsidP="00B071FB">
      <w:pPr>
        <w:rPr>
          <w:lang w:val="ru-RU"/>
        </w:rPr>
      </w:pPr>
    </w:p>
    <w:p w14:paraId="2FA7193E" w14:textId="77777777" w:rsidR="004C666F" w:rsidRDefault="004C666F">
      <w:pPr>
        <w:rPr>
          <w:lang w:val="ru-RU"/>
        </w:rPr>
        <w:sectPr w:rsidR="004C666F" w:rsidSect="002A0424">
          <w:pgSz w:w="11906" w:h="16838" w:code="9"/>
          <w:pgMar w:top="1134" w:right="851" w:bottom="1134" w:left="1701" w:header="709" w:footer="567" w:gutter="0"/>
          <w:cols w:space="708"/>
          <w:docGrid w:linePitch="360"/>
        </w:sectPr>
      </w:pPr>
    </w:p>
    <w:p w14:paraId="46229EA1" w14:textId="77777777" w:rsidR="004C666F" w:rsidRPr="00C53BCF" w:rsidRDefault="004C666F" w:rsidP="004C666F">
      <w:pPr>
        <w:pStyle w:val="Heading1"/>
        <w:spacing w:before="0"/>
        <w:jc w:val="right"/>
        <w:rPr>
          <w:rFonts w:ascii="Calibri Light" w:hAnsi="Calibri Light" w:cstheme="majorHAnsi"/>
          <w:b/>
          <w:color w:val="auto"/>
          <w:sz w:val="28"/>
          <w:szCs w:val="28"/>
          <w:lang w:val="ru-RU"/>
        </w:rPr>
      </w:pPr>
      <w:bookmarkStart w:id="18" w:name="_Toc125975530"/>
      <w:r w:rsidRPr="001D0106">
        <w:rPr>
          <w:rFonts w:ascii="Calibri Light" w:hAnsi="Calibri Light" w:cstheme="majorHAnsi"/>
          <w:b/>
          <w:color w:val="auto"/>
          <w:sz w:val="28"/>
          <w:szCs w:val="28"/>
          <w:lang w:val="ru-RU"/>
        </w:rPr>
        <w:t>Приложение</w:t>
      </w:r>
      <w:r w:rsidRPr="00C53BCF">
        <w:rPr>
          <w:rFonts w:ascii="Calibri Light" w:hAnsi="Calibri Light" w:cstheme="majorHAnsi"/>
          <w:b/>
          <w:color w:val="auto"/>
          <w:sz w:val="28"/>
          <w:szCs w:val="28"/>
          <w:lang w:val="ru-RU"/>
        </w:rPr>
        <w:t xml:space="preserve"> №1</w:t>
      </w:r>
      <w:bookmarkEnd w:id="18"/>
    </w:p>
    <w:p w14:paraId="392C6400" w14:textId="77777777" w:rsidR="004C666F" w:rsidRPr="00C53BCF" w:rsidRDefault="004C666F" w:rsidP="004C666F">
      <w:pPr>
        <w:spacing w:after="0" w:line="276" w:lineRule="auto"/>
        <w:jc w:val="center"/>
        <w:rPr>
          <w:rFonts w:ascii="Calibri Light" w:eastAsia="Times New Roman" w:hAnsi="Calibri Light" w:cstheme="majorHAnsi"/>
          <w:b/>
          <w:bCs/>
          <w:sz w:val="28"/>
          <w:szCs w:val="28"/>
          <w:lang w:val="ru-RU" w:bidi="bo-CN"/>
        </w:rPr>
      </w:pPr>
      <w:r>
        <w:rPr>
          <w:rFonts w:ascii="Calibri Light" w:eastAsia="Times New Roman" w:hAnsi="Calibri Light" w:cstheme="majorHAnsi"/>
          <w:b/>
          <w:bCs/>
          <w:sz w:val="28"/>
          <w:szCs w:val="28"/>
          <w:lang w:val="ru-RU" w:bidi="bo-CN"/>
        </w:rPr>
        <w:t>Сфера</w:t>
      </w:r>
      <w:r w:rsidRPr="00C53BCF">
        <w:rPr>
          <w:rFonts w:ascii="Calibri Light" w:eastAsia="Times New Roman" w:hAnsi="Calibri Light" w:cstheme="majorHAnsi"/>
          <w:b/>
          <w:bCs/>
          <w:sz w:val="28"/>
          <w:szCs w:val="28"/>
          <w:lang w:val="ru-RU" w:bidi="bo-CN"/>
        </w:rPr>
        <w:t xml:space="preserve"> </w:t>
      </w:r>
      <w:r>
        <w:rPr>
          <w:rFonts w:ascii="Calibri Light" w:eastAsia="Times New Roman" w:hAnsi="Calibri Light" w:cstheme="majorHAnsi"/>
          <w:b/>
          <w:bCs/>
          <w:sz w:val="28"/>
          <w:szCs w:val="28"/>
          <w:lang w:val="ru-RU" w:bidi="bo-CN"/>
        </w:rPr>
        <w:t>и</w:t>
      </w:r>
      <w:r w:rsidRPr="00C53BCF">
        <w:rPr>
          <w:rFonts w:ascii="Calibri Light" w:eastAsia="Times New Roman" w:hAnsi="Calibri Light" w:cstheme="majorHAnsi"/>
          <w:b/>
          <w:bCs/>
          <w:sz w:val="28"/>
          <w:szCs w:val="28"/>
          <w:lang w:val="ru-RU" w:bidi="bo-CN"/>
        </w:rPr>
        <w:t xml:space="preserve"> </w:t>
      </w:r>
      <w:r>
        <w:rPr>
          <w:rFonts w:ascii="Calibri Light" w:eastAsia="Times New Roman" w:hAnsi="Calibri Light" w:cstheme="majorHAnsi"/>
          <w:b/>
          <w:bCs/>
          <w:sz w:val="28"/>
          <w:szCs w:val="28"/>
          <w:lang w:val="ru-RU" w:bidi="bo-CN"/>
        </w:rPr>
        <w:t>подход</w:t>
      </w:r>
      <w:r w:rsidRPr="00C53BCF">
        <w:rPr>
          <w:rFonts w:ascii="Calibri Light" w:eastAsia="Times New Roman" w:hAnsi="Calibri Light" w:cstheme="majorHAnsi"/>
          <w:b/>
          <w:bCs/>
          <w:sz w:val="28"/>
          <w:szCs w:val="28"/>
          <w:lang w:val="ru-RU" w:bidi="bo-CN"/>
        </w:rPr>
        <w:t xml:space="preserve"> </w:t>
      </w:r>
      <w:r>
        <w:rPr>
          <w:rFonts w:ascii="Calibri Light" w:eastAsia="Times New Roman" w:hAnsi="Calibri Light" w:cstheme="majorHAnsi"/>
          <w:b/>
          <w:bCs/>
          <w:sz w:val="28"/>
          <w:szCs w:val="28"/>
          <w:lang w:val="ru-RU" w:bidi="bo-CN"/>
        </w:rPr>
        <w:t>аудита</w:t>
      </w:r>
      <w:r w:rsidRPr="00C53BCF">
        <w:rPr>
          <w:rFonts w:ascii="Calibri Light" w:eastAsia="Times New Roman" w:hAnsi="Calibri Light" w:cstheme="majorHAnsi"/>
          <w:b/>
          <w:bCs/>
          <w:sz w:val="28"/>
          <w:szCs w:val="28"/>
          <w:lang w:val="ru-RU" w:bidi="bo-CN"/>
        </w:rPr>
        <w:t xml:space="preserve"> </w:t>
      </w:r>
    </w:p>
    <w:p w14:paraId="770521D9" w14:textId="77777777" w:rsidR="004C666F" w:rsidRPr="00C53BCF" w:rsidRDefault="004C666F" w:rsidP="004C666F">
      <w:pPr>
        <w:spacing w:after="0" w:line="276" w:lineRule="auto"/>
        <w:rPr>
          <w:rFonts w:ascii="Calibri Light" w:hAnsi="Calibri Light" w:cstheme="majorHAnsi"/>
          <w:b/>
          <w:bCs/>
          <w:sz w:val="24"/>
          <w:szCs w:val="24"/>
          <w:lang w:val="ru-RU"/>
        </w:rPr>
      </w:pPr>
      <w:r>
        <w:rPr>
          <w:rFonts w:ascii="Calibri Light" w:hAnsi="Calibri Light" w:cstheme="majorHAnsi"/>
          <w:b/>
          <w:bCs/>
          <w:sz w:val="24"/>
          <w:szCs w:val="24"/>
          <w:lang w:val="ru-RU"/>
        </w:rPr>
        <w:t>Законный</w:t>
      </w:r>
      <w:r w:rsidRPr="00C53BCF">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мандат</w:t>
      </w:r>
      <w:r w:rsidRPr="00C53BCF">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и</w:t>
      </w:r>
      <w:r w:rsidRPr="00C53BCF">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цель</w:t>
      </w:r>
      <w:r w:rsidRPr="00C53BCF">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аудита</w:t>
      </w:r>
      <w:r w:rsidRPr="00C53BCF">
        <w:rPr>
          <w:rFonts w:ascii="Calibri Light" w:hAnsi="Calibri Light" w:cstheme="majorHAnsi"/>
          <w:b/>
          <w:bCs/>
          <w:sz w:val="24"/>
          <w:szCs w:val="24"/>
          <w:lang w:val="ru-RU"/>
        </w:rPr>
        <w:t xml:space="preserve"> </w:t>
      </w:r>
    </w:p>
    <w:p w14:paraId="1AF07779" w14:textId="77777777" w:rsidR="004C666F" w:rsidRPr="00ED641C" w:rsidRDefault="004C666F" w:rsidP="004C666F">
      <w:pPr>
        <w:spacing w:after="0" w:line="276" w:lineRule="auto"/>
        <w:ind w:firstLine="709"/>
        <w:jc w:val="both"/>
        <w:rPr>
          <w:rFonts w:ascii="Calibri Light" w:eastAsia="Arial" w:hAnsi="Calibri Light" w:cstheme="majorHAnsi"/>
          <w:spacing w:val="1"/>
          <w:sz w:val="24"/>
          <w:szCs w:val="24"/>
          <w:lang w:val="ru-RU"/>
        </w:rPr>
      </w:pPr>
      <w:r w:rsidRPr="00ED641C">
        <w:rPr>
          <w:rFonts w:ascii="Calibri Light" w:hAnsi="Calibri Light" w:cs="Microsoft Sans Serif"/>
          <w:sz w:val="24"/>
          <w:szCs w:val="24"/>
          <w:lang w:val="ru-RU"/>
        </w:rPr>
        <w:t>Аудиторская миссия была проведена на основании положений ст.</w:t>
      </w:r>
      <w:r>
        <w:rPr>
          <w:rFonts w:ascii="Calibri Light" w:hAnsi="Calibri Light" w:cs="Microsoft Sans Serif"/>
          <w:sz w:val="24"/>
          <w:szCs w:val="24"/>
          <w:lang w:val="ru-RU"/>
        </w:rPr>
        <w:t xml:space="preserve">3 </w:t>
      </w:r>
      <w:r w:rsidRPr="009466B0">
        <w:rPr>
          <w:rFonts w:ascii="Calibri Light" w:hAnsi="Calibri Light" w:cstheme="majorHAnsi"/>
          <w:sz w:val="24"/>
          <w:szCs w:val="24"/>
          <w:lang w:val="ru-RU"/>
        </w:rPr>
        <w:t xml:space="preserve">(1), </w:t>
      </w:r>
      <w:r>
        <w:rPr>
          <w:rFonts w:ascii="Calibri Light" w:hAnsi="Calibri Light" w:cstheme="majorHAnsi"/>
          <w:sz w:val="24"/>
          <w:szCs w:val="24"/>
          <w:lang w:val="ru-RU"/>
        </w:rPr>
        <w:t>ст</w:t>
      </w:r>
      <w:r w:rsidRPr="009466B0">
        <w:rPr>
          <w:rFonts w:ascii="Calibri Light" w:hAnsi="Calibri Light" w:cstheme="majorHAnsi"/>
          <w:sz w:val="24"/>
          <w:szCs w:val="24"/>
          <w:lang w:val="ru-RU"/>
        </w:rPr>
        <w:t xml:space="preserve">.5 (1) </w:t>
      </w:r>
      <w:r w:rsidRPr="00ED641C">
        <w:rPr>
          <w:rFonts w:ascii="Calibri Light" w:hAnsi="Calibri Light" w:cstheme="majorHAnsi"/>
          <w:sz w:val="24"/>
          <w:szCs w:val="24"/>
        </w:rPr>
        <w:t>a</w:t>
      </w:r>
      <w:r w:rsidRPr="009466B0">
        <w:rPr>
          <w:rFonts w:ascii="Calibri Light" w:hAnsi="Calibri Light" w:cstheme="majorHAnsi"/>
          <w:sz w:val="24"/>
          <w:szCs w:val="24"/>
          <w:lang w:val="ru-RU"/>
        </w:rPr>
        <w:t>)</w:t>
      </w:r>
      <w:r>
        <w:rPr>
          <w:rFonts w:ascii="Calibri Light" w:hAnsi="Calibri Light" w:cstheme="majorHAnsi"/>
          <w:sz w:val="24"/>
          <w:szCs w:val="24"/>
          <w:lang w:val="ru-RU"/>
        </w:rPr>
        <w:t xml:space="preserve"> и ст.</w:t>
      </w:r>
      <w:r w:rsidRPr="00ED641C">
        <w:rPr>
          <w:rFonts w:ascii="Calibri Light" w:hAnsi="Calibri Light" w:cs="Microsoft Sans Serif"/>
          <w:sz w:val="24"/>
          <w:szCs w:val="24"/>
          <w:lang w:val="ru-RU"/>
        </w:rPr>
        <w:t xml:space="preserve">31 </w:t>
      </w:r>
      <w:r w:rsidRPr="009466B0">
        <w:rPr>
          <w:rFonts w:ascii="Calibri Light" w:hAnsi="Calibri Light" w:cstheme="majorHAnsi"/>
          <w:sz w:val="24"/>
          <w:szCs w:val="24"/>
          <w:lang w:val="ru-RU"/>
        </w:rPr>
        <w:t xml:space="preserve">1) </w:t>
      </w:r>
      <w:r w:rsidRPr="00ED641C">
        <w:rPr>
          <w:rFonts w:ascii="Calibri Light" w:hAnsi="Calibri Light" w:cstheme="majorHAnsi"/>
          <w:sz w:val="24"/>
          <w:szCs w:val="24"/>
        </w:rPr>
        <w:t>b</w:t>
      </w:r>
      <w:r w:rsidRPr="009466B0">
        <w:rPr>
          <w:rFonts w:ascii="Calibri Light" w:hAnsi="Calibri Light" w:cstheme="majorHAnsi"/>
          <w:sz w:val="24"/>
          <w:szCs w:val="24"/>
          <w:lang w:val="ru-RU"/>
        </w:rPr>
        <w:t xml:space="preserve">) </w:t>
      </w:r>
      <w:r w:rsidRPr="00ED641C">
        <w:rPr>
          <w:rFonts w:ascii="Calibri Light" w:hAnsi="Calibri Light" w:cs="Calibri Light"/>
          <w:sz w:val="24"/>
          <w:szCs w:val="24"/>
          <w:lang w:val="ru-RU"/>
        </w:rPr>
        <w:t>Закона</w:t>
      </w:r>
      <w:r>
        <w:rPr>
          <w:rFonts w:ascii="Calibri Light" w:hAnsi="Calibri Light" w:cs="Calibri Light"/>
          <w:sz w:val="24"/>
          <w:szCs w:val="24"/>
          <w:lang w:val="ru-RU"/>
        </w:rPr>
        <w:t xml:space="preserve"> №</w:t>
      </w:r>
      <w:r w:rsidRPr="009466B0">
        <w:rPr>
          <w:rFonts w:ascii="Calibri Light" w:hAnsi="Calibri Light" w:cstheme="majorHAnsi"/>
          <w:sz w:val="24"/>
          <w:szCs w:val="24"/>
          <w:lang w:val="ru-RU"/>
        </w:rPr>
        <w:t xml:space="preserve">260 </w:t>
      </w:r>
      <w:r>
        <w:rPr>
          <w:rFonts w:ascii="Calibri Light" w:hAnsi="Calibri Light" w:cstheme="majorHAnsi"/>
          <w:sz w:val="24"/>
          <w:szCs w:val="24"/>
          <w:lang w:val="ru-RU"/>
        </w:rPr>
        <w:t xml:space="preserve">от </w:t>
      </w:r>
      <w:r w:rsidRPr="009466B0">
        <w:rPr>
          <w:rFonts w:ascii="Calibri Light" w:hAnsi="Calibri Light" w:cstheme="majorHAnsi"/>
          <w:sz w:val="24"/>
          <w:szCs w:val="24"/>
          <w:lang w:val="ru-RU"/>
        </w:rPr>
        <w:t>07.12.2017</w:t>
      </w:r>
      <w:r w:rsidRPr="00ED641C">
        <w:rPr>
          <w:rFonts w:ascii="Calibri Light" w:eastAsia="Times New Roman" w:hAnsi="Calibri Light" w:cstheme="majorHAnsi"/>
          <w:sz w:val="24"/>
          <w:szCs w:val="24"/>
          <w:vertAlign w:val="superscript"/>
          <w:lang w:val="ru-RU"/>
        </w:rPr>
        <w:footnoteReference w:id="239"/>
      </w:r>
      <w:r w:rsidRPr="00ED641C">
        <w:rPr>
          <w:rFonts w:ascii="Calibri Light" w:eastAsia="Times New Roman" w:hAnsi="Calibri Light" w:cstheme="majorHAnsi"/>
          <w:sz w:val="24"/>
          <w:szCs w:val="24"/>
          <w:lang w:val="ru-RU"/>
        </w:rPr>
        <w:t xml:space="preserve"> и </w:t>
      </w:r>
      <w:r w:rsidRPr="00ED641C">
        <w:rPr>
          <w:rFonts w:ascii="Calibri Light" w:hAnsi="Calibri Light" w:cs="Microsoft Sans Serif"/>
          <w:sz w:val="24"/>
          <w:szCs w:val="24"/>
          <w:lang w:val="ru-RU"/>
        </w:rPr>
        <w:t xml:space="preserve">в соответствии с </w:t>
      </w:r>
      <w:r w:rsidRPr="00ED641C">
        <w:rPr>
          <w:rFonts w:ascii="Calibri Light" w:hAnsi="Calibri Light" w:cs="Microsoft Sans Serif"/>
          <w:color w:val="000000"/>
          <w:sz w:val="24"/>
          <w:szCs w:val="24"/>
          <w:lang w:val="ru-RU" w:eastAsia="ro-RO"/>
        </w:rPr>
        <w:t>Программами аудиторской деятельности Счетной палаты на</w:t>
      </w:r>
      <w:r w:rsidRPr="00ED641C">
        <w:rPr>
          <w:rFonts w:ascii="Calibri Light" w:hAnsi="Calibri Light" w:cs="Microsoft Sans Serif"/>
          <w:sz w:val="24"/>
          <w:szCs w:val="24"/>
          <w:lang w:val="ru-RU"/>
        </w:rPr>
        <w:t xml:space="preserve"> </w:t>
      </w:r>
      <w:r w:rsidRPr="00ED641C">
        <w:rPr>
          <w:rFonts w:ascii="Calibri Light" w:hAnsi="Calibri Light" w:cs="Calibri Light"/>
          <w:sz w:val="24"/>
          <w:szCs w:val="24"/>
          <w:lang w:val="ru-RU"/>
        </w:rPr>
        <w:t xml:space="preserve">2021 и </w:t>
      </w:r>
      <w:r w:rsidRPr="00ED641C">
        <w:rPr>
          <w:rFonts w:ascii="Calibri Light" w:hAnsi="Calibri Light" w:cs="Microsoft Sans Serif"/>
          <w:sz w:val="24"/>
          <w:szCs w:val="24"/>
          <w:lang w:val="ru-RU"/>
        </w:rPr>
        <w:t xml:space="preserve">2022 годы с целью оценки </w:t>
      </w:r>
      <w:r w:rsidRPr="00ED641C">
        <w:rPr>
          <w:rFonts w:ascii="Calibri Light" w:hAnsi="Calibri Light" w:cs="Calibri Light"/>
          <w:sz w:val="24"/>
          <w:szCs w:val="28"/>
          <w:lang w:val="ru-RU"/>
        </w:rPr>
        <w:t>соответствия бюджетного процесса и управления публичным имуществом в АТЕ мун. Кишинэу в 2018-2020 годах</w:t>
      </w:r>
      <w:r>
        <w:rPr>
          <w:rFonts w:ascii="Calibri Light" w:hAnsi="Calibri Light" w:cs="Calibri Light"/>
          <w:sz w:val="24"/>
          <w:szCs w:val="28"/>
          <w:lang w:val="ru-RU"/>
        </w:rPr>
        <w:t>.</w:t>
      </w:r>
      <w:r w:rsidRPr="009466B0">
        <w:rPr>
          <w:rFonts w:ascii="Calibri Light" w:eastAsia="Arial" w:hAnsi="Calibri Light" w:cstheme="majorHAnsi"/>
          <w:spacing w:val="1"/>
          <w:sz w:val="24"/>
          <w:szCs w:val="24"/>
          <w:lang w:val="ru-RU"/>
        </w:rPr>
        <w:t xml:space="preserve"> </w:t>
      </w:r>
      <w:r w:rsidRPr="00ED641C">
        <w:rPr>
          <w:rFonts w:ascii="Calibri Light" w:eastAsia="Arial" w:hAnsi="Calibri Light" w:cstheme="majorHAnsi"/>
          <w:spacing w:val="1"/>
          <w:sz w:val="24"/>
          <w:szCs w:val="24"/>
          <w:lang w:val="ru-RU"/>
        </w:rPr>
        <w:t>В контексте реализации цели аудиторской миссии были определены следующие специфические цели:</w:t>
      </w:r>
    </w:p>
    <w:p w14:paraId="1624172E" w14:textId="77777777" w:rsidR="004C666F" w:rsidRPr="007B003C" w:rsidRDefault="004C666F" w:rsidP="004C666F">
      <w:pPr>
        <w:numPr>
          <w:ilvl w:val="0"/>
          <w:numId w:val="1"/>
        </w:numPr>
        <w:spacing w:after="0" w:line="276" w:lineRule="auto"/>
        <w:ind w:left="0" w:firstLine="426"/>
        <w:contextualSpacing/>
        <w:jc w:val="both"/>
        <w:rPr>
          <w:rFonts w:ascii="Calibri Light" w:hAnsi="Calibri Light" w:cstheme="majorHAnsi"/>
          <w:b/>
          <w:iCs/>
          <w:sz w:val="24"/>
          <w:szCs w:val="24"/>
          <w:lang w:val="ru-RU"/>
        </w:rPr>
      </w:pPr>
      <w:r w:rsidRPr="007B003C">
        <w:rPr>
          <w:rFonts w:ascii="Calibri Light" w:hAnsi="Calibri Light" w:cstheme="majorHAnsi"/>
          <w:b/>
          <w:sz w:val="24"/>
          <w:szCs w:val="24"/>
          <w:shd w:val="clear" w:color="auto" w:fill="FFFFFF"/>
          <w:lang w:val="ru-RU"/>
        </w:rPr>
        <w:t xml:space="preserve">Цель </w:t>
      </w:r>
      <w:r w:rsidRPr="007B003C">
        <w:rPr>
          <w:rFonts w:ascii="Calibri Light" w:hAnsi="Calibri Light" w:cstheme="majorHAnsi"/>
          <w:b/>
          <w:sz w:val="24"/>
          <w:szCs w:val="24"/>
          <w:shd w:val="clear" w:color="auto" w:fill="FFFFFF"/>
        </w:rPr>
        <w:t>I</w:t>
      </w:r>
      <w:r w:rsidRPr="007B003C">
        <w:rPr>
          <w:rFonts w:ascii="Calibri Light" w:hAnsi="Calibri Light" w:cstheme="majorHAnsi"/>
          <w:b/>
          <w:sz w:val="24"/>
          <w:szCs w:val="24"/>
          <w:shd w:val="clear" w:color="auto" w:fill="FFFFFF"/>
          <w:lang w:val="ru-RU"/>
        </w:rPr>
        <w:t>: АТЕ выявила, оценила и собрала бюджетные доходы в соответс</w:t>
      </w:r>
      <w:r>
        <w:rPr>
          <w:rFonts w:ascii="Calibri Light" w:hAnsi="Calibri Light" w:cstheme="majorHAnsi"/>
          <w:b/>
          <w:sz w:val="24"/>
          <w:szCs w:val="24"/>
          <w:shd w:val="clear" w:color="auto" w:fill="FFFFFF"/>
          <w:lang w:val="ru-RU"/>
        </w:rPr>
        <w:t>т</w:t>
      </w:r>
      <w:r w:rsidRPr="007B003C">
        <w:rPr>
          <w:rFonts w:ascii="Calibri Light" w:hAnsi="Calibri Light" w:cstheme="majorHAnsi"/>
          <w:b/>
          <w:sz w:val="24"/>
          <w:szCs w:val="24"/>
          <w:shd w:val="clear" w:color="auto" w:fill="FFFFFF"/>
          <w:lang w:val="ru-RU"/>
        </w:rPr>
        <w:t>вии с соответствующей законодательной и нормативной базой</w:t>
      </w:r>
      <w:r w:rsidRPr="007B003C">
        <w:rPr>
          <w:rFonts w:ascii="Calibri Light" w:hAnsi="Calibri Light" w:cstheme="majorHAnsi"/>
          <w:b/>
          <w:sz w:val="24"/>
          <w:szCs w:val="24"/>
          <w:lang w:val="ru-RU"/>
        </w:rPr>
        <w:t xml:space="preserve">? </w:t>
      </w:r>
    </w:p>
    <w:p w14:paraId="0199F85C" w14:textId="77777777" w:rsidR="004C666F" w:rsidRPr="007B003C" w:rsidRDefault="004C666F" w:rsidP="004C666F">
      <w:pPr>
        <w:numPr>
          <w:ilvl w:val="0"/>
          <w:numId w:val="1"/>
        </w:numPr>
        <w:spacing w:after="0" w:line="276" w:lineRule="auto"/>
        <w:ind w:left="0" w:firstLine="426"/>
        <w:contextualSpacing/>
        <w:jc w:val="both"/>
        <w:rPr>
          <w:rFonts w:ascii="Calibri Light" w:hAnsi="Calibri Light" w:cstheme="majorHAnsi"/>
          <w:b/>
          <w:iCs/>
          <w:sz w:val="24"/>
          <w:szCs w:val="24"/>
          <w:lang w:val="ru-RU"/>
        </w:rPr>
      </w:pPr>
      <w:r w:rsidRPr="007B003C">
        <w:rPr>
          <w:rFonts w:ascii="Calibri Light" w:hAnsi="Calibri Light" w:cstheme="majorHAnsi"/>
          <w:b/>
          <w:sz w:val="24"/>
          <w:szCs w:val="24"/>
          <w:shd w:val="clear" w:color="auto" w:fill="FFFFFF"/>
          <w:lang w:val="ru-RU"/>
        </w:rPr>
        <w:t xml:space="preserve">Цель </w:t>
      </w:r>
      <w:r w:rsidRPr="007B003C">
        <w:rPr>
          <w:rFonts w:ascii="Calibri Light" w:hAnsi="Calibri Light" w:cstheme="majorHAnsi"/>
          <w:b/>
          <w:sz w:val="24"/>
          <w:szCs w:val="24"/>
          <w:shd w:val="clear" w:color="auto" w:fill="FFFFFF"/>
        </w:rPr>
        <w:t>II</w:t>
      </w:r>
      <w:r w:rsidRPr="007B003C">
        <w:rPr>
          <w:rFonts w:ascii="Calibri Light" w:hAnsi="Calibri Light" w:cstheme="majorHAnsi"/>
          <w:b/>
          <w:sz w:val="24"/>
          <w:szCs w:val="24"/>
          <w:shd w:val="clear" w:color="auto" w:fill="FFFFFF"/>
          <w:lang w:val="ru-RU"/>
        </w:rPr>
        <w:t>: АТЕ</w:t>
      </w:r>
      <w:r w:rsidRPr="007B003C">
        <w:rPr>
          <w:rFonts w:ascii="Calibri Light" w:hAnsi="Calibri Light" w:cstheme="majorHAnsi"/>
          <w:b/>
          <w:iCs/>
          <w:sz w:val="24"/>
          <w:szCs w:val="24"/>
          <w:lang w:val="ru-RU"/>
        </w:rPr>
        <w:t xml:space="preserve"> обосновала осуществление и управление расходами согласно нормативной базе? </w:t>
      </w:r>
    </w:p>
    <w:p w14:paraId="0AD9A130" w14:textId="77777777" w:rsidR="004C666F" w:rsidRPr="007B003C" w:rsidRDefault="004C666F" w:rsidP="004C666F">
      <w:pPr>
        <w:numPr>
          <w:ilvl w:val="0"/>
          <w:numId w:val="1"/>
        </w:numPr>
        <w:spacing w:after="0" w:line="276" w:lineRule="auto"/>
        <w:ind w:left="0" w:firstLine="426"/>
        <w:contextualSpacing/>
        <w:jc w:val="both"/>
        <w:rPr>
          <w:rFonts w:ascii="Calibri Light" w:hAnsi="Calibri Light" w:cstheme="majorHAnsi"/>
          <w:b/>
          <w:iCs/>
          <w:sz w:val="24"/>
          <w:szCs w:val="24"/>
          <w:lang w:val="ru-RU"/>
        </w:rPr>
      </w:pPr>
      <w:r w:rsidRPr="007B003C">
        <w:rPr>
          <w:rFonts w:ascii="Calibri Light" w:hAnsi="Calibri Light" w:cstheme="majorHAnsi"/>
          <w:b/>
          <w:sz w:val="24"/>
          <w:szCs w:val="24"/>
          <w:shd w:val="clear" w:color="auto" w:fill="FFFFFF"/>
          <w:lang w:val="ru-RU"/>
        </w:rPr>
        <w:t xml:space="preserve">Цель </w:t>
      </w:r>
      <w:r w:rsidRPr="007B003C">
        <w:rPr>
          <w:rFonts w:ascii="Calibri Light" w:hAnsi="Calibri Light" w:cstheme="majorHAnsi"/>
          <w:b/>
          <w:sz w:val="24"/>
          <w:szCs w:val="24"/>
          <w:shd w:val="clear" w:color="auto" w:fill="FFFFFF"/>
        </w:rPr>
        <w:t>III</w:t>
      </w:r>
      <w:r w:rsidRPr="007B003C">
        <w:rPr>
          <w:rFonts w:ascii="Calibri Light" w:hAnsi="Calibri Light" w:cstheme="majorHAnsi"/>
          <w:b/>
          <w:sz w:val="24"/>
          <w:szCs w:val="24"/>
          <w:shd w:val="clear" w:color="auto" w:fill="FFFFFF"/>
          <w:lang w:val="ru-RU"/>
        </w:rPr>
        <w:t>: АТЕ зарегистрировала, администрировала и управляла публичным имуществом соответствующим образом?</w:t>
      </w:r>
    </w:p>
    <w:p w14:paraId="5A097804" w14:textId="77777777" w:rsidR="004C666F" w:rsidRPr="00ED641C" w:rsidRDefault="004C666F" w:rsidP="004C666F">
      <w:pPr>
        <w:numPr>
          <w:ilvl w:val="0"/>
          <w:numId w:val="1"/>
        </w:numPr>
        <w:spacing w:after="0" w:line="276" w:lineRule="auto"/>
        <w:ind w:left="0" w:firstLine="426"/>
        <w:contextualSpacing/>
        <w:jc w:val="both"/>
        <w:rPr>
          <w:rFonts w:ascii="Calibri Light" w:hAnsi="Calibri Light" w:cstheme="majorHAnsi"/>
          <w:b/>
          <w:sz w:val="24"/>
          <w:szCs w:val="24"/>
          <w:shd w:val="clear" w:color="auto" w:fill="FFFFFF"/>
          <w:lang w:val="ru-RU"/>
        </w:rPr>
      </w:pPr>
      <w:r w:rsidRPr="00ED641C">
        <w:rPr>
          <w:rFonts w:ascii="Calibri Light" w:hAnsi="Calibri Light" w:cstheme="majorHAnsi"/>
          <w:b/>
          <w:sz w:val="24"/>
          <w:szCs w:val="24"/>
          <w:shd w:val="clear" w:color="auto" w:fill="FFFFFF"/>
          <w:lang w:val="ru-RU"/>
        </w:rPr>
        <w:t xml:space="preserve">Цель </w:t>
      </w:r>
      <w:r w:rsidRPr="00ED641C">
        <w:rPr>
          <w:rFonts w:ascii="Calibri Light" w:hAnsi="Calibri Light" w:cstheme="majorHAnsi"/>
          <w:b/>
          <w:sz w:val="24"/>
          <w:szCs w:val="24"/>
          <w:shd w:val="clear" w:color="auto" w:fill="FFFFFF"/>
        </w:rPr>
        <w:t>IV</w:t>
      </w:r>
      <w:r w:rsidRPr="00ED641C">
        <w:rPr>
          <w:rFonts w:ascii="Calibri Light" w:hAnsi="Calibri Light" w:cstheme="majorHAnsi"/>
          <w:b/>
          <w:sz w:val="24"/>
          <w:szCs w:val="24"/>
          <w:shd w:val="clear" w:color="auto" w:fill="FFFFFF"/>
          <w:lang w:val="ru-RU"/>
        </w:rPr>
        <w:t>: Оценка внедрения предыдущих рекомендаций Счетной палаты.</w:t>
      </w:r>
    </w:p>
    <w:p w14:paraId="384E2508" w14:textId="77777777" w:rsidR="004C666F" w:rsidRPr="009466B0" w:rsidRDefault="004C666F" w:rsidP="004C666F">
      <w:pPr>
        <w:spacing w:after="0" w:line="276" w:lineRule="auto"/>
        <w:ind w:firstLine="709"/>
        <w:jc w:val="both"/>
        <w:rPr>
          <w:rFonts w:ascii="Calibri Light" w:hAnsi="Calibri Light" w:cstheme="majorHAnsi"/>
          <w:b/>
          <w:bCs/>
          <w:sz w:val="16"/>
          <w:szCs w:val="16"/>
          <w:lang w:val="ru-RU"/>
        </w:rPr>
      </w:pPr>
    </w:p>
    <w:p w14:paraId="28EF7189" w14:textId="77777777" w:rsidR="004C666F" w:rsidRPr="00C53BCF" w:rsidRDefault="004C666F" w:rsidP="004C666F">
      <w:pPr>
        <w:spacing w:after="0"/>
        <w:rPr>
          <w:rFonts w:ascii="Calibri Light" w:hAnsi="Calibri Light" w:cstheme="majorHAnsi"/>
          <w:b/>
          <w:i/>
          <w:color w:val="000000" w:themeColor="text1"/>
          <w:sz w:val="24"/>
          <w:szCs w:val="24"/>
          <w:lang w:val="ru-RU"/>
        </w:rPr>
      </w:pPr>
      <w:r w:rsidRPr="00C53BCF">
        <w:rPr>
          <w:rFonts w:ascii="Calibri Light" w:hAnsi="Calibri Light" w:cstheme="majorHAnsi"/>
          <w:b/>
          <w:i/>
          <w:color w:val="000000" w:themeColor="text1"/>
          <w:sz w:val="24"/>
          <w:szCs w:val="24"/>
          <w:lang w:val="ru-RU"/>
        </w:rPr>
        <w:t xml:space="preserve">3.2. </w:t>
      </w:r>
      <w:r w:rsidRPr="00ED641C">
        <w:rPr>
          <w:rFonts w:ascii="Calibri Light" w:hAnsi="Calibri Light" w:cstheme="majorHAnsi"/>
          <w:b/>
          <w:i/>
          <w:color w:val="000000" w:themeColor="text1"/>
          <w:sz w:val="24"/>
          <w:szCs w:val="24"/>
          <w:lang w:val="ru-RU"/>
        </w:rPr>
        <w:t>Подход</w:t>
      </w:r>
      <w:r w:rsidRPr="00C53BCF">
        <w:rPr>
          <w:rFonts w:ascii="Calibri Light" w:hAnsi="Calibri Light" w:cstheme="majorHAnsi"/>
          <w:b/>
          <w:i/>
          <w:color w:val="000000" w:themeColor="text1"/>
          <w:sz w:val="24"/>
          <w:szCs w:val="24"/>
          <w:lang w:val="ru-RU"/>
        </w:rPr>
        <w:t xml:space="preserve"> </w:t>
      </w:r>
      <w:r w:rsidRPr="00ED641C">
        <w:rPr>
          <w:rFonts w:ascii="Calibri Light" w:hAnsi="Calibri Light" w:cstheme="majorHAnsi"/>
          <w:b/>
          <w:i/>
          <w:color w:val="000000" w:themeColor="text1"/>
          <w:sz w:val="24"/>
          <w:szCs w:val="24"/>
          <w:lang w:val="ru-RU"/>
        </w:rPr>
        <w:t>аудита</w:t>
      </w:r>
      <w:r w:rsidRPr="00C53BCF">
        <w:rPr>
          <w:rFonts w:ascii="Calibri Light" w:hAnsi="Calibri Light" w:cstheme="majorHAnsi"/>
          <w:b/>
          <w:i/>
          <w:color w:val="000000" w:themeColor="text1"/>
          <w:sz w:val="24"/>
          <w:szCs w:val="24"/>
          <w:lang w:val="ru-RU"/>
        </w:rPr>
        <w:t xml:space="preserve"> </w:t>
      </w:r>
    </w:p>
    <w:p w14:paraId="04E34F25" w14:textId="77777777" w:rsidR="004C666F" w:rsidRPr="00ED641C" w:rsidRDefault="004C666F" w:rsidP="004C666F">
      <w:pPr>
        <w:spacing w:after="0" w:line="276" w:lineRule="auto"/>
        <w:ind w:firstLine="709"/>
        <w:jc w:val="both"/>
        <w:rPr>
          <w:rFonts w:ascii="Calibri Light" w:hAnsi="Calibri Light" w:cs="Microsoft Sans Serif"/>
          <w:sz w:val="24"/>
          <w:szCs w:val="24"/>
          <w:lang w:val="ru-RU"/>
        </w:rPr>
      </w:pPr>
      <w:r w:rsidRPr="00ED641C">
        <w:rPr>
          <w:rFonts w:ascii="Calibri Light" w:hAnsi="Calibri Light" w:cs="Microsoft Sans Serif"/>
          <w:sz w:val="24"/>
          <w:szCs w:val="24"/>
          <w:lang w:val="ru-RU"/>
        </w:rPr>
        <w:t xml:space="preserve">Аудиторская деятельность </w:t>
      </w:r>
      <w:r>
        <w:rPr>
          <w:rFonts w:ascii="Calibri Light" w:hAnsi="Calibri Light" w:cs="Microsoft Sans Serif"/>
          <w:sz w:val="24"/>
          <w:szCs w:val="24"/>
          <w:lang w:val="ru-RU"/>
        </w:rPr>
        <w:t xml:space="preserve">была реализована в соответствии с </w:t>
      </w:r>
      <w:r w:rsidRPr="00ED641C">
        <w:rPr>
          <w:rFonts w:ascii="Calibri Light" w:hAnsi="Calibri Light" w:cstheme="majorHAnsi"/>
          <w:sz w:val="24"/>
          <w:szCs w:val="24"/>
          <w:shd w:val="clear" w:color="auto" w:fill="FFFFFF" w:themeFill="background1"/>
          <w:lang w:val="ru-RU"/>
        </w:rPr>
        <w:t>Международными с</w:t>
      </w:r>
      <w:r w:rsidRPr="00ED641C">
        <w:rPr>
          <w:rFonts w:ascii="Calibri Light" w:eastAsia="Times New Roman" w:hAnsi="Calibri Light" w:cs="Calibri Light"/>
          <w:sz w:val="24"/>
          <w:szCs w:val="24"/>
          <w:lang w:val="ru-RU" w:eastAsia="ru-RU"/>
        </w:rPr>
        <w:t>тандартами аудита</w:t>
      </w:r>
      <w:r>
        <w:rPr>
          <w:rFonts w:ascii="Calibri Light" w:eastAsia="Times New Roman" w:hAnsi="Calibri Light" w:cs="Calibri Light"/>
          <w:sz w:val="24"/>
          <w:szCs w:val="24"/>
          <w:lang w:val="ru-RU" w:eastAsia="ru-RU"/>
        </w:rPr>
        <w:t>, применяемым СПРМ, в частности</w:t>
      </w:r>
      <w:r w:rsidRPr="00ED641C">
        <w:rPr>
          <w:rFonts w:ascii="Calibri Light" w:eastAsia="Times New Roman" w:hAnsi="Calibri Light" w:cs="Calibri Light"/>
          <w:sz w:val="24"/>
          <w:szCs w:val="24"/>
          <w:lang w:val="ru-RU" w:eastAsia="ru-RU"/>
        </w:rPr>
        <w:t xml:space="preserve"> </w:t>
      </w:r>
      <w:r w:rsidRPr="00ED641C">
        <w:rPr>
          <w:rFonts w:ascii="Calibri Light" w:hAnsi="Calibri Light" w:cstheme="majorHAnsi"/>
          <w:sz w:val="24"/>
          <w:szCs w:val="24"/>
          <w:shd w:val="clear" w:color="auto" w:fill="FFFFFF"/>
        </w:rPr>
        <w:t>ISSAI</w:t>
      </w:r>
      <w:r w:rsidRPr="00ED641C">
        <w:rPr>
          <w:rFonts w:ascii="Calibri Light" w:hAnsi="Calibri Light" w:cstheme="majorHAnsi"/>
          <w:sz w:val="24"/>
          <w:szCs w:val="24"/>
          <w:shd w:val="clear" w:color="auto" w:fill="FFFFFF"/>
          <w:lang w:val="ru-RU"/>
        </w:rPr>
        <w:t xml:space="preserve"> 100, </w:t>
      </w:r>
      <w:r w:rsidRPr="00ED641C">
        <w:rPr>
          <w:rFonts w:ascii="Calibri Light" w:hAnsi="Calibri Light" w:cstheme="majorHAnsi"/>
          <w:sz w:val="24"/>
          <w:szCs w:val="24"/>
          <w:shd w:val="clear" w:color="auto" w:fill="FFFFFF"/>
        </w:rPr>
        <w:t>ISSAI</w:t>
      </w:r>
      <w:r w:rsidRPr="00ED641C">
        <w:rPr>
          <w:rFonts w:ascii="Calibri Light" w:hAnsi="Calibri Light" w:cstheme="majorHAnsi"/>
          <w:sz w:val="24"/>
          <w:szCs w:val="24"/>
          <w:shd w:val="clear" w:color="auto" w:fill="FFFFFF"/>
          <w:lang w:val="ru-RU"/>
        </w:rPr>
        <w:t xml:space="preserve"> 400, а также </w:t>
      </w:r>
      <w:r w:rsidRPr="00ED641C">
        <w:rPr>
          <w:rFonts w:ascii="Calibri Light" w:hAnsi="Calibri Light" w:cstheme="majorHAnsi"/>
          <w:sz w:val="24"/>
          <w:szCs w:val="24"/>
        </w:rPr>
        <w:t>ISSAI</w:t>
      </w:r>
      <w:r>
        <w:rPr>
          <w:rFonts w:ascii="Calibri Light" w:hAnsi="Calibri Light" w:cstheme="majorHAnsi"/>
          <w:sz w:val="24"/>
          <w:szCs w:val="24"/>
          <w:lang w:val="ru-RU"/>
        </w:rPr>
        <w:t xml:space="preserve"> 4000</w:t>
      </w:r>
      <w:r w:rsidRPr="00ED641C">
        <w:rPr>
          <w:rFonts w:ascii="Calibri Light" w:hAnsi="Calibri Light" w:cstheme="majorHAnsi"/>
          <w:sz w:val="24"/>
          <w:szCs w:val="24"/>
          <w:vertAlign w:val="superscript"/>
        </w:rPr>
        <w:footnoteReference w:id="240"/>
      </w:r>
      <w:r w:rsidRPr="00C66B9A">
        <w:rPr>
          <w:rFonts w:ascii="Calibri Light" w:hAnsi="Calibri Light" w:cstheme="majorHAnsi"/>
          <w:sz w:val="24"/>
          <w:szCs w:val="24"/>
          <w:lang w:val="ru-RU"/>
        </w:rPr>
        <w:t>.</w:t>
      </w:r>
    </w:p>
    <w:p w14:paraId="1F5FDEAA" w14:textId="77777777" w:rsidR="004C666F" w:rsidRPr="00ED641C" w:rsidRDefault="004C666F" w:rsidP="004C666F">
      <w:pPr>
        <w:spacing w:after="0" w:line="276" w:lineRule="auto"/>
        <w:ind w:firstLine="709"/>
        <w:jc w:val="both"/>
        <w:rPr>
          <w:rFonts w:ascii="Calibri Light" w:hAnsi="Calibri Light" w:cstheme="majorHAnsi"/>
          <w:color w:val="000000" w:themeColor="text1"/>
          <w:sz w:val="24"/>
          <w:szCs w:val="24"/>
          <w:lang w:val="ru-RU"/>
        </w:rPr>
      </w:pPr>
      <w:r w:rsidRPr="00ED641C">
        <w:rPr>
          <w:rFonts w:ascii="Calibri Light" w:hAnsi="Calibri Light" w:cstheme="majorHAnsi"/>
          <w:color w:val="000000" w:themeColor="text1"/>
          <w:sz w:val="24"/>
          <w:szCs w:val="24"/>
          <w:lang w:val="ru-RU"/>
        </w:rPr>
        <w:t>Подход аудита основывался на оценке многих специфических процедур, вовлеченных в бюджетный процесс и в управление публичным имуществом, подверженных рискам несоблюдения со значительным воздействием, в рамках АТЕ мун. Кишинэу.</w:t>
      </w:r>
    </w:p>
    <w:p w14:paraId="3BEDD748" w14:textId="77777777" w:rsidR="004C666F" w:rsidRDefault="004C666F" w:rsidP="004C666F">
      <w:pPr>
        <w:spacing w:after="0" w:line="276" w:lineRule="auto"/>
        <w:ind w:firstLine="709"/>
        <w:jc w:val="both"/>
        <w:rPr>
          <w:rFonts w:ascii="Calibri Light" w:hAnsi="Calibri Light" w:cstheme="majorHAnsi"/>
          <w:sz w:val="24"/>
          <w:szCs w:val="24"/>
          <w:lang w:val="ru-RU"/>
        </w:rPr>
      </w:pPr>
      <w:r>
        <w:rPr>
          <w:rFonts w:ascii="Calibri Light" w:hAnsi="Calibri Light" w:cstheme="majorHAnsi"/>
          <w:sz w:val="24"/>
          <w:szCs w:val="24"/>
          <w:lang w:val="ru-RU"/>
        </w:rPr>
        <w:t xml:space="preserve">Методология аудита состояла из действий по сбору аудиторских доказательств в рамках </w:t>
      </w:r>
      <w:r w:rsidRPr="00ED641C">
        <w:rPr>
          <w:rFonts w:ascii="Calibri Light" w:hAnsi="Calibri Light" w:cs="Microsoft Sans Serif"/>
          <w:sz w:val="24"/>
          <w:szCs w:val="24"/>
          <w:lang w:val="ru-RU"/>
        </w:rPr>
        <w:t xml:space="preserve">Примэрии </w:t>
      </w:r>
      <w:r w:rsidRPr="00ED641C">
        <w:rPr>
          <w:rFonts w:ascii="Calibri Light" w:hAnsi="Calibri Light" w:cstheme="majorHAnsi"/>
          <w:color w:val="000000" w:themeColor="text1"/>
          <w:sz w:val="24"/>
          <w:szCs w:val="24"/>
          <w:lang w:val="ru-RU"/>
        </w:rPr>
        <w:t>мун. Кишинэу и подведомственных учреждений</w:t>
      </w:r>
      <w:r>
        <w:rPr>
          <w:rFonts w:ascii="Calibri Light" w:hAnsi="Calibri Light" w:cstheme="majorHAnsi"/>
          <w:color w:val="000000" w:themeColor="text1"/>
          <w:sz w:val="24"/>
          <w:szCs w:val="24"/>
          <w:lang w:val="ru-RU"/>
        </w:rPr>
        <w:t xml:space="preserve"> как </w:t>
      </w:r>
      <w:r w:rsidRPr="00ED641C">
        <w:rPr>
          <w:rFonts w:ascii="Calibri Light" w:hAnsi="Calibri Light" w:cs="Microsoft Sans Serif"/>
          <w:sz w:val="24"/>
          <w:szCs w:val="24"/>
          <w:lang w:val="ru-RU"/>
        </w:rPr>
        <w:t>на удалении</w:t>
      </w:r>
      <w:r>
        <w:rPr>
          <w:rFonts w:ascii="Calibri Light" w:hAnsi="Calibri Light" w:cs="Microsoft Sans Serif"/>
          <w:sz w:val="24"/>
          <w:szCs w:val="24"/>
          <w:lang w:val="ru-RU"/>
        </w:rPr>
        <w:t>, так и на месте. Аудит на удалении был обусловлен ограничениями, наложенными установленной чрезвычайной эпидемиологической ситуацией.</w:t>
      </w:r>
    </w:p>
    <w:p w14:paraId="2E68AF7D" w14:textId="77777777" w:rsidR="004C666F" w:rsidRPr="00971BCC" w:rsidRDefault="004C666F" w:rsidP="004C666F">
      <w:pPr>
        <w:spacing w:after="0" w:line="276" w:lineRule="auto"/>
        <w:ind w:firstLine="709"/>
        <w:jc w:val="both"/>
        <w:rPr>
          <w:rFonts w:ascii="Calibri Light" w:hAnsi="Calibri Light" w:cstheme="majorHAnsi"/>
          <w:sz w:val="24"/>
          <w:szCs w:val="24"/>
          <w:lang w:val="ru-RU"/>
        </w:rPr>
      </w:pPr>
      <w:r w:rsidRPr="00C66B9A">
        <w:rPr>
          <w:rFonts w:ascii="Calibri Light" w:hAnsi="Calibri Light" w:cstheme="majorHAnsi"/>
          <w:bCs/>
          <w:sz w:val="24"/>
          <w:szCs w:val="24"/>
          <w:lang w:val="ru-RU"/>
        </w:rPr>
        <w:t xml:space="preserve">Специфическими </w:t>
      </w:r>
      <w:r>
        <w:rPr>
          <w:rFonts w:ascii="Calibri Light" w:hAnsi="Calibri Light" w:cstheme="majorHAnsi"/>
          <w:bCs/>
          <w:sz w:val="24"/>
          <w:szCs w:val="24"/>
          <w:lang w:val="ru-RU"/>
        </w:rPr>
        <w:t xml:space="preserve">техниками и процедурами аудита, используемыми с целью получения </w:t>
      </w:r>
      <w:r>
        <w:rPr>
          <w:rFonts w:ascii="Calibri Light" w:hAnsi="Calibri Light" w:cstheme="majorHAnsi"/>
          <w:sz w:val="24"/>
          <w:szCs w:val="24"/>
          <w:lang w:val="ru-RU"/>
        </w:rPr>
        <w:t>аудиторских доказательств, являются:</w:t>
      </w:r>
      <w:r w:rsidRPr="00C66B9A">
        <w:rPr>
          <w:rFonts w:ascii="Calibri Light" w:hAnsi="Calibri Light" w:cstheme="majorHAnsi"/>
          <w:sz w:val="24"/>
          <w:szCs w:val="24"/>
          <w:lang w:val="ru-RU"/>
        </w:rPr>
        <w:t xml:space="preserve"> </w:t>
      </w:r>
      <w:r w:rsidRPr="00ED641C">
        <w:rPr>
          <w:rFonts w:ascii="Calibri Light" w:hAnsi="Calibri Light" w:cstheme="majorHAnsi"/>
          <w:sz w:val="24"/>
          <w:szCs w:val="24"/>
        </w:rPr>
        <w:t>a</w:t>
      </w:r>
      <w:r w:rsidRPr="00C66B9A">
        <w:rPr>
          <w:rFonts w:ascii="Calibri Light" w:hAnsi="Calibri Light" w:cstheme="majorHAnsi"/>
          <w:sz w:val="24"/>
          <w:szCs w:val="24"/>
          <w:lang w:val="ru-RU"/>
        </w:rPr>
        <w:t>)</w:t>
      </w:r>
      <w:r>
        <w:rPr>
          <w:rFonts w:ascii="Calibri Light" w:hAnsi="Calibri Light" w:cstheme="majorHAnsi"/>
          <w:sz w:val="24"/>
          <w:szCs w:val="24"/>
          <w:lang w:val="ru-RU"/>
        </w:rPr>
        <w:t xml:space="preserve"> рассмотрение финансовых отчетов, первичных документов и выписок из регистраций в информационных системах субъекта; </w:t>
      </w:r>
      <w:r w:rsidRPr="00ED641C">
        <w:rPr>
          <w:rFonts w:ascii="Calibri Light" w:hAnsi="Calibri Light" w:cstheme="majorHAnsi"/>
          <w:sz w:val="24"/>
          <w:szCs w:val="24"/>
        </w:rPr>
        <w:t>b</w:t>
      </w:r>
      <w:r w:rsidRPr="00BC01CC">
        <w:rPr>
          <w:rFonts w:ascii="Calibri Light" w:hAnsi="Calibri Light" w:cstheme="majorHAnsi"/>
          <w:sz w:val="24"/>
          <w:szCs w:val="24"/>
          <w:lang w:val="ru-RU"/>
        </w:rPr>
        <w:t>)</w:t>
      </w:r>
      <w:r>
        <w:rPr>
          <w:rFonts w:ascii="Calibri Light" w:hAnsi="Calibri Light" w:cstheme="majorHAnsi"/>
          <w:sz w:val="24"/>
          <w:szCs w:val="24"/>
          <w:lang w:val="ru-RU"/>
        </w:rPr>
        <w:t xml:space="preserve"> наблюдение/физическая инспекция осуществляемой деятельности;</w:t>
      </w:r>
      <w:r w:rsidRPr="00BC01CC">
        <w:rPr>
          <w:rFonts w:ascii="Calibri Light" w:hAnsi="Calibri Light" w:cstheme="majorHAnsi"/>
          <w:sz w:val="24"/>
          <w:szCs w:val="24"/>
          <w:lang w:val="ru-RU"/>
        </w:rPr>
        <w:t xml:space="preserve"> </w:t>
      </w:r>
      <w:r w:rsidRPr="00ED641C">
        <w:rPr>
          <w:rFonts w:ascii="Calibri Light" w:hAnsi="Calibri Light" w:cstheme="majorHAnsi"/>
          <w:sz w:val="24"/>
          <w:szCs w:val="24"/>
        </w:rPr>
        <w:t>c</w:t>
      </w:r>
      <w:r w:rsidRPr="00BC01CC">
        <w:rPr>
          <w:rFonts w:ascii="Calibri Light" w:hAnsi="Calibri Light" w:cstheme="majorHAnsi"/>
          <w:sz w:val="24"/>
          <w:szCs w:val="24"/>
          <w:lang w:val="ru-RU"/>
        </w:rPr>
        <w:t>)</w:t>
      </w:r>
      <w:r>
        <w:rPr>
          <w:rFonts w:ascii="Calibri Light" w:hAnsi="Calibri Light" w:cstheme="majorHAnsi"/>
          <w:sz w:val="24"/>
          <w:szCs w:val="24"/>
          <w:lang w:val="ru-RU"/>
        </w:rPr>
        <w:t xml:space="preserve"> подтверждение; </w:t>
      </w:r>
      <w:r w:rsidRPr="00ED641C">
        <w:rPr>
          <w:rFonts w:ascii="Calibri Light" w:hAnsi="Calibri Light" w:cstheme="majorHAnsi"/>
          <w:sz w:val="24"/>
          <w:szCs w:val="24"/>
        </w:rPr>
        <w:t>d</w:t>
      </w:r>
      <w:r w:rsidRPr="00BC01CC">
        <w:rPr>
          <w:rFonts w:ascii="Calibri Light" w:hAnsi="Calibri Light" w:cstheme="majorHAnsi"/>
          <w:sz w:val="24"/>
          <w:szCs w:val="24"/>
          <w:lang w:val="ru-RU"/>
        </w:rPr>
        <w:t>)</w:t>
      </w:r>
      <w:r>
        <w:rPr>
          <w:rFonts w:ascii="Calibri Light" w:hAnsi="Calibri Light" w:cstheme="majorHAnsi"/>
          <w:sz w:val="24"/>
          <w:szCs w:val="24"/>
          <w:lang w:val="ru-RU"/>
        </w:rPr>
        <w:t xml:space="preserve"> перерасчет; </w:t>
      </w:r>
      <w:r w:rsidRPr="00ED641C">
        <w:rPr>
          <w:rFonts w:ascii="Calibri Light" w:hAnsi="Calibri Light" w:cstheme="majorHAnsi"/>
          <w:sz w:val="24"/>
          <w:szCs w:val="24"/>
        </w:rPr>
        <w:t>e</w:t>
      </w:r>
      <w:r w:rsidRPr="00BC01CC">
        <w:rPr>
          <w:rFonts w:ascii="Calibri Light" w:hAnsi="Calibri Light" w:cstheme="majorHAnsi"/>
          <w:sz w:val="24"/>
          <w:szCs w:val="24"/>
          <w:lang w:val="ru-RU"/>
        </w:rPr>
        <w:t>)</w:t>
      </w:r>
      <w:r>
        <w:rPr>
          <w:rFonts w:ascii="Calibri Light" w:hAnsi="Calibri Light" w:cstheme="majorHAnsi"/>
          <w:sz w:val="24"/>
          <w:szCs w:val="24"/>
          <w:lang w:val="ru-RU"/>
        </w:rPr>
        <w:t xml:space="preserve"> сопоставительный анализ представленной информации.</w:t>
      </w:r>
    </w:p>
    <w:p w14:paraId="01210915" w14:textId="77777777" w:rsidR="004C666F" w:rsidRPr="00971BCC" w:rsidRDefault="004C666F" w:rsidP="004C666F">
      <w:pPr>
        <w:spacing w:after="0" w:line="276" w:lineRule="auto"/>
        <w:ind w:firstLine="709"/>
        <w:jc w:val="both"/>
        <w:rPr>
          <w:rFonts w:ascii="Calibri Light" w:hAnsi="Calibri Light" w:cstheme="majorHAnsi"/>
          <w:sz w:val="24"/>
          <w:szCs w:val="24"/>
          <w:lang w:val="ru-RU"/>
        </w:rPr>
        <w:sectPr w:rsidR="004C666F" w:rsidRPr="00971BCC" w:rsidSect="000C032B">
          <w:pgSz w:w="11907" w:h="16840" w:code="9"/>
          <w:pgMar w:top="1134" w:right="850" w:bottom="1134" w:left="1701" w:header="709" w:footer="709" w:gutter="0"/>
          <w:cols w:space="708"/>
          <w:docGrid w:linePitch="360"/>
        </w:sectPr>
      </w:pPr>
    </w:p>
    <w:p w14:paraId="6B6626B8" w14:textId="77777777" w:rsidR="004C666F" w:rsidRPr="00BC01CC" w:rsidRDefault="004C666F" w:rsidP="004C666F">
      <w:pPr>
        <w:keepNext/>
        <w:keepLines/>
        <w:spacing w:after="0" w:line="276" w:lineRule="auto"/>
        <w:jc w:val="right"/>
        <w:outlineLvl w:val="0"/>
        <w:rPr>
          <w:rFonts w:ascii="Calibri Light" w:eastAsiaTheme="majorEastAsia" w:hAnsi="Calibri Light" w:cstheme="majorHAnsi"/>
          <w:b/>
          <w:bCs/>
          <w:sz w:val="28"/>
          <w:szCs w:val="28"/>
          <w:lang w:val="ru-RU"/>
        </w:rPr>
      </w:pPr>
      <w:bookmarkStart w:id="19" w:name="_Toc125975531"/>
      <w:r w:rsidRPr="001D0106">
        <w:rPr>
          <w:rFonts w:ascii="Calibri Light" w:hAnsi="Calibri Light" w:cstheme="majorHAnsi"/>
          <w:b/>
          <w:sz w:val="28"/>
          <w:szCs w:val="28"/>
          <w:lang w:val="ru-RU"/>
        </w:rPr>
        <w:t>Приложение №</w:t>
      </w:r>
      <w:r w:rsidRPr="00BC01CC">
        <w:rPr>
          <w:rFonts w:ascii="Calibri Light" w:eastAsiaTheme="majorEastAsia" w:hAnsi="Calibri Light" w:cstheme="majorHAnsi"/>
          <w:b/>
          <w:bCs/>
          <w:sz w:val="28"/>
          <w:szCs w:val="28"/>
          <w:lang w:val="ru-RU"/>
        </w:rPr>
        <w:t>2</w:t>
      </w:r>
      <w:bookmarkEnd w:id="19"/>
    </w:p>
    <w:p w14:paraId="48E8549C" w14:textId="77777777" w:rsidR="004C666F" w:rsidRPr="00C53BCF" w:rsidRDefault="004C666F" w:rsidP="004C666F">
      <w:pPr>
        <w:spacing w:after="0" w:line="240" w:lineRule="auto"/>
        <w:jc w:val="center"/>
        <w:rPr>
          <w:rFonts w:ascii="Calibri Light" w:eastAsia="Calibri" w:hAnsi="Calibri Light" w:cs="Times New Roman"/>
          <w:sz w:val="24"/>
          <w:szCs w:val="24"/>
          <w:lang w:val="ru-RU"/>
        </w:rPr>
      </w:pPr>
      <w:r>
        <w:rPr>
          <w:rFonts w:ascii="Calibri Light" w:eastAsia="Times New Roman" w:hAnsi="Calibri Light" w:cs="Times New Roman"/>
          <w:b/>
          <w:bCs/>
          <w:color w:val="212121"/>
          <w:sz w:val="24"/>
          <w:szCs w:val="24"/>
          <w:lang w:val="ru-RU" w:eastAsia="ru-RU"/>
        </w:rPr>
        <w:t>Источники</w:t>
      </w:r>
      <w:r w:rsidRPr="00BC01CC">
        <w:rPr>
          <w:rFonts w:ascii="Calibri Light" w:eastAsia="Times New Roman" w:hAnsi="Calibri Light" w:cs="Times New Roman"/>
          <w:b/>
          <w:bCs/>
          <w:color w:val="212121"/>
          <w:sz w:val="24"/>
          <w:szCs w:val="24"/>
          <w:lang w:val="ru-RU" w:eastAsia="ru-RU"/>
        </w:rPr>
        <w:t xml:space="preserve"> </w:t>
      </w:r>
      <w:r>
        <w:rPr>
          <w:rFonts w:ascii="Calibri Light" w:eastAsia="Times New Roman" w:hAnsi="Calibri Light" w:cs="Times New Roman"/>
          <w:b/>
          <w:bCs/>
          <w:color w:val="212121"/>
          <w:sz w:val="24"/>
          <w:szCs w:val="24"/>
          <w:lang w:val="ru-RU" w:eastAsia="ru-RU"/>
        </w:rPr>
        <w:t>и</w:t>
      </w:r>
      <w:r w:rsidRPr="00BC01CC">
        <w:rPr>
          <w:rFonts w:ascii="Calibri Light" w:eastAsia="Times New Roman" w:hAnsi="Calibri Light" w:cs="Times New Roman"/>
          <w:b/>
          <w:bCs/>
          <w:color w:val="212121"/>
          <w:sz w:val="24"/>
          <w:szCs w:val="24"/>
          <w:lang w:val="ru-RU" w:eastAsia="ru-RU"/>
        </w:rPr>
        <w:t xml:space="preserve"> </w:t>
      </w:r>
      <w:r>
        <w:rPr>
          <w:rFonts w:ascii="Calibri Light" w:eastAsia="Times New Roman" w:hAnsi="Calibri Light" w:cs="Times New Roman"/>
          <w:b/>
          <w:bCs/>
          <w:color w:val="212121"/>
          <w:sz w:val="24"/>
          <w:szCs w:val="24"/>
          <w:lang w:val="ru-RU" w:eastAsia="ru-RU"/>
        </w:rPr>
        <w:t>критерии</w:t>
      </w:r>
      <w:r w:rsidRPr="00BC01CC">
        <w:rPr>
          <w:rFonts w:ascii="Calibri Light" w:eastAsia="Times New Roman" w:hAnsi="Calibri Light" w:cs="Times New Roman"/>
          <w:b/>
          <w:bCs/>
          <w:color w:val="212121"/>
          <w:sz w:val="24"/>
          <w:szCs w:val="24"/>
          <w:lang w:val="ru-RU" w:eastAsia="ru-RU"/>
        </w:rPr>
        <w:t xml:space="preserve"> </w:t>
      </w:r>
      <w:r>
        <w:rPr>
          <w:rFonts w:ascii="Calibri Light" w:eastAsia="Times New Roman" w:hAnsi="Calibri Light" w:cs="Times New Roman"/>
          <w:b/>
          <w:bCs/>
          <w:color w:val="212121"/>
          <w:sz w:val="24"/>
          <w:szCs w:val="24"/>
          <w:lang w:val="ru-RU" w:eastAsia="ru-RU"/>
        </w:rPr>
        <w:t>аудита</w:t>
      </w:r>
      <w:r w:rsidRPr="00BC01CC">
        <w:rPr>
          <w:rFonts w:ascii="Calibri Light" w:eastAsia="Times New Roman" w:hAnsi="Calibri Light" w:cs="Times New Roman"/>
          <w:b/>
          <w:bCs/>
          <w:color w:val="212121"/>
          <w:sz w:val="24"/>
          <w:szCs w:val="24"/>
          <w:lang w:val="ru-RU" w:eastAsia="ru-RU"/>
        </w:rPr>
        <w:t xml:space="preserve">, </w:t>
      </w:r>
      <w:r>
        <w:rPr>
          <w:rFonts w:ascii="Calibri Light" w:eastAsia="Times New Roman" w:hAnsi="Calibri Light" w:cs="Times New Roman"/>
          <w:b/>
          <w:bCs/>
          <w:color w:val="212121"/>
          <w:sz w:val="24"/>
          <w:szCs w:val="24"/>
          <w:lang w:val="ru-RU" w:eastAsia="ru-RU"/>
        </w:rPr>
        <w:t xml:space="preserve">связанные с аудируемой областью </w:t>
      </w:r>
      <w:r w:rsidRPr="00BC01CC">
        <w:rPr>
          <w:rFonts w:ascii="Calibri Light" w:eastAsia="Times New Roman" w:hAnsi="Calibri Light" w:cs="Times New Roman"/>
          <w:b/>
          <w:bCs/>
          <w:color w:val="212121"/>
          <w:sz w:val="24"/>
          <w:szCs w:val="24"/>
          <w:lang w:val="ru-RU" w:eastAsia="ru-RU"/>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730"/>
        <w:gridCol w:w="4813"/>
        <w:gridCol w:w="2074"/>
      </w:tblGrid>
      <w:tr w:rsidR="004C666F" w:rsidRPr="00ED641C" w14:paraId="09BBF21B" w14:textId="77777777" w:rsidTr="000C032B">
        <w:trPr>
          <w:trHeight w:val="248"/>
          <w:jc w:val="center"/>
        </w:trPr>
        <w:tc>
          <w:tcPr>
            <w:tcW w:w="743" w:type="dxa"/>
            <w:shd w:val="clear" w:color="auto" w:fill="9CC2E5"/>
          </w:tcPr>
          <w:p w14:paraId="1402BBF7" w14:textId="77777777" w:rsidR="004C666F" w:rsidRPr="00F4038D" w:rsidRDefault="004C666F" w:rsidP="000C032B">
            <w:pPr>
              <w:spacing w:after="0" w:line="240" w:lineRule="auto"/>
              <w:jc w:val="center"/>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п/п</w:t>
            </w:r>
          </w:p>
        </w:tc>
        <w:tc>
          <w:tcPr>
            <w:tcW w:w="2796" w:type="dxa"/>
            <w:shd w:val="clear" w:color="auto" w:fill="9CC2E5"/>
          </w:tcPr>
          <w:p w14:paraId="47F1BDA9" w14:textId="77777777" w:rsidR="004C666F" w:rsidRPr="00F4038D" w:rsidRDefault="004C666F" w:rsidP="000C032B">
            <w:pPr>
              <w:spacing w:after="0" w:line="240" w:lineRule="auto"/>
              <w:jc w:val="center"/>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Источник критерия</w:t>
            </w:r>
          </w:p>
        </w:tc>
        <w:tc>
          <w:tcPr>
            <w:tcW w:w="4958" w:type="dxa"/>
            <w:shd w:val="clear" w:color="auto" w:fill="9CC2E5"/>
          </w:tcPr>
          <w:p w14:paraId="2005C873" w14:textId="77777777" w:rsidR="004C666F" w:rsidRPr="00F4038D" w:rsidRDefault="004C666F" w:rsidP="000C032B">
            <w:pPr>
              <w:spacing w:after="0" w:line="240" w:lineRule="auto"/>
              <w:jc w:val="center"/>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xml:space="preserve">Критерии аудита </w:t>
            </w:r>
          </w:p>
        </w:tc>
        <w:tc>
          <w:tcPr>
            <w:tcW w:w="1846" w:type="dxa"/>
            <w:shd w:val="clear" w:color="auto" w:fill="9CC2E5"/>
          </w:tcPr>
          <w:p w14:paraId="18E7A544" w14:textId="77777777" w:rsidR="004C666F" w:rsidRPr="00F4038D" w:rsidRDefault="004C666F" w:rsidP="000C032B">
            <w:pPr>
              <w:spacing w:after="0" w:line="240" w:lineRule="auto"/>
              <w:jc w:val="center"/>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xml:space="preserve">Аудируемый субъект </w:t>
            </w:r>
          </w:p>
        </w:tc>
      </w:tr>
      <w:tr w:rsidR="004C666F" w:rsidRPr="0045177A" w14:paraId="74E51F01" w14:textId="77777777" w:rsidTr="000C032B">
        <w:trPr>
          <w:trHeight w:val="10337"/>
          <w:jc w:val="center"/>
        </w:trPr>
        <w:tc>
          <w:tcPr>
            <w:tcW w:w="743" w:type="dxa"/>
            <w:shd w:val="clear" w:color="auto" w:fill="auto"/>
          </w:tcPr>
          <w:p w14:paraId="0A43A577"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1.</w:t>
            </w:r>
          </w:p>
        </w:tc>
        <w:tc>
          <w:tcPr>
            <w:tcW w:w="2796" w:type="dxa"/>
            <w:shd w:val="clear" w:color="auto" w:fill="auto"/>
          </w:tcPr>
          <w:p w14:paraId="602F8DC9" w14:textId="77777777" w:rsidR="004C666F" w:rsidRPr="009122BC"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9122BC">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9122BC">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местных</w:t>
            </w:r>
            <w:r w:rsidRPr="009122BC">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публичных</w:t>
            </w:r>
            <w:r w:rsidRPr="009122BC">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финансах</w:t>
            </w:r>
            <w:r w:rsidRPr="009122BC">
              <w:rPr>
                <w:rFonts w:ascii="Calibri Light" w:eastAsia="Calibri" w:hAnsi="Calibri Light" w:cstheme="majorHAnsi"/>
                <w:b/>
                <w:sz w:val="18"/>
                <w:szCs w:val="18"/>
                <w:lang w:val="ru-RU"/>
              </w:rPr>
              <w:t xml:space="preserve"> №397 </w:t>
            </w:r>
            <w:r>
              <w:rPr>
                <w:rFonts w:ascii="Calibri Light" w:eastAsia="Calibri" w:hAnsi="Calibri Light" w:cstheme="majorHAnsi"/>
                <w:b/>
                <w:sz w:val="18"/>
                <w:szCs w:val="18"/>
                <w:lang w:val="ru-RU"/>
              </w:rPr>
              <w:t xml:space="preserve">от </w:t>
            </w:r>
            <w:r w:rsidRPr="009122BC">
              <w:rPr>
                <w:rFonts w:ascii="Calibri Light" w:eastAsia="Calibri" w:hAnsi="Calibri Light" w:cstheme="majorHAnsi"/>
                <w:b/>
                <w:sz w:val="18"/>
                <w:szCs w:val="18"/>
                <w:lang w:val="ru-RU"/>
              </w:rPr>
              <w:t xml:space="preserve">16.10.2003 </w:t>
            </w:r>
          </w:p>
          <w:p w14:paraId="1B5F43C5" w14:textId="77777777" w:rsidR="004C666F" w:rsidRPr="009122BC" w:rsidRDefault="004C666F" w:rsidP="000C032B">
            <w:pPr>
              <w:spacing w:after="0" w:line="240" w:lineRule="auto"/>
              <w:jc w:val="both"/>
              <w:rPr>
                <w:rFonts w:ascii="Calibri Light" w:eastAsia="Calibri" w:hAnsi="Calibri Light" w:cstheme="majorHAnsi"/>
                <w:sz w:val="18"/>
                <w:szCs w:val="18"/>
                <w:lang w:val="ru-RU"/>
              </w:rPr>
            </w:pPr>
          </w:p>
          <w:p w14:paraId="30B797B0" w14:textId="77777777" w:rsidR="004C666F" w:rsidRPr="009122BC" w:rsidRDefault="004C666F" w:rsidP="000C032B">
            <w:pPr>
              <w:spacing w:after="0" w:line="240" w:lineRule="auto"/>
              <w:jc w:val="both"/>
              <w:rPr>
                <w:rFonts w:ascii="Calibri Light" w:eastAsia="Calibri" w:hAnsi="Calibri Light" w:cstheme="majorHAnsi"/>
                <w:sz w:val="18"/>
                <w:szCs w:val="18"/>
                <w:lang w:val="ru-RU"/>
              </w:rPr>
            </w:pPr>
          </w:p>
          <w:p w14:paraId="0E42FA7B"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3A8FF55C"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3FC4987F"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741B2450"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504D0BA5"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36C49913"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2F314977"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10DC32B9"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6A92AA89"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17A546FA"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3AA0AC4D"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40FEEAC0"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0E80AD5B"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79873B38"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53F7D844"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66308B62"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6F6010E8"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53757A1C"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5CDA5851"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3F7AF497"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6B062489"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65B49A3F" w14:textId="77777777" w:rsidR="004C666F" w:rsidRPr="009122BC"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5C8E541A"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xml:space="preserve">Закон о публичных финансах и налогово-бюджетной ответственности №181 от </w:t>
            </w:r>
            <w:r w:rsidRPr="009B69DB">
              <w:rPr>
                <w:rFonts w:ascii="Calibri Light" w:eastAsia="Calibri" w:hAnsi="Calibri Light" w:cstheme="majorHAnsi"/>
                <w:b/>
                <w:sz w:val="18"/>
                <w:szCs w:val="18"/>
                <w:lang w:val="ru-RU"/>
              </w:rPr>
              <w:t>25.07.2014</w:t>
            </w:r>
          </w:p>
          <w:p w14:paraId="5B3D54E4"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5AEE9ACC"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Налоговый</w:t>
            </w:r>
            <w:r w:rsidRPr="009B69D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кодекс</w:t>
            </w:r>
            <w:r w:rsidRPr="009B69D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утвержденный</w:t>
            </w:r>
            <w:r w:rsidRPr="009B69D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Законом</w:t>
            </w:r>
            <w:r w:rsidRPr="009B69DB">
              <w:rPr>
                <w:rFonts w:ascii="Calibri Light" w:eastAsia="Calibri" w:hAnsi="Calibri Light" w:cstheme="majorHAnsi"/>
                <w:b/>
                <w:sz w:val="18"/>
                <w:szCs w:val="18"/>
                <w:lang w:val="ru-RU"/>
              </w:rPr>
              <w:t xml:space="preserve"> №1163 </w:t>
            </w:r>
            <w:r>
              <w:rPr>
                <w:rFonts w:ascii="Calibri Light" w:eastAsia="Calibri" w:hAnsi="Calibri Light" w:cstheme="majorHAnsi"/>
                <w:b/>
                <w:sz w:val="18"/>
                <w:szCs w:val="18"/>
                <w:lang w:val="ru-RU"/>
              </w:rPr>
              <w:t xml:space="preserve">от </w:t>
            </w:r>
            <w:r w:rsidRPr="009B69DB">
              <w:rPr>
                <w:rFonts w:ascii="Calibri Light" w:eastAsia="Calibri" w:hAnsi="Calibri Light" w:cstheme="majorHAnsi"/>
                <w:b/>
                <w:sz w:val="18"/>
                <w:szCs w:val="18"/>
                <w:lang w:val="ru-RU"/>
              </w:rPr>
              <w:t>24.04.1997</w:t>
            </w:r>
          </w:p>
          <w:p w14:paraId="0EB57A80" w14:textId="77777777" w:rsidR="004C666F" w:rsidRPr="009B69DB" w:rsidRDefault="004C666F" w:rsidP="000C032B">
            <w:pPr>
              <w:spacing w:after="0" w:line="240" w:lineRule="auto"/>
              <w:jc w:val="both"/>
              <w:rPr>
                <w:rFonts w:ascii="Calibri Light" w:eastAsia="Calibri" w:hAnsi="Calibri Light" w:cstheme="majorHAnsi"/>
                <w:sz w:val="18"/>
                <w:szCs w:val="18"/>
                <w:lang w:val="ru-RU"/>
              </w:rPr>
            </w:pPr>
          </w:p>
          <w:p w14:paraId="632933AD"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p>
          <w:p w14:paraId="3EB05003"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p>
          <w:p w14:paraId="0CFA469B"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p>
          <w:p w14:paraId="78734EAB"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p>
          <w:p w14:paraId="7A9DF652"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p>
          <w:p w14:paraId="18FF9FE7" w14:textId="77777777" w:rsidR="004C666F" w:rsidRPr="009B69DB" w:rsidRDefault="004C666F" w:rsidP="000C032B">
            <w:pPr>
              <w:spacing w:after="0" w:line="240" w:lineRule="auto"/>
              <w:jc w:val="both"/>
              <w:rPr>
                <w:rFonts w:ascii="Calibri Light" w:eastAsia="Calibri" w:hAnsi="Calibri Light" w:cstheme="majorHAnsi"/>
                <w:b/>
                <w:sz w:val="18"/>
                <w:szCs w:val="18"/>
                <w:lang w:val="ru-RU"/>
              </w:rPr>
            </w:pPr>
          </w:p>
          <w:p w14:paraId="21A61AFD" w14:textId="77777777" w:rsidR="004C666F" w:rsidRPr="009B69DB"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p>
          <w:p w14:paraId="7C662CFB" w14:textId="77777777" w:rsidR="004C666F" w:rsidRPr="009B69DB"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p>
          <w:p w14:paraId="76D8878D" w14:textId="77777777" w:rsidR="004C666F" w:rsidRPr="009B69DB"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p>
          <w:p w14:paraId="6BD51B7D" w14:textId="77777777" w:rsidR="004C666F" w:rsidRPr="009B69DB"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p>
          <w:p w14:paraId="698C8092" w14:textId="77777777" w:rsidR="004C666F" w:rsidRPr="009B69DB"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p>
          <w:p w14:paraId="4E2D4C1C" w14:textId="77777777" w:rsidR="004C666F" w:rsidRPr="009B69DB"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p>
          <w:p w14:paraId="3ACDBDAA"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p>
          <w:p w14:paraId="01F20764" w14:textId="77777777" w:rsidR="004C666F" w:rsidRPr="007E778D"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Постановление Правительства №</w:t>
            </w:r>
            <w:r w:rsidRPr="007E778D">
              <w:rPr>
                <w:rFonts w:ascii="Calibri Light" w:eastAsia="Calibri" w:hAnsi="Calibri Light" w:cstheme="majorHAnsi"/>
                <w:b/>
                <w:sz w:val="18"/>
                <w:szCs w:val="18"/>
                <w:lang w:val="ru-RU"/>
              </w:rPr>
              <w:t xml:space="preserve">998 </w:t>
            </w:r>
            <w:r>
              <w:rPr>
                <w:rFonts w:ascii="Calibri Light" w:eastAsia="Calibri" w:hAnsi="Calibri Light" w:cstheme="majorHAnsi"/>
                <w:b/>
                <w:sz w:val="18"/>
                <w:szCs w:val="18"/>
                <w:lang w:val="ru-RU"/>
              </w:rPr>
              <w:t xml:space="preserve">от </w:t>
            </w:r>
            <w:r w:rsidRPr="007E778D">
              <w:rPr>
                <w:rFonts w:ascii="Calibri Light" w:eastAsia="Calibri" w:hAnsi="Calibri Light" w:cstheme="majorHAnsi"/>
                <w:b/>
                <w:sz w:val="18"/>
                <w:szCs w:val="18"/>
                <w:lang w:val="ru-RU"/>
              </w:rPr>
              <w:t>20.08.2003</w:t>
            </w:r>
          </w:p>
          <w:p w14:paraId="3D1238A2" w14:textId="77777777" w:rsidR="004C666F" w:rsidRPr="007E778D" w:rsidRDefault="004C666F" w:rsidP="000C032B">
            <w:pPr>
              <w:autoSpaceDE w:val="0"/>
              <w:autoSpaceDN w:val="0"/>
              <w:adjustRightInd w:val="0"/>
              <w:spacing w:after="0" w:line="240" w:lineRule="auto"/>
              <w:jc w:val="both"/>
              <w:rPr>
                <w:rFonts w:ascii="Calibri Light" w:eastAsia="Calibri" w:hAnsi="Calibri Light" w:cstheme="majorHAnsi"/>
                <w:bCs/>
                <w:sz w:val="18"/>
                <w:szCs w:val="18"/>
                <w:lang w:val="ru-RU"/>
              </w:rPr>
            </w:pPr>
            <w:r w:rsidRPr="007E778D">
              <w:rPr>
                <w:rFonts w:ascii="Calibri Light" w:eastAsia="Calibri" w:hAnsi="Calibri Light" w:cstheme="majorHAnsi"/>
                <w:b/>
                <w:sz w:val="18"/>
                <w:szCs w:val="18"/>
                <w:lang w:val="ru-RU"/>
              </w:rPr>
              <w:t>„</w:t>
            </w:r>
            <w:r>
              <w:rPr>
                <w:rFonts w:ascii="Calibri Light" w:eastAsia="Calibri" w:hAnsi="Calibri Light" w:cstheme="majorHAnsi"/>
                <w:b/>
                <w:sz w:val="18"/>
                <w:szCs w:val="18"/>
                <w:lang w:val="ru-RU"/>
              </w:rPr>
              <w:t>О деятельности службы по сбору местных налогов и сборов в рамках примэрии</w:t>
            </w:r>
            <w:r w:rsidRPr="007E778D">
              <w:rPr>
                <w:rFonts w:ascii="Calibri Light" w:eastAsia="Calibri" w:hAnsi="Calibri Light" w:cstheme="majorHAnsi"/>
                <w:b/>
                <w:sz w:val="18"/>
                <w:szCs w:val="18"/>
                <w:lang w:val="ru-RU"/>
              </w:rPr>
              <w:t>”</w:t>
            </w:r>
          </w:p>
        </w:tc>
        <w:tc>
          <w:tcPr>
            <w:tcW w:w="4958" w:type="dxa"/>
            <w:shd w:val="clear" w:color="auto" w:fill="auto"/>
          </w:tcPr>
          <w:p w14:paraId="7F136642" w14:textId="77777777" w:rsidR="004C666F" w:rsidRPr="009122BC" w:rsidRDefault="004C666F" w:rsidP="000C032B">
            <w:pPr>
              <w:spacing w:after="12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9122BC">
              <w:rPr>
                <w:rFonts w:ascii="Calibri Light" w:eastAsia="Calibri" w:hAnsi="Calibri Light" w:cstheme="majorHAnsi"/>
                <w:b/>
                <w:i/>
                <w:sz w:val="18"/>
                <w:szCs w:val="18"/>
                <w:lang w:val="ru-RU"/>
              </w:rPr>
              <w:t xml:space="preserve">. 13 </w:t>
            </w:r>
            <w:r>
              <w:rPr>
                <w:rFonts w:ascii="Calibri Light" w:eastAsia="Calibri" w:hAnsi="Calibri Light" w:cstheme="majorHAnsi"/>
                <w:sz w:val="18"/>
                <w:szCs w:val="18"/>
                <w:lang w:val="ru-RU"/>
              </w:rPr>
              <w:t xml:space="preserve">предусматривает, что местные бюджеты не могут быть утверждены и исполнены с бюджетным дефицитом, за исключением случаев привлечения при финансировании расходов поступлений средств от продажи и приватизации имущества публичной собственности административно-территориальных единиц и остатков на счетах местных бюджетов, образованных в результате исполнения бюджета в предыдущем году. Органы местного публичного управления обязаны принять все необходимые меры для сохранения бюджетного равновесия. В случае, когда не поступают доходы в утвержденном размере, правомочный и представительный орган обязан снизить расходы, которые включают обязательства и платежи, установленные путем изменения местного бюджета. </w:t>
            </w:r>
          </w:p>
          <w:p w14:paraId="2646E6CB" w14:textId="77777777" w:rsidR="004C666F" w:rsidRDefault="004C666F" w:rsidP="000C032B">
            <w:pPr>
              <w:spacing w:after="120" w:line="240" w:lineRule="auto"/>
              <w:jc w:val="both"/>
              <w:rPr>
                <w:rFonts w:ascii="Calibri Light" w:eastAsia="Calibri" w:hAnsi="Calibri Light" w:cstheme="majorHAnsi"/>
                <w:b/>
                <w:i/>
                <w:sz w:val="18"/>
                <w:szCs w:val="18"/>
                <w:lang w:val="ru-RU"/>
              </w:rPr>
            </w:pPr>
            <w:r>
              <w:rPr>
                <w:rFonts w:ascii="Calibri Light" w:eastAsia="Calibri" w:hAnsi="Calibri Light" w:cstheme="majorHAnsi"/>
                <w:b/>
                <w:i/>
                <w:sz w:val="18"/>
                <w:szCs w:val="18"/>
                <w:lang w:val="ru-RU"/>
              </w:rPr>
              <w:t>Ст</w:t>
            </w:r>
            <w:r w:rsidRPr="009B69DB">
              <w:rPr>
                <w:rFonts w:ascii="Calibri Light" w:eastAsia="Calibri" w:hAnsi="Calibri Light" w:cstheme="majorHAnsi"/>
                <w:b/>
                <w:i/>
                <w:sz w:val="18"/>
                <w:szCs w:val="18"/>
                <w:lang w:val="ru-RU"/>
              </w:rPr>
              <w:t xml:space="preserve">. 20 (2) </w:t>
            </w:r>
            <w:r w:rsidRPr="009B69DB">
              <w:rPr>
                <w:rFonts w:ascii="Calibri Light" w:eastAsia="Calibri" w:hAnsi="Calibri Light" w:cstheme="majorHAnsi"/>
                <w:sz w:val="18"/>
                <w:szCs w:val="18"/>
                <w:lang w:val="ru-RU"/>
              </w:rPr>
              <w:t>устанавливает, что</w:t>
            </w:r>
            <w:r>
              <w:rPr>
                <w:rFonts w:ascii="Calibri Light" w:eastAsia="Calibri" w:hAnsi="Calibri Light" w:cstheme="majorHAnsi"/>
                <w:sz w:val="18"/>
                <w:szCs w:val="18"/>
                <w:lang w:val="ru-RU"/>
              </w:rPr>
              <w:t xml:space="preserve"> проект местного бюджета содержит показатели, реализованные за последние два бюджетных года, оцененные результаты на текущий бюджетный год, предложения к бюджету на следующий год и оценки на два последующих года.</w:t>
            </w:r>
            <w:r>
              <w:rPr>
                <w:rFonts w:ascii="Calibri Light" w:eastAsia="Calibri" w:hAnsi="Calibri Light" w:cstheme="majorHAnsi"/>
                <w:b/>
                <w:i/>
                <w:sz w:val="18"/>
                <w:szCs w:val="18"/>
                <w:lang w:val="ru-RU"/>
              </w:rPr>
              <w:t xml:space="preserve"> </w:t>
            </w:r>
          </w:p>
          <w:p w14:paraId="0910B41E" w14:textId="77777777" w:rsidR="004C666F" w:rsidRDefault="004C666F" w:rsidP="000C032B">
            <w:pPr>
              <w:spacing w:after="120" w:line="240" w:lineRule="auto"/>
              <w:jc w:val="both"/>
              <w:rPr>
                <w:rFonts w:ascii="Calibri Light" w:eastAsia="Calibri" w:hAnsi="Calibri Light" w:cstheme="majorHAnsi"/>
                <w:b/>
                <w:i/>
                <w:sz w:val="18"/>
                <w:szCs w:val="18"/>
                <w:lang w:val="ru-RU"/>
              </w:rPr>
            </w:pPr>
            <w:r>
              <w:rPr>
                <w:rFonts w:ascii="Calibri Light" w:eastAsia="Calibri" w:hAnsi="Calibri Light" w:cstheme="majorHAnsi"/>
                <w:b/>
                <w:i/>
                <w:sz w:val="18"/>
                <w:szCs w:val="18"/>
                <w:lang w:val="ru-RU"/>
              </w:rPr>
              <w:t>Ст</w:t>
            </w:r>
            <w:r w:rsidRPr="009B69DB">
              <w:rPr>
                <w:rFonts w:ascii="Calibri Light" w:eastAsia="Calibri" w:hAnsi="Calibri Light" w:cstheme="majorHAnsi"/>
                <w:b/>
                <w:i/>
                <w:sz w:val="18"/>
                <w:szCs w:val="18"/>
                <w:lang w:val="ru-RU"/>
              </w:rPr>
              <w:t xml:space="preserve">. 33 </w:t>
            </w:r>
            <w:r w:rsidRPr="00ED641C">
              <w:rPr>
                <w:rFonts w:ascii="Calibri Light" w:eastAsia="Calibri" w:hAnsi="Calibri Light" w:cstheme="majorHAnsi"/>
                <w:b/>
                <w:i/>
                <w:sz w:val="18"/>
                <w:szCs w:val="18"/>
              </w:rPr>
              <w:t>d</w:t>
            </w:r>
            <w:r w:rsidRPr="009B69DB">
              <w:rPr>
                <w:rFonts w:ascii="Calibri Light" w:eastAsia="Calibri" w:hAnsi="Calibri Light" w:cstheme="majorHAnsi"/>
                <w:b/>
                <w:i/>
                <w:sz w:val="18"/>
                <w:szCs w:val="18"/>
                <w:lang w:val="ru-RU"/>
              </w:rPr>
              <w:t xml:space="preserve">) </w:t>
            </w:r>
            <w:r w:rsidRPr="009B69DB">
              <w:rPr>
                <w:rFonts w:ascii="Calibri Light" w:eastAsia="Calibri" w:hAnsi="Calibri Light" w:cstheme="majorHAnsi"/>
                <w:sz w:val="18"/>
                <w:szCs w:val="18"/>
                <w:lang w:val="ru-RU"/>
              </w:rPr>
              <w:t>устанавливает, что</w:t>
            </w:r>
            <w:r>
              <w:rPr>
                <w:rFonts w:ascii="Calibri Light" w:eastAsia="Calibri" w:hAnsi="Calibri Light" w:cstheme="majorHAnsi"/>
                <w:sz w:val="18"/>
                <w:szCs w:val="18"/>
                <w:lang w:val="ru-RU"/>
              </w:rPr>
              <w:t xml:space="preserve"> в области местных публичных финансов исполнительные органы выполняют функцию администратора местного бюджета и имеют полномочия и обязанность обеспечить правильность и достоверность данных, показателей и другой информации, на основании которой был разработан соответствующий бюджет.</w:t>
            </w:r>
          </w:p>
          <w:p w14:paraId="60DAA97B" w14:textId="77777777" w:rsidR="004C666F" w:rsidRDefault="004C666F" w:rsidP="000C032B">
            <w:pPr>
              <w:spacing w:after="12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9B69DB">
              <w:rPr>
                <w:rFonts w:ascii="Calibri Light" w:eastAsia="Calibri" w:hAnsi="Calibri Light" w:cstheme="majorHAnsi"/>
                <w:b/>
                <w:i/>
                <w:sz w:val="18"/>
                <w:szCs w:val="18"/>
                <w:lang w:val="ru-RU"/>
              </w:rPr>
              <w:t>.31 (4)</w:t>
            </w:r>
            <w:r w:rsidRPr="009B69DB">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предусматривает, что местные бюджеты администрируются местными исполнительными органами.</w:t>
            </w:r>
          </w:p>
          <w:p w14:paraId="3FA4B192" w14:textId="77777777" w:rsidR="004C666F" w:rsidRPr="00291AD5"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3E478E">
              <w:rPr>
                <w:rFonts w:ascii="Calibri Light" w:eastAsia="Calibri" w:hAnsi="Calibri Light" w:cstheme="majorHAnsi"/>
                <w:b/>
                <w:i/>
                <w:sz w:val="18"/>
                <w:szCs w:val="18"/>
                <w:lang w:val="ru-RU"/>
              </w:rPr>
              <w:t>.278 (1)</w:t>
            </w:r>
            <w:r w:rsidRPr="003E478E">
              <w:rPr>
                <w:rFonts w:ascii="Calibri Light" w:eastAsia="Calibri" w:hAnsi="Calibri Light" w:cstheme="majorHAnsi"/>
                <w:sz w:val="18"/>
                <w:szCs w:val="18"/>
                <w:lang w:val="ru-RU"/>
              </w:rPr>
              <w:t xml:space="preserve"> </w:t>
            </w:r>
            <w:r w:rsidRPr="009B69DB">
              <w:rPr>
                <w:rFonts w:ascii="Calibri Light" w:eastAsia="Calibri" w:hAnsi="Calibri Light" w:cstheme="majorHAnsi"/>
                <w:sz w:val="18"/>
                <w:szCs w:val="18"/>
                <w:lang w:val="ru-RU"/>
              </w:rPr>
              <w:t>устанавливает, что</w:t>
            </w:r>
            <w:r>
              <w:rPr>
                <w:rFonts w:ascii="Calibri Light" w:eastAsia="Calibri" w:hAnsi="Calibri Light" w:cstheme="majorHAnsi"/>
                <w:sz w:val="18"/>
                <w:szCs w:val="18"/>
                <w:lang w:val="ru-RU"/>
              </w:rPr>
              <w:t xml:space="preserve"> объектами обложения налогом на недвижимость является недвижимое имущество, в том числе земельные участки в пределах и вне населенного пункта, здания, строения, индивидуальные жилые дома, квартиры и изолированные помещения, в том числе объекты недвижимости, находящиеся на этапе завершения строительства </w:t>
            </w:r>
            <w:r w:rsidRPr="003E478E">
              <w:rPr>
                <w:rFonts w:ascii="Calibri Light" w:eastAsia="Calibri" w:hAnsi="Calibri Light" w:cstheme="majorHAnsi"/>
                <w:color w:val="333333"/>
                <w:sz w:val="18"/>
                <w:szCs w:val="18"/>
                <w:shd w:val="clear" w:color="auto" w:fill="FFFFFF"/>
                <w:lang w:val="ru-RU"/>
              </w:rPr>
              <w:t>50%</w:t>
            </w:r>
            <w:r>
              <w:rPr>
                <w:rFonts w:ascii="Calibri Light" w:eastAsia="Calibri" w:hAnsi="Calibri Light" w:cstheme="majorHAnsi"/>
                <w:color w:val="333333"/>
                <w:sz w:val="18"/>
                <w:szCs w:val="18"/>
                <w:shd w:val="clear" w:color="auto" w:fill="FFFFFF"/>
                <w:lang w:val="ru-RU"/>
              </w:rPr>
              <w:t xml:space="preserve"> и более, оставшиеся незавершенными в течение 3 лет после начала строительных работ. Уровень </w:t>
            </w:r>
            <w:r>
              <w:rPr>
                <w:rFonts w:ascii="Calibri Light" w:eastAsia="Calibri" w:hAnsi="Calibri Light" w:cstheme="majorHAnsi"/>
                <w:sz w:val="18"/>
                <w:szCs w:val="18"/>
                <w:lang w:val="ru-RU"/>
              </w:rPr>
              <w:t>завершения строительства с целью налогообложения определяет технический эксперт в строительстве или экономический агент с деятельностью в области технической экспертизы, или орган местного публичного управления на основании метода, установленного центральным специализированным органом публичного управления в области строительства.</w:t>
            </w:r>
          </w:p>
          <w:p w14:paraId="2C3CF85F" w14:textId="77777777" w:rsidR="004C666F" w:rsidRPr="007E778D"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Pr>
                <w:rFonts w:ascii="Calibri Light" w:eastAsia="Calibri" w:hAnsi="Calibri Light" w:cstheme="majorHAnsi"/>
                <w:b/>
                <w:i/>
                <w:color w:val="333333"/>
                <w:sz w:val="18"/>
                <w:szCs w:val="18"/>
                <w:shd w:val="clear" w:color="auto" w:fill="FFFFFF"/>
                <w:lang w:val="ru-RU"/>
              </w:rPr>
              <w:t>Ст</w:t>
            </w:r>
            <w:r w:rsidRPr="007E778D">
              <w:rPr>
                <w:rFonts w:ascii="Calibri Light" w:eastAsia="Calibri" w:hAnsi="Calibri Light" w:cstheme="majorHAnsi"/>
                <w:b/>
                <w:i/>
                <w:color w:val="333333"/>
                <w:sz w:val="18"/>
                <w:szCs w:val="18"/>
                <w:shd w:val="clear" w:color="auto" w:fill="FFFFFF"/>
                <w:lang w:val="ru-RU"/>
              </w:rPr>
              <w:t>.298 (3)</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sz w:val="18"/>
                <w:szCs w:val="18"/>
                <w:lang w:val="ru-RU"/>
              </w:rPr>
              <w:t xml:space="preserve">предусматривает, что </w:t>
            </w:r>
            <w:r w:rsidRPr="007E778D">
              <w:rPr>
                <w:rFonts w:ascii="Calibri Light" w:eastAsia="Calibri" w:hAnsi="Calibri Light" w:cstheme="majorHAnsi"/>
                <w:color w:val="333333"/>
                <w:sz w:val="18"/>
                <w:szCs w:val="18"/>
                <w:shd w:val="clear" w:color="auto" w:fill="FFFFFF"/>
                <w:lang w:val="ru-RU"/>
              </w:rPr>
              <w:t xml:space="preserve">Государственная налоговая служба осуществляет контроль за выполнением органами местного публичного управления положений настоящего раздела, за исключением положений </w:t>
            </w:r>
            <w:r>
              <w:rPr>
                <w:rFonts w:ascii="Calibri Light" w:eastAsia="Calibri" w:hAnsi="Calibri Light" w:cstheme="majorHAnsi"/>
                <w:color w:val="333333"/>
                <w:sz w:val="18"/>
                <w:szCs w:val="18"/>
                <w:shd w:val="clear" w:color="auto" w:fill="FFFFFF"/>
                <w:lang w:val="ru-RU"/>
              </w:rPr>
              <w:t>ст.</w:t>
            </w:r>
            <w:r w:rsidRPr="007E778D">
              <w:rPr>
                <w:rFonts w:ascii="Calibri Light" w:eastAsia="Calibri" w:hAnsi="Calibri Light" w:cstheme="majorHAnsi"/>
                <w:color w:val="333333"/>
                <w:sz w:val="18"/>
                <w:szCs w:val="18"/>
                <w:shd w:val="clear" w:color="auto" w:fill="FFFFFF"/>
                <w:lang w:val="ru-RU"/>
              </w:rPr>
              <w:t xml:space="preserve"> 297 (8)</w:t>
            </w:r>
            <w:r>
              <w:rPr>
                <w:rFonts w:ascii="Calibri Light" w:eastAsia="Calibri" w:hAnsi="Calibri Light" w:cstheme="majorHAnsi"/>
                <w:color w:val="333333"/>
                <w:sz w:val="18"/>
                <w:szCs w:val="18"/>
                <w:shd w:val="clear" w:color="auto" w:fill="FFFFFF"/>
                <w:lang w:val="ru-RU"/>
              </w:rPr>
              <w:t xml:space="preserve"> и</w:t>
            </w:r>
            <w:r w:rsidRPr="007E778D">
              <w:rPr>
                <w:rFonts w:ascii="Calibri Light" w:eastAsia="Calibri" w:hAnsi="Calibri Light" w:cstheme="majorHAnsi"/>
                <w:color w:val="333333"/>
                <w:sz w:val="18"/>
                <w:szCs w:val="18"/>
                <w:shd w:val="clear" w:color="auto" w:fill="FFFFFF"/>
                <w:lang w:val="ru-RU"/>
              </w:rPr>
              <w:t xml:space="preserve"> (9).</w:t>
            </w:r>
          </w:p>
          <w:p w14:paraId="3A110F2E" w14:textId="77777777" w:rsidR="004C666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p>
          <w:p w14:paraId="3B803A2B" w14:textId="77777777" w:rsidR="004C666F" w:rsidRPr="007E778D"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color w:val="333333"/>
                <w:sz w:val="18"/>
                <w:szCs w:val="18"/>
                <w:shd w:val="clear" w:color="auto" w:fill="FFFFFF"/>
                <w:lang w:val="ru-RU"/>
              </w:rPr>
              <w:t>Регламентирует</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деятельность</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ССМНС</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которыми</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являются</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налоги</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и</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сборы</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администрируемые</w:t>
            </w:r>
            <w:r w:rsidRPr="007E778D">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ею и др</w:t>
            </w:r>
            <w:r w:rsidRPr="007E778D">
              <w:rPr>
                <w:rFonts w:ascii="Calibri Light" w:eastAsia="Calibri" w:hAnsi="Calibri Light" w:cstheme="majorHAnsi"/>
                <w:color w:val="333333"/>
                <w:sz w:val="18"/>
                <w:szCs w:val="18"/>
                <w:shd w:val="clear" w:color="auto" w:fill="FFFFFF"/>
                <w:lang w:val="ru-RU"/>
              </w:rPr>
              <w:t>.</w:t>
            </w:r>
          </w:p>
        </w:tc>
        <w:tc>
          <w:tcPr>
            <w:tcW w:w="1846" w:type="dxa"/>
            <w:shd w:val="clear" w:color="auto" w:fill="auto"/>
          </w:tcPr>
          <w:p w14:paraId="41445106" w14:textId="77777777" w:rsidR="004C666F" w:rsidRPr="00C53BCF" w:rsidRDefault="004C666F" w:rsidP="000C032B">
            <w:pPr>
              <w:spacing w:after="0" w:line="240" w:lineRule="auto"/>
              <w:rPr>
                <w:rFonts w:ascii="Calibri Light" w:eastAsia="Calibri" w:hAnsi="Calibri Light" w:cstheme="majorHAnsi"/>
                <w:b/>
                <w:sz w:val="18"/>
                <w:szCs w:val="18"/>
                <w:lang w:val="ru-RU"/>
              </w:rPr>
            </w:pPr>
            <w:r w:rsidRPr="000736EE">
              <w:rPr>
                <w:rFonts w:ascii="Calibri Light" w:eastAsia="Calibri" w:hAnsi="Calibri Light" w:cstheme="majorHAnsi"/>
                <w:b/>
                <w:sz w:val="18"/>
                <w:szCs w:val="18"/>
                <w:lang w:val="ru-RU"/>
              </w:rPr>
              <w:t>1.</w:t>
            </w:r>
            <w:r w:rsidRPr="000736EE">
              <w:rPr>
                <w:rFonts w:ascii="Calibri Light" w:eastAsia="Calibri" w:hAnsi="Calibri Light" w:cstheme="majorHAnsi"/>
                <w:b/>
                <w:sz w:val="18"/>
                <w:szCs w:val="18"/>
                <w:u w:val="single"/>
                <w:lang w:val="ru-RU"/>
              </w:rPr>
              <w:t xml:space="preserve"> АТЕ выявила, оценила и собрала бюджетные доходы в соответс</w:t>
            </w:r>
            <w:r>
              <w:rPr>
                <w:rFonts w:ascii="Calibri Light" w:eastAsia="Calibri" w:hAnsi="Calibri Light" w:cstheme="majorHAnsi"/>
                <w:b/>
                <w:sz w:val="18"/>
                <w:szCs w:val="18"/>
                <w:u w:val="single"/>
                <w:lang w:val="ru-RU"/>
              </w:rPr>
              <w:t>т</w:t>
            </w:r>
            <w:r w:rsidRPr="000736EE">
              <w:rPr>
                <w:rFonts w:ascii="Calibri Light" w:eastAsia="Calibri" w:hAnsi="Calibri Light" w:cstheme="majorHAnsi"/>
                <w:b/>
                <w:sz w:val="18"/>
                <w:szCs w:val="18"/>
                <w:u w:val="single"/>
                <w:lang w:val="ru-RU"/>
              </w:rPr>
              <w:t xml:space="preserve">вии с соответствующей законодательной и нормативной базой? </w:t>
            </w:r>
          </w:p>
        </w:tc>
      </w:tr>
      <w:tr w:rsidR="004C666F" w:rsidRPr="0045177A" w14:paraId="46BF808D" w14:textId="77777777" w:rsidTr="000C032B">
        <w:trPr>
          <w:trHeight w:val="933"/>
          <w:jc w:val="center"/>
        </w:trPr>
        <w:tc>
          <w:tcPr>
            <w:tcW w:w="743" w:type="dxa"/>
            <w:shd w:val="clear" w:color="auto" w:fill="auto"/>
          </w:tcPr>
          <w:p w14:paraId="14E362AD"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2.</w:t>
            </w:r>
          </w:p>
        </w:tc>
        <w:tc>
          <w:tcPr>
            <w:tcW w:w="2796" w:type="dxa"/>
            <w:shd w:val="clear" w:color="auto" w:fill="auto"/>
          </w:tcPr>
          <w:p w14:paraId="724D3D51" w14:textId="77777777" w:rsidR="004C666F" w:rsidRPr="00A2754C"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xml:space="preserve">Закон о дорожном фонде </w:t>
            </w:r>
          </w:p>
          <w:p w14:paraId="18364EA7" w14:textId="77777777" w:rsidR="004C666F" w:rsidRPr="00A2754C" w:rsidRDefault="004C666F" w:rsidP="000C032B">
            <w:pPr>
              <w:spacing w:after="0" w:line="240" w:lineRule="auto"/>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w:t>
            </w:r>
            <w:r w:rsidRPr="00A2754C">
              <w:rPr>
                <w:rFonts w:ascii="Calibri Light" w:eastAsia="Calibri" w:hAnsi="Calibri Light" w:cstheme="majorHAnsi"/>
                <w:b/>
                <w:sz w:val="18"/>
                <w:szCs w:val="18"/>
                <w:lang w:val="ru-RU"/>
              </w:rPr>
              <w:t>720-</w:t>
            </w:r>
            <w:r w:rsidRPr="00ED641C">
              <w:rPr>
                <w:rFonts w:ascii="Calibri Light" w:eastAsia="Calibri" w:hAnsi="Calibri Light" w:cstheme="majorHAnsi"/>
                <w:b/>
                <w:sz w:val="18"/>
                <w:szCs w:val="18"/>
              </w:rPr>
              <w:t>XIII</w:t>
            </w:r>
            <w:r w:rsidRPr="00A2754C">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от</w:t>
            </w:r>
            <w:r w:rsidRPr="00A2754C">
              <w:rPr>
                <w:rFonts w:ascii="Calibri Light" w:eastAsia="Calibri" w:hAnsi="Calibri Light" w:cstheme="majorHAnsi"/>
                <w:b/>
                <w:sz w:val="18"/>
                <w:szCs w:val="18"/>
                <w:lang w:val="ru-RU"/>
              </w:rPr>
              <w:t xml:space="preserve"> 02.02.1996  </w:t>
            </w:r>
          </w:p>
          <w:p w14:paraId="76742AAA"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6195BF55"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48D9F838"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6D145C1A"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411E3088"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3E389837"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1C344269"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1BE4741D"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26473854"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1548C669"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23F06018"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57A34A2A"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2E61181B"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5DE69E65"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735779AE"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7DE4051D"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2FA521F2"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6D1416DB"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36BDB683"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270F8919" w14:textId="77777777" w:rsidR="004C666F" w:rsidRPr="00A2754C" w:rsidRDefault="004C666F" w:rsidP="000C032B">
            <w:pPr>
              <w:spacing w:after="0" w:line="240" w:lineRule="auto"/>
              <w:jc w:val="both"/>
              <w:rPr>
                <w:rFonts w:ascii="Calibri Light" w:eastAsia="Calibri" w:hAnsi="Calibri Light" w:cstheme="majorHAnsi"/>
                <w:b/>
                <w:sz w:val="18"/>
                <w:szCs w:val="18"/>
                <w:lang w:val="ru-RU"/>
              </w:rPr>
            </w:pPr>
          </w:p>
          <w:p w14:paraId="1A0B3ED4" w14:textId="77777777" w:rsidR="004C666F" w:rsidRPr="00A2754C"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 о местных публичных финансах №</w:t>
            </w:r>
            <w:r w:rsidRPr="00A2754C">
              <w:rPr>
                <w:rFonts w:ascii="Calibri Light" w:eastAsia="Calibri" w:hAnsi="Calibri Light" w:cstheme="majorHAnsi"/>
                <w:b/>
                <w:sz w:val="18"/>
                <w:szCs w:val="18"/>
                <w:lang w:val="ru-RU"/>
              </w:rPr>
              <w:t xml:space="preserve">397 </w:t>
            </w:r>
            <w:r>
              <w:rPr>
                <w:rFonts w:ascii="Calibri Light" w:eastAsia="Calibri" w:hAnsi="Calibri Light" w:cstheme="majorHAnsi"/>
                <w:b/>
                <w:sz w:val="18"/>
                <w:szCs w:val="18"/>
                <w:lang w:val="ru-RU"/>
              </w:rPr>
              <w:t xml:space="preserve">от </w:t>
            </w:r>
            <w:r w:rsidRPr="00A2754C">
              <w:rPr>
                <w:rFonts w:ascii="Calibri Light" w:eastAsia="Calibri" w:hAnsi="Calibri Light" w:cstheme="majorHAnsi"/>
                <w:b/>
                <w:sz w:val="18"/>
                <w:szCs w:val="18"/>
                <w:lang w:val="ru-RU"/>
              </w:rPr>
              <w:t xml:space="preserve">16.10.2003 </w:t>
            </w:r>
          </w:p>
          <w:p w14:paraId="3C760E14" w14:textId="77777777" w:rsidR="004C666F" w:rsidRPr="00A2754C" w:rsidRDefault="004C666F" w:rsidP="000C032B">
            <w:pPr>
              <w:spacing w:after="0" w:line="240" w:lineRule="auto"/>
              <w:rPr>
                <w:rFonts w:ascii="Calibri Light" w:eastAsia="Times New Roman" w:hAnsi="Calibri Light" w:cstheme="majorHAnsi"/>
                <w:i/>
                <w:sz w:val="18"/>
                <w:szCs w:val="18"/>
                <w:lang w:val="ru-RU"/>
              </w:rPr>
            </w:pPr>
          </w:p>
          <w:p w14:paraId="1806DE8C" w14:textId="77777777" w:rsidR="004C666F" w:rsidRPr="00A2754C" w:rsidRDefault="004C666F" w:rsidP="000C032B">
            <w:pPr>
              <w:spacing w:after="0" w:line="240" w:lineRule="auto"/>
              <w:rPr>
                <w:rFonts w:ascii="Calibri Light" w:eastAsia="Times New Roman" w:hAnsi="Calibri Light" w:cstheme="majorHAnsi"/>
                <w:i/>
                <w:sz w:val="18"/>
                <w:szCs w:val="18"/>
                <w:lang w:val="ru-RU"/>
              </w:rPr>
            </w:pPr>
          </w:p>
          <w:p w14:paraId="5A946D0F"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0B28CE3D"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377CC251"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48377431"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127162AE" w14:textId="77777777" w:rsidR="004C666F" w:rsidRPr="00A2754C" w:rsidRDefault="004C666F" w:rsidP="000C032B">
            <w:pPr>
              <w:spacing w:after="0" w:line="240" w:lineRule="auto"/>
              <w:rPr>
                <w:rFonts w:ascii="Calibri Light" w:eastAsia="Calibri" w:hAnsi="Calibri Light" w:cstheme="majorHAnsi"/>
                <w:sz w:val="18"/>
                <w:szCs w:val="18"/>
                <w:lang w:val="ru-RU"/>
              </w:rPr>
            </w:pPr>
          </w:p>
          <w:p w14:paraId="22E36FC0" w14:textId="77777777" w:rsidR="004C666F" w:rsidRPr="00A2754C" w:rsidRDefault="004C666F" w:rsidP="000C032B">
            <w:pPr>
              <w:spacing w:after="0" w:line="240" w:lineRule="auto"/>
              <w:rPr>
                <w:rFonts w:ascii="Calibri Light" w:eastAsia="Calibri" w:hAnsi="Calibri Light" w:cstheme="majorHAnsi"/>
                <w:sz w:val="18"/>
                <w:szCs w:val="18"/>
                <w:lang w:val="ru-RU"/>
              </w:rPr>
            </w:pPr>
          </w:p>
        </w:tc>
        <w:tc>
          <w:tcPr>
            <w:tcW w:w="4958" w:type="dxa"/>
            <w:shd w:val="clear" w:color="auto" w:fill="auto"/>
          </w:tcPr>
          <w:p w14:paraId="0A42D79E" w14:textId="77777777" w:rsidR="004C666F"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553259">
              <w:rPr>
                <w:rFonts w:ascii="Calibri Light" w:eastAsia="Calibri" w:hAnsi="Calibri Light" w:cstheme="majorHAnsi"/>
                <w:b/>
                <w:i/>
                <w:sz w:val="18"/>
                <w:szCs w:val="18"/>
                <w:lang w:val="ru-RU"/>
              </w:rPr>
              <w:t>.1</w:t>
            </w:r>
            <w:r w:rsidRPr="00553259">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устанавливает, что </w:t>
            </w:r>
            <w:r>
              <w:rPr>
                <w:rFonts w:ascii="Calibri Light" w:eastAsia="Calibri" w:hAnsi="Calibri Light" w:cstheme="majorHAnsi"/>
                <w:color w:val="333333"/>
                <w:sz w:val="18"/>
                <w:szCs w:val="18"/>
                <w:shd w:val="clear" w:color="auto" w:fill="FFFFFF"/>
                <w:lang w:val="ru-RU"/>
              </w:rPr>
              <w:t>д</w:t>
            </w:r>
            <w:r w:rsidRPr="00553259">
              <w:rPr>
                <w:rFonts w:ascii="Calibri Light" w:eastAsia="Calibri" w:hAnsi="Calibri Light" w:cstheme="majorHAnsi"/>
                <w:color w:val="333333"/>
                <w:sz w:val="18"/>
                <w:szCs w:val="18"/>
                <w:shd w:val="clear" w:color="auto" w:fill="FFFFFF"/>
                <w:lang w:val="ru-RU"/>
              </w:rPr>
              <w:t>орожный фонд</w:t>
            </w:r>
            <w:r>
              <w:rPr>
                <w:rFonts w:ascii="Calibri Light" w:eastAsia="Calibri" w:hAnsi="Calibri Light" w:cstheme="majorHAnsi"/>
                <w:color w:val="333333"/>
                <w:sz w:val="18"/>
                <w:szCs w:val="18"/>
                <w:shd w:val="clear" w:color="auto" w:fill="FFFFFF"/>
                <w:lang w:val="ru-RU"/>
              </w:rPr>
              <w:t xml:space="preserve"> имеет специальное назначение и </w:t>
            </w:r>
            <w:r w:rsidRPr="00553259">
              <w:rPr>
                <w:rFonts w:ascii="Calibri Light" w:eastAsia="Calibri" w:hAnsi="Calibri Light" w:cstheme="majorHAnsi"/>
                <w:color w:val="333333"/>
                <w:sz w:val="18"/>
                <w:szCs w:val="18"/>
                <w:shd w:val="clear" w:color="auto" w:fill="FFFFFF"/>
                <w:lang w:val="ru-RU"/>
              </w:rPr>
              <w:t xml:space="preserve">используется на финансирование: </w:t>
            </w:r>
            <w:r w:rsidRPr="00ED641C">
              <w:rPr>
                <w:rFonts w:ascii="Calibri Light" w:eastAsia="Calibri" w:hAnsi="Calibri Light" w:cstheme="majorHAnsi"/>
                <w:color w:val="333333"/>
                <w:sz w:val="18"/>
                <w:szCs w:val="18"/>
                <w:shd w:val="clear" w:color="auto" w:fill="FFFFFF"/>
              </w:rPr>
              <w:t>a</w:t>
            </w:r>
            <w:r w:rsidRPr="00553259">
              <w:rPr>
                <w:rFonts w:ascii="Calibri Light" w:eastAsia="Calibri" w:hAnsi="Calibri Light" w:cstheme="majorHAnsi"/>
                <w:color w:val="333333"/>
                <w:sz w:val="18"/>
                <w:szCs w:val="18"/>
                <w:shd w:val="clear" w:color="auto" w:fill="FFFFFF"/>
                <w:lang w:val="ru-RU"/>
              </w:rPr>
              <w:t>) содержания, ремонта и реконструкции национальных и местных автомобильных дорог общего пользования; b) проектирования автомобильных дорог; c) развития производственной базы предприятий, осуществляющих работы по содержанию автомобильных дорог, приобретения техники и оборудования для этих предприятий; d) производства дорожно-строительных материалов; f) проведения научно-исследовательских и проектно-конструкторских разработок общеотраслевого характера; g) управления дорожным хозяйством</w:t>
            </w:r>
          </w:p>
          <w:p w14:paraId="41568B16" w14:textId="77777777" w:rsidR="004C666F" w:rsidRPr="00E81A42"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sidRPr="00E81A42">
              <w:rPr>
                <w:rFonts w:ascii="Calibri Light" w:eastAsia="Calibri" w:hAnsi="Calibri Light" w:cstheme="majorHAnsi"/>
                <w:color w:val="333333"/>
                <w:sz w:val="18"/>
                <w:szCs w:val="18"/>
                <w:shd w:val="clear" w:color="auto" w:fill="FFFFFF"/>
                <w:lang w:val="ru-RU"/>
              </w:rPr>
              <w:t>Средства фонда на национальные и местные автомобильные дороги общего пользования распределяются в зависимости от количества администрируемых эквивалентных километров.</w:t>
            </w:r>
            <w:r>
              <w:rPr>
                <w:rFonts w:ascii="Calibri Light" w:eastAsia="Calibri" w:hAnsi="Calibri Light" w:cstheme="majorHAnsi"/>
                <w:color w:val="333333"/>
                <w:sz w:val="18"/>
                <w:szCs w:val="18"/>
                <w:shd w:val="clear" w:color="auto" w:fill="FFFFFF"/>
                <w:lang w:val="ru-RU"/>
              </w:rPr>
              <w:t xml:space="preserve"> </w:t>
            </w:r>
            <w:r w:rsidRPr="00E81A42">
              <w:rPr>
                <w:rFonts w:ascii="Calibri Light" w:eastAsia="Calibri" w:hAnsi="Calibri Light" w:cstheme="majorHAnsi"/>
                <w:color w:val="333333"/>
                <w:sz w:val="18"/>
                <w:szCs w:val="18"/>
                <w:shd w:val="clear" w:color="auto" w:fill="FFFFFF"/>
                <w:lang w:val="ru-RU"/>
              </w:rPr>
              <w:t>Порядок распределения по статьям расходов средств фонда на местные автомобильные дороги общего пользования ежегодно утверждается местными публичн</w:t>
            </w:r>
            <w:r>
              <w:rPr>
                <w:rFonts w:ascii="Calibri Light" w:eastAsia="Calibri" w:hAnsi="Calibri Light" w:cstheme="majorHAnsi"/>
                <w:color w:val="333333"/>
                <w:sz w:val="18"/>
                <w:szCs w:val="18"/>
                <w:shd w:val="clear" w:color="auto" w:fill="FFFFFF"/>
                <w:lang w:val="ru-RU"/>
              </w:rPr>
              <w:t xml:space="preserve">ыми </w:t>
            </w:r>
            <w:r w:rsidRPr="00E81A42">
              <w:rPr>
                <w:rFonts w:ascii="Calibri Light" w:eastAsia="Calibri" w:hAnsi="Calibri Light" w:cstheme="majorHAnsi"/>
                <w:color w:val="333333"/>
                <w:sz w:val="18"/>
                <w:szCs w:val="18"/>
                <w:shd w:val="clear" w:color="auto" w:fill="FFFFFF"/>
                <w:lang w:val="ru-RU"/>
              </w:rPr>
              <w:t>органами второго уровня.</w:t>
            </w:r>
          </w:p>
          <w:p w14:paraId="302297CC" w14:textId="77777777" w:rsidR="004C666F" w:rsidRPr="00C53BC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p>
          <w:p w14:paraId="3A26278E" w14:textId="77777777" w:rsidR="004C666F" w:rsidRPr="00217D9A"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Pr>
                <w:rFonts w:ascii="Calibri Light" w:eastAsia="Calibri" w:hAnsi="Calibri Light" w:cstheme="majorHAnsi"/>
                <w:b/>
                <w:i/>
                <w:color w:val="333333"/>
                <w:sz w:val="18"/>
                <w:szCs w:val="18"/>
                <w:shd w:val="clear" w:color="auto" w:fill="FFFFFF"/>
                <w:lang w:val="ru-RU"/>
              </w:rPr>
              <w:t>Ст</w:t>
            </w:r>
            <w:r w:rsidRPr="00217D9A">
              <w:rPr>
                <w:rFonts w:ascii="Calibri Light" w:eastAsia="Calibri" w:hAnsi="Calibri Light" w:cstheme="majorHAnsi"/>
                <w:b/>
                <w:i/>
                <w:color w:val="333333"/>
                <w:sz w:val="18"/>
                <w:szCs w:val="18"/>
                <w:shd w:val="clear" w:color="auto" w:fill="FFFFFF"/>
                <w:lang w:val="ru-RU"/>
              </w:rPr>
              <w:t>.12</w:t>
            </w:r>
            <w:r w:rsidRPr="00217D9A">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устанавливает</w:t>
            </w:r>
            <w:r w:rsidRPr="00217D9A">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что</w:t>
            </w:r>
            <w:r w:rsidRPr="00217D9A">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т</w:t>
            </w:r>
            <w:r w:rsidRPr="00217D9A">
              <w:rPr>
                <w:rFonts w:ascii="Calibri Light" w:eastAsia="Calibri" w:hAnsi="Calibri Light" w:cstheme="majorHAnsi"/>
                <w:color w:val="333333"/>
                <w:sz w:val="18"/>
                <w:szCs w:val="18"/>
                <w:shd w:val="clear" w:color="auto" w:fill="FFFFFF"/>
                <w:lang w:val="ru-RU"/>
              </w:rPr>
              <w:t xml:space="preserve">рансферты специального назначения из государственного бюджета выделяются </w:t>
            </w:r>
            <w:r>
              <w:rPr>
                <w:rFonts w:ascii="Calibri Light" w:eastAsia="Calibri" w:hAnsi="Calibri Light" w:cstheme="majorHAnsi"/>
                <w:color w:val="333333"/>
                <w:sz w:val="18"/>
                <w:szCs w:val="18"/>
                <w:shd w:val="clear" w:color="auto" w:fill="FFFFFF"/>
                <w:lang w:val="ru-RU"/>
              </w:rPr>
              <w:t xml:space="preserve">местным </w:t>
            </w:r>
            <w:r w:rsidRPr="00217D9A">
              <w:rPr>
                <w:rFonts w:ascii="Calibri Light" w:eastAsia="Calibri" w:hAnsi="Calibri Light" w:cstheme="majorHAnsi"/>
                <w:color w:val="333333"/>
                <w:sz w:val="18"/>
                <w:szCs w:val="18"/>
                <w:shd w:val="clear" w:color="auto" w:fill="FFFFFF"/>
                <w:lang w:val="ru-RU"/>
              </w:rPr>
              <w:t xml:space="preserve">бюджетам </w:t>
            </w:r>
            <w:r>
              <w:rPr>
                <w:rFonts w:ascii="Calibri Light" w:eastAsia="Calibri" w:hAnsi="Calibri Light" w:cstheme="majorHAnsi"/>
                <w:color w:val="333333"/>
                <w:sz w:val="18"/>
                <w:szCs w:val="18"/>
                <w:shd w:val="clear" w:color="auto" w:fill="FFFFFF"/>
                <w:lang w:val="ru-RU"/>
              </w:rPr>
              <w:t xml:space="preserve">для финансирования </w:t>
            </w:r>
            <w:r w:rsidRPr="00217D9A">
              <w:rPr>
                <w:rFonts w:ascii="Calibri Light" w:eastAsia="Calibri" w:hAnsi="Calibri Light" w:cstheme="majorHAnsi"/>
                <w:color w:val="333333"/>
                <w:sz w:val="18"/>
                <w:szCs w:val="18"/>
                <w:shd w:val="clear" w:color="auto" w:fill="FFFFFF"/>
                <w:lang w:val="ru-RU"/>
              </w:rPr>
              <w:t>инфраструктуры местных автомобильных дорог общего пользования</w:t>
            </w:r>
            <w:r>
              <w:rPr>
                <w:rFonts w:ascii="Calibri Light" w:eastAsia="Calibri" w:hAnsi="Calibri Light" w:cstheme="majorHAnsi"/>
                <w:color w:val="333333"/>
                <w:sz w:val="18"/>
                <w:szCs w:val="18"/>
                <w:shd w:val="clear" w:color="auto" w:fill="FFFFFF"/>
                <w:lang w:val="ru-RU"/>
              </w:rPr>
              <w:t>.</w:t>
            </w:r>
            <w:r w:rsidRPr="00217D9A">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Для местных бюджетов второго уровня т</w:t>
            </w:r>
            <w:r w:rsidRPr="00217D9A">
              <w:rPr>
                <w:rFonts w:ascii="Calibri Light" w:eastAsia="Calibri" w:hAnsi="Calibri Light" w:cstheme="majorHAnsi"/>
                <w:color w:val="333333"/>
                <w:sz w:val="18"/>
                <w:szCs w:val="18"/>
                <w:shd w:val="clear" w:color="auto" w:fill="FFFFFF"/>
                <w:lang w:val="ru-RU"/>
              </w:rPr>
              <w:t>рансферты специального назначения</w:t>
            </w:r>
            <w:r>
              <w:rPr>
                <w:rFonts w:ascii="Calibri Light" w:eastAsia="Calibri" w:hAnsi="Calibri Light" w:cstheme="majorHAnsi"/>
                <w:color w:val="333333"/>
                <w:sz w:val="18"/>
                <w:szCs w:val="18"/>
                <w:shd w:val="clear" w:color="auto" w:fill="FFFFFF"/>
                <w:lang w:val="ru-RU"/>
              </w:rPr>
              <w:t xml:space="preserve"> для финансирования </w:t>
            </w:r>
            <w:r w:rsidRPr="00217D9A">
              <w:rPr>
                <w:rFonts w:ascii="Calibri Light" w:eastAsia="Calibri" w:hAnsi="Calibri Light" w:cstheme="majorHAnsi"/>
                <w:color w:val="333333"/>
                <w:sz w:val="18"/>
                <w:szCs w:val="18"/>
                <w:shd w:val="clear" w:color="auto" w:fill="FFFFFF"/>
                <w:lang w:val="ru-RU"/>
              </w:rPr>
              <w:t>инфраструктуры местных автомобильных дорог</w:t>
            </w:r>
            <w:r>
              <w:rPr>
                <w:rFonts w:ascii="Calibri Light" w:eastAsia="Calibri" w:hAnsi="Calibri Light" w:cstheme="majorHAnsi"/>
                <w:color w:val="333333"/>
                <w:sz w:val="18"/>
                <w:szCs w:val="18"/>
                <w:shd w:val="clear" w:color="auto" w:fill="FFFFFF"/>
                <w:lang w:val="ru-RU"/>
              </w:rPr>
              <w:t xml:space="preserve"> рассчитаны и распределены в зависимости от </w:t>
            </w:r>
            <w:r w:rsidRPr="00E81A42">
              <w:rPr>
                <w:rFonts w:ascii="Calibri Light" w:eastAsia="Calibri" w:hAnsi="Calibri Light" w:cstheme="majorHAnsi"/>
                <w:color w:val="333333"/>
                <w:sz w:val="18"/>
                <w:szCs w:val="18"/>
                <w:shd w:val="clear" w:color="auto" w:fill="FFFFFF"/>
                <w:lang w:val="ru-RU"/>
              </w:rPr>
              <w:t>количества администрируемых эквивалентных километров</w:t>
            </w:r>
            <w:r>
              <w:rPr>
                <w:rFonts w:ascii="Calibri Light" w:eastAsia="Calibri" w:hAnsi="Calibri Light" w:cstheme="majorHAnsi"/>
                <w:color w:val="333333"/>
                <w:sz w:val="18"/>
                <w:szCs w:val="18"/>
                <w:shd w:val="clear" w:color="auto" w:fill="FFFFFF"/>
                <w:lang w:val="ru-RU"/>
              </w:rPr>
              <w:t xml:space="preserve">, согласно законодательству о дорожном фонде. </w:t>
            </w:r>
            <w:r w:rsidRPr="00217D9A">
              <w:rPr>
                <w:rFonts w:ascii="Calibri Light" w:eastAsia="Calibri" w:hAnsi="Calibri Light" w:cstheme="majorHAnsi"/>
                <w:color w:val="333333"/>
                <w:sz w:val="18"/>
                <w:szCs w:val="18"/>
                <w:shd w:val="clear" w:color="auto" w:fill="FFFFFF"/>
                <w:lang w:val="ru-RU"/>
              </w:rPr>
              <w:t xml:space="preserve">Трансферты специального назначения, предусмотренные пунктом </w:t>
            </w:r>
            <w:r w:rsidRPr="00ED641C">
              <w:rPr>
                <w:rFonts w:ascii="Calibri Light" w:eastAsia="Calibri" w:hAnsi="Calibri Light" w:cstheme="majorHAnsi"/>
                <w:color w:val="333333"/>
                <w:sz w:val="18"/>
                <w:szCs w:val="18"/>
                <w:shd w:val="clear" w:color="auto" w:fill="FFFFFF"/>
              </w:rPr>
              <w:t>b</w:t>
            </w:r>
            <w:r w:rsidRPr="00222C3E">
              <w:rPr>
                <w:rFonts w:ascii="Calibri Light" w:eastAsia="Calibri" w:hAnsi="Calibri Light" w:cstheme="majorHAnsi"/>
                <w:color w:val="333333"/>
                <w:sz w:val="18"/>
                <w:szCs w:val="18"/>
                <w:shd w:val="clear" w:color="auto" w:fill="FFFFFF"/>
                <w:lang w:val="ru-RU"/>
              </w:rPr>
              <w:t>)</w:t>
            </w:r>
            <w:r w:rsidRPr="00217D9A">
              <w:rPr>
                <w:rFonts w:ascii="Calibri Light" w:eastAsia="Calibri" w:hAnsi="Calibri Light" w:cstheme="majorHAnsi"/>
                <w:color w:val="333333"/>
                <w:sz w:val="18"/>
                <w:szCs w:val="18"/>
                <w:shd w:val="clear" w:color="auto" w:fill="FFFFFF"/>
                <w:lang w:val="ru-RU"/>
              </w:rPr>
              <w:t xml:space="preserve"> части (1) настоящей статьи, для </w:t>
            </w:r>
            <w:r>
              <w:rPr>
                <w:rFonts w:ascii="Calibri Light" w:eastAsia="Calibri" w:hAnsi="Calibri Light" w:cstheme="majorHAnsi"/>
                <w:color w:val="333333"/>
                <w:sz w:val="18"/>
                <w:szCs w:val="18"/>
                <w:shd w:val="clear" w:color="auto" w:fill="FFFFFF"/>
                <w:lang w:val="ru-RU"/>
              </w:rPr>
              <w:t xml:space="preserve">местных </w:t>
            </w:r>
            <w:r w:rsidRPr="00217D9A">
              <w:rPr>
                <w:rFonts w:ascii="Calibri Light" w:eastAsia="Calibri" w:hAnsi="Calibri Light" w:cstheme="majorHAnsi"/>
                <w:color w:val="333333"/>
                <w:sz w:val="18"/>
                <w:szCs w:val="18"/>
                <w:shd w:val="clear" w:color="auto" w:fill="FFFFFF"/>
                <w:lang w:val="ru-RU"/>
              </w:rPr>
              <w:t>бюджетов первого уровня, в том числе для муниципальных бюджетов Бэлць и Кишинэу, рассчитываются и распределяются пропорционально численности населения соответствующей административно-территориальной единицы на основе официальных данных на момент  расчета в сумме 50</w:t>
            </w:r>
            <w:r w:rsidRPr="00222C3E">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 xml:space="preserve">от </w:t>
            </w:r>
            <w:r w:rsidRPr="00217D9A">
              <w:rPr>
                <w:rFonts w:ascii="Calibri Light" w:eastAsia="Calibri" w:hAnsi="Calibri Light" w:cstheme="majorHAnsi"/>
                <w:color w:val="333333"/>
                <w:sz w:val="18"/>
                <w:szCs w:val="18"/>
                <w:shd w:val="clear" w:color="auto" w:fill="FFFFFF"/>
                <w:lang w:val="ru-RU"/>
              </w:rPr>
              <w:t>утвержденного в законе о государственном бюджете на соответствующий год общего объема сбора за пользование автомобильными дорогами автомобилями, зарегистрированными в Республике Молдова, и используются исключительно для инфраструктуры коммунальных дорог и улиц.</w:t>
            </w:r>
            <w:r>
              <w:rPr>
                <w:rFonts w:ascii="Calibri Light" w:eastAsia="Calibri" w:hAnsi="Calibri Light" w:cstheme="majorHAnsi"/>
                <w:color w:val="333333"/>
                <w:sz w:val="18"/>
                <w:szCs w:val="18"/>
                <w:shd w:val="clear" w:color="auto" w:fill="FFFFFF"/>
                <w:lang w:val="ru-RU"/>
              </w:rPr>
              <w:t xml:space="preserve"> А т</w:t>
            </w:r>
            <w:r w:rsidRPr="00222C3E">
              <w:rPr>
                <w:rFonts w:ascii="Calibri Light" w:eastAsia="Calibri" w:hAnsi="Calibri Light" w:cstheme="majorHAnsi"/>
                <w:color w:val="333333"/>
                <w:sz w:val="18"/>
                <w:szCs w:val="18"/>
                <w:shd w:val="clear" w:color="auto" w:fill="FFFFFF"/>
                <w:lang w:val="ru-RU"/>
              </w:rPr>
              <w:t>рансферты специального назначения, предусмотренные в части (1) настоящей статьи и использованные не по назначению, до конца бюджетного года перечисляются в размере соответствующей суммы в бюджет, из которого они были получены.</w:t>
            </w:r>
          </w:p>
          <w:p w14:paraId="64C84023" w14:textId="77777777" w:rsidR="004C666F" w:rsidRPr="00497800"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sidRPr="00222C3E">
              <w:rPr>
                <w:rFonts w:ascii="Calibri Light" w:eastAsia="Calibri" w:hAnsi="Calibri Light" w:cstheme="majorHAnsi"/>
                <w:color w:val="333333"/>
                <w:sz w:val="18"/>
                <w:szCs w:val="18"/>
                <w:shd w:val="clear" w:color="auto" w:fill="FFFFFF"/>
                <w:lang w:val="ru-RU"/>
              </w:rPr>
              <w:t>В случае, если соответствующая сумма не перечислена в данный бюджет, Министерство финансов на основании годового отчета вправе восстановить принудительно в государственном бюджете трансферты, использованные не по назначению, путем взаимных расчетов между бюджетами.</w:t>
            </w:r>
          </w:p>
        </w:tc>
        <w:tc>
          <w:tcPr>
            <w:tcW w:w="1846" w:type="dxa"/>
            <w:shd w:val="clear" w:color="auto" w:fill="auto"/>
          </w:tcPr>
          <w:p w14:paraId="7151587A" w14:textId="77777777" w:rsidR="004C666F" w:rsidRPr="00A2754C" w:rsidRDefault="004C666F" w:rsidP="000C032B">
            <w:pPr>
              <w:spacing w:after="0" w:line="240" w:lineRule="auto"/>
              <w:jc w:val="both"/>
              <w:rPr>
                <w:rFonts w:ascii="Calibri Light" w:eastAsia="Calibri" w:hAnsi="Calibri Light" w:cstheme="majorHAnsi"/>
                <w:b/>
                <w:sz w:val="18"/>
                <w:szCs w:val="18"/>
                <w:lang w:val="ru-RU"/>
              </w:rPr>
            </w:pPr>
            <w:r w:rsidRPr="00A2754C">
              <w:rPr>
                <w:rFonts w:ascii="Calibri Light" w:eastAsia="Calibri" w:hAnsi="Calibri Light" w:cstheme="majorHAnsi"/>
                <w:b/>
                <w:sz w:val="18"/>
                <w:szCs w:val="18"/>
                <w:lang w:val="ru-RU"/>
              </w:rPr>
              <w:t xml:space="preserve">2.1. </w:t>
            </w:r>
            <w:r>
              <w:rPr>
                <w:rFonts w:ascii="Calibri Light" w:eastAsia="Calibri" w:hAnsi="Calibri Light" w:cstheme="majorHAnsi"/>
                <w:b/>
                <w:sz w:val="18"/>
                <w:szCs w:val="18"/>
                <w:lang w:val="ru-RU"/>
              </w:rPr>
              <w:t xml:space="preserve">Трансферты специального назначения для инфраструктуры местных публичных дорог </w:t>
            </w:r>
          </w:p>
          <w:p w14:paraId="58BC3163" w14:textId="77777777" w:rsidR="004C666F" w:rsidRPr="00222C3E" w:rsidRDefault="004C666F" w:rsidP="000C032B">
            <w:pPr>
              <w:spacing w:after="0" w:line="240" w:lineRule="auto"/>
              <w:jc w:val="both"/>
              <w:rPr>
                <w:rFonts w:ascii="Calibri Light" w:eastAsia="Calibri" w:hAnsi="Calibri Light" w:cstheme="majorHAnsi"/>
                <w:b/>
                <w:sz w:val="18"/>
                <w:szCs w:val="18"/>
                <w:lang w:val="ru-RU"/>
              </w:rPr>
            </w:pPr>
          </w:p>
        </w:tc>
      </w:tr>
      <w:tr w:rsidR="004C666F" w:rsidRPr="002834AB" w14:paraId="71356924" w14:textId="77777777" w:rsidTr="000C032B">
        <w:trPr>
          <w:trHeight w:val="248"/>
          <w:jc w:val="center"/>
        </w:trPr>
        <w:tc>
          <w:tcPr>
            <w:tcW w:w="743" w:type="dxa"/>
            <w:shd w:val="clear" w:color="auto" w:fill="auto"/>
          </w:tcPr>
          <w:p w14:paraId="3BB3760B"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3.</w:t>
            </w:r>
          </w:p>
        </w:tc>
        <w:tc>
          <w:tcPr>
            <w:tcW w:w="2796" w:type="dxa"/>
            <w:shd w:val="clear" w:color="auto" w:fill="auto"/>
          </w:tcPr>
          <w:p w14:paraId="6EC44F26" w14:textId="77777777" w:rsidR="004C666F" w:rsidRPr="002834AB"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статуте</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муниципия</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Кишинэу</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w:t>
            </w:r>
            <w:r w:rsidRPr="002834AB">
              <w:rPr>
                <w:rFonts w:ascii="Calibri Light" w:eastAsia="Calibri" w:hAnsi="Calibri Light" w:cstheme="majorHAnsi"/>
                <w:b/>
                <w:sz w:val="18"/>
                <w:szCs w:val="18"/>
                <w:lang w:val="ru-RU"/>
              </w:rPr>
              <w:t xml:space="preserve">136 </w:t>
            </w:r>
            <w:r>
              <w:rPr>
                <w:rFonts w:ascii="Calibri Light" w:eastAsia="Calibri" w:hAnsi="Calibri Light" w:cstheme="majorHAnsi"/>
                <w:b/>
                <w:sz w:val="18"/>
                <w:szCs w:val="18"/>
                <w:lang w:val="ru-RU"/>
              </w:rPr>
              <w:t xml:space="preserve">от </w:t>
            </w:r>
            <w:r w:rsidRPr="002834AB">
              <w:rPr>
                <w:rFonts w:ascii="Calibri Light" w:eastAsia="Calibri" w:hAnsi="Calibri Light" w:cstheme="majorHAnsi"/>
                <w:b/>
                <w:sz w:val="18"/>
                <w:szCs w:val="18"/>
                <w:lang w:val="ru-RU"/>
              </w:rPr>
              <w:t xml:space="preserve">17.06.2016 </w:t>
            </w:r>
          </w:p>
          <w:p w14:paraId="7C1D45C2" w14:textId="77777777" w:rsidR="004C666F" w:rsidRPr="002834AB" w:rsidRDefault="004C666F" w:rsidP="000C032B">
            <w:pPr>
              <w:spacing w:after="0" w:line="240" w:lineRule="auto"/>
              <w:rPr>
                <w:rFonts w:ascii="Calibri Light" w:eastAsia="Calibri" w:hAnsi="Calibri Light" w:cstheme="majorHAnsi"/>
                <w:b/>
                <w:sz w:val="18"/>
                <w:szCs w:val="18"/>
                <w:lang w:val="ru-RU"/>
              </w:rPr>
            </w:pPr>
          </w:p>
          <w:p w14:paraId="0A0A2555" w14:textId="77777777" w:rsidR="004C666F" w:rsidRDefault="004C666F" w:rsidP="000C032B">
            <w:pPr>
              <w:spacing w:after="0" w:line="240" w:lineRule="auto"/>
              <w:rPr>
                <w:rFonts w:ascii="Calibri Light" w:eastAsia="Calibri" w:hAnsi="Calibri Light" w:cstheme="majorHAnsi"/>
                <w:b/>
                <w:sz w:val="18"/>
                <w:szCs w:val="18"/>
                <w:lang w:val="ru-RU"/>
              </w:rPr>
            </w:pPr>
          </w:p>
          <w:p w14:paraId="4246D91D" w14:textId="77777777" w:rsidR="004C666F" w:rsidRDefault="004C666F" w:rsidP="000C032B">
            <w:pPr>
              <w:spacing w:after="0" w:line="240" w:lineRule="auto"/>
              <w:rPr>
                <w:rFonts w:ascii="Calibri Light" w:eastAsia="Calibri" w:hAnsi="Calibri Light" w:cstheme="majorHAnsi"/>
                <w:b/>
                <w:sz w:val="18"/>
                <w:szCs w:val="18"/>
                <w:lang w:val="ru-RU"/>
              </w:rPr>
            </w:pPr>
          </w:p>
          <w:p w14:paraId="3303FFF5" w14:textId="77777777" w:rsidR="004C666F" w:rsidRDefault="004C666F" w:rsidP="000C032B">
            <w:pPr>
              <w:spacing w:after="0" w:line="240" w:lineRule="auto"/>
              <w:rPr>
                <w:rFonts w:ascii="Calibri Light" w:eastAsia="Calibri" w:hAnsi="Calibri Light" w:cstheme="majorHAnsi"/>
                <w:b/>
                <w:sz w:val="18"/>
                <w:szCs w:val="18"/>
                <w:lang w:val="ru-RU"/>
              </w:rPr>
            </w:pPr>
          </w:p>
          <w:p w14:paraId="3B7F2C5A" w14:textId="77777777" w:rsidR="004C666F" w:rsidRPr="002834AB" w:rsidRDefault="004C666F" w:rsidP="000C032B">
            <w:pPr>
              <w:spacing w:after="0" w:line="240" w:lineRule="auto"/>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Постановление</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Правительства</w:t>
            </w:r>
            <w:r w:rsidRPr="002834AB">
              <w:rPr>
                <w:rFonts w:ascii="Calibri Light" w:eastAsia="Calibri" w:hAnsi="Calibri Light" w:cstheme="majorHAnsi"/>
                <w:b/>
                <w:sz w:val="18"/>
                <w:szCs w:val="18"/>
                <w:lang w:val="ru-RU"/>
              </w:rPr>
              <w:t xml:space="preserve"> №1404 </w:t>
            </w:r>
            <w:r>
              <w:rPr>
                <w:rFonts w:ascii="Calibri Light" w:eastAsia="Calibri" w:hAnsi="Calibri Light" w:cstheme="majorHAnsi"/>
                <w:b/>
                <w:sz w:val="18"/>
                <w:szCs w:val="18"/>
                <w:lang w:val="ru-RU"/>
              </w:rPr>
              <w:t>от</w:t>
            </w:r>
            <w:r w:rsidRPr="002834AB">
              <w:rPr>
                <w:rFonts w:ascii="Calibri Light" w:eastAsia="Calibri" w:hAnsi="Calibri Light" w:cstheme="majorHAnsi"/>
                <w:b/>
                <w:sz w:val="18"/>
                <w:szCs w:val="18"/>
                <w:lang w:val="ru-RU"/>
              </w:rPr>
              <w:t xml:space="preserve"> 30.12.2005 „О порядке использования органами публичного управления служебного легкового автотранспорта”</w:t>
            </w:r>
          </w:p>
        </w:tc>
        <w:tc>
          <w:tcPr>
            <w:tcW w:w="4958" w:type="dxa"/>
            <w:shd w:val="clear" w:color="auto" w:fill="auto"/>
          </w:tcPr>
          <w:p w14:paraId="18D54413" w14:textId="77777777" w:rsidR="004C666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lang w:val="ru-RU"/>
              </w:rPr>
            </w:pPr>
            <w:r w:rsidRPr="00222C3E">
              <w:rPr>
                <w:rFonts w:ascii="Calibri Light" w:eastAsia="Calibri" w:hAnsi="Calibri Light" w:cstheme="majorHAnsi"/>
                <w:color w:val="333333"/>
                <w:sz w:val="18"/>
                <w:szCs w:val="18"/>
                <w:lang w:val="ru-RU"/>
              </w:rPr>
              <w:t>П</w:t>
            </w:r>
            <w:r>
              <w:rPr>
                <w:rFonts w:ascii="Calibri Light" w:eastAsia="Calibri" w:hAnsi="Calibri Light" w:cstheme="majorHAnsi"/>
                <w:color w:val="333333"/>
                <w:sz w:val="18"/>
                <w:szCs w:val="18"/>
                <w:lang w:val="ru-RU"/>
              </w:rPr>
              <w:t xml:space="preserve">осредством </w:t>
            </w:r>
            <w:r>
              <w:rPr>
                <w:rFonts w:ascii="Calibri Light" w:eastAsia="Calibri" w:hAnsi="Calibri Light" w:cstheme="majorHAnsi"/>
                <w:b/>
                <w:i/>
                <w:color w:val="333333"/>
                <w:sz w:val="18"/>
                <w:szCs w:val="18"/>
                <w:lang w:val="ru-RU"/>
              </w:rPr>
              <w:t>ст</w:t>
            </w:r>
            <w:r w:rsidRPr="00497800">
              <w:rPr>
                <w:rFonts w:ascii="Calibri Light" w:eastAsia="Calibri" w:hAnsi="Calibri Light" w:cstheme="majorHAnsi"/>
                <w:b/>
                <w:i/>
                <w:color w:val="333333"/>
                <w:sz w:val="18"/>
                <w:szCs w:val="18"/>
                <w:lang w:val="ru-RU"/>
              </w:rPr>
              <w:t>.6</w:t>
            </w:r>
            <w:r w:rsidRPr="00497800">
              <w:rPr>
                <w:rFonts w:ascii="Calibri Light" w:eastAsia="Calibri" w:hAnsi="Calibri Light" w:cstheme="majorHAnsi"/>
                <w:color w:val="333333"/>
                <w:sz w:val="18"/>
                <w:szCs w:val="18"/>
                <w:lang w:val="ru-RU"/>
              </w:rPr>
              <w:t xml:space="preserve"> </w:t>
            </w:r>
            <w:r>
              <w:rPr>
                <w:rFonts w:ascii="Calibri Light" w:eastAsia="Calibri" w:hAnsi="Calibri Light" w:cstheme="majorHAnsi"/>
                <w:color w:val="333333"/>
                <w:sz w:val="18"/>
                <w:szCs w:val="18"/>
                <w:lang w:val="ru-RU"/>
              </w:rPr>
              <w:t xml:space="preserve">предусмотрены полномочия муниципального совета по всем проблемах местного значения на территории города Кишинэу и муниципального значения - на территории муниципия, за исключением проблем, связанных с полномочиями других публичных органов </w:t>
            </w:r>
          </w:p>
          <w:p w14:paraId="48A15C67" w14:textId="77777777" w:rsidR="004C666F" w:rsidRPr="002834AB"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lang w:val="ru-RU"/>
              </w:rPr>
            </w:pPr>
            <w:r>
              <w:rPr>
                <w:rFonts w:ascii="Calibri Light" w:eastAsia="Calibri" w:hAnsi="Calibri Light" w:cstheme="majorHAnsi"/>
                <w:b/>
                <w:i/>
                <w:color w:val="333333"/>
                <w:sz w:val="18"/>
                <w:szCs w:val="18"/>
                <w:lang w:val="ru-RU"/>
              </w:rPr>
              <w:t>П</w:t>
            </w:r>
            <w:r w:rsidRPr="002834AB">
              <w:rPr>
                <w:rFonts w:ascii="Calibri Light" w:eastAsia="Calibri" w:hAnsi="Calibri Light" w:cstheme="majorHAnsi"/>
                <w:b/>
                <w:i/>
                <w:color w:val="333333"/>
                <w:sz w:val="18"/>
                <w:szCs w:val="18"/>
                <w:lang w:val="ru-RU"/>
              </w:rPr>
              <w:t>.2</w:t>
            </w:r>
            <w:r w:rsidRPr="002834AB">
              <w:rPr>
                <w:rFonts w:ascii="Calibri Light" w:eastAsia="Calibri" w:hAnsi="Calibri Light" w:cstheme="majorHAnsi"/>
                <w:color w:val="333333"/>
                <w:sz w:val="18"/>
                <w:szCs w:val="18"/>
                <w:lang w:val="ru-RU"/>
              </w:rPr>
              <w:t xml:space="preserve"> </w:t>
            </w:r>
            <w:r>
              <w:rPr>
                <w:rFonts w:ascii="Calibri Light" w:eastAsia="Calibri" w:hAnsi="Calibri Light" w:cstheme="majorHAnsi"/>
                <w:color w:val="333333"/>
                <w:sz w:val="18"/>
                <w:szCs w:val="18"/>
                <w:lang w:val="ru-RU"/>
              </w:rPr>
              <w:t xml:space="preserve">устанавливает, что </w:t>
            </w:r>
            <w:r w:rsidRPr="002834AB">
              <w:rPr>
                <w:rFonts w:ascii="Calibri Light" w:eastAsia="Calibri" w:hAnsi="Calibri Light" w:cstheme="majorHAnsi"/>
                <w:color w:val="333333"/>
                <w:sz w:val="18"/>
                <w:szCs w:val="18"/>
                <w:lang w:val="ru-RU"/>
              </w:rPr>
              <w:t>для обеспечения выполнения служебных полномочий органов местного публичного управления первого и второго уровней решением соответствующего местного совета утверждаются</w:t>
            </w:r>
            <w:r>
              <w:rPr>
                <w:rFonts w:ascii="Calibri Light" w:eastAsia="Calibri" w:hAnsi="Calibri Light" w:cstheme="majorHAnsi"/>
                <w:color w:val="333333"/>
                <w:sz w:val="18"/>
                <w:szCs w:val="18"/>
                <w:lang w:val="ru-RU"/>
              </w:rPr>
              <w:t xml:space="preserve"> </w:t>
            </w:r>
            <w:r w:rsidRPr="002834AB">
              <w:rPr>
                <w:rFonts w:ascii="Calibri Light" w:eastAsia="Calibri" w:hAnsi="Calibri Light" w:cstheme="majorHAnsi"/>
                <w:color w:val="333333"/>
                <w:sz w:val="18"/>
                <w:szCs w:val="18"/>
                <w:lang w:val="ru-RU"/>
              </w:rPr>
              <w:t>Положение об утверждении предельного числа служебных легковых автомобилей и годовой лимит пробега на один легковой автомобиль</w:t>
            </w:r>
            <w:r>
              <w:rPr>
                <w:rFonts w:ascii="Calibri Light" w:eastAsia="Calibri" w:hAnsi="Calibri Light" w:cstheme="majorHAnsi"/>
                <w:color w:val="333333"/>
                <w:sz w:val="18"/>
                <w:szCs w:val="18"/>
                <w:lang w:val="ru-RU"/>
              </w:rPr>
              <w:t>.</w:t>
            </w:r>
            <w:r w:rsidRPr="002834AB">
              <w:rPr>
                <w:rFonts w:ascii="Calibri Light" w:eastAsia="Calibri" w:hAnsi="Calibri Light" w:cstheme="majorHAnsi"/>
                <w:color w:val="333333"/>
                <w:sz w:val="18"/>
                <w:szCs w:val="18"/>
                <w:lang w:val="ru-RU"/>
              </w:rPr>
              <w:t xml:space="preserve"> </w:t>
            </w:r>
          </w:p>
        </w:tc>
        <w:tc>
          <w:tcPr>
            <w:tcW w:w="1846" w:type="dxa"/>
            <w:shd w:val="clear" w:color="auto" w:fill="auto"/>
          </w:tcPr>
          <w:p w14:paraId="7162AA8A" w14:textId="77777777" w:rsidR="004C666F" w:rsidRPr="002834AB" w:rsidRDefault="004C666F" w:rsidP="000C032B">
            <w:pPr>
              <w:spacing w:after="0" w:line="240" w:lineRule="auto"/>
              <w:rPr>
                <w:rFonts w:ascii="Calibri Light" w:eastAsia="Calibri" w:hAnsi="Calibri Light" w:cstheme="majorHAnsi"/>
                <w:i/>
                <w:sz w:val="18"/>
                <w:szCs w:val="18"/>
                <w:lang w:val="ru-RU"/>
              </w:rPr>
            </w:pPr>
            <w:r w:rsidRPr="002834AB">
              <w:rPr>
                <w:rFonts w:ascii="Calibri Light" w:eastAsia="Calibri" w:hAnsi="Calibri Light" w:cstheme="majorHAnsi"/>
                <w:i/>
                <w:sz w:val="18"/>
                <w:szCs w:val="18"/>
                <w:lang w:val="ru-RU"/>
              </w:rPr>
              <w:t xml:space="preserve">2.2. </w:t>
            </w:r>
            <w:r>
              <w:rPr>
                <w:rFonts w:ascii="Calibri Light" w:eastAsia="Calibri" w:hAnsi="Calibri Light" w:cstheme="majorHAnsi"/>
                <w:i/>
                <w:sz w:val="18"/>
                <w:szCs w:val="18"/>
                <w:lang w:val="ru-RU"/>
              </w:rPr>
              <w:t>Полномочия</w:t>
            </w:r>
            <w:r w:rsidRPr="002834AB">
              <w:rPr>
                <w:rFonts w:ascii="Calibri Light" w:eastAsia="Calibri" w:hAnsi="Calibri Light" w:cstheme="majorHAnsi"/>
                <w:i/>
                <w:sz w:val="18"/>
                <w:szCs w:val="18"/>
                <w:lang w:val="ru-RU"/>
              </w:rPr>
              <w:t xml:space="preserve"> </w:t>
            </w:r>
            <w:r>
              <w:rPr>
                <w:rFonts w:ascii="Calibri Light" w:eastAsia="Calibri" w:hAnsi="Calibri Light" w:cstheme="majorHAnsi"/>
                <w:i/>
                <w:sz w:val="18"/>
                <w:szCs w:val="18"/>
                <w:lang w:val="ru-RU"/>
              </w:rPr>
              <w:t>Муниципального</w:t>
            </w:r>
            <w:r w:rsidRPr="002834AB">
              <w:rPr>
                <w:rFonts w:ascii="Calibri Light" w:eastAsia="Calibri" w:hAnsi="Calibri Light" w:cstheme="majorHAnsi"/>
                <w:i/>
                <w:sz w:val="18"/>
                <w:szCs w:val="18"/>
                <w:lang w:val="ru-RU"/>
              </w:rPr>
              <w:t xml:space="preserve"> </w:t>
            </w:r>
            <w:r>
              <w:rPr>
                <w:rFonts w:ascii="Calibri Light" w:eastAsia="Calibri" w:hAnsi="Calibri Light" w:cstheme="majorHAnsi"/>
                <w:i/>
                <w:sz w:val="18"/>
                <w:szCs w:val="18"/>
                <w:lang w:val="ru-RU"/>
              </w:rPr>
              <w:t>совета</w:t>
            </w:r>
            <w:r w:rsidRPr="002834AB">
              <w:rPr>
                <w:rFonts w:ascii="Calibri Light" w:eastAsia="Calibri" w:hAnsi="Calibri Light" w:cstheme="majorHAnsi"/>
                <w:i/>
                <w:sz w:val="18"/>
                <w:szCs w:val="18"/>
                <w:lang w:val="ru-RU"/>
              </w:rPr>
              <w:t xml:space="preserve"> </w:t>
            </w:r>
            <w:r>
              <w:rPr>
                <w:rFonts w:ascii="Calibri Light" w:eastAsia="Calibri" w:hAnsi="Calibri Light" w:cstheme="majorHAnsi"/>
                <w:i/>
                <w:sz w:val="18"/>
                <w:szCs w:val="18"/>
                <w:lang w:val="ru-RU"/>
              </w:rPr>
              <w:t>Кишинэу</w:t>
            </w:r>
            <w:r w:rsidRPr="002834AB">
              <w:rPr>
                <w:rFonts w:ascii="Calibri Light" w:eastAsia="Calibri" w:hAnsi="Calibri Light" w:cstheme="majorHAnsi"/>
                <w:i/>
                <w:sz w:val="18"/>
                <w:szCs w:val="18"/>
                <w:lang w:val="ru-RU"/>
              </w:rPr>
              <w:t xml:space="preserve"> </w:t>
            </w:r>
          </w:p>
        </w:tc>
      </w:tr>
      <w:tr w:rsidR="004C666F" w:rsidRPr="0045177A" w14:paraId="73A9CE55" w14:textId="77777777" w:rsidTr="000C032B">
        <w:trPr>
          <w:trHeight w:val="248"/>
          <w:jc w:val="center"/>
        </w:trPr>
        <w:tc>
          <w:tcPr>
            <w:tcW w:w="743" w:type="dxa"/>
            <w:shd w:val="clear" w:color="auto" w:fill="auto"/>
          </w:tcPr>
          <w:p w14:paraId="290F7168" w14:textId="77777777" w:rsidR="004C666F" w:rsidRPr="002834AB" w:rsidRDefault="004C666F" w:rsidP="000C032B">
            <w:pPr>
              <w:spacing w:after="0" w:line="240" w:lineRule="auto"/>
              <w:rPr>
                <w:rFonts w:ascii="Calibri Light" w:eastAsia="Calibri" w:hAnsi="Calibri Light" w:cstheme="majorHAnsi"/>
                <w:sz w:val="18"/>
                <w:szCs w:val="18"/>
                <w:lang w:val="ru-RU"/>
              </w:rPr>
            </w:pPr>
            <w:r w:rsidRPr="002834AB">
              <w:rPr>
                <w:rFonts w:ascii="Calibri Light" w:eastAsia="Calibri" w:hAnsi="Calibri Light" w:cstheme="majorHAnsi"/>
                <w:sz w:val="18"/>
                <w:szCs w:val="18"/>
                <w:lang w:val="ru-RU"/>
              </w:rPr>
              <w:t>4.</w:t>
            </w:r>
          </w:p>
        </w:tc>
        <w:tc>
          <w:tcPr>
            <w:tcW w:w="2796" w:type="dxa"/>
            <w:shd w:val="clear" w:color="auto" w:fill="auto"/>
          </w:tcPr>
          <w:p w14:paraId="507E68D7" w14:textId="77777777" w:rsidR="004C666F" w:rsidRPr="00553259"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553259">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553259">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местных</w:t>
            </w:r>
            <w:r w:rsidRPr="00553259">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публичных</w:t>
            </w:r>
            <w:r w:rsidRPr="00553259">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финансах</w:t>
            </w:r>
            <w:r w:rsidRPr="00553259">
              <w:rPr>
                <w:rFonts w:ascii="Calibri Light" w:eastAsia="Calibri" w:hAnsi="Calibri Light" w:cstheme="majorHAnsi"/>
                <w:b/>
                <w:sz w:val="18"/>
                <w:szCs w:val="18"/>
                <w:lang w:val="ru-RU"/>
              </w:rPr>
              <w:t xml:space="preserve"> №397 </w:t>
            </w:r>
            <w:r>
              <w:rPr>
                <w:rFonts w:ascii="Calibri Light" w:eastAsia="Calibri" w:hAnsi="Calibri Light" w:cstheme="majorHAnsi"/>
                <w:b/>
                <w:sz w:val="18"/>
                <w:szCs w:val="18"/>
                <w:lang w:val="ru-RU"/>
              </w:rPr>
              <w:t>от</w:t>
            </w:r>
            <w:r w:rsidRPr="00553259">
              <w:rPr>
                <w:rFonts w:ascii="Calibri Light" w:eastAsia="Calibri" w:hAnsi="Calibri Light" w:cstheme="majorHAnsi"/>
                <w:b/>
                <w:sz w:val="18"/>
                <w:szCs w:val="18"/>
                <w:lang w:val="ru-RU"/>
              </w:rPr>
              <w:t xml:space="preserve"> 16.10.2003 </w:t>
            </w:r>
          </w:p>
          <w:p w14:paraId="1C88D394" w14:textId="77777777" w:rsidR="004C666F" w:rsidRPr="00553259" w:rsidRDefault="004C666F" w:rsidP="000C032B">
            <w:pPr>
              <w:spacing w:after="0" w:line="240" w:lineRule="auto"/>
              <w:jc w:val="both"/>
              <w:rPr>
                <w:rFonts w:ascii="Calibri Light" w:eastAsia="Calibri" w:hAnsi="Calibri Light" w:cstheme="majorHAnsi"/>
                <w:bCs/>
                <w:sz w:val="18"/>
                <w:szCs w:val="18"/>
                <w:lang w:val="ru-RU"/>
              </w:rPr>
            </w:pPr>
          </w:p>
          <w:p w14:paraId="48299594" w14:textId="77777777" w:rsidR="004C666F" w:rsidRPr="00553259" w:rsidRDefault="004C666F" w:rsidP="000C032B">
            <w:pPr>
              <w:spacing w:after="0" w:line="240" w:lineRule="auto"/>
              <w:jc w:val="both"/>
              <w:rPr>
                <w:rFonts w:ascii="Calibri Light" w:eastAsia="Calibri" w:hAnsi="Calibri Light" w:cstheme="majorHAnsi"/>
                <w:bCs/>
                <w:sz w:val="18"/>
                <w:szCs w:val="18"/>
                <w:lang w:val="ru-RU"/>
              </w:rPr>
            </w:pPr>
          </w:p>
          <w:p w14:paraId="7E5C2D2C" w14:textId="77777777" w:rsidR="004C666F" w:rsidRPr="00553259" w:rsidRDefault="004C666F" w:rsidP="000C032B">
            <w:pPr>
              <w:spacing w:after="0" w:line="240" w:lineRule="auto"/>
              <w:jc w:val="both"/>
              <w:rPr>
                <w:rFonts w:ascii="Calibri Light" w:eastAsia="Calibri" w:hAnsi="Calibri Light" w:cstheme="majorHAnsi"/>
                <w:bCs/>
                <w:sz w:val="18"/>
                <w:szCs w:val="18"/>
                <w:lang w:val="ru-RU"/>
              </w:rPr>
            </w:pPr>
          </w:p>
          <w:p w14:paraId="313DEC18" w14:textId="77777777" w:rsidR="004C666F" w:rsidRPr="00553259" w:rsidRDefault="004C666F" w:rsidP="000C032B">
            <w:pPr>
              <w:spacing w:after="0" w:line="240" w:lineRule="auto"/>
              <w:jc w:val="both"/>
              <w:rPr>
                <w:rFonts w:ascii="Calibri Light" w:eastAsia="Calibri" w:hAnsi="Calibri Light" w:cstheme="majorHAnsi"/>
                <w:b/>
                <w:bCs/>
                <w:sz w:val="18"/>
                <w:szCs w:val="18"/>
                <w:lang w:val="ru-RU"/>
              </w:rPr>
            </w:pPr>
          </w:p>
          <w:p w14:paraId="2F9718FB" w14:textId="77777777" w:rsidR="004C666F" w:rsidRPr="00553259" w:rsidRDefault="004C666F" w:rsidP="000C032B">
            <w:pPr>
              <w:spacing w:after="0" w:line="240" w:lineRule="auto"/>
              <w:jc w:val="both"/>
              <w:rPr>
                <w:rFonts w:ascii="Calibri Light" w:eastAsia="Calibri" w:hAnsi="Calibri Light" w:cstheme="majorHAnsi"/>
                <w:sz w:val="18"/>
                <w:szCs w:val="18"/>
                <w:lang w:val="ru-RU"/>
              </w:rPr>
            </w:pPr>
          </w:p>
        </w:tc>
        <w:tc>
          <w:tcPr>
            <w:tcW w:w="4958" w:type="dxa"/>
            <w:shd w:val="clear" w:color="auto" w:fill="auto"/>
          </w:tcPr>
          <w:p w14:paraId="52A61ADE" w14:textId="77777777" w:rsidR="004C666F" w:rsidRPr="00673468"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Pr>
                <w:rFonts w:ascii="Calibri Light" w:eastAsia="Calibri" w:hAnsi="Calibri Light" w:cstheme="majorHAnsi"/>
                <w:b/>
                <w:i/>
                <w:color w:val="333333"/>
                <w:sz w:val="18"/>
                <w:szCs w:val="18"/>
                <w:shd w:val="clear" w:color="auto" w:fill="FFFFFF"/>
                <w:lang w:val="ru-RU"/>
              </w:rPr>
              <w:t>Ст</w:t>
            </w:r>
            <w:r w:rsidRPr="00673468">
              <w:rPr>
                <w:rFonts w:ascii="Calibri Light" w:eastAsia="Calibri" w:hAnsi="Calibri Light" w:cstheme="majorHAnsi"/>
                <w:b/>
                <w:i/>
                <w:color w:val="333333"/>
                <w:sz w:val="18"/>
                <w:szCs w:val="18"/>
                <w:shd w:val="clear" w:color="auto" w:fill="FFFFFF"/>
                <w:lang w:val="ru-RU"/>
              </w:rPr>
              <w:t>.26 (1)</w:t>
            </w:r>
            <w:r w:rsidRPr="00673468">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предусматривает, что в</w:t>
            </w:r>
            <w:r w:rsidRPr="00673468">
              <w:rPr>
                <w:rFonts w:ascii="Calibri Light" w:eastAsia="Calibri" w:hAnsi="Calibri Light" w:cstheme="majorHAnsi"/>
                <w:color w:val="333333"/>
                <w:sz w:val="18"/>
                <w:szCs w:val="18"/>
                <w:shd w:val="clear" w:color="auto" w:fill="FFFFFF"/>
                <w:lang w:val="ru-RU"/>
              </w:rPr>
              <w:t xml:space="preserve"> течение бюджетного года, без ущерба для показателей, утвержденных ежегодным бюджетным решением</w:t>
            </w:r>
            <w:r>
              <w:rPr>
                <w:rFonts w:ascii="Calibri Light" w:eastAsia="Calibri" w:hAnsi="Calibri Light" w:cstheme="majorHAnsi"/>
                <w:color w:val="333333"/>
                <w:sz w:val="18"/>
                <w:szCs w:val="18"/>
                <w:shd w:val="clear" w:color="auto" w:fill="FFFFFF"/>
                <w:lang w:val="ru-RU"/>
              </w:rPr>
              <w:t>, п</w:t>
            </w:r>
            <w:r w:rsidRPr="00673468">
              <w:rPr>
                <w:rFonts w:ascii="Calibri Light" w:eastAsia="Calibri" w:hAnsi="Calibri Light" w:cstheme="majorHAnsi"/>
                <w:color w:val="333333"/>
                <w:sz w:val="18"/>
                <w:szCs w:val="18"/>
                <w:shd w:val="clear" w:color="auto" w:fill="FFFFFF"/>
                <w:lang w:val="ru-RU"/>
              </w:rPr>
              <w:t>ерераспре</w:t>
            </w:r>
            <w:r>
              <w:rPr>
                <w:rFonts w:ascii="Calibri Light" w:eastAsia="Calibri" w:hAnsi="Calibri Light" w:cstheme="majorHAnsi"/>
                <w:color w:val="333333"/>
                <w:sz w:val="18"/>
                <w:szCs w:val="18"/>
                <w:shd w:val="clear" w:color="auto" w:fill="FFFFFF"/>
                <w:lang w:val="ru-RU"/>
              </w:rPr>
              <w:t>деление бюджетных  ассигнований разрешается:</w:t>
            </w:r>
          </w:p>
          <w:p w14:paraId="49618DA4" w14:textId="77777777" w:rsidR="004C666F" w:rsidRPr="002834AB"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sidRPr="00673468">
              <w:rPr>
                <w:rFonts w:ascii="Calibri Light" w:eastAsia="Calibri" w:hAnsi="Calibri Light" w:cstheme="majorHAnsi"/>
                <w:color w:val="333333"/>
                <w:sz w:val="18"/>
                <w:szCs w:val="18"/>
                <w:shd w:val="clear" w:color="auto" w:fill="FFFFFF"/>
                <w:lang w:val="ru-RU"/>
              </w:rPr>
              <w:t>a) с согласия администратора бюджета – между экономическими категориями расходов, без увеличения расходов на персонал и без изменения расходов на капитальные вложения и межбюджетных трансфертов;</w:t>
            </w:r>
          </w:p>
        </w:tc>
        <w:tc>
          <w:tcPr>
            <w:tcW w:w="1846" w:type="dxa"/>
            <w:shd w:val="clear" w:color="auto" w:fill="auto"/>
          </w:tcPr>
          <w:p w14:paraId="3E83A1FF" w14:textId="77777777" w:rsidR="004C666F" w:rsidRPr="00673468" w:rsidRDefault="004C666F" w:rsidP="000C032B">
            <w:pPr>
              <w:spacing w:after="0" w:line="240" w:lineRule="auto"/>
              <w:rPr>
                <w:rFonts w:ascii="Calibri Light" w:eastAsia="Calibri" w:hAnsi="Calibri Light" w:cstheme="majorHAnsi"/>
                <w:i/>
                <w:sz w:val="18"/>
                <w:szCs w:val="18"/>
                <w:lang w:val="ru-RU"/>
              </w:rPr>
            </w:pPr>
            <w:r w:rsidRPr="00673468">
              <w:rPr>
                <w:rFonts w:ascii="Calibri Light" w:eastAsia="Calibri" w:hAnsi="Calibri Light" w:cstheme="majorHAnsi"/>
                <w:i/>
                <w:sz w:val="18"/>
                <w:szCs w:val="18"/>
                <w:lang w:val="ru-RU"/>
              </w:rPr>
              <w:t xml:space="preserve">2.3. </w:t>
            </w:r>
            <w:r>
              <w:rPr>
                <w:rFonts w:ascii="Calibri Light" w:eastAsia="Calibri" w:hAnsi="Calibri Light" w:cstheme="majorHAnsi"/>
                <w:i/>
                <w:sz w:val="18"/>
                <w:szCs w:val="18"/>
                <w:lang w:val="ru-RU"/>
              </w:rPr>
              <w:t xml:space="preserve">Перераспределение бюджетных ассигнований в течение бюджетного года </w:t>
            </w:r>
          </w:p>
          <w:p w14:paraId="5AEA902C" w14:textId="77777777" w:rsidR="004C666F" w:rsidRPr="002834AB" w:rsidRDefault="004C666F" w:rsidP="000C032B">
            <w:pPr>
              <w:spacing w:after="0" w:line="240" w:lineRule="auto"/>
              <w:rPr>
                <w:rFonts w:ascii="Calibri Light" w:eastAsia="Calibri" w:hAnsi="Calibri Light" w:cstheme="majorHAnsi"/>
                <w:i/>
                <w:sz w:val="18"/>
                <w:szCs w:val="18"/>
                <w:lang w:val="ru-RU"/>
              </w:rPr>
            </w:pPr>
          </w:p>
        </w:tc>
      </w:tr>
      <w:tr w:rsidR="004C666F" w:rsidRPr="0045177A" w14:paraId="0CAB9705" w14:textId="77777777" w:rsidTr="000C032B">
        <w:trPr>
          <w:trHeight w:val="248"/>
          <w:jc w:val="center"/>
        </w:trPr>
        <w:tc>
          <w:tcPr>
            <w:tcW w:w="743" w:type="dxa"/>
            <w:shd w:val="clear" w:color="auto" w:fill="auto"/>
          </w:tcPr>
          <w:p w14:paraId="545D97BA"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5.</w:t>
            </w:r>
          </w:p>
        </w:tc>
        <w:tc>
          <w:tcPr>
            <w:tcW w:w="2796" w:type="dxa"/>
            <w:shd w:val="clear" w:color="auto" w:fill="auto"/>
          </w:tcPr>
          <w:p w14:paraId="2592965C" w14:textId="77777777" w:rsidR="004C666F" w:rsidRPr="002834AB"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об</w:t>
            </w:r>
            <w:r w:rsidRPr="002834AB">
              <w:rPr>
                <w:rFonts w:ascii="Calibri Light" w:eastAsia="Calibri" w:hAnsi="Calibri Light" w:cstheme="majorHAnsi"/>
                <w:b/>
                <w:sz w:val="18"/>
                <w:szCs w:val="18"/>
                <w:lang w:val="ru-RU"/>
              </w:rPr>
              <w:t xml:space="preserve"> административной децентрализации </w:t>
            </w:r>
            <w:r>
              <w:rPr>
                <w:rFonts w:ascii="Calibri Light" w:eastAsia="Calibri" w:hAnsi="Calibri Light" w:cstheme="majorHAnsi"/>
                <w:b/>
                <w:sz w:val="18"/>
                <w:szCs w:val="18"/>
                <w:lang w:val="ru-RU"/>
              </w:rPr>
              <w:t>№</w:t>
            </w:r>
            <w:r w:rsidRPr="002834AB">
              <w:rPr>
                <w:rFonts w:ascii="Calibri Light" w:eastAsia="Calibri" w:hAnsi="Calibri Light" w:cstheme="majorHAnsi"/>
                <w:b/>
                <w:sz w:val="18"/>
                <w:szCs w:val="18"/>
                <w:lang w:val="ru-RU"/>
              </w:rPr>
              <w:t xml:space="preserve">435 </w:t>
            </w:r>
            <w:r>
              <w:rPr>
                <w:rFonts w:ascii="Calibri Light" w:eastAsia="Calibri" w:hAnsi="Calibri Light" w:cstheme="majorHAnsi"/>
                <w:b/>
                <w:sz w:val="18"/>
                <w:szCs w:val="18"/>
                <w:lang w:val="ru-RU"/>
              </w:rPr>
              <w:t xml:space="preserve">от </w:t>
            </w:r>
            <w:r w:rsidRPr="002834AB">
              <w:rPr>
                <w:rFonts w:ascii="Calibri Light" w:eastAsia="Calibri" w:hAnsi="Calibri Light" w:cstheme="majorHAnsi"/>
                <w:b/>
                <w:sz w:val="18"/>
                <w:szCs w:val="18"/>
                <w:lang w:val="ru-RU"/>
              </w:rPr>
              <w:t xml:space="preserve">28.12.2006 </w:t>
            </w:r>
          </w:p>
        </w:tc>
        <w:tc>
          <w:tcPr>
            <w:tcW w:w="4958" w:type="dxa"/>
            <w:shd w:val="clear" w:color="auto" w:fill="auto"/>
          </w:tcPr>
          <w:p w14:paraId="039F0E75" w14:textId="77777777" w:rsidR="004C666F" w:rsidRPr="00C66569"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C66569">
              <w:rPr>
                <w:rFonts w:ascii="Calibri Light" w:eastAsia="Calibri" w:hAnsi="Calibri Light" w:cstheme="majorHAnsi"/>
                <w:b/>
                <w:i/>
                <w:sz w:val="18"/>
                <w:szCs w:val="18"/>
                <w:lang w:val="ru-RU"/>
              </w:rPr>
              <w:t>.4</w:t>
            </w:r>
            <w:r w:rsidRPr="00C66569">
              <w:rPr>
                <w:rFonts w:ascii="Calibri Light" w:eastAsia="Calibri" w:hAnsi="Calibri Light" w:cstheme="majorHAnsi"/>
                <w:sz w:val="18"/>
                <w:szCs w:val="18"/>
                <w:lang w:val="ru-RU"/>
              </w:rPr>
              <w:t xml:space="preserve"> </w:t>
            </w:r>
            <w:r>
              <w:rPr>
                <w:rFonts w:ascii="Calibri Light" w:eastAsia="Calibri" w:hAnsi="Calibri Light" w:cstheme="majorHAnsi"/>
                <w:color w:val="333333"/>
                <w:sz w:val="18"/>
                <w:szCs w:val="18"/>
                <w:shd w:val="clear" w:color="auto" w:fill="FFFFFF"/>
                <w:lang w:val="ru-RU"/>
              </w:rPr>
              <w:t xml:space="preserve">предусматривает, что </w:t>
            </w:r>
            <w:r w:rsidRPr="00C66569">
              <w:rPr>
                <w:rFonts w:ascii="Calibri Light" w:eastAsia="Calibri" w:hAnsi="Calibri Light" w:cstheme="majorHAnsi"/>
                <w:sz w:val="18"/>
                <w:szCs w:val="18"/>
                <w:lang w:val="ru-RU"/>
              </w:rPr>
              <w:t>сферы деятельности</w:t>
            </w:r>
            <w:r>
              <w:rPr>
                <w:rFonts w:ascii="Calibri Light" w:eastAsia="Calibri" w:hAnsi="Calibri Light" w:cstheme="majorHAnsi"/>
                <w:sz w:val="18"/>
                <w:szCs w:val="18"/>
                <w:lang w:val="ru-RU"/>
              </w:rPr>
              <w:t xml:space="preserve"> МПО </w:t>
            </w:r>
            <w:r w:rsidRPr="00ED641C">
              <w:rPr>
                <w:rFonts w:ascii="Calibri Light" w:eastAsia="Calibri" w:hAnsi="Calibri Light" w:cstheme="majorHAnsi"/>
                <w:sz w:val="18"/>
                <w:szCs w:val="18"/>
              </w:rPr>
              <w:t>I</w:t>
            </w:r>
            <w:r>
              <w:rPr>
                <w:rFonts w:ascii="Calibri Light" w:eastAsia="Calibri" w:hAnsi="Calibri Light" w:cstheme="majorHAnsi"/>
                <w:sz w:val="18"/>
                <w:szCs w:val="18"/>
                <w:lang w:val="ru-RU"/>
              </w:rPr>
              <w:t xml:space="preserve"> уровня связаны со </w:t>
            </w:r>
            <w:r w:rsidRPr="00C66569">
              <w:rPr>
                <w:rFonts w:ascii="Calibri Light" w:eastAsia="Calibri" w:hAnsi="Calibri Light" w:cstheme="majorHAnsi"/>
                <w:sz w:val="18"/>
                <w:szCs w:val="18"/>
                <w:lang w:val="ru-RU"/>
              </w:rPr>
              <w:t>строительство</w:t>
            </w:r>
            <w:r>
              <w:rPr>
                <w:rFonts w:ascii="Calibri Light" w:eastAsia="Calibri" w:hAnsi="Calibri Light" w:cstheme="majorHAnsi"/>
                <w:sz w:val="18"/>
                <w:szCs w:val="18"/>
                <w:lang w:val="ru-RU"/>
              </w:rPr>
              <w:t>м</w:t>
            </w:r>
            <w:r w:rsidRPr="00C66569">
              <w:rPr>
                <w:rFonts w:ascii="Calibri Light" w:eastAsia="Calibri" w:hAnsi="Calibri Light" w:cstheme="majorHAnsi"/>
                <w:sz w:val="18"/>
                <w:szCs w:val="18"/>
                <w:lang w:val="ru-RU"/>
              </w:rPr>
              <w:t>, содержание</w:t>
            </w:r>
            <w:r>
              <w:rPr>
                <w:rFonts w:ascii="Calibri Light" w:eastAsia="Calibri" w:hAnsi="Calibri Light" w:cstheme="majorHAnsi"/>
                <w:sz w:val="18"/>
                <w:szCs w:val="18"/>
                <w:lang w:val="ru-RU"/>
              </w:rPr>
              <w:t>м</w:t>
            </w:r>
            <w:r w:rsidRPr="00C66569">
              <w:rPr>
                <w:rFonts w:ascii="Calibri Light" w:eastAsia="Calibri" w:hAnsi="Calibri Light" w:cstheme="majorHAnsi"/>
                <w:sz w:val="18"/>
                <w:szCs w:val="18"/>
                <w:lang w:val="ru-RU"/>
              </w:rPr>
              <w:t xml:space="preserve"> и освещение</w:t>
            </w:r>
            <w:r>
              <w:rPr>
                <w:rFonts w:ascii="Calibri Light" w:eastAsia="Calibri" w:hAnsi="Calibri Light" w:cstheme="majorHAnsi"/>
                <w:sz w:val="18"/>
                <w:szCs w:val="18"/>
                <w:lang w:val="ru-RU"/>
              </w:rPr>
              <w:t>м</w:t>
            </w:r>
            <w:r w:rsidRPr="00C66569">
              <w:rPr>
                <w:rFonts w:ascii="Calibri Light" w:eastAsia="Calibri" w:hAnsi="Calibri Light" w:cstheme="majorHAnsi"/>
                <w:sz w:val="18"/>
                <w:szCs w:val="18"/>
                <w:lang w:val="ru-RU"/>
              </w:rPr>
              <w:t xml:space="preserve"> улиц и местных дорог общего пользования;</w:t>
            </w:r>
            <w:r>
              <w:rPr>
                <w:rFonts w:ascii="Calibri Light" w:eastAsia="Calibri" w:hAnsi="Calibri Light" w:cstheme="majorHAnsi"/>
                <w:sz w:val="18"/>
                <w:szCs w:val="18"/>
                <w:lang w:val="ru-RU"/>
              </w:rPr>
              <w:t xml:space="preserve"> МПО </w:t>
            </w:r>
            <w:r w:rsidRPr="00ED641C">
              <w:rPr>
                <w:rFonts w:ascii="Calibri Light" w:eastAsia="Calibri" w:hAnsi="Calibri Light" w:cstheme="majorHAnsi"/>
                <w:sz w:val="18"/>
                <w:szCs w:val="18"/>
              </w:rPr>
              <w:t>I</w:t>
            </w:r>
            <w:r>
              <w:rPr>
                <w:rFonts w:ascii="Calibri Light" w:eastAsia="Calibri" w:hAnsi="Calibri Light" w:cstheme="majorHAnsi"/>
                <w:sz w:val="18"/>
                <w:szCs w:val="18"/>
                <w:lang w:val="ru-RU"/>
              </w:rPr>
              <w:t xml:space="preserve"> и</w:t>
            </w:r>
            <w:r w:rsidRPr="00C66569">
              <w:rPr>
                <w:rFonts w:ascii="Calibri Light" w:eastAsia="Calibri" w:hAnsi="Calibri Light" w:cstheme="majorHAnsi"/>
                <w:sz w:val="18"/>
                <w:szCs w:val="18"/>
                <w:lang w:val="ru-RU"/>
              </w:rPr>
              <w:t xml:space="preserve"> </w:t>
            </w:r>
            <w:r w:rsidRPr="00ED641C">
              <w:rPr>
                <w:rFonts w:ascii="Calibri Light" w:eastAsia="Calibri" w:hAnsi="Calibri Light" w:cstheme="majorHAnsi"/>
                <w:sz w:val="18"/>
                <w:szCs w:val="18"/>
              </w:rPr>
              <w:t>II</w:t>
            </w:r>
            <w:r>
              <w:rPr>
                <w:rFonts w:ascii="Calibri Light" w:eastAsia="Calibri" w:hAnsi="Calibri Light" w:cstheme="majorHAnsi"/>
                <w:sz w:val="18"/>
                <w:szCs w:val="18"/>
                <w:lang w:val="ru-RU"/>
              </w:rPr>
              <w:t xml:space="preserve"> уровня, </w:t>
            </w:r>
            <w:r w:rsidRPr="00C66569">
              <w:rPr>
                <w:rFonts w:ascii="Calibri Light" w:eastAsia="Calibri" w:hAnsi="Calibri Light" w:cstheme="majorHAnsi"/>
                <w:sz w:val="18"/>
                <w:szCs w:val="18"/>
                <w:lang w:val="ru-RU"/>
              </w:rPr>
              <w:t>обладают в соответствии с законом всеми правами по регулированию и управлению любыми делами местного значения, которые не исключены из сферы их полномочий и не относятся к полномочиям другого органа власти.</w:t>
            </w:r>
          </w:p>
        </w:tc>
        <w:tc>
          <w:tcPr>
            <w:tcW w:w="1846" w:type="dxa"/>
            <w:shd w:val="clear" w:color="auto" w:fill="auto"/>
          </w:tcPr>
          <w:p w14:paraId="07FA597A" w14:textId="77777777" w:rsidR="004C666F" w:rsidRPr="00673468" w:rsidRDefault="004C666F" w:rsidP="000C032B">
            <w:pPr>
              <w:pStyle w:val="ListParagraph"/>
              <w:numPr>
                <w:ilvl w:val="1"/>
                <w:numId w:val="40"/>
              </w:numPr>
              <w:tabs>
                <w:tab w:val="left" w:pos="339"/>
              </w:tabs>
              <w:spacing w:after="0" w:line="240" w:lineRule="auto"/>
              <w:ind w:left="55" w:firstLine="0"/>
              <w:jc w:val="both"/>
              <w:rPr>
                <w:rFonts w:ascii="Calibri Light" w:eastAsia="Calibri" w:hAnsi="Calibri Light" w:cstheme="majorHAnsi"/>
                <w:i/>
                <w:sz w:val="18"/>
                <w:szCs w:val="18"/>
                <w:lang w:val="ru-RU"/>
              </w:rPr>
            </w:pPr>
            <w:r>
              <w:rPr>
                <w:rFonts w:ascii="Calibri Light" w:eastAsia="Calibri" w:hAnsi="Calibri Light" w:cstheme="majorHAnsi"/>
                <w:i/>
                <w:sz w:val="18"/>
                <w:szCs w:val="18"/>
                <w:lang w:val="ru-RU"/>
              </w:rPr>
              <w:t xml:space="preserve">Области деятельности местных публичных органов </w:t>
            </w:r>
            <w:r w:rsidRPr="00673468">
              <w:rPr>
                <w:rFonts w:ascii="Calibri Light" w:eastAsia="Calibri" w:hAnsi="Calibri Light" w:cstheme="majorHAnsi"/>
                <w:i/>
                <w:sz w:val="18"/>
                <w:szCs w:val="18"/>
              </w:rPr>
              <w:t>I</w:t>
            </w:r>
            <w:r>
              <w:rPr>
                <w:rFonts w:ascii="Calibri Light" w:eastAsia="Calibri" w:hAnsi="Calibri Light" w:cstheme="majorHAnsi"/>
                <w:i/>
                <w:sz w:val="18"/>
                <w:szCs w:val="18"/>
                <w:lang w:val="ru-RU"/>
              </w:rPr>
              <w:t xml:space="preserve"> уровня</w:t>
            </w:r>
          </w:p>
          <w:p w14:paraId="2A474EED" w14:textId="77777777" w:rsidR="004C666F" w:rsidRPr="00673468" w:rsidRDefault="004C666F" w:rsidP="000C032B">
            <w:pPr>
              <w:tabs>
                <w:tab w:val="left" w:pos="339"/>
              </w:tabs>
              <w:spacing w:after="0" w:line="240" w:lineRule="auto"/>
              <w:jc w:val="both"/>
              <w:rPr>
                <w:rFonts w:ascii="Calibri Light" w:eastAsia="Calibri" w:hAnsi="Calibri Light" w:cstheme="majorHAnsi"/>
                <w:i/>
                <w:sz w:val="18"/>
                <w:szCs w:val="18"/>
                <w:lang w:val="ru-RU"/>
              </w:rPr>
            </w:pPr>
          </w:p>
        </w:tc>
      </w:tr>
      <w:tr w:rsidR="004C666F" w:rsidRPr="000D2F95" w14:paraId="0B7F186C" w14:textId="77777777" w:rsidTr="000C032B">
        <w:trPr>
          <w:trHeight w:val="248"/>
          <w:jc w:val="center"/>
        </w:trPr>
        <w:tc>
          <w:tcPr>
            <w:tcW w:w="743" w:type="dxa"/>
            <w:shd w:val="clear" w:color="auto" w:fill="auto"/>
          </w:tcPr>
          <w:p w14:paraId="2DCD41C8"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6.</w:t>
            </w:r>
          </w:p>
        </w:tc>
        <w:tc>
          <w:tcPr>
            <w:tcW w:w="2796" w:type="dxa"/>
            <w:shd w:val="clear" w:color="auto" w:fill="auto"/>
          </w:tcPr>
          <w:p w14:paraId="36615A84" w14:textId="77777777" w:rsidR="004C666F" w:rsidRPr="005A2A35"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5A2A3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 xml:space="preserve">о </w:t>
            </w:r>
            <w:r w:rsidRPr="005A2A35">
              <w:rPr>
                <w:rFonts w:ascii="Calibri Light" w:eastAsia="Calibri" w:hAnsi="Calibri Light" w:cstheme="majorHAnsi"/>
                <w:b/>
                <w:sz w:val="18"/>
                <w:szCs w:val="18"/>
                <w:lang w:val="ru-RU"/>
              </w:rPr>
              <w:t>бухгалтерском учете и финансовой отчетности</w:t>
            </w:r>
            <w:r>
              <w:rPr>
                <w:rFonts w:ascii="Calibri Light" w:eastAsia="Calibri" w:hAnsi="Calibri Light" w:cstheme="majorHAnsi"/>
                <w:b/>
                <w:sz w:val="18"/>
                <w:szCs w:val="18"/>
                <w:lang w:val="ru-RU"/>
              </w:rPr>
              <w:t xml:space="preserve"> №</w:t>
            </w:r>
            <w:r w:rsidRPr="005A2A35">
              <w:rPr>
                <w:rFonts w:ascii="Calibri Light" w:eastAsia="Calibri" w:hAnsi="Calibri Light" w:cstheme="majorHAnsi"/>
                <w:b/>
                <w:sz w:val="18"/>
                <w:szCs w:val="18"/>
                <w:lang w:val="ru-RU"/>
              </w:rPr>
              <w:t xml:space="preserve">287 </w:t>
            </w:r>
            <w:r>
              <w:rPr>
                <w:rFonts w:ascii="Calibri Light" w:eastAsia="Calibri" w:hAnsi="Calibri Light" w:cstheme="majorHAnsi"/>
                <w:b/>
                <w:sz w:val="18"/>
                <w:szCs w:val="18"/>
                <w:lang w:val="ru-RU"/>
              </w:rPr>
              <w:t xml:space="preserve">от </w:t>
            </w:r>
            <w:r w:rsidRPr="005A2A35">
              <w:rPr>
                <w:rFonts w:ascii="Calibri Light" w:eastAsia="Calibri" w:hAnsi="Calibri Light" w:cstheme="majorHAnsi"/>
                <w:b/>
                <w:sz w:val="18"/>
                <w:szCs w:val="18"/>
                <w:lang w:val="ru-RU"/>
              </w:rPr>
              <w:t xml:space="preserve">15.12.2017 </w:t>
            </w:r>
          </w:p>
          <w:p w14:paraId="4FDA5105"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05630935"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4364E84E"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1130DF11"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1AEA43C7" w14:textId="77777777" w:rsidR="004C666F" w:rsidRDefault="004C666F" w:rsidP="000C032B">
            <w:pPr>
              <w:spacing w:after="0" w:line="240" w:lineRule="auto"/>
              <w:rPr>
                <w:rFonts w:ascii="Calibri Light" w:eastAsia="Calibri" w:hAnsi="Calibri Light" w:cstheme="majorHAnsi"/>
                <w:sz w:val="18"/>
                <w:szCs w:val="18"/>
                <w:lang w:val="ru-RU"/>
              </w:rPr>
            </w:pPr>
          </w:p>
          <w:p w14:paraId="2836F067"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5EB1615A" w14:textId="77777777" w:rsidR="004C666F" w:rsidRPr="005A2A35"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Национальный</w:t>
            </w:r>
            <w:r w:rsidRPr="005A2A3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стандарт</w:t>
            </w:r>
            <w:r w:rsidRPr="005A2A35">
              <w:rPr>
                <w:rFonts w:ascii="Calibri Light" w:eastAsia="Calibri" w:hAnsi="Calibri Light" w:cstheme="majorHAnsi"/>
                <w:b/>
                <w:sz w:val="18"/>
                <w:szCs w:val="18"/>
                <w:lang w:val="ru-RU"/>
              </w:rPr>
              <w:t xml:space="preserve"> бухгалтерско</w:t>
            </w:r>
            <w:r>
              <w:rPr>
                <w:rFonts w:ascii="Calibri Light" w:eastAsia="Calibri" w:hAnsi="Calibri Light" w:cstheme="majorHAnsi"/>
                <w:b/>
                <w:sz w:val="18"/>
                <w:szCs w:val="18"/>
                <w:lang w:val="ru-RU"/>
              </w:rPr>
              <w:t>го</w:t>
            </w:r>
            <w:r w:rsidRPr="005A2A35">
              <w:rPr>
                <w:rFonts w:ascii="Calibri Light" w:eastAsia="Calibri" w:hAnsi="Calibri Light" w:cstheme="majorHAnsi"/>
                <w:b/>
                <w:sz w:val="18"/>
                <w:szCs w:val="18"/>
                <w:lang w:val="ru-RU"/>
              </w:rPr>
              <w:t xml:space="preserve"> учет</w:t>
            </w:r>
            <w:r>
              <w:rPr>
                <w:rFonts w:ascii="Calibri Light" w:eastAsia="Calibri" w:hAnsi="Calibri Light" w:cstheme="majorHAnsi"/>
                <w:b/>
                <w:sz w:val="18"/>
                <w:szCs w:val="18"/>
                <w:lang w:val="ru-RU"/>
              </w:rPr>
              <w:t>а</w:t>
            </w:r>
            <w:r w:rsidRPr="005A2A3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Запасы</w:t>
            </w:r>
            <w:r w:rsidRPr="005A2A3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утвержденный Приказом МФ №</w:t>
            </w:r>
            <w:r w:rsidRPr="005A2A35">
              <w:rPr>
                <w:rFonts w:ascii="Calibri Light" w:eastAsia="Calibri" w:hAnsi="Calibri Light" w:cstheme="majorHAnsi"/>
                <w:b/>
                <w:sz w:val="18"/>
                <w:szCs w:val="18"/>
                <w:lang w:val="ru-RU"/>
              </w:rPr>
              <w:t xml:space="preserve">118 </w:t>
            </w:r>
            <w:r>
              <w:rPr>
                <w:rFonts w:ascii="Calibri Light" w:eastAsia="Calibri" w:hAnsi="Calibri Light" w:cstheme="majorHAnsi"/>
                <w:b/>
                <w:sz w:val="18"/>
                <w:szCs w:val="18"/>
                <w:lang w:val="ru-RU"/>
              </w:rPr>
              <w:t xml:space="preserve">от </w:t>
            </w:r>
            <w:r w:rsidRPr="005A2A35">
              <w:rPr>
                <w:rFonts w:ascii="Calibri Light" w:eastAsia="Calibri" w:hAnsi="Calibri Light" w:cstheme="majorHAnsi"/>
                <w:b/>
                <w:sz w:val="18"/>
                <w:szCs w:val="18"/>
                <w:lang w:val="ru-RU"/>
              </w:rPr>
              <w:t>06.08.2013 „</w:t>
            </w:r>
            <w:r>
              <w:rPr>
                <w:rFonts w:ascii="Calibri Light" w:eastAsia="Calibri" w:hAnsi="Calibri Light" w:cstheme="majorHAnsi"/>
                <w:b/>
                <w:sz w:val="18"/>
                <w:szCs w:val="18"/>
                <w:lang w:val="ru-RU"/>
              </w:rPr>
              <w:t>Об утверждении Национальных</w:t>
            </w:r>
            <w:r w:rsidRPr="005A2A3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стандартов</w:t>
            </w:r>
            <w:r w:rsidRPr="005A2A35">
              <w:rPr>
                <w:rFonts w:ascii="Calibri Light" w:eastAsia="Calibri" w:hAnsi="Calibri Light" w:cstheme="majorHAnsi"/>
                <w:b/>
                <w:sz w:val="18"/>
                <w:szCs w:val="18"/>
                <w:lang w:val="ru-RU"/>
              </w:rPr>
              <w:t xml:space="preserve"> бухгалтерско</w:t>
            </w:r>
            <w:r>
              <w:rPr>
                <w:rFonts w:ascii="Calibri Light" w:eastAsia="Calibri" w:hAnsi="Calibri Light" w:cstheme="majorHAnsi"/>
                <w:b/>
                <w:sz w:val="18"/>
                <w:szCs w:val="18"/>
                <w:lang w:val="ru-RU"/>
              </w:rPr>
              <w:t>го</w:t>
            </w:r>
            <w:r w:rsidRPr="005A2A35">
              <w:rPr>
                <w:rFonts w:ascii="Calibri Light" w:eastAsia="Calibri" w:hAnsi="Calibri Light" w:cstheme="majorHAnsi"/>
                <w:b/>
                <w:sz w:val="18"/>
                <w:szCs w:val="18"/>
                <w:lang w:val="ru-RU"/>
              </w:rPr>
              <w:t xml:space="preserve"> учет</w:t>
            </w:r>
            <w:r>
              <w:rPr>
                <w:rFonts w:ascii="Calibri Light" w:eastAsia="Calibri" w:hAnsi="Calibri Light" w:cstheme="majorHAnsi"/>
                <w:b/>
                <w:sz w:val="18"/>
                <w:szCs w:val="18"/>
                <w:lang w:val="ru-RU"/>
              </w:rPr>
              <w:t>а</w:t>
            </w:r>
            <w:r w:rsidRPr="005A2A35">
              <w:rPr>
                <w:rFonts w:ascii="Calibri Light" w:eastAsia="Calibri" w:hAnsi="Calibri Light" w:cstheme="majorHAnsi"/>
                <w:b/>
                <w:sz w:val="18"/>
                <w:szCs w:val="18"/>
                <w:lang w:val="ru-RU"/>
              </w:rPr>
              <w:t>”</w:t>
            </w:r>
          </w:p>
          <w:p w14:paraId="55F0B3E7"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0E328893" w14:textId="77777777" w:rsidR="004C666F" w:rsidRDefault="004C666F" w:rsidP="000C032B">
            <w:pPr>
              <w:spacing w:after="0" w:line="240" w:lineRule="auto"/>
              <w:rPr>
                <w:rFonts w:ascii="Calibri Light" w:eastAsia="Calibri" w:hAnsi="Calibri Light" w:cstheme="majorHAnsi"/>
                <w:sz w:val="18"/>
                <w:szCs w:val="18"/>
                <w:lang w:val="ru-RU"/>
              </w:rPr>
            </w:pPr>
          </w:p>
          <w:p w14:paraId="43AE3935" w14:textId="77777777" w:rsidR="004C666F" w:rsidRPr="005A2A35" w:rsidRDefault="004C666F" w:rsidP="000C032B">
            <w:pPr>
              <w:spacing w:after="0" w:line="240" w:lineRule="auto"/>
              <w:rPr>
                <w:rFonts w:ascii="Calibri Light" w:eastAsia="Calibri" w:hAnsi="Calibri Light" w:cstheme="majorHAnsi"/>
                <w:sz w:val="18"/>
                <w:szCs w:val="18"/>
                <w:lang w:val="ru-RU"/>
              </w:rPr>
            </w:pPr>
          </w:p>
          <w:p w14:paraId="0DD57CE0" w14:textId="77777777" w:rsidR="004C666F" w:rsidRPr="00246B67" w:rsidRDefault="004C666F" w:rsidP="000C032B">
            <w:pPr>
              <w:spacing w:after="0" w:line="240" w:lineRule="auto"/>
              <w:rPr>
                <w:rFonts w:ascii="Calibri Light" w:eastAsia="Times New Roman" w:hAnsi="Calibri Light" w:cstheme="majorHAnsi"/>
                <w:b/>
                <w:bCs/>
                <w:color w:val="333333"/>
                <w:sz w:val="18"/>
                <w:szCs w:val="18"/>
                <w:lang w:val="ru-RU"/>
              </w:rPr>
            </w:pPr>
            <w:r>
              <w:rPr>
                <w:rFonts w:ascii="Calibri Light" w:eastAsia="Times New Roman" w:hAnsi="Calibri Light" w:cstheme="majorHAnsi"/>
                <w:b/>
                <w:bCs/>
                <w:color w:val="333333"/>
                <w:sz w:val="18"/>
                <w:szCs w:val="18"/>
                <w:lang w:val="ru-RU"/>
              </w:rPr>
              <w:t>Закон</w:t>
            </w:r>
            <w:r w:rsidRPr="00246B67">
              <w:rPr>
                <w:rFonts w:ascii="Calibri Light" w:eastAsia="Times New Roman" w:hAnsi="Calibri Light" w:cstheme="majorHAnsi"/>
                <w:b/>
                <w:bCs/>
                <w:color w:val="333333"/>
                <w:sz w:val="18"/>
                <w:szCs w:val="18"/>
                <w:lang w:val="ru-RU"/>
              </w:rPr>
              <w:t xml:space="preserve"> </w:t>
            </w:r>
            <w:r>
              <w:rPr>
                <w:rFonts w:ascii="Calibri Light" w:eastAsia="Times New Roman" w:hAnsi="Calibri Light" w:cstheme="majorHAnsi"/>
                <w:b/>
                <w:bCs/>
                <w:color w:val="333333"/>
                <w:sz w:val="18"/>
                <w:szCs w:val="18"/>
                <w:lang w:val="ru-RU"/>
              </w:rPr>
              <w:t>о</w:t>
            </w:r>
            <w:r w:rsidRPr="00246B67">
              <w:rPr>
                <w:rFonts w:ascii="Calibri Light" w:eastAsia="Times New Roman" w:hAnsi="Calibri Light" w:cstheme="majorHAnsi"/>
                <w:b/>
                <w:bCs/>
                <w:color w:val="333333"/>
                <w:sz w:val="18"/>
                <w:szCs w:val="18"/>
                <w:lang w:val="ru-RU"/>
              </w:rPr>
              <w:t xml:space="preserve"> </w:t>
            </w:r>
            <w:r>
              <w:rPr>
                <w:rFonts w:ascii="Calibri Light" w:eastAsia="Times New Roman" w:hAnsi="Calibri Light" w:cstheme="majorHAnsi"/>
                <w:b/>
                <w:bCs/>
                <w:color w:val="333333"/>
                <w:sz w:val="18"/>
                <w:szCs w:val="18"/>
                <w:lang w:val="ru-RU"/>
              </w:rPr>
              <w:t>разграничении</w:t>
            </w:r>
            <w:r w:rsidRPr="00246B67">
              <w:rPr>
                <w:rFonts w:ascii="Calibri Light" w:eastAsia="Times New Roman" w:hAnsi="Calibri Light" w:cstheme="majorHAnsi"/>
                <w:b/>
                <w:bCs/>
                <w:color w:val="333333"/>
                <w:sz w:val="18"/>
                <w:szCs w:val="18"/>
                <w:lang w:val="ru-RU"/>
              </w:rPr>
              <w:t xml:space="preserve"> </w:t>
            </w:r>
            <w:r>
              <w:rPr>
                <w:rFonts w:ascii="Calibri Light" w:eastAsia="Times New Roman" w:hAnsi="Calibri Light" w:cstheme="majorHAnsi"/>
                <w:b/>
                <w:bCs/>
                <w:color w:val="333333"/>
                <w:sz w:val="18"/>
                <w:szCs w:val="18"/>
                <w:lang w:val="ru-RU"/>
              </w:rPr>
              <w:t>публичной</w:t>
            </w:r>
            <w:r w:rsidRPr="00246B67">
              <w:rPr>
                <w:rFonts w:ascii="Calibri Light" w:eastAsia="Times New Roman" w:hAnsi="Calibri Light" w:cstheme="majorHAnsi"/>
                <w:b/>
                <w:bCs/>
                <w:color w:val="333333"/>
                <w:sz w:val="18"/>
                <w:szCs w:val="18"/>
                <w:lang w:val="ru-RU"/>
              </w:rPr>
              <w:t xml:space="preserve"> </w:t>
            </w:r>
            <w:r>
              <w:rPr>
                <w:rFonts w:ascii="Calibri Light" w:eastAsia="Times New Roman" w:hAnsi="Calibri Light" w:cstheme="majorHAnsi"/>
                <w:b/>
                <w:bCs/>
                <w:color w:val="333333"/>
                <w:sz w:val="18"/>
                <w:szCs w:val="18"/>
                <w:lang w:val="ru-RU"/>
              </w:rPr>
              <w:t>собственности №</w:t>
            </w:r>
            <w:r w:rsidRPr="00246B67">
              <w:rPr>
                <w:rFonts w:ascii="Calibri Light" w:eastAsia="Times New Roman" w:hAnsi="Calibri Light" w:cstheme="majorHAnsi"/>
                <w:b/>
                <w:color w:val="333333"/>
                <w:sz w:val="18"/>
                <w:szCs w:val="18"/>
                <w:lang w:val="ru-RU"/>
              </w:rPr>
              <w:t xml:space="preserve">29 </w:t>
            </w:r>
            <w:r>
              <w:rPr>
                <w:rFonts w:ascii="Calibri Light" w:eastAsia="Times New Roman" w:hAnsi="Calibri Light" w:cstheme="majorHAnsi"/>
                <w:b/>
                <w:color w:val="333333"/>
                <w:sz w:val="18"/>
                <w:szCs w:val="18"/>
                <w:lang w:val="ru-RU"/>
              </w:rPr>
              <w:t xml:space="preserve">от </w:t>
            </w:r>
            <w:r w:rsidRPr="00246B67">
              <w:rPr>
                <w:rFonts w:ascii="Calibri Light" w:eastAsia="Times New Roman" w:hAnsi="Calibri Light" w:cstheme="majorHAnsi"/>
                <w:b/>
                <w:color w:val="333333"/>
                <w:sz w:val="18"/>
                <w:szCs w:val="18"/>
                <w:lang w:val="ru-RU"/>
              </w:rPr>
              <w:t>05.04.2018</w:t>
            </w:r>
          </w:p>
          <w:p w14:paraId="52244FF3" w14:textId="77777777" w:rsidR="004C666F" w:rsidRPr="00246B67" w:rsidRDefault="004C666F" w:rsidP="000C032B">
            <w:pPr>
              <w:spacing w:after="0" w:line="240" w:lineRule="auto"/>
              <w:rPr>
                <w:rFonts w:ascii="Calibri Light" w:eastAsia="Times New Roman" w:hAnsi="Calibri Light" w:cstheme="majorHAnsi"/>
                <w:b/>
                <w:bCs/>
                <w:color w:val="333333"/>
                <w:sz w:val="18"/>
                <w:szCs w:val="18"/>
                <w:lang w:val="ru-RU"/>
              </w:rPr>
            </w:pPr>
          </w:p>
          <w:p w14:paraId="561C0E6B" w14:textId="77777777" w:rsidR="004C666F" w:rsidRPr="00246B67" w:rsidRDefault="004C666F" w:rsidP="000C032B">
            <w:pPr>
              <w:spacing w:after="0" w:line="240" w:lineRule="auto"/>
              <w:rPr>
                <w:rFonts w:ascii="Calibri Light" w:eastAsia="Times New Roman" w:hAnsi="Calibri Light" w:cstheme="majorHAnsi"/>
                <w:b/>
                <w:bCs/>
                <w:color w:val="333333"/>
                <w:sz w:val="18"/>
                <w:szCs w:val="18"/>
                <w:lang w:val="ru-RU"/>
              </w:rPr>
            </w:pPr>
          </w:p>
          <w:p w14:paraId="0D62035A" w14:textId="77777777" w:rsidR="004C666F" w:rsidRPr="00246B67"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статуте</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муниципия</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Кишинэу</w:t>
            </w:r>
            <w:r w:rsidRPr="002834AB">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w:t>
            </w:r>
            <w:r w:rsidRPr="002834AB">
              <w:rPr>
                <w:rFonts w:ascii="Calibri Light" w:eastAsia="Calibri" w:hAnsi="Calibri Light" w:cstheme="majorHAnsi"/>
                <w:b/>
                <w:sz w:val="18"/>
                <w:szCs w:val="18"/>
                <w:lang w:val="ru-RU"/>
              </w:rPr>
              <w:t xml:space="preserve">136 </w:t>
            </w:r>
            <w:r>
              <w:rPr>
                <w:rFonts w:ascii="Calibri Light" w:eastAsia="Calibri" w:hAnsi="Calibri Light" w:cstheme="majorHAnsi"/>
                <w:b/>
                <w:sz w:val="18"/>
                <w:szCs w:val="18"/>
                <w:lang w:val="ru-RU"/>
              </w:rPr>
              <w:t xml:space="preserve">от </w:t>
            </w:r>
            <w:r w:rsidRPr="00246B67">
              <w:rPr>
                <w:rFonts w:ascii="Calibri Light" w:eastAsia="Calibri" w:hAnsi="Calibri Light" w:cstheme="majorHAnsi"/>
                <w:b/>
                <w:sz w:val="18"/>
                <w:szCs w:val="18"/>
                <w:lang w:val="ru-RU"/>
              </w:rPr>
              <w:t xml:space="preserve">17.06.2016 </w:t>
            </w:r>
          </w:p>
          <w:p w14:paraId="04275D6E" w14:textId="77777777" w:rsidR="004C666F" w:rsidRPr="00246B67" w:rsidRDefault="004C666F" w:rsidP="000C032B">
            <w:pPr>
              <w:spacing w:after="0" w:line="240" w:lineRule="auto"/>
              <w:rPr>
                <w:rFonts w:ascii="Calibri Light" w:eastAsia="Calibri" w:hAnsi="Calibri Light" w:cstheme="majorHAnsi"/>
                <w:b/>
                <w:sz w:val="18"/>
                <w:szCs w:val="18"/>
                <w:lang w:val="ru-RU"/>
              </w:rPr>
            </w:pPr>
          </w:p>
        </w:tc>
        <w:tc>
          <w:tcPr>
            <w:tcW w:w="4958" w:type="dxa"/>
            <w:shd w:val="clear" w:color="auto" w:fill="auto"/>
          </w:tcPr>
          <w:p w14:paraId="7537EE3E" w14:textId="77777777" w:rsidR="004C666F"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5A2A35">
              <w:rPr>
                <w:rFonts w:ascii="Calibri Light" w:eastAsia="Calibri" w:hAnsi="Calibri Light" w:cstheme="majorHAnsi"/>
                <w:b/>
                <w:i/>
                <w:sz w:val="18"/>
                <w:szCs w:val="18"/>
                <w:lang w:val="ru-RU"/>
              </w:rPr>
              <w:t>.11</w:t>
            </w:r>
            <w:r w:rsidRPr="005A2A35">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указывает, что в</w:t>
            </w:r>
            <w:r w:rsidRPr="005A2A35">
              <w:rPr>
                <w:rFonts w:ascii="Calibri Light" w:eastAsia="Calibri" w:hAnsi="Calibri Light" w:cstheme="majorHAnsi"/>
                <w:sz w:val="18"/>
                <w:szCs w:val="18"/>
                <w:lang w:val="ru-RU"/>
              </w:rPr>
              <w:t>ладение субъектами активами на любом праве, регистрация источников их происхождения и регистрация экономических фактов без их документирования и их отражения в бухгалтерском учете запрещается</w:t>
            </w:r>
            <w:r>
              <w:rPr>
                <w:rFonts w:ascii="Calibri Light" w:eastAsia="Calibri" w:hAnsi="Calibri Light" w:cstheme="majorHAnsi"/>
                <w:sz w:val="18"/>
                <w:szCs w:val="18"/>
                <w:lang w:val="ru-RU"/>
              </w:rPr>
              <w:t xml:space="preserve">. </w:t>
            </w:r>
            <w:r w:rsidRPr="005A2A35">
              <w:rPr>
                <w:rFonts w:ascii="Calibri Light" w:eastAsia="Calibri" w:hAnsi="Calibri Light" w:cstheme="majorHAnsi"/>
                <w:sz w:val="18"/>
                <w:szCs w:val="18"/>
                <w:lang w:val="ru-RU"/>
              </w:rPr>
              <w:t xml:space="preserve">Первичные документы составляются в момент осуществления (совершения) экономических фактов, а если это невозможно - непосредственно после осуществления (совершения) соответствующих фактов. </w:t>
            </w:r>
          </w:p>
          <w:p w14:paraId="7DBBC3F2" w14:textId="77777777" w:rsidR="004C666F" w:rsidRPr="00C53BCF" w:rsidRDefault="004C666F" w:rsidP="000C032B">
            <w:pPr>
              <w:autoSpaceDE w:val="0"/>
              <w:autoSpaceDN w:val="0"/>
              <w:adjustRightInd w:val="0"/>
              <w:spacing w:after="0" w:line="240" w:lineRule="auto"/>
              <w:jc w:val="both"/>
              <w:rPr>
                <w:rFonts w:ascii="Calibri Light" w:eastAsia="Calibri" w:hAnsi="Calibri Light" w:cstheme="majorHAnsi"/>
                <w:sz w:val="12"/>
                <w:szCs w:val="12"/>
                <w:lang w:val="ru-RU"/>
              </w:rPr>
            </w:pPr>
          </w:p>
          <w:p w14:paraId="27590BAF" w14:textId="77777777" w:rsidR="004C666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shd w:val="clear" w:color="auto" w:fill="FFFFFF"/>
                <w:lang w:val="ru-RU"/>
              </w:rPr>
            </w:pPr>
            <w:r>
              <w:rPr>
                <w:rFonts w:ascii="Calibri Light" w:eastAsia="Calibri" w:hAnsi="Calibri Light" w:cstheme="majorHAnsi"/>
                <w:b/>
                <w:sz w:val="18"/>
                <w:szCs w:val="18"/>
                <w:lang w:val="ru-RU"/>
              </w:rPr>
              <w:t>П</w:t>
            </w:r>
            <w:r w:rsidRPr="005A2A35">
              <w:rPr>
                <w:rFonts w:ascii="Calibri Light" w:eastAsia="Calibri" w:hAnsi="Calibri Light" w:cstheme="majorHAnsi"/>
                <w:b/>
                <w:sz w:val="18"/>
                <w:szCs w:val="18"/>
                <w:lang w:val="ru-RU"/>
              </w:rPr>
              <w:t>.24</w:t>
            </w:r>
            <w:r w:rsidRPr="005A2A35">
              <w:rPr>
                <w:rFonts w:ascii="Calibri Light" w:eastAsia="Calibri" w:hAnsi="Calibri Light" w:cstheme="majorHAnsi"/>
                <w:sz w:val="18"/>
                <w:szCs w:val="18"/>
                <w:lang w:val="ru-RU"/>
              </w:rPr>
              <w:t xml:space="preserve"> </w:t>
            </w:r>
            <w:r>
              <w:rPr>
                <w:rFonts w:ascii="Calibri Light" w:eastAsia="Calibri" w:hAnsi="Calibri Light" w:cstheme="majorHAnsi"/>
                <w:color w:val="333333"/>
                <w:sz w:val="18"/>
                <w:szCs w:val="18"/>
                <w:shd w:val="clear" w:color="auto" w:fill="FFFFFF"/>
                <w:lang w:val="ru-RU"/>
              </w:rPr>
              <w:t>предусматривает</w:t>
            </w:r>
            <w:r w:rsidRPr="005A2A35">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что</w:t>
            </w:r>
            <w:r w:rsidRPr="005A2A35">
              <w:rPr>
                <w:rFonts w:ascii="Calibri Light" w:eastAsia="Calibri" w:hAnsi="Calibri Light" w:cstheme="majorHAnsi"/>
                <w:color w:val="333333"/>
                <w:sz w:val="18"/>
                <w:szCs w:val="18"/>
                <w:shd w:val="clear" w:color="auto" w:fill="FFFFFF"/>
                <w:lang w:val="ru-RU"/>
              </w:rPr>
              <w:t xml:space="preserve"> </w:t>
            </w:r>
            <w:r w:rsidRPr="005A2A35">
              <w:rPr>
                <w:rFonts w:ascii="Calibri Light" w:eastAsia="Calibri" w:hAnsi="Calibri Light" w:cstheme="majorHAnsi"/>
                <w:i/>
                <w:color w:val="333333"/>
                <w:sz w:val="18"/>
                <w:szCs w:val="18"/>
                <w:shd w:val="clear" w:color="auto" w:fill="FFFFFF"/>
                <w:lang w:val="ru-RU"/>
              </w:rPr>
              <w:t>запасы, полученные от выбытия/ремонта долгосрочных активов и малоценных и быстроизнашивающихся предметов, а также пригодные отходы оцениваются по справедливой стоимости и отражаются в учете как увеличение запасов и уменьшение долгосрочных материальных активов, запасов, затрат основной деятельности и/или вспомогательных производств, увеличение текущих доходов и др</w:t>
            </w:r>
            <w:r>
              <w:rPr>
                <w:rFonts w:ascii="Calibri Light" w:eastAsia="Calibri" w:hAnsi="Calibri Light" w:cstheme="majorHAnsi"/>
                <w:i/>
                <w:color w:val="333333"/>
                <w:sz w:val="18"/>
                <w:szCs w:val="18"/>
                <w:shd w:val="clear" w:color="auto" w:fill="FFFFFF"/>
                <w:lang w:val="ru-RU"/>
              </w:rPr>
              <w:t>.</w:t>
            </w:r>
          </w:p>
          <w:p w14:paraId="1E21FA4A" w14:textId="77777777" w:rsidR="004C666F" w:rsidRPr="00246B67"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Ст</w:t>
            </w:r>
            <w:r w:rsidRPr="00246B67">
              <w:rPr>
                <w:rFonts w:ascii="Calibri Light" w:eastAsia="Calibri" w:hAnsi="Calibri Light" w:cstheme="majorHAnsi"/>
                <w:b/>
                <w:sz w:val="18"/>
                <w:szCs w:val="18"/>
                <w:lang w:val="ru-RU"/>
              </w:rPr>
              <w:t>.11</w:t>
            </w:r>
            <w:r w:rsidRPr="00246B67">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парки, скверы, публичные сады и другие зеленые насаждения местной публичной администрации и прилегающие к ним земельные участки являются имуществом публичной сферы АТЕ.</w:t>
            </w:r>
          </w:p>
          <w:p w14:paraId="188BA7D3" w14:textId="77777777" w:rsidR="004C666F" w:rsidRPr="00AB1A68"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Ст</w:t>
            </w:r>
            <w:r w:rsidRPr="00246B67">
              <w:rPr>
                <w:rFonts w:ascii="Calibri Light" w:eastAsia="Calibri" w:hAnsi="Calibri Light" w:cstheme="majorHAnsi"/>
                <w:b/>
                <w:sz w:val="18"/>
                <w:szCs w:val="18"/>
                <w:lang w:val="ru-RU"/>
              </w:rPr>
              <w:t>.15</w:t>
            </w:r>
            <w:r w:rsidRPr="00246B67">
              <w:rPr>
                <w:rFonts w:ascii="Calibri Light" w:eastAsia="Calibri" w:hAnsi="Calibri Light" w:cstheme="majorHAnsi"/>
                <w:sz w:val="18"/>
                <w:szCs w:val="18"/>
                <w:lang w:val="ru-RU"/>
              </w:rPr>
              <w:t xml:space="preserve"> </w:t>
            </w:r>
            <w:r>
              <w:rPr>
                <w:rFonts w:ascii="Calibri Light" w:eastAsia="Calibri" w:hAnsi="Calibri Light" w:cstheme="majorHAnsi"/>
                <w:color w:val="333333"/>
                <w:sz w:val="18"/>
                <w:szCs w:val="18"/>
                <w:shd w:val="clear" w:color="auto" w:fill="FFFFFF"/>
                <w:lang w:val="ru-RU"/>
              </w:rPr>
              <w:t>предусматривает</w:t>
            </w:r>
            <w:r w:rsidRPr="005A2A35">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что одна из основных обязанностей</w:t>
            </w:r>
            <w:r w:rsidRPr="00246B67">
              <w:rPr>
                <w:rFonts w:ascii="Calibri Light" w:eastAsia="Calibri" w:hAnsi="Calibri Light" w:cstheme="majorHAnsi"/>
                <w:color w:val="333333"/>
                <w:sz w:val="18"/>
                <w:szCs w:val="18"/>
                <w:shd w:val="clear" w:color="auto" w:fill="FFFFFF"/>
                <w:lang w:val="ru-RU"/>
              </w:rPr>
              <w:t xml:space="preserve"> Генеральн</w:t>
            </w:r>
            <w:r>
              <w:rPr>
                <w:rFonts w:ascii="Calibri Light" w:eastAsia="Calibri" w:hAnsi="Calibri Light" w:cstheme="majorHAnsi"/>
                <w:color w:val="333333"/>
                <w:sz w:val="18"/>
                <w:szCs w:val="18"/>
                <w:shd w:val="clear" w:color="auto" w:fill="FFFFFF"/>
                <w:lang w:val="ru-RU"/>
              </w:rPr>
              <w:t>ого</w:t>
            </w:r>
            <w:r w:rsidRPr="00246B67">
              <w:rPr>
                <w:rFonts w:ascii="Calibri Light" w:eastAsia="Calibri" w:hAnsi="Calibri Light" w:cstheme="majorHAnsi"/>
                <w:color w:val="333333"/>
                <w:sz w:val="18"/>
                <w:szCs w:val="18"/>
                <w:shd w:val="clear" w:color="auto" w:fill="FFFFFF"/>
                <w:lang w:val="ru-RU"/>
              </w:rPr>
              <w:t xml:space="preserve"> примар</w:t>
            </w:r>
            <w:r>
              <w:rPr>
                <w:rFonts w:ascii="Calibri Light" w:eastAsia="Calibri" w:hAnsi="Calibri Light" w:cstheme="majorHAnsi"/>
                <w:color w:val="333333"/>
                <w:sz w:val="18"/>
                <w:szCs w:val="18"/>
                <w:shd w:val="clear" w:color="auto" w:fill="FFFFFF"/>
                <w:lang w:val="ru-RU"/>
              </w:rPr>
              <w:t xml:space="preserve">а связана с </w:t>
            </w:r>
            <w:r w:rsidRPr="00246B67">
              <w:rPr>
                <w:rFonts w:ascii="Calibri Light" w:eastAsia="Calibri" w:hAnsi="Calibri Light" w:cstheme="majorHAnsi"/>
                <w:sz w:val="18"/>
                <w:szCs w:val="18"/>
                <w:lang w:val="ru-RU"/>
              </w:rPr>
              <w:t>распоряж</w:t>
            </w:r>
            <w:r>
              <w:rPr>
                <w:rFonts w:ascii="Calibri Light" w:eastAsia="Calibri" w:hAnsi="Calibri Light" w:cstheme="majorHAnsi"/>
                <w:sz w:val="18"/>
                <w:szCs w:val="18"/>
                <w:lang w:val="ru-RU"/>
              </w:rPr>
              <w:t xml:space="preserve">ением </w:t>
            </w:r>
            <w:r w:rsidRPr="00246B67">
              <w:rPr>
                <w:rFonts w:ascii="Calibri Light" w:eastAsia="Calibri" w:hAnsi="Calibri Light" w:cstheme="majorHAnsi"/>
                <w:sz w:val="18"/>
                <w:szCs w:val="18"/>
                <w:lang w:val="ru-RU"/>
              </w:rPr>
              <w:t>о проведении на территории города Кишинэу вырубки и выкорчевки деревьев и кустарников в зеленых зонах, являющихся публичной собственностью муниципия</w:t>
            </w:r>
            <w:r>
              <w:rPr>
                <w:rFonts w:ascii="Calibri Light" w:eastAsia="Calibri" w:hAnsi="Calibri Light" w:cstheme="majorHAnsi"/>
                <w:sz w:val="18"/>
                <w:szCs w:val="18"/>
                <w:lang w:val="ru-RU"/>
              </w:rPr>
              <w:t>.</w:t>
            </w:r>
          </w:p>
        </w:tc>
        <w:tc>
          <w:tcPr>
            <w:tcW w:w="1846" w:type="dxa"/>
            <w:shd w:val="clear" w:color="auto" w:fill="auto"/>
          </w:tcPr>
          <w:p w14:paraId="40B2134F" w14:textId="77777777" w:rsidR="004C666F" w:rsidRDefault="004C666F" w:rsidP="000C032B">
            <w:pPr>
              <w:spacing w:after="0" w:line="240" w:lineRule="auto"/>
              <w:ind w:right="-40"/>
              <w:jc w:val="both"/>
              <w:rPr>
                <w:rFonts w:ascii="Calibri Light" w:eastAsia="Calibri" w:hAnsi="Calibri Light" w:cstheme="majorHAnsi"/>
                <w:i/>
                <w:sz w:val="18"/>
                <w:szCs w:val="18"/>
                <w:lang w:val="ru-RU"/>
              </w:rPr>
            </w:pPr>
            <w:r w:rsidRPr="00054303">
              <w:rPr>
                <w:rFonts w:ascii="Calibri Light" w:eastAsia="Calibri" w:hAnsi="Calibri Light" w:cstheme="majorHAnsi"/>
                <w:i/>
                <w:sz w:val="18"/>
                <w:szCs w:val="18"/>
                <w:lang w:val="ru-RU"/>
              </w:rPr>
              <w:t xml:space="preserve">2.5. </w:t>
            </w:r>
            <w:r>
              <w:rPr>
                <w:rFonts w:ascii="Calibri Light" w:eastAsia="Calibri" w:hAnsi="Calibri Light" w:cstheme="majorHAnsi"/>
                <w:i/>
                <w:sz w:val="18"/>
                <w:szCs w:val="18"/>
                <w:lang w:val="ru-RU"/>
              </w:rPr>
              <w:t xml:space="preserve">Оценка и учет материалов, получен-ных в результате демонтажа/ сноса, которые могут быть использованы </w:t>
            </w:r>
          </w:p>
          <w:p w14:paraId="0A9B8662" w14:textId="77777777" w:rsidR="004C666F" w:rsidRPr="00AB1A68" w:rsidRDefault="004C666F" w:rsidP="000C032B">
            <w:pPr>
              <w:spacing w:after="0" w:line="240" w:lineRule="auto"/>
              <w:jc w:val="both"/>
              <w:rPr>
                <w:rFonts w:ascii="Calibri Light" w:eastAsia="Calibri" w:hAnsi="Calibri Light" w:cstheme="majorHAnsi"/>
                <w:i/>
                <w:sz w:val="18"/>
                <w:szCs w:val="18"/>
                <w:lang w:val="ru-RU"/>
              </w:rPr>
            </w:pPr>
          </w:p>
        </w:tc>
      </w:tr>
      <w:tr w:rsidR="004C666F" w:rsidRPr="00054303" w14:paraId="483341DF" w14:textId="77777777" w:rsidTr="000C032B">
        <w:trPr>
          <w:trHeight w:val="248"/>
          <w:jc w:val="center"/>
        </w:trPr>
        <w:tc>
          <w:tcPr>
            <w:tcW w:w="743" w:type="dxa"/>
            <w:shd w:val="clear" w:color="auto" w:fill="auto"/>
          </w:tcPr>
          <w:p w14:paraId="25D8B144"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7.</w:t>
            </w:r>
          </w:p>
        </w:tc>
        <w:tc>
          <w:tcPr>
            <w:tcW w:w="2796" w:type="dxa"/>
            <w:shd w:val="clear" w:color="auto" w:fill="auto"/>
          </w:tcPr>
          <w:p w14:paraId="051542DE" w14:textId="77777777" w:rsidR="004C666F" w:rsidRDefault="004C666F" w:rsidP="000C032B">
            <w:pPr>
              <w:spacing w:after="0" w:line="240" w:lineRule="auto"/>
              <w:rPr>
                <w:rFonts w:ascii="Calibri Light" w:eastAsia="Calibri" w:hAnsi="Calibri Light" w:cstheme="majorHAnsi"/>
                <w:b/>
                <w:bCs/>
                <w:iCs/>
                <w:sz w:val="18"/>
                <w:szCs w:val="18"/>
                <w:lang w:val="ru-RU"/>
              </w:rPr>
            </w:pPr>
            <w:r>
              <w:rPr>
                <w:rFonts w:ascii="Calibri Light" w:eastAsia="Calibri" w:hAnsi="Calibri Light" w:cstheme="majorHAnsi"/>
                <w:b/>
                <w:bCs/>
                <w:iCs/>
                <w:sz w:val="18"/>
                <w:szCs w:val="18"/>
                <w:lang w:val="ru-RU"/>
              </w:rPr>
              <w:t>Закон</w:t>
            </w:r>
            <w:r w:rsidRPr="00246B67">
              <w:rPr>
                <w:rFonts w:ascii="Calibri Light" w:eastAsia="Calibri" w:hAnsi="Calibri Light" w:cstheme="majorHAnsi"/>
                <w:b/>
                <w:bCs/>
                <w:iCs/>
                <w:sz w:val="18"/>
                <w:szCs w:val="18"/>
                <w:lang w:val="ru-RU"/>
              </w:rPr>
              <w:t xml:space="preserve"> </w:t>
            </w:r>
            <w:r>
              <w:rPr>
                <w:rFonts w:ascii="Calibri Light" w:eastAsia="Calibri" w:hAnsi="Calibri Light" w:cstheme="majorHAnsi"/>
                <w:b/>
                <w:bCs/>
                <w:iCs/>
                <w:sz w:val="18"/>
                <w:szCs w:val="18"/>
                <w:lang w:val="ru-RU"/>
              </w:rPr>
              <w:t>о</w:t>
            </w:r>
            <w:r w:rsidRPr="00246B67">
              <w:rPr>
                <w:rFonts w:ascii="Calibri Light" w:eastAsia="Calibri" w:hAnsi="Calibri Light" w:cstheme="majorHAnsi"/>
                <w:b/>
                <w:bCs/>
                <w:iCs/>
                <w:sz w:val="18"/>
                <w:szCs w:val="18"/>
                <w:lang w:val="ru-RU"/>
              </w:rPr>
              <w:t xml:space="preserve"> государственных закупк</w:t>
            </w:r>
            <w:r>
              <w:rPr>
                <w:rFonts w:ascii="Calibri Light" w:eastAsia="Calibri" w:hAnsi="Calibri Light" w:cstheme="majorHAnsi"/>
                <w:b/>
                <w:bCs/>
                <w:iCs/>
                <w:sz w:val="18"/>
                <w:szCs w:val="18"/>
                <w:lang w:val="ru-RU"/>
              </w:rPr>
              <w:t>ах</w:t>
            </w:r>
            <w:r w:rsidRPr="00246B67">
              <w:rPr>
                <w:rFonts w:ascii="Calibri Light" w:eastAsia="Calibri" w:hAnsi="Calibri Light" w:cstheme="majorHAnsi"/>
                <w:b/>
                <w:bCs/>
                <w:iCs/>
                <w:sz w:val="18"/>
                <w:szCs w:val="18"/>
                <w:lang w:val="ru-RU"/>
              </w:rPr>
              <w:t xml:space="preserve"> </w:t>
            </w:r>
            <w:r>
              <w:rPr>
                <w:rFonts w:ascii="Calibri Light" w:eastAsia="Calibri" w:hAnsi="Calibri Light" w:cstheme="majorHAnsi"/>
                <w:b/>
                <w:bCs/>
                <w:iCs/>
                <w:sz w:val="18"/>
                <w:szCs w:val="18"/>
                <w:lang w:val="ru-RU"/>
              </w:rPr>
              <w:t>№</w:t>
            </w:r>
            <w:r w:rsidRPr="00246B67">
              <w:rPr>
                <w:rFonts w:ascii="Calibri Light" w:eastAsia="Calibri" w:hAnsi="Calibri Light" w:cstheme="majorHAnsi"/>
                <w:b/>
                <w:bCs/>
                <w:iCs/>
                <w:sz w:val="18"/>
                <w:szCs w:val="18"/>
                <w:lang w:val="ru-RU"/>
              </w:rPr>
              <w:t xml:space="preserve">131 </w:t>
            </w:r>
            <w:r>
              <w:rPr>
                <w:rFonts w:ascii="Calibri Light" w:eastAsia="Calibri" w:hAnsi="Calibri Light" w:cstheme="majorHAnsi"/>
                <w:b/>
                <w:bCs/>
                <w:iCs/>
                <w:sz w:val="18"/>
                <w:szCs w:val="18"/>
                <w:lang w:val="ru-RU"/>
              </w:rPr>
              <w:t xml:space="preserve">от </w:t>
            </w:r>
            <w:r w:rsidRPr="00246B67">
              <w:rPr>
                <w:rFonts w:ascii="Calibri Light" w:eastAsia="Calibri" w:hAnsi="Calibri Light" w:cstheme="majorHAnsi"/>
                <w:b/>
                <w:bCs/>
                <w:iCs/>
                <w:sz w:val="18"/>
                <w:szCs w:val="18"/>
                <w:lang w:val="ru-RU"/>
              </w:rPr>
              <w:t xml:space="preserve">03.07.2015 </w:t>
            </w:r>
          </w:p>
          <w:p w14:paraId="1BB2E4DD" w14:textId="77777777" w:rsidR="004C666F" w:rsidRPr="00246B67" w:rsidRDefault="004C666F" w:rsidP="000C032B">
            <w:pPr>
              <w:spacing w:after="0" w:line="240" w:lineRule="auto"/>
              <w:rPr>
                <w:rFonts w:ascii="Calibri Light" w:eastAsia="Calibri" w:hAnsi="Calibri Light" w:cstheme="majorHAnsi"/>
                <w:b/>
                <w:bCs/>
                <w:iCs/>
                <w:sz w:val="18"/>
                <w:szCs w:val="18"/>
                <w:lang w:val="ru-RU"/>
              </w:rPr>
            </w:pPr>
          </w:p>
          <w:p w14:paraId="3902BE30" w14:textId="77777777" w:rsidR="004C666F" w:rsidRPr="00AB1A68"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Постановление</w:t>
            </w:r>
            <w:r w:rsidRPr="00AB1A68">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Правительства</w:t>
            </w:r>
            <w:r w:rsidRPr="00AB1A68">
              <w:rPr>
                <w:rFonts w:ascii="Calibri Light" w:eastAsia="Calibri" w:hAnsi="Calibri Light" w:cstheme="majorHAnsi"/>
                <w:b/>
                <w:sz w:val="18"/>
                <w:szCs w:val="18"/>
                <w:lang w:val="ru-RU"/>
              </w:rPr>
              <w:t xml:space="preserve"> №667 </w:t>
            </w:r>
            <w:r>
              <w:rPr>
                <w:rFonts w:ascii="Calibri Light" w:eastAsia="Calibri" w:hAnsi="Calibri Light" w:cstheme="majorHAnsi"/>
                <w:b/>
                <w:sz w:val="18"/>
                <w:szCs w:val="18"/>
                <w:lang w:val="ru-RU"/>
              </w:rPr>
              <w:t>от</w:t>
            </w:r>
            <w:r w:rsidRPr="00AB1A68">
              <w:rPr>
                <w:rFonts w:ascii="Calibri Light" w:eastAsia="Calibri" w:hAnsi="Calibri Light" w:cstheme="majorHAnsi"/>
                <w:b/>
                <w:sz w:val="18"/>
                <w:szCs w:val="18"/>
                <w:lang w:val="ru-RU"/>
              </w:rPr>
              <w:t xml:space="preserve"> 26.05.2016 „</w:t>
            </w:r>
            <w:r>
              <w:rPr>
                <w:rFonts w:ascii="Calibri Light" w:eastAsia="Calibri" w:hAnsi="Calibri Light" w:cstheme="majorHAnsi"/>
                <w:b/>
                <w:sz w:val="18"/>
                <w:szCs w:val="18"/>
                <w:lang w:val="ru-RU"/>
              </w:rPr>
              <w:t>Об утверждении Положения о деятельности рабочей группы по закупкам</w:t>
            </w:r>
            <w:r w:rsidRPr="00AB1A68">
              <w:rPr>
                <w:rFonts w:ascii="Calibri Light" w:eastAsia="Calibri" w:hAnsi="Calibri Light" w:cstheme="majorHAnsi"/>
                <w:b/>
                <w:sz w:val="18"/>
                <w:szCs w:val="18"/>
                <w:lang w:val="ru-RU"/>
              </w:rPr>
              <w:t>”</w:t>
            </w:r>
          </w:p>
          <w:p w14:paraId="3947115A" w14:textId="77777777" w:rsidR="004C666F" w:rsidRPr="00AB1A68" w:rsidRDefault="004C666F" w:rsidP="000C032B">
            <w:pPr>
              <w:spacing w:after="0" w:line="240" w:lineRule="auto"/>
              <w:rPr>
                <w:rFonts w:ascii="Calibri Light" w:eastAsia="Calibri" w:hAnsi="Calibri Light" w:cstheme="majorHAnsi"/>
                <w:b/>
                <w:sz w:val="18"/>
                <w:szCs w:val="18"/>
                <w:lang w:val="ru-RU"/>
              </w:rPr>
            </w:pPr>
          </w:p>
          <w:p w14:paraId="76718255" w14:textId="77777777" w:rsidR="004C666F" w:rsidRPr="00AB1A68" w:rsidRDefault="004C666F" w:rsidP="000C032B">
            <w:pPr>
              <w:spacing w:after="0" w:line="240" w:lineRule="auto"/>
              <w:rPr>
                <w:rFonts w:ascii="Calibri Light" w:eastAsia="Calibri" w:hAnsi="Calibri Light" w:cstheme="majorHAnsi"/>
                <w:b/>
                <w:sz w:val="18"/>
                <w:szCs w:val="18"/>
                <w:lang w:val="ru-RU"/>
              </w:rPr>
            </w:pPr>
          </w:p>
          <w:p w14:paraId="7BA1F282" w14:textId="77777777" w:rsidR="004C666F" w:rsidRDefault="004C666F" w:rsidP="000C032B">
            <w:pPr>
              <w:spacing w:after="0" w:line="240" w:lineRule="auto"/>
              <w:rPr>
                <w:rFonts w:ascii="Calibri Light" w:eastAsia="Calibri" w:hAnsi="Calibri Light" w:cstheme="majorHAnsi"/>
                <w:b/>
                <w:sz w:val="18"/>
                <w:szCs w:val="18"/>
                <w:lang w:val="ru-RU"/>
              </w:rPr>
            </w:pPr>
          </w:p>
          <w:p w14:paraId="0EE15A31" w14:textId="77777777" w:rsidR="004C666F" w:rsidRPr="00AB1A68" w:rsidRDefault="004C666F" w:rsidP="000C032B">
            <w:pPr>
              <w:spacing w:after="0" w:line="240" w:lineRule="auto"/>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Постановление</w:t>
            </w:r>
            <w:r w:rsidRPr="00AB1A68">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Правительства</w:t>
            </w:r>
            <w:r w:rsidRPr="00AB1A68">
              <w:rPr>
                <w:rFonts w:ascii="Calibri Light" w:eastAsia="Calibri" w:hAnsi="Calibri Light" w:cstheme="majorHAnsi"/>
                <w:b/>
                <w:sz w:val="18"/>
                <w:szCs w:val="18"/>
                <w:lang w:val="ru-RU"/>
              </w:rPr>
              <w:t xml:space="preserve"> №1419 </w:t>
            </w:r>
            <w:r>
              <w:rPr>
                <w:rFonts w:ascii="Calibri Light" w:eastAsia="Calibri" w:hAnsi="Calibri Light" w:cstheme="majorHAnsi"/>
                <w:b/>
                <w:sz w:val="18"/>
                <w:szCs w:val="18"/>
                <w:lang w:val="ru-RU"/>
              </w:rPr>
              <w:t>от</w:t>
            </w:r>
            <w:r w:rsidRPr="00AB1A68">
              <w:rPr>
                <w:rFonts w:ascii="Calibri Light" w:eastAsia="Calibri" w:hAnsi="Calibri Light" w:cstheme="majorHAnsi"/>
                <w:b/>
                <w:sz w:val="18"/>
                <w:szCs w:val="18"/>
                <w:lang w:val="ru-RU"/>
              </w:rPr>
              <w:t xml:space="preserve"> 28.12.2016 „</w:t>
            </w:r>
            <w:r>
              <w:rPr>
                <w:rFonts w:ascii="Calibri Light" w:eastAsia="Calibri" w:hAnsi="Calibri Light" w:cstheme="majorHAnsi"/>
                <w:b/>
                <w:sz w:val="18"/>
                <w:szCs w:val="18"/>
                <w:lang w:val="ru-RU"/>
              </w:rPr>
              <w:t xml:space="preserve"> Об утверждении Положения о порядке планирования договоров </w:t>
            </w:r>
            <w:r w:rsidRPr="00AB1A68">
              <w:rPr>
                <w:rFonts w:ascii="Calibri Light" w:eastAsia="Calibri" w:hAnsi="Calibri Light" w:cstheme="majorHAnsi"/>
                <w:b/>
                <w:bCs/>
                <w:iCs/>
                <w:sz w:val="18"/>
                <w:szCs w:val="18"/>
                <w:lang w:val="ru-RU"/>
              </w:rPr>
              <w:t>государственных закупок</w:t>
            </w:r>
            <w:r>
              <w:rPr>
                <w:rFonts w:ascii="Calibri Light" w:eastAsia="Calibri" w:hAnsi="Calibri Light" w:cstheme="majorHAnsi"/>
                <w:b/>
                <w:sz w:val="18"/>
                <w:szCs w:val="18"/>
                <w:lang w:val="ru-RU"/>
              </w:rPr>
              <w:t xml:space="preserve"> </w:t>
            </w:r>
            <w:r w:rsidRPr="00AB1A68">
              <w:rPr>
                <w:rFonts w:ascii="Calibri Light" w:eastAsia="Calibri" w:hAnsi="Calibri Light" w:cstheme="majorHAnsi"/>
                <w:b/>
                <w:sz w:val="18"/>
                <w:szCs w:val="18"/>
                <w:lang w:val="ru-RU"/>
              </w:rPr>
              <w:t>”</w:t>
            </w:r>
          </w:p>
        </w:tc>
        <w:tc>
          <w:tcPr>
            <w:tcW w:w="4958" w:type="dxa"/>
            <w:shd w:val="clear" w:color="auto" w:fill="auto"/>
          </w:tcPr>
          <w:p w14:paraId="764DD21B" w14:textId="77777777" w:rsidR="004C666F" w:rsidRPr="00246B67"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sz w:val="18"/>
                <w:szCs w:val="18"/>
                <w:lang w:val="ru-RU"/>
              </w:rPr>
              <w:t xml:space="preserve">Регламентирует порядок организации и проведения процедур </w:t>
            </w:r>
            <w:r w:rsidRPr="00246B67">
              <w:rPr>
                <w:rFonts w:ascii="Calibri Light" w:eastAsia="Calibri" w:hAnsi="Calibri Light" w:cstheme="majorHAnsi"/>
                <w:bCs/>
                <w:iCs/>
                <w:sz w:val="18"/>
                <w:szCs w:val="18"/>
                <w:lang w:val="ru-RU"/>
              </w:rPr>
              <w:t>государственных закуп</w:t>
            </w:r>
            <w:r>
              <w:rPr>
                <w:rFonts w:ascii="Calibri Light" w:eastAsia="Calibri" w:hAnsi="Calibri Light" w:cstheme="majorHAnsi"/>
                <w:bCs/>
                <w:iCs/>
                <w:sz w:val="18"/>
                <w:szCs w:val="18"/>
                <w:lang w:val="ru-RU"/>
              </w:rPr>
              <w:t>о</w:t>
            </w:r>
            <w:r w:rsidRPr="00246B67">
              <w:rPr>
                <w:rFonts w:ascii="Calibri Light" w:eastAsia="Calibri" w:hAnsi="Calibri Light" w:cstheme="majorHAnsi"/>
                <w:bCs/>
                <w:iCs/>
                <w:sz w:val="18"/>
                <w:szCs w:val="18"/>
                <w:lang w:val="ru-RU"/>
              </w:rPr>
              <w:t>к</w:t>
            </w:r>
            <w:r>
              <w:rPr>
                <w:rFonts w:ascii="Calibri Light" w:eastAsia="Calibri" w:hAnsi="Calibri Light" w:cstheme="majorHAnsi"/>
                <w:bCs/>
                <w:iCs/>
                <w:sz w:val="18"/>
                <w:szCs w:val="18"/>
                <w:lang w:val="ru-RU"/>
              </w:rPr>
              <w:t>.</w:t>
            </w:r>
          </w:p>
          <w:p w14:paraId="22823A84" w14:textId="77777777" w:rsidR="004C666F" w:rsidRPr="00C53BC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lang w:val="ru-RU"/>
              </w:rPr>
            </w:pPr>
          </w:p>
          <w:p w14:paraId="790B9239"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Cs/>
                <w:iCs/>
                <w:sz w:val="18"/>
                <w:szCs w:val="18"/>
                <w:lang w:val="ru-RU"/>
              </w:rPr>
            </w:pPr>
            <w:r>
              <w:rPr>
                <w:rFonts w:ascii="Calibri Light" w:eastAsia="Calibri" w:hAnsi="Calibri Light" w:cstheme="majorHAnsi"/>
                <w:color w:val="333333"/>
                <w:sz w:val="18"/>
                <w:szCs w:val="18"/>
                <w:lang w:val="ru-RU"/>
              </w:rPr>
              <w:t xml:space="preserve">Устанавливает функции, обязанности и права </w:t>
            </w:r>
            <w:r w:rsidRPr="00AB1A68">
              <w:rPr>
                <w:rFonts w:ascii="Calibri Light" w:eastAsia="Calibri" w:hAnsi="Calibri Light" w:cstheme="majorHAnsi"/>
                <w:sz w:val="18"/>
                <w:szCs w:val="18"/>
                <w:lang w:val="ru-RU"/>
              </w:rPr>
              <w:t>рабочей группы по закупкам</w:t>
            </w:r>
            <w:r>
              <w:rPr>
                <w:rFonts w:ascii="Calibri Light" w:eastAsia="Calibri" w:hAnsi="Calibri Light" w:cstheme="majorHAnsi"/>
                <w:sz w:val="18"/>
                <w:szCs w:val="18"/>
                <w:lang w:val="ru-RU"/>
              </w:rPr>
              <w:t xml:space="preserve">, порядок создания и ее деятельности. </w:t>
            </w:r>
            <w:r w:rsidRPr="00AB1A68">
              <w:rPr>
                <w:rFonts w:ascii="Calibri Light" w:eastAsia="Calibri" w:hAnsi="Calibri Light" w:cstheme="majorHAnsi"/>
                <w:sz w:val="18"/>
                <w:szCs w:val="18"/>
                <w:lang w:val="ru-RU"/>
              </w:rPr>
              <w:t xml:space="preserve">Рабочая группа </w:t>
            </w:r>
            <w:r>
              <w:rPr>
                <w:rFonts w:ascii="Calibri Light" w:eastAsia="Calibri" w:hAnsi="Calibri Light" w:cstheme="majorHAnsi"/>
                <w:sz w:val="18"/>
                <w:szCs w:val="18"/>
                <w:lang w:val="ru-RU"/>
              </w:rPr>
              <w:t xml:space="preserve">представляет собой группу специалистов в рамках закупающего органа, которая инициирует и проводит процедуры </w:t>
            </w:r>
            <w:r w:rsidRPr="00246B67">
              <w:rPr>
                <w:rFonts w:ascii="Calibri Light" w:eastAsia="Calibri" w:hAnsi="Calibri Light" w:cstheme="majorHAnsi"/>
                <w:bCs/>
                <w:iCs/>
                <w:sz w:val="18"/>
                <w:szCs w:val="18"/>
                <w:lang w:val="ru-RU"/>
              </w:rPr>
              <w:t>государственн</w:t>
            </w:r>
            <w:r>
              <w:rPr>
                <w:rFonts w:ascii="Calibri Light" w:eastAsia="Calibri" w:hAnsi="Calibri Light" w:cstheme="majorHAnsi"/>
                <w:bCs/>
                <w:iCs/>
                <w:sz w:val="18"/>
                <w:szCs w:val="18"/>
                <w:lang w:val="ru-RU"/>
              </w:rPr>
              <w:t xml:space="preserve">ой </w:t>
            </w:r>
            <w:r w:rsidRPr="00246B67">
              <w:rPr>
                <w:rFonts w:ascii="Calibri Light" w:eastAsia="Calibri" w:hAnsi="Calibri Light" w:cstheme="majorHAnsi"/>
                <w:bCs/>
                <w:iCs/>
                <w:sz w:val="18"/>
                <w:szCs w:val="18"/>
                <w:lang w:val="ru-RU"/>
              </w:rPr>
              <w:t>закупк</w:t>
            </w:r>
            <w:r>
              <w:rPr>
                <w:rFonts w:ascii="Calibri Light" w:eastAsia="Calibri" w:hAnsi="Calibri Light" w:cstheme="majorHAnsi"/>
                <w:bCs/>
                <w:iCs/>
                <w:sz w:val="18"/>
                <w:szCs w:val="18"/>
                <w:lang w:val="ru-RU"/>
              </w:rPr>
              <w:t>и для удовлетворения потребностей закупающего органа или ассоциации закупающих органов.</w:t>
            </w:r>
          </w:p>
          <w:p w14:paraId="4BF57E5B" w14:textId="77777777" w:rsidR="004C666F" w:rsidRPr="00CF580D" w:rsidRDefault="004C666F" w:rsidP="000C032B">
            <w:pPr>
              <w:autoSpaceDE w:val="0"/>
              <w:autoSpaceDN w:val="0"/>
              <w:adjustRightInd w:val="0"/>
              <w:spacing w:after="0" w:line="240" w:lineRule="auto"/>
              <w:jc w:val="both"/>
              <w:rPr>
                <w:rFonts w:ascii="Calibri Light" w:eastAsia="Calibri" w:hAnsi="Calibri Light" w:cstheme="majorHAnsi"/>
                <w:color w:val="333333"/>
                <w:sz w:val="12"/>
                <w:szCs w:val="12"/>
                <w:lang w:val="ru-RU"/>
              </w:rPr>
            </w:pPr>
          </w:p>
          <w:p w14:paraId="23FD473F" w14:textId="77777777" w:rsidR="004C666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lang w:val="ru-RU"/>
              </w:rPr>
            </w:pPr>
            <w:r>
              <w:rPr>
                <w:rFonts w:ascii="Calibri Light" w:eastAsia="Calibri" w:hAnsi="Calibri Light" w:cstheme="majorHAnsi"/>
                <w:color w:val="333333"/>
                <w:sz w:val="18"/>
                <w:szCs w:val="18"/>
                <w:lang w:val="ru-RU"/>
              </w:rPr>
              <w:t>Устанавливает порядок планирования договоров</w:t>
            </w:r>
            <w:r w:rsidRPr="00246B67">
              <w:rPr>
                <w:rFonts w:ascii="Calibri Light" w:eastAsia="Calibri" w:hAnsi="Calibri Light" w:cstheme="majorHAnsi"/>
                <w:bCs/>
                <w:iCs/>
                <w:sz w:val="18"/>
                <w:szCs w:val="18"/>
                <w:lang w:val="ru-RU"/>
              </w:rPr>
              <w:t xml:space="preserve"> государственных закуп</w:t>
            </w:r>
            <w:r>
              <w:rPr>
                <w:rFonts w:ascii="Calibri Light" w:eastAsia="Calibri" w:hAnsi="Calibri Light" w:cstheme="majorHAnsi"/>
                <w:bCs/>
                <w:iCs/>
                <w:sz w:val="18"/>
                <w:szCs w:val="18"/>
                <w:lang w:val="ru-RU"/>
              </w:rPr>
              <w:t>о</w:t>
            </w:r>
            <w:r w:rsidRPr="00246B67">
              <w:rPr>
                <w:rFonts w:ascii="Calibri Light" w:eastAsia="Calibri" w:hAnsi="Calibri Light" w:cstheme="majorHAnsi"/>
                <w:bCs/>
                <w:iCs/>
                <w:sz w:val="18"/>
                <w:szCs w:val="18"/>
                <w:lang w:val="ru-RU"/>
              </w:rPr>
              <w:t>к</w:t>
            </w:r>
            <w:r>
              <w:rPr>
                <w:rFonts w:ascii="Calibri Light" w:eastAsia="Calibri" w:hAnsi="Calibri Light" w:cstheme="majorHAnsi"/>
                <w:bCs/>
                <w:iCs/>
                <w:sz w:val="18"/>
                <w:szCs w:val="18"/>
                <w:lang w:val="ru-RU"/>
              </w:rPr>
              <w:t xml:space="preserve">. Для удовлетворения потребностей в товарах, работах и услугах закупающий орган </w:t>
            </w:r>
            <w:r>
              <w:rPr>
                <w:rFonts w:ascii="Calibri Light" w:eastAsia="Calibri" w:hAnsi="Calibri Light" w:cstheme="majorHAnsi"/>
                <w:color w:val="333333"/>
                <w:sz w:val="18"/>
                <w:szCs w:val="18"/>
                <w:lang w:val="ru-RU"/>
              </w:rPr>
              <w:t>планирует договора</w:t>
            </w:r>
            <w:r w:rsidRPr="00246B67">
              <w:rPr>
                <w:rFonts w:ascii="Calibri Light" w:eastAsia="Calibri" w:hAnsi="Calibri Light" w:cstheme="majorHAnsi"/>
                <w:bCs/>
                <w:iCs/>
                <w:sz w:val="18"/>
                <w:szCs w:val="18"/>
                <w:lang w:val="ru-RU"/>
              </w:rPr>
              <w:t xml:space="preserve"> государственных закуп</w:t>
            </w:r>
            <w:r>
              <w:rPr>
                <w:rFonts w:ascii="Calibri Light" w:eastAsia="Calibri" w:hAnsi="Calibri Light" w:cstheme="majorHAnsi"/>
                <w:bCs/>
                <w:iCs/>
                <w:sz w:val="18"/>
                <w:szCs w:val="18"/>
                <w:lang w:val="ru-RU"/>
              </w:rPr>
              <w:t>о</w:t>
            </w:r>
            <w:r w:rsidRPr="00246B67">
              <w:rPr>
                <w:rFonts w:ascii="Calibri Light" w:eastAsia="Calibri" w:hAnsi="Calibri Light" w:cstheme="majorHAnsi"/>
                <w:bCs/>
                <w:iCs/>
                <w:sz w:val="18"/>
                <w:szCs w:val="18"/>
                <w:lang w:val="ru-RU"/>
              </w:rPr>
              <w:t>к</w:t>
            </w:r>
            <w:r>
              <w:rPr>
                <w:rFonts w:ascii="Calibri Light" w:eastAsia="Calibri" w:hAnsi="Calibri Light" w:cstheme="majorHAnsi"/>
                <w:bCs/>
                <w:iCs/>
                <w:sz w:val="18"/>
                <w:szCs w:val="18"/>
                <w:lang w:val="ru-RU"/>
              </w:rPr>
              <w:t xml:space="preserve">, которые должны быть заключены в результате проведения процедур </w:t>
            </w:r>
            <w:r w:rsidRPr="00246B67">
              <w:rPr>
                <w:rFonts w:ascii="Calibri Light" w:eastAsia="Calibri" w:hAnsi="Calibri Light" w:cstheme="majorHAnsi"/>
                <w:bCs/>
                <w:iCs/>
                <w:sz w:val="18"/>
                <w:szCs w:val="18"/>
                <w:lang w:val="ru-RU"/>
              </w:rPr>
              <w:t>государственн</w:t>
            </w:r>
            <w:r>
              <w:rPr>
                <w:rFonts w:ascii="Calibri Light" w:eastAsia="Calibri" w:hAnsi="Calibri Light" w:cstheme="majorHAnsi"/>
                <w:bCs/>
                <w:iCs/>
                <w:sz w:val="18"/>
                <w:szCs w:val="18"/>
                <w:lang w:val="ru-RU"/>
              </w:rPr>
              <w:t>ой</w:t>
            </w:r>
            <w:r w:rsidRPr="00246B67">
              <w:rPr>
                <w:rFonts w:ascii="Calibri Light" w:eastAsia="Calibri" w:hAnsi="Calibri Light" w:cstheme="majorHAnsi"/>
                <w:bCs/>
                <w:iCs/>
                <w:sz w:val="18"/>
                <w:szCs w:val="18"/>
                <w:lang w:val="ru-RU"/>
              </w:rPr>
              <w:t xml:space="preserve"> закупк</w:t>
            </w:r>
            <w:r>
              <w:rPr>
                <w:rFonts w:ascii="Calibri Light" w:eastAsia="Calibri" w:hAnsi="Calibri Light" w:cstheme="majorHAnsi"/>
                <w:bCs/>
                <w:iCs/>
                <w:sz w:val="18"/>
                <w:szCs w:val="18"/>
                <w:lang w:val="ru-RU"/>
              </w:rPr>
              <w:t xml:space="preserve">и, с соблюдением принципов конкуренции, эффективности, прозрачности, равного отношения, недискиминации и их нераздробления. </w:t>
            </w:r>
          </w:p>
          <w:p w14:paraId="46A2FBBA" w14:textId="77777777" w:rsidR="004C666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lang w:val="ru-RU"/>
              </w:rPr>
            </w:pPr>
            <w:r>
              <w:rPr>
                <w:rFonts w:ascii="Calibri Light" w:eastAsia="Calibri" w:hAnsi="Calibri Light" w:cstheme="majorHAnsi"/>
                <w:color w:val="333333"/>
                <w:sz w:val="18"/>
                <w:szCs w:val="18"/>
                <w:lang w:val="ru-RU"/>
              </w:rPr>
              <w:t>Планирование договоров</w:t>
            </w:r>
            <w:r w:rsidRPr="00246B67">
              <w:rPr>
                <w:rFonts w:ascii="Calibri Light" w:eastAsia="Calibri" w:hAnsi="Calibri Light" w:cstheme="majorHAnsi"/>
                <w:bCs/>
                <w:iCs/>
                <w:sz w:val="18"/>
                <w:szCs w:val="18"/>
                <w:lang w:val="ru-RU"/>
              </w:rPr>
              <w:t xml:space="preserve"> государственных закуп</w:t>
            </w:r>
            <w:r>
              <w:rPr>
                <w:rFonts w:ascii="Calibri Light" w:eastAsia="Calibri" w:hAnsi="Calibri Light" w:cstheme="majorHAnsi"/>
                <w:bCs/>
                <w:iCs/>
                <w:sz w:val="18"/>
                <w:szCs w:val="18"/>
                <w:lang w:val="ru-RU"/>
              </w:rPr>
              <w:t>о</w:t>
            </w:r>
            <w:r w:rsidRPr="00246B67">
              <w:rPr>
                <w:rFonts w:ascii="Calibri Light" w:eastAsia="Calibri" w:hAnsi="Calibri Light" w:cstheme="majorHAnsi"/>
                <w:bCs/>
                <w:iCs/>
                <w:sz w:val="18"/>
                <w:szCs w:val="18"/>
                <w:lang w:val="ru-RU"/>
              </w:rPr>
              <w:t>к</w:t>
            </w:r>
            <w:r>
              <w:rPr>
                <w:rFonts w:ascii="Calibri Light" w:eastAsia="Calibri" w:hAnsi="Calibri Light" w:cstheme="majorHAnsi"/>
                <w:bCs/>
                <w:iCs/>
                <w:sz w:val="18"/>
                <w:szCs w:val="18"/>
                <w:lang w:val="ru-RU"/>
              </w:rPr>
              <w:t xml:space="preserve"> представляет собой выявление договоров </w:t>
            </w:r>
            <w:r w:rsidRPr="00246B67">
              <w:rPr>
                <w:rFonts w:ascii="Calibri Light" w:eastAsia="Calibri" w:hAnsi="Calibri Light" w:cstheme="majorHAnsi"/>
                <w:bCs/>
                <w:iCs/>
                <w:sz w:val="18"/>
                <w:szCs w:val="18"/>
                <w:lang w:val="ru-RU"/>
              </w:rPr>
              <w:t>государственных</w:t>
            </w:r>
            <w:r w:rsidRPr="000336D0">
              <w:rPr>
                <w:rFonts w:ascii="Calibri Light" w:eastAsia="Calibri" w:hAnsi="Calibri Light" w:cstheme="majorHAnsi"/>
                <w:bCs/>
                <w:iCs/>
                <w:sz w:val="18"/>
                <w:szCs w:val="18"/>
                <w:lang w:val="ru-RU"/>
              </w:rPr>
              <w:t xml:space="preserve"> </w:t>
            </w:r>
            <w:r w:rsidRPr="00246B67">
              <w:rPr>
                <w:rFonts w:ascii="Calibri Light" w:eastAsia="Calibri" w:hAnsi="Calibri Light" w:cstheme="majorHAnsi"/>
                <w:bCs/>
                <w:iCs/>
                <w:sz w:val="18"/>
                <w:szCs w:val="18"/>
                <w:lang w:val="ru-RU"/>
              </w:rPr>
              <w:t>закуп</w:t>
            </w:r>
            <w:r>
              <w:rPr>
                <w:rFonts w:ascii="Calibri Light" w:eastAsia="Calibri" w:hAnsi="Calibri Light" w:cstheme="majorHAnsi"/>
                <w:bCs/>
                <w:iCs/>
                <w:sz w:val="18"/>
                <w:szCs w:val="18"/>
                <w:lang w:val="ru-RU"/>
              </w:rPr>
              <w:t>о</w:t>
            </w:r>
            <w:r w:rsidRPr="00246B67">
              <w:rPr>
                <w:rFonts w:ascii="Calibri Light" w:eastAsia="Calibri" w:hAnsi="Calibri Light" w:cstheme="majorHAnsi"/>
                <w:bCs/>
                <w:iCs/>
                <w:sz w:val="18"/>
                <w:szCs w:val="18"/>
                <w:lang w:val="ru-RU"/>
              </w:rPr>
              <w:t>к</w:t>
            </w:r>
            <w:r>
              <w:rPr>
                <w:rFonts w:ascii="Calibri Light" w:eastAsia="Calibri" w:hAnsi="Calibri Light" w:cstheme="majorHAnsi"/>
                <w:bCs/>
                <w:iCs/>
                <w:sz w:val="18"/>
                <w:szCs w:val="18"/>
                <w:lang w:val="ru-RU"/>
              </w:rPr>
              <w:t>, предназначенных для удовлетворения потребностей в товарах, работах и услугах на весь бюджетный год, отраженных в плане закупок закупающего органа.</w:t>
            </w:r>
          </w:p>
          <w:p w14:paraId="759FDF1E" w14:textId="77777777" w:rsidR="004C666F" w:rsidRPr="00C53BCF" w:rsidRDefault="004C666F" w:rsidP="000C032B">
            <w:pPr>
              <w:autoSpaceDE w:val="0"/>
              <w:autoSpaceDN w:val="0"/>
              <w:adjustRightInd w:val="0"/>
              <w:spacing w:after="0" w:line="240" w:lineRule="auto"/>
              <w:jc w:val="both"/>
              <w:rPr>
                <w:rFonts w:ascii="Calibri Light" w:eastAsia="Calibri" w:hAnsi="Calibri Light" w:cstheme="majorHAnsi"/>
                <w:color w:val="333333"/>
                <w:sz w:val="18"/>
                <w:szCs w:val="18"/>
                <w:lang w:val="ru-RU"/>
              </w:rPr>
            </w:pPr>
          </w:p>
        </w:tc>
        <w:tc>
          <w:tcPr>
            <w:tcW w:w="1846" w:type="dxa"/>
            <w:shd w:val="clear" w:color="auto" w:fill="auto"/>
          </w:tcPr>
          <w:p w14:paraId="113F65DB" w14:textId="77777777" w:rsidR="004C666F" w:rsidRPr="00054303" w:rsidRDefault="004C666F" w:rsidP="000C032B">
            <w:pPr>
              <w:spacing w:after="0" w:line="240" w:lineRule="auto"/>
              <w:jc w:val="both"/>
              <w:rPr>
                <w:rFonts w:ascii="Calibri Light" w:eastAsia="Calibri" w:hAnsi="Calibri Light" w:cstheme="majorHAnsi"/>
                <w:i/>
                <w:sz w:val="18"/>
                <w:szCs w:val="18"/>
                <w:lang w:val="ru-RU"/>
              </w:rPr>
            </w:pPr>
            <w:r w:rsidRPr="00054303">
              <w:rPr>
                <w:rFonts w:ascii="Calibri Light" w:eastAsia="Calibri" w:hAnsi="Calibri Light" w:cstheme="majorHAnsi"/>
                <w:i/>
                <w:sz w:val="18"/>
                <w:szCs w:val="18"/>
                <w:lang w:val="ru-RU"/>
              </w:rPr>
              <w:t>2.9.</w:t>
            </w:r>
            <w:r>
              <w:rPr>
                <w:rFonts w:ascii="Calibri Light" w:eastAsia="Calibri" w:hAnsi="Calibri Light" w:cstheme="majorHAnsi"/>
                <w:i/>
                <w:sz w:val="18"/>
                <w:szCs w:val="18"/>
                <w:lang w:val="ru-RU"/>
              </w:rPr>
              <w:t xml:space="preserve">Регламентирование государственных закупок </w:t>
            </w:r>
          </w:p>
        </w:tc>
      </w:tr>
      <w:tr w:rsidR="004C666F" w:rsidRPr="0045177A" w14:paraId="639DF45D" w14:textId="77777777" w:rsidTr="000C032B">
        <w:trPr>
          <w:trHeight w:val="248"/>
          <w:jc w:val="center"/>
        </w:trPr>
        <w:tc>
          <w:tcPr>
            <w:tcW w:w="743" w:type="dxa"/>
            <w:shd w:val="clear" w:color="auto" w:fill="auto"/>
          </w:tcPr>
          <w:p w14:paraId="7172F481"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8.</w:t>
            </w:r>
          </w:p>
        </w:tc>
        <w:tc>
          <w:tcPr>
            <w:tcW w:w="2796" w:type="dxa"/>
            <w:shd w:val="clear" w:color="auto" w:fill="auto"/>
          </w:tcPr>
          <w:p w14:paraId="621AF9AA" w14:textId="77777777" w:rsidR="004C666F" w:rsidRDefault="004C666F" w:rsidP="000C032B">
            <w:pPr>
              <w:autoSpaceDE w:val="0"/>
              <w:autoSpaceDN w:val="0"/>
              <w:adjustRightInd w:val="0"/>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xml:space="preserve">Закон о публичных финансах и налогово-бюджетной ответственности №181 от </w:t>
            </w:r>
            <w:r w:rsidRPr="009B69DB">
              <w:rPr>
                <w:rFonts w:ascii="Calibri Light" w:eastAsia="Calibri" w:hAnsi="Calibri Light" w:cstheme="majorHAnsi"/>
                <w:b/>
                <w:sz w:val="18"/>
                <w:szCs w:val="18"/>
                <w:lang w:val="ru-RU"/>
              </w:rPr>
              <w:t>25.07.2014</w:t>
            </w:r>
          </w:p>
          <w:p w14:paraId="3FE8D1E3" w14:textId="77777777" w:rsidR="004C666F" w:rsidRPr="00C53BCF" w:rsidRDefault="004C666F" w:rsidP="000C032B">
            <w:pPr>
              <w:autoSpaceDE w:val="0"/>
              <w:autoSpaceDN w:val="0"/>
              <w:adjustRightInd w:val="0"/>
              <w:spacing w:after="0" w:line="240" w:lineRule="auto"/>
              <w:jc w:val="both"/>
              <w:rPr>
                <w:rFonts w:ascii="Calibri Light" w:eastAsia="Calibri" w:hAnsi="Calibri Light" w:cstheme="majorHAnsi"/>
                <w:sz w:val="18"/>
                <w:szCs w:val="18"/>
                <w:lang w:val="ru-RU"/>
              </w:rPr>
            </w:pPr>
          </w:p>
        </w:tc>
        <w:tc>
          <w:tcPr>
            <w:tcW w:w="4958" w:type="dxa"/>
            <w:shd w:val="clear" w:color="auto" w:fill="auto"/>
          </w:tcPr>
          <w:p w14:paraId="61C8D737" w14:textId="77777777" w:rsidR="004C666F"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i/>
                <w:sz w:val="18"/>
                <w:szCs w:val="18"/>
                <w:lang w:val="ru-RU"/>
              </w:rPr>
              <w:t>Ст</w:t>
            </w:r>
            <w:r w:rsidRPr="000336D0">
              <w:rPr>
                <w:rFonts w:ascii="Calibri Light" w:eastAsia="Calibri" w:hAnsi="Calibri Light" w:cstheme="majorHAnsi"/>
                <w:b/>
                <w:i/>
                <w:sz w:val="18"/>
                <w:szCs w:val="18"/>
                <w:lang w:val="ru-RU"/>
              </w:rPr>
              <w:t>.11</w:t>
            </w:r>
            <w:r w:rsidRPr="000336D0">
              <w:rPr>
                <w:rFonts w:ascii="Calibri Light" w:eastAsia="Calibri" w:hAnsi="Calibri Light" w:cstheme="majorHAnsi"/>
                <w:sz w:val="18"/>
                <w:szCs w:val="18"/>
                <w:lang w:val="ru-RU"/>
              </w:rPr>
              <w:t xml:space="preserve"> </w:t>
            </w:r>
            <w:r>
              <w:rPr>
                <w:rFonts w:ascii="Calibri Light" w:eastAsia="Calibri" w:hAnsi="Calibri Light" w:cstheme="majorHAnsi"/>
                <w:color w:val="333333"/>
                <w:sz w:val="18"/>
                <w:szCs w:val="18"/>
                <w:shd w:val="clear" w:color="auto" w:fill="FFFFFF"/>
                <w:lang w:val="ru-RU"/>
              </w:rPr>
              <w:t>предусматривает</w:t>
            </w:r>
            <w:r w:rsidRPr="005A2A35">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что бюджетные средства выделяются и используются экономно, эффективно и результативно в соответствии с принципами надлежащего управления. Бюджеты разрабатываются и отражаются в отчетности по эффективно обоснованным программам.</w:t>
            </w:r>
          </w:p>
          <w:p w14:paraId="70F54C71" w14:textId="77777777" w:rsidR="004C666F" w:rsidRPr="00C53BCF" w:rsidRDefault="004C666F" w:rsidP="000C032B">
            <w:pPr>
              <w:spacing w:after="0" w:line="240" w:lineRule="auto"/>
              <w:jc w:val="both"/>
              <w:rPr>
                <w:rFonts w:ascii="Calibri Light" w:eastAsia="Calibri" w:hAnsi="Calibri Light" w:cstheme="majorHAnsi"/>
                <w:sz w:val="18"/>
                <w:szCs w:val="18"/>
                <w:lang w:val="ru-RU"/>
              </w:rPr>
            </w:pPr>
          </w:p>
        </w:tc>
        <w:tc>
          <w:tcPr>
            <w:tcW w:w="1846" w:type="dxa"/>
            <w:shd w:val="clear" w:color="auto" w:fill="auto"/>
          </w:tcPr>
          <w:p w14:paraId="0D8287BC" w14:textId="77777777" w:rsidR="004C666F" w:rsidRPr="00054303" w:rsidRDefault="004C666F" w:rsidP="000C032B">
            <w:pPr>
              <w:spacing w:after="0" w:line="240" w:lineRule="auto"/>
              <w:rPr>
                <w:rFonts w:ascii="Calibri Light" w:eastAsia="Calibri" w:hAnsi="Calibri Light" w:cstheme="majorHAnsi"/>
                <w:sz w:val="18"/>
                <w:szCs w:val="18"/>
                <w:lang w:val="ru-RU"/>
              </w:rPr>
            </w:pPr>
            <w:r w:rsidRPr="00C53BCF">
              <w:rPr>
                <w:rFonts w:ascii="Calibri Light" w:eastAsia="Calibri" w:hAnsi="Calibri Light" w:cstheme="majorHAnsi"/>
                <w:sz w:val="18"/>
                <w:szCs w:val="18"/>
                <w:lang w:val="ru-RU"/>
              </w:rPr>
              <w:t xml:space="preserve">2.10. </w:t>
            </w:r>
            <w:r>
              <w:rPr>
                <w:rFonts w:ascii="Calibri Light" w:eastAsia="Calibri" w:hAnsi="Calibri Light" w:cstheme="majorHAnsi"/>
                <w:sz w:val="18"/>
                <w:szCs w:val="18"/>
                <w:lang w:val="ru-RU"/>
              </w:rPr>
              <w:t xml:space="preserve">Планирование и исполнение расходов для систем видео наблюдения в публичных местах </w:t>
            </w:r>
          </w:p>
        </w:tc>
      </w:tr>
      <w:tr w:rsidR="004C666F" w:rsidRPr="00ED641C" w14:paraId="003DE95B" w14:textId="77777777" w:rsidTr="000C032B">
        <w:trPr>
          <w:trHeight w:val="802"/>
          <w:jc w:val="center"/>
        </w:trPr>
        <w:tc>
          <w:tcPr>
            <w:tcW w:w="743" w:type="dxa"/>
            <w:shd w:val="clear" w:color="auto" w:fill="auto"/>
          </w:tcPr>
          <w:p w14:paraId="3DB46F0C"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9.</w:t>
            </w:r>
          </w:p>
        </w:tc>
        <w:tc>
          <w:tcPr>
            <w:tcW w:w="2796" w:type="dxa"/>
            <w:shd w:val="clear" w:color="auto" w:fill="auto"/>
          </w:tcPr>
          <w:p w14:paraId="4E150257" w14:textId="77777777" w:rsidR="004C666F" w:rsidRPr="000336D0"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0336D0">
              <w:rPr>
                <w:rFonts w:ascii="Calibri Light" w:eastAsia="Calibri" w:hAnsi="Calibri Light" w:cstheme="majorHAnsi"/>
                <w:b/>
                <w:sz w:val="18"/>
                <w:szCs w:val="18"/>
                <w:lang w:val="ru-RU"/>
              </w:rPr>
              <w:t xml:space="preserve"> №218 </w:t>
            </w:r>
            <w:r>
              <w:rPr>
                <w:rFonts w:ascii="Calibri Light" w:eastAsia="Calibri" w:hAnsi="Calibri Light" w:cstheme="majorHAnsi"/>
                <w:b/>
                <w:sz w:val="18"/>
                <w:szCs w:val="18"/>
                <w:lang w:val="ru-RU"/>
              </w:rPr>
              <w:t>от</w:t>
            </w:r>
            <w:r w:rsidRPr="000336D0">
              <w:rPr>
                <w:rFonts w:ascii="Calibri Light" w:eastAsia="Calibri" w:hAnsi="Calibri Light" w:cstheme="majorHAnsi"/>
                <w:b/>
                <w:sz w:val="18"/>
                <w:szCs w:val="18"/>
                <w:lang w:val="ru-RU"/>
              </w:rPr>
              <w:t xml:space="preserve"> 24.10.2008 „</w:t>
            </w:r>
            <w:r>
              <w:rPr>
                <w:rFonts w:ascii="Calibri Light" w:eastAsia="Calibri" w:hAnsi="Calibri Light" w:cstheme="majorHAnsi"/>
                <w:b/>
                <w:sz w:val="18"/>
                <w:szCs w:val="18"/>
                <w:lang w:val="ru-RU"/>
              </w:rPr>
              <w:t>Кодекс</w:t>
            </w:r>
            <w:r w:rsidRPr="000336D0">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Республики</w:t>
            </w:r>
            <w:r w:rsidRPr="000336D0">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Молдова</w:t>
            </w:r>
            <w:r w:rsidRPr="000336D0">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0336D0">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правонарушениях</w:t>
            </w:r>
            <w:r w:rsidRPr="000336D0">
              <w:rPr>
                <w:rFonts w:ascii="Calibri Light" w:eastAsia="Calibri" w:hAnsi="Calibri Light" w:cstheme="majorHAnsi"/>
                <w:b/>
                <w:sz w:val="18"/>
                <w:szCs w:val="18"/>
                <w:lang w:val="ru-RU"/>
              </w:rPr>
              <w:t>”</w:t>
            </w:r>
          </w:p>
        </w:tc>
        <w:tc>
          <w:tcPr>
            <w:tcW w:w="4958" w:type="dxa"/>
            <w:shd w:val="clear" w:color="auto" w:fill="auto"/>
          </w:tcPr>
          <w:p w14:paraId="17079B6D" w14:textId="77777777" w:rsidR="004C666F" w:rsidRPr="008C123A" w:rsidRDefault="004C666F" w:rsidP="000C032B">
            <w:pPr>
              <w:spacing w:after="0" w:line="240" w:lineRule="auto"/>
              <w:jc w:val="both"/>
              <w:rPr>
                <w:rFonts w:ascii="Calibri Light" w:eastAsia="Calibri" w:hAnsi="Calibri Light" w:cstheme="majorHAnsi"/>
                <w:bCs/>
                <w:sz w:val="18"/>
                <w:szCs w:val="18"/>
                <w:lang w:val="ru-RU"/>
              </w:rPr>
            </w:pPr>
            <w:r>
              <w:rPr>
                <w:rFonts w:ascii="Calibri Light" w:eastAsia="Calibri" w:hAnsi="Calibri Light" w:cstheme="majorHAnsi"/>
                <w:color w:val="333333"/>
                <w:sz w:val="18"/>
                <w:szCs w:val="18"/>
                <w:shd w:val="clear" w:color="auto" w:fill="FFFFFF"/>
                <w:lang w:val="ru-RU"/>
              </w:rPr>
              <w:t>Предусматривает полномочия МПО, а также устанавливает порядок эвакуации торговой единицы, по которой необходимо инициировать административные процедуры и ряд действий:</w:t>
            </w:r>
            <w:r w:rsidRPr="008C123A">
              <w:rPr>
                <w:rFonts w:ascii="Calibri Light" w:eastAsia="Calibri" w:hAnsi="Calibri Light" w:cstheme="majorHAnsi"/>
                <w:b/>
                <w:bCs/>
                <w:i/>
                <w:sz w:val="18"/>
                <w:szCs w:val="18"/>
                <w:lang w:val="ru-RU"/>
              </w:rPr>
              <w:t xml:space="preserve"> </w:t>
            </w:r>
            <w:r w:rsidRPr="00ED641C">
              <w:rPr>
                <w:rFonts w:ascii="Calibri Light" w:eastAsia="Calibri" w:hAnsi="Calibri Light" w:cstheme="majorHAnsi"/>
                <w:b/>
                <w:bCs/>
                <w:i/>
                <w:sz w:val="18"/>
                <w:szCs w:val="18"/>
              </w:rPr>
              <w:t>i</w:t>
            </w:r>
            <w:r w:rsidRPr="008C123A">
              <w:rPr>
                <w:rFonts w:ascii="Calibri Light" w:eastAsia="Calibri" w:hAnsi="Calibri Light" w:cstheme="majorHAnsi"/>
                <w:b/>
                <w:bCs/>
                <w:i/>
                <w:sz w:val="18"/>
                <w:szCs w:val="18"/>
                <w:lang w:val="ru-RU"/>
              </w:rPr>
              <w:t>)</w:t>
            </w:r>
            <w:r>
              <w:rPr>
                <w:rFonts w:ascii="Calibri Light" w:eastAsia="Calibri" w:hAnsi="Calibri Light" w:cstheme="majorHAnsi"/>
                <w:b/>
                <w:bCs/>
                <w:i/>
                <w:sz w:val="18"/>
                <w:szCs w:val="18"/>
                <w:lang w:val="ru-RU"/>
              </w:rPr>
              <w:t xml:space="preserve"> </w:t>
            </w:r>
            <w:r>
              <w:rPr>
                <w:rFonts w:ascii="Calibri Light" w:eastAsia="Calibri" w:hAnsi="Calibri Light" w:cstheme="majorHAnsi"/>
                <w:bCs/>
                <w:sz w:val="18"/>
                <w:szCs w:val="18"/>
                <w:lang w:val="ru-RU"/>
              </w:rPr>
              <w:t xml:space="preserve">ознакомление участников относительно </w:t>
            </w:r>
            <w:r>
              <w:rPr>
                <w:rFonts w:ascii="Calibri Light" w:eastAsia="Calibri" w:hAnsi="Calibri Light" w:cstheme="majorHAnsi"/>
                <w:color w:val="333333"/>
                <w:sz w:val="18"/>
                <w:szCs w:val="18"/>
                <w:shd w:val="clear" w:color="auto" w:fill="FFFFFF"/>
                <w:lang w:val="ru-RU"/>
              </w:rPr>
              <w:t>инициирования административной процедуры</w:t>
            </w:r>
            <w:r w:rsidRPr="008C123A">
              <w:rPr>
                <w:rFonts w:ascii="Calibri Light" w:eastAsia="Calibri" w:hAnsi="Calibri Light" w:cstheme="majorHAnsi"/>
                <w:bCs/>
                <w:sz w:val="18"/>
                <w:szCs w:val="18"/>
                <w:lang w:val="ru-RU"/>
              </w:rPr>
              <w:t xml:space="preserve">; </w:t>
            </w:r>
            <w:r w:rsidRPr="00ED641C">
              <w:rPr>
                <w:rFonts w:ascii="Calibri Light" w:eastAsia="Calibri" w:hAnsi="Calibri Light" w:cstheme="majorHAnsi"/>
                <w:b/>
                <w:bCs/>
                <w:i/>
                <w:sz w:val="18"/>
                <w:szCs w:val="18"/>
              </w:rPr>
              <w:t>ii</w:t>
            </w:r>
            <w:r w:rsidRPr="008C123A">
              <w:rPr>
                <w:rFonts w:ascii="Calibri Light" w:eastAsia="Calibri" w:hAnsi="Calibri Light" w:cstheme="majorHAnsi"/>
                <w:b/>
                <w:bCs/>
                <w:i/>
                <w:sz w:val="18"/>
                <w:szCs w:val="18"/>
                <w:lang w:val="ru-RU"/>
              </w:rPr>
              <w:t>)</w:t>
            </w:r>
            <w:r w:rsidRPr="008C123A">
              <w:rPr>
                <w:rFonts w:ascii="Calibri Light" w:eastAsia="Calibri" w:hAnsi="Calibri Light" w:cstheme="majorHAnsi"/>
                <w:bCs/>
                <w:sz w:val="18"/>
                <w:szCs w:val="18"/>
                <w:lang w:val="ru-RU"/>
              </w:rPr>
              <w:t xml:space="preserve"> </w:t>
            </w:r>
            <w:r>
              <w:rPr>
                <w:rFonts w:ascii="Calibri Light" w:eastAsia="Calibri" w:hAnsi="Calibri Light" w:cstheme="majorHAnsi"/>
                <w:bCs/>
                <w:sz w:val="18"/>
                <w:szCs w:val="18"/>
                <w:lang w:val="ru-RU"/>
              </w:rPr>
              <w:t>указание на нарушение;</w:t>
            </w:r>
            <w:r w:rsidRPr="008C123A">
              <w:rPr>
                <w:rFonts w:ascii="Calibri Light" w:eastAsia="Calibri" w:hAnsi="Calibri Light" w:cstheme="majorHAnsi"/>
                <w:b/>
                <w:bCs/>
                <w:i/>
                <w:sz w:val="18"/>
                <w:szCs w:val="18"/>
                <w:lang w:val="ru-RU"/>
              </w:rPr>
              <w:t xml:space="preserve"> </w:t>
            </w:r>
            <w:r w:rsidRPr="00ED641C">
              <w:rPr>
                <w:rFonts w:ascii="Calibri Light" w:eastAsia="Calibri" w:hAnsi="Calibri Light" w:cstheme="majorHAnsi"/>
                <w:b/>
                <w:bCs/>
                <w:i/>
                <w:sz w:val="18"/>
                <w:szCs w:val="18"/>
              </w:rPr>
              <w:t>iii</w:t>
            </w:r>
            <w:r w:rsidRPr="008C123A">
              <w:rPr>
                <w:rFonts w:ascii="Calibri Light" w:eastAsia="Calibri" w:hAnsi="Calibri Light" w:cstheme="majorHAnsi"/>
                <w:b/>
                <w:bCs/>
                <w:i/>
                <w:sz w:val="18"/>
                <w:szCs w:val="18"/>
                <w:lang w:val="ru-RU"/>
              </w:rPr>
              <w:t>)</w:t>
            </w:r>
            <w:r>
              <w:rPr>
                <w:rFonts w:ascii="Calibri Light" w:eastAsia="Calibri" w:hAnsi="Calibri Light" w:cstheme="majorHAnsi"/>
                <w:bCs/>
                <w:sz w:val="18"/>
                <w:szCs w:val="18"/>
                <w:lang w:val="ru-RU"/>
              </w:rPr>
              <w:t xml:space="preserve"> составление протокола </w:t>
            </w:r>
            <w:r>
              <w:rPr>
                <w:rFonts w:ascii="Calibri Light" w:eastAsia="Calibri" w:hAnsi="Calibri Light" w:cstheme="majorHAnsi"/>
                <w:color w:val="333333"/>
                <w:sz w:val="18"/>
                <w:szCs w:val="18"/>
                <w:shd w:val="clear" w:color="auto" w:fill="FFFFFF"/>
                <w:lang w:val="ru-RU"/>
              </w:rPr>
              <w:t>административного заседания;</w:t>
            </w:r>
            <w:r w:rsidRPr="008C123A">
              <w:rPr>
                <w:rFonts w:ascii="Calibri Light" w:eastAsia="Calibri" w:hAnsi="Calibri Light" w:cstheme="majorHAnsi"/>
                <w:b/>
                <w:bCs/>
                <w:i/>
                <w:sz w:val="18"/>
                <w:szCs w:val="18"/>
                <w:lang w:val="ru-RU"/>
              </w:rPr>
              <w:t xml:space="preserve"> </w:t>
            </w:r>
            <w:r w:rsidRPr="00ED641C">
              <w:rPr>
                <w:rFonts w:ascii="Calibri Light" w:eastAsia="Calibri" w:hAnsi="Calibri Light" w:cstheme="majorHAnsi"/>
                <w:b/>
                <w:bCs/>
                <w:i/>
                <w:sz w:val="18"/>
                <w:szCs w:val="18"/>
              </w:rPr>
              <w:t>iv</w:t>
            </w:r>
            <w:r w:rsidRPr="008C123A">
              <w:rPr>
                <w:rFonts w:ascii="Calibri Light" w:eastAsia="Calibri" w:hAnsi="Calibri Light" w:cstheme="majorHAnsi"/>
                <w:b/>
                <w:bCs/>
                <w:i/>
                <w:sz w:val="18"/>
                <w:szCs w:val="18"/>
                <w:lang w:val="ru-RU"/>
              </w:rPr>
              <w:t xml:space="preserve">) </w:t>
            </w:r>
            <w:r>
              <w:rPr>
                <w:rFonts w:ascii="Calibri Light" w:eastAsia="Calibri" w:hAnsi="Calibri Light" w:cstheme="majorHAnsi"/>
                <w:bCs/>
                <w:sz w:val="18"/>
                <w:szCs w:val="18"/>
                <w:lang w:val="ru-RU"/>
              </w:rPr>
              <w:t>расследование на месте и др.</w:t>
            </w:r>
          </w:p>
          <w:p w14:paraId="19E25395" w14:textId="77777777" w:rsidR="004C666F" w:rsidRPr="008C123A" w:rsidRDefault="004C666F" w:rsidP="000C032B">
            <w:pPr>
              <w:spacing w:after="0" w:line="240" w:lineRule="auto"/>
              <w:jc w:val="both"/>
              <w:rPr>
                <w:rFonts w:ascii="Calibri Light" w:eastAsia="Calibri" w:hAnsi="Calibri Light" w:cstheme="majorHAnsi"/>
                <w:sz w:val="18"/>
                <w:szCs w:val="18"/>
                <w:lang w:val="ru-RU"/>
              </w:rPr>
            </w:pPr>
          </w:p>
        </w:tc>
        <w:tc>
          <w:tcPr>
            <w:tcW w:w="1846" w:type="dxa"/>
            <w:shd w:val="clear" w:color="auto" w:fill="auto"/>
          </w:tcPr>
          <w:p w14:paraId="1AAD2A56" w14:textId="77777777" w:rsidR="004C666F" w:rsidRPr="00ED641C" w:rsidRDefault="004C666F" w:rsidP="000C032B">
            <w:pPr>
              <w:spacing w:after="0" w:line="240" w:lineRule="auto"/>
              <w:jc w:val="both"/>
              <w:rPr>
                <w:rFonts w:ascii="Calibri Light" w:eastAsia="Calibri" w:hAnsi="Calibri Light" w:cstheme="majorHAnsi"/>
                <w:sz w:val="18"/>
                <w:szCs w:val="18"/>
              </w:rPr>
            </w:pPr>
            <w:r w:rsidRPr="00ED641C">
              <w:rPr>
                <w:rFonts w:ascii="Calibri Light" w:eastAsia="Calibri" w:hAnsi="Calibri Light" w:cstheme="majorHAnsi"/>
                <w:sz w:val="18"/>
                <w:szCs w:val="18"/>
              </w:rPr>
              <w:t xml:space="preserve">2.11. </w:t>
            </w:r>
            <w:r>
              <w:rPr>
                <w:rFonts w:ascii="Calibri Light" w:eastAsia="Calibri" w:hAnsi="Calibri Light" w:cstheme="majorHAnsi"/>
                <w:sz w:val="18"/>
                <w:szCs w:val="18"/>
                <w:lang w:val="ru-RU"/>
              </w:rPr>
              <w:t>Эвакуация</w:t>
            </w:r>
            <w:r w:rsidRPr="00ED641C">
              <w:rPr>
                <w:rFonts w:ascii="Calibri Light" w:eastAsia="Calibri" w:hAnsi="Calibri Light" w:cstheme="majorHAnsi"/>
                <w:sz w:val="18"/>
                <w:szCs w:val="18"/>
              </w:rPr>
              <w:t>/</w:t>
            </w:r>
            <w:r w:rsidRPr="00054303">
              <w:rPr>
                <w:rFonts w:ascii="Calibri Light" w:eastAsia="Calibri" w:hAnsi="Calibri Light" w:cstheme="majorHAnsi"/>
                <w:sz w:val="18"/>
                <w:szCs w:val="18"/>
              </w:rPr>
              <w:t xml:space="preserve"> </w:t>
            </w:r>
            <w:r>
              <w:rPr>
                <w:rFonts w:ascii="Calibri Light" w:eastAsia="Calibri" w:hAnsi="Calibri Light" w:cstheme="majorHAnsi"/>
                <w:sz w:val="18"/>
                <w:szCs w:val="18"/>
                <w:lang w:val="ru-RU"/>
              </w:rPr>
              <w:t>снос</w:t>
            </w:r>
            <w:r w:rsidRPr="00054303">
              <w:rPr>
                <w:rFonts w:ascii="Calibri Light" w:eastAsia="Calibri" w:hAnsi="Calibri Light" w:cstheme="majorHAnsi"/>
                <w:sz w:val="18"/>
                <w:szCs w:val="18"/>
              </w:rPr>
              <w:t xml:space="preserve"> </w:t>
            </w:r>
            <w:r>
              <w:rPr>
                <w:rFonts w:ascii="Calibri Light" w:eastAsia="Calibri" w:hAnsi="Calibri Light" w:cstheme="majorHAnsi"/>
                <w:sz w:val="18"/>
                <w:szCs w:val="18"/>
                <w:lang w:val="ru-RU"/>
              </w:rPr>
              <w:t>неавторизованных</w:t>
            </w:r>
            <w:r w:rsidRPr="00054303">
              <w:rPr>
                <w:rFonts w:ascii="Calibri Light" w:eastAsia="Calibri" w:hAnsi="Calibri Light" w:cstheme="majorHAnsi"/>
                <w:sz w:val="18"/>
                <w:szCs w:val="18"/>
              </w:rPr>
              <w:t xml:space="preserve"> </w:t>
            </w:r>
            <w:r>
              <w:rPr>
                <w:rFonts w:ascii="Calibri Light" w:eastAsia="Calibri" w:hAnsi="Calibri Light" w:cstheme="majorHAnsi"/>
                <w:sz w:val="18"/>
                <w:szCs w:val="18"/>
                <w:lang w:val="ru-RU"/>
              </w:rPr>
              <w:t>строений</w:t>
            </w:r>
            <w:r w:rsidRPr="00054303">
              <w:rPr>
                <w:rFonts w:ascii="Calibri Light" w:eastAsia="Calibri" w:hAnsi="Calibri Light" w:cstheme="majorHAnsi"/>
                <w:sz w:val="18"/>
                <w:szCs w:val="18"/>
              </w:rPr>
              <w:t xml:space="preserve">  </w:t>
            </w:r>
          </w:p>
        </w:tc>
      </w:tr>
      <w:tr w:rsidR="004C666F" w:rsidRPr="0045177A" w14:paraId="39FBA5DB" w14:textId="77777777" w:rsidTr="000C032B">
        <w:trPr>
          <w:trHeight w:val="248"/>
          <w:jc w:val="center"/>
        </w:trPr>
        <w:tc>
          <w:tcPr>
            <w:tcW w:w="743" w:type="dxa"/>
            <w:shd w:val="clear" w:color="auto" w:fill="auto"/>
          </w:tcPr>
          <w:p w14:paraId="622DFFCE"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10.</w:t>
            </w:r>
          </w:p>
        </w:tc>
        <w:tc>
          <w:tcPr>
            <w:tcW w:w="2796" w:type="dxa"/>
            <w:shd w:val="clear" w:color="auto" w:fill="auto"/>
          </w:tcPr>
          <w:p w14:paraId="19BB6113" w14:textId="77777777" w:rsidR="004C666F" w:rsidRPr="008C123A"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об</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управлении</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публичной</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собственностью</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и</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ее</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разгосударствлении</w:t>
            </w:r>
            <w:r w:rsidRPr="008C123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w:t>
            </w:r>
            <w:r w:rsidRPr="008C123A">
              <w:rPr>
                <w:rFonts w:ascii="Calibri Light" w:eastAsia="Calibri" w:hAnsi="Calibri Light" w:cstheme="majorHAnsi"/>
                <w:b/>
                <w:sz w:val="18"/>
                <w:szCs w:val="18"/>
                <w:lang w:val="ru-RU"/>
              </w:rPr>
              <w:t xml:space="preserve">121 </w:t>
            </w:r>
            <w:r>
              <w:rPr>
                <w:rFonts w:ascii="Calibri Light" w:eastAsia="Calibri" w:hAnsi="Calibri Light" w:cstheme="majorHAnsi"/>
                <w:b/>
                <w:sz w:val="18"/>
                <w:szCs w:val="18"/>
                <w:lang w:val="ru-RU"/>
              </w:rPr>
              <w:t xml:space="preserve">от </w:t>
            </w:r>
            <w:r w:rsidRPr="008C123A">
              <w:rPr>
                <w:rFonts w:ascii="Calibri Light" w:eastAsia="Calibri" w:hAnsi="Calibri Light" w:cstheme="majorHAnsi"/>
                <w:b/>
                <w:sz w:val="18"/>
                <w:szCs w:val="18"/>
                <w:lang w:val="ru-RU"/>
              </w:rPr>
              <w:t xml:space="preserve">04.05.2007 </w:t>
            </w:r>
          </w:p>
          <w:p w14:paraId="4487D298" w14:textId="77777777" w:rsidR="004C666F" w:rsidRPr="008C123A" w:rsidRDefault="004C666F" w:rsidP="000C032B">
            <w:pPr>
              <w:spacing w:after="0" w:line="240" w:lineRule="auto"/>
              <w:jc w:val="both"/>
              <w:rPr>
                <w:rFonts w:ascii="Calibri Light" w:eastAsia="Calibri" w:hAnsi="Calibri Light" w:cstheme="majorHAnsi"/>
                <w:b/>
                <w:sz w:val="18"/>
                <w:szCs w:val="18"/>
                <w:lang w:val="ru-RU"/>
              </w:rPr>
            </w:pPr>
          </w:p>
          <w:p w14:paraId="29A6F001"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04522797" w14:textId="77777777" w:rsidR="004C666F" w:rsidRPr="008C123A" w:rsidRDefault="004C666F" w:rsidP="000C032B">
            <w:pPr>
              <w:spacing w:after="0" w:line="240" w:lineRule="auto"/>
              <w:jc w:val="both"/>
              <w:rPr>
                <w:rFonts w:ascii="Calibri Light" w:eastAsia="Calibri" w:hAnsi="Calibri Light" w:cstheme="majorHAnsi"/>
                <w:b/>
                <w:sz w:val="18"/>
                <w:szCs w:val="18"/>
                <w:lang w:val="ru-RU"/>
              </w:rPr>
            </w:pPr>
          </w:p>
          <w:p w14:paraId="5EC57B6F"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F5446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F5446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внутренней</w:t>
            </w:r>
            <w:r w:rsidRPr="00F5446A">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торговле</w:t>
            </w:r>
            <w:r w:rsidRPr="00F5446A">
              <w:rPr>
                <w:rFonts w:ascii="Calibri Light" w:eastAsia="Calibri" w:hAnsi="Calibri Light" w:cstheme="majorHAnsi"/>
                <w:b/>
                <w:sz w:val="18"/>
                <w:szCs w:val="18"/>
                <w:lang w:val="ru-RU"/>
              </w:rPr>
              <w:t xml:space="preserve"> №231/2010 </w:t>
            </w:r>
          </w:p>
          <w:p w14:paraId="591D3846"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5104C54C"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3F11D5B8"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 xml:space="preserve">Закон </w:t>
            </w:r>
            <w:r w:rsidRPr="00F5446A">
              <w:rPr>
                <w:rFonts w:ascii="Calibri Light" w:eastAsia="Calibri" w:hAnsi="Calibri Light" w:cstheme="majorHAnsi"/>
                <w:b/>
                <w:sz w:val="18"/>
                <w:szCs w:val="18"/>
                <w:lang w:val="ru-RU"/>
              </w:rPr>
              <w:t>о нормативной цене и порядке купли-продажи</w:t>
            </w:r>
            <w:r>
              <w:rPr>
                <w:rFonts w:ascii="Calibri Light" w:eastAsia="Calibri" w:hAnsi="Calibri Light" w:cstheme="majorHAnsi"/>
                <w:b/>
                <w:sz w:val="18"/>
                <w:szCs w:val="18"/>
                <w:lang w:val="ru-RU"/>
              </w:rPr>
              <w:t xml:space="preserve"> </w:t>
            </w:r>
            <w:r w:rsidRPr="00F5446A">
              <w:rPr>
                <w:rFonts w:ascii="Calibri Light" w:eastAsia="Calibri" w:hAnsi="Calibri Light" w:cstheme="majorHAnsi"/>
                <w:b/>
                <w:sz w:val="18"/>
                <w:szCs w:val="18"/>
                <w:lang w:val="ru-RU"/>
              </w:rPr>
              <w:t xml:space="preserve">земли </w:t>
            </w:r>
          </w:p>
          <w:p w14:paraId="2A40B6E8" w14:textId="578973E8" w:rsidR="004C666F" w:rsidRPr="00F5446A" w:rsidRDefault="004C666F" w:rsidP="000C032B">
            <w:pPr>
              <w:spacing w:after="0" w:line="240" w:lineRule="auto"/>
              <w:jc w:val="both"/>
              <w:rPr>
                <w:rFonts w:ascii="Calibri Light" w:eastAsia="Calibri" w:hAnsi="Calibri Light" w:cstheme="majorHAnsi"/>
                <w:b/>
                <w:sz w:val="18"/>
                <w:szCs w:val="18"/>
                <w:lang w:val="ru-RU"/>
              </w:rPr>
            </w:pPr>
            <w:r w:rsidRPr="00F5446A">
              <w:rPr>
                <w:rFonts w:ascii="Calibri Light" w:eastAsia="Calibri" w:hAnsi="Calibri Light" w:cstheme="majorHAnsi"/>
                <w:b/>
                <w:sz w:val="18"/>
                <w:szCs w:val="18"/>
                <w:lang w:val="ru-RU"/>
              </w:rPr>
              <w:t xml:space="preserve">земли </w:t>
            </w:r>
            <w:r>
              <w:rPr>
                <w:rFonts w:ascii="Calibri Light" w:eastAsia="Calibri" w:hAnsi="Calibri Light" w:cstheme="majorHAnsi"/>
                <w:b/>
                <w:sz w:val="18"/>
                <w:szCs w:val="18"/>
                <w:lang w:val="ru-RU"/>
              </w:rPr>
              <w:t>№</w:t>
            </w:r>
            <w:r w:rsidRPr="00F5446A">
              <w:rPr>
                <w:rFonts w:ascii="Calibri Light" w:eastAsia="Calibri" w:hAnsi="Calibri Light" w:cstheme="majorHAnsi"/>
                <w:b/>
                <w:sz w:val="18"/>
                <w:szCs w:val="18"/>
                <w:lang w:val="ru-RU"/>
              </w:rPr>
              <w:t xml:space="preserve">1308 </w:t>
            </w:r>
            <w:r>
              <w:rPr>
                <w:rFonts w:ascii="Calibri Light" w:eastAsia="Calibri" w:hAnsi="Calibri Light" w:cstheme="majorHAnsi"/>
                <w:b/>
                <w:sz w:val="18"/>
                <w:szCs w:val="18"/>
                <w:lang w:val="ru-RU"/>
              </w:rPr>
              <w:t xml:space="preserve">от 25.07.1997 </w:t>
            </w:r>
          </w:p>
          <w:p w14:paraId="0FB5AB90"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47837F84"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1ABFBA61"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485DE365"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54E97075"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1A8C1F62"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0C9CB524"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72DDE4F1"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45A4DA9A"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606312BF"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53D30A31"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623AEDB7"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09BE5F40"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6758BE97"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5294845D"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26A6D800"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69B94746"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03F02904"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2F62371A"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65E8A035"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28570133"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2CD5C33E"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1FAFE077"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3942FEE3"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 о местном публичном управлении №</w:t>
            </w:r>
            <w:r w:rsidRPr="00F5446A">
              <w:rPr>
                <w:rFonts w:ascii="Calibri Light" w:eastAsia="Calibri" w:hAnsi="Calibri Light" w:cstheme="majorHAnsi"/>
                <w:b/>
                <w:sz w:val="18"/>
                <w:szCs w:val="18"/>
                <w:lang w:val="ru-RU"/>
              </w:rPr>
              <w:t xml:space="preserve">436 </w:t>
            </w:r>
            <w:r>
              <w:rPr>
                <w:rFonts w:ascii="Calibri Light" w:eastAsia="Calibri" w:hAnsi="Calibri Light" w:cstheme="majorHAnsi"/>
                <w:b/>
                <w:sz w:val="18"/>
                <w:szCs w:val="18"/>
                <w:lang w:val="ru-RU"/>
              </w:rPr>
              <w:t xml:space="preserve">от </w:t>
            </w:r>
            <w:r w:rsidRPr="00F5446A">
              <w:rPr>
                <w:rFonts w:ascii="Calibri Light" w:eastAsia="Calibri" w:hAnsi="Calibri Light" w:cstheme="majorHAnsi"/>
                <w:b/>
                <w:sz w:val="18"/>
                <w:szCs w:val="18"/>
                <w:lang w:val="ru-RU"/>
              </w:rPr>
              <w:t xml:space="preserve">28.12.2006 </w:t>
            </w:r>
          </w:p>
          <w:p w14:paraId="5A391325"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5AA0539F"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53B4EB27" w14:textId="77777777" w:rsidR="004C666F" w:rsidRDefault="004C666F" w:rsidP="000C032B">
            <w:pPr>
              <w:spacing w:after="0" w:line="240" w:lineRule="auto"/>
              <w:jc w:val="both"/>
              <w:rPr>
                <w:rFonts w:ascii="Calibri Light" w:eastAsia="Calibri" w:hAnsi="Calibri Light" w:cstheme="majorHAnsi"/>
                <w:b/>
                <w:sz w:val="18"/>
                <w:szCs w:val="18"/>
                <w:lang w:val="ru-RU"/>
              </w:rPr>
            </w:pPr>
          </w:p>
          <w:p w14:paraId="5EAE22B0" w14:textId="77777777" w:rsidR="004C666F" w:rsidRPr="00F5446A" w:rsidRDefault="004C666F" w:rsidP="000C032B">
            <w:pPr>
              <w:spacing w:after="0" w:line="240" w:lineRule="auto"/>
              <w:jc w:val="both"/>
              <w:rPr>
                <w:rFonts w:ascii="Calibri Light" w:eastAsia="Calibri" w:hAnsi="Calibri Light" w:cstheme="majorHAnsi"/>
                <w:b/>
                <w:sz w:val="18"/>
                <w:szCs w:val="18"/>
                <w:lang w:val="ru-RU"/>
              </w:rPr>
            </w:pPr>
          </w:p>
          <w:p w14:paraId="5975ACE0" w14:textId="77777777" w:rsidR="004C666F" w:rsidRPr="00CF580D"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Постановление</w:t>
            </w:r>
            <w:r w:rsidRPr="00CF580D">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Правительства</w:t>
            </w:r>
            <w:r w:rsidRPr="00CF580D">
              <w:rPr>
                <w:rFonts w:ascii="Calibri Light" w:eastAsia="Calibri" w:hAnsi="Calibri Light" w:cstheme="majorHAnsi"/>
                <w:b/>
                <w:sz w:val="18"/>
                <w:szCs w:val="18"/>
                <w:lang w:val="ru-RU"/>
              </w:rPr>
              <w:t xml:space="preserve"> №683 </w:t>
            </w:r>
            <w:r>
              <w:rPr>
                <w:rFonts w:ascii="Calibri Light" w:eastAsia="Calibri" w:hAnsi="Calibri Light" w:cstheme="majorHAnsi"/>
                <w:b/>
                <w:sz w:val="18"/>
                <w:szCs w:val="18"/>
                <w:lang w:val="ru-RU"/>
              </w:rPr>
              <w:t>от</w:t>
            </w:r>
            <w:r w:rsidRPr="00CF580D">
              <w:rPr>
                <w:rFonts w:ascii="Calibri Light" w:eastAsia="Calibri" w:hAnsi="Calibri Light" w:cstheme="majorHAnsi"/>
                <w:b/>
                <w:sz w:val="18"/>
                <w:szCs w:val="18"/>
                <w:lang w:val="ru-RU"/>
              </w:rPr>
              <w:t xml:space="preserve"> 18.06.2004 „</w:t>
            </w:r>
            <w:r>
              <w:rPr>
                <w:rFonts w:ascii="Calibri Light" w:eastAsia="Calibri" w:hAnsi="Calibri Light" w:cstheme="majorHAnsi"/>
                <w:b/>
                <w:sz w:val="18"/>
                <w:szCs w:val="18"/>
                <w:lang w:val="ru-RU"/>
              </w:rPr>
              <w:t xml:space="preserve">Об утверждении Положения о порядке </w:t>
            </w:r>
            <w:r w:rsidRPr="00CF580D">
              <w:rPr>
                <w:rFonts w:ascii="Calibri Light" w:eastAsia="Calibri" w:hAnsi="Calibri Light" w:cstheme="majorHAnsi"/>
                <w:b/>
                <w:sz w:val="18"/>
                <w:szCs w:val="18"/>
                <w:lang w:val="ru-RU"/>
              </w:rPr>
              <w:t>передачи газовым</w:t>
            </w:r>
            <w:r>
              <w:rPr>
                <w:rFonts w:ascii="Calibri Light" w:eastAsia="Calibri" w:hAnsi="Calibri Light" w:cstheme="majorHAnsi"/>
                <w:b/>
                <w:sz w:val="18"/>
                <w:szCs w:val="18"/>
                <w:lang w:val="ru-RU"/>
              </w:rPr>
              <w:t xml:space="preserve"> </w:t>
            </w:r>
            <w:r w:rsidRPr="00CF580D">
              <w:rPr>
                <w:rFonts w:ascii="Calibri Light" w:eastAsia="Calibri" w:hAnsi="Calibri Light" w:cstheme="majorHAnsi"/>
                <w:b/>
                <w:sz w:val="18"/>
                <w:szCs w:val="18"/>
                <w:lang w:val="ru-RU"/>
              </w:rPr>
              <w:t>предприятиям акционерного общества "Молдовагаз"</w:t>
            </w:r>
          </w:p>
          <w:p w14:paraId="1275FFA5" w14:textId="77777777" w:rsidR="004C666F" w:rsidRPr="00CF580D" w:rsidRDefault="004C666F" w:rsidP="000C032B">
            <w:pPr>
              <w:spacing w:after="0" w:line="240" w:lineRule="auto"/>
              <w:jc w:val="both"/>
              <w:rPr>
                <w:rFonts w:ascii="Calibri Light" w:eastAsia="Calibri" w:hAnsi="Calibri Light" w:cstheme="majorHAnsi"/>
                <w:b/>
                <w:sz w:val="18"/>
                <w:szCs w:val="18"/>
                <w:lang w:val="ru-RU"/>
              </w:rPr>
            </w:pPr>
            <w:r w:rsidRPr="00CF580D">
              <w:rPr>
                <w:rFonts w:ascii="Calibri Light" w:eastAsia="Calibri" w:hAnsi="Calibri Light" w:cstheme="majorHAnsi"/>
                <w:b/>
                <w:sz w:val="18"/>
                <w:szCs w:val="18"/>
                <w:lang w:val="ru-RU"/>
              </w:rPr>
              <w:t>газовых сетей на техническое обслуживание”</w:t>
            </w:r>
          </w:p>
          <w:p w14:paraId="53DD107E" w14:textId="77777777" w:rsidR="004C666F" w:rsidRPr="00CF580D" w:rsidRDefault="004C666F" w:rsidP="000C032B">
            <w:pPr>
              <w:spacing w:after="0" w:line="240" w:lineRule="auto"/>
              <w:jc w:val="both"/>
              <w:rPr>
                <w:rFonts w:ascii="Calibri Light" w:eastAsia="Calibri" w:hAnsi="Calibri Light" w:cstheme="majorHAnsi"/>
                <w:b/>
                <w:sz w:val="18"/>
                <w:szCs w:val="18"/>
                <w:lang w:val="ru-RU"/>
              </w:rPr>
            </w:pPr>
          </w:p>
          <w:p w14:paraId="62CE8A69" w14:textId="77777777" w:rsidR="004C666F" w:rsidRPr="00D63FF5"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кадастре</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недвижимого</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имущества</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w:t>
            </w:r>
            <w:r w:rsidRPr="00D63FF5">
              <w:rPr>
                <w:rFonts w:ascii="Calibri Light" w:eastAsia="Calibri" w:hAnsi="Calibri Light" w:cstheme="majorHAnsi"/>
                <w:b/>
                <w:sz w:val="18"/>
                <w:szCs w:val="18"/>
                <w:lang w:val="ru-RU"/>
              </w:rPr>
              <w:t xml:space="preserve">1543 </w:t>
            </w:r>
            <w:r>
              <w:rPr>
                <w:rFonts w:ascii="Calibri Light" w:eastAsia="Calibri" w:hAnsi="Calibri Light" w:cstheme="majorHAnsi"/>
                <w:b/>
                <w:sz w:val="18"/>
                <w:szCs w:val="18"/>
                <w:lang w:val="ru-RU"/>
              </w:rPr>
              <w:t xml:space="preserve">от </w:t>
            </w:r>
            <w:r w:rsidRPr="00D63FF5">
              <w:rPr>
                <w:rFonts w:ascii="Calibri Light" w:eastAsia="Calibri" w:hAnsi="Calibri Light" w:cstheme="majorHAnsi"/>
                <w:b/>
                <w:sz w:val="18"/>
                <w:szCs w:val="18"/>
                <w:lang w:val="ru-RU"/>
              </w:rPr>
              <w:t xml:space="preserve">25.02.1998 </w:t>
            </w:r>
          </w:p>
        </w:tc>
        <w:tc>
          <w:tcPr>
            <w:tcW w:w="4958" w:type="dxa"/>
            <w:shd w:val="clear" w:color="auto" w:fill="auto"/>
          </w:tcPr>
          <w:p w14:paraId="28A0D9C7" w14:textId="77777777" w:rsidR="004C666F"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sz w:val="18"/>
                <w:szCs w:val="18"/>
                <w:lang w:val="ru-RU"/>
              </w:rPr>
              <w:t xml:space="preserve">Регламентирует отношения, связанные с </w:t>
            </w:r>
            <w:r w:rsidRPr="008C123A">
              <w:rPr>
                <w:rFonts w:ascii="Calibri Light" w:eastAsia="Calibri" w:hAnsi="Calibri Light" w:cstheme="majorHAnsi"/>
                <w:sz w:val="18"/>
                <w:szCs w:val="18"/>
                <w:lang w:val="ru-RU"/>
              </w:rPr>
              <w:t>управлени</w:t>
            </w:r>
            <w:r>
              <w:rPr>
                <w:rFonts w:ascii="Calibri Light" w:eastAsia="Calibri" w:hAnsi="Calibri Light" w:cstheme="majorHAnsi"/>
                <w:sz w:val="18"/>
                <w:szCs w:val="18"/>
                <w:lang w:val="ru-RU"/>
              </w:rPr>
              <w:t>ем</w:t>
            </w:r>
            <w:r w:rsidRPr="008C123A">
              <w:rPr>
                <w:rFonts w:ascii="Calibri Light" w:eastAsia="Calibri" w:hAnsi="Calibri Light" w:cstheme="majorHAnsi"/>
                <w:sz w:val="18"/>
                <w:szCs w:val="18"/>
                <w:lang w:val="ru-RU"/>
              </w:rPr>
              <w:t xml:space="preserve"> публичной собственностью и ее </w:t>
            </w:r>
            <w:r>
              <w:rPr>
                <w:rFonts w:ascii="Calibri Light" w:eastAsia="Calibri" w:hAnsi="Calibri Light" w:cstheme="majorHAnsi"/>
                <w:sz w:val="18"/>
                <w:szCs w:val="18"/>
                <w:lang w:val="ru-RU"/>
              </w:rPr>
              <w:t xml:space="preserve">разгосударствлением; полномочия органов местного публичного управления в </w:t>
            </w:r>
            <w:r w:rsidRPr="008C123A">
              <w:rPr>
                <w:rFonts w:ascii="Calibri Light" w:eastAsia="Calibri" w:hAnsi="Calibri Light" w:cstheme="majorHAnsi"/>
                <w:sz w:val="18"/>
                <w:szCs w:val="18"/>
                <w:lang w:val="ru-RU"/>
              </w:rPr>
              <w:t>управлени</w:t>
            </w:r>
            <w:r>
              <w:rPr>
                <w:rFonts w:ascii="Calibri Light" w:eastAsia="Calibri" w:hAnsi="Calibri Light" w:cstheme="majorHAnsi"/>
                <w:sz w:val="18"/>
                <w:szCs w:val="18"/>
                <w:lang w:val="ru-RU"/>
              </w:rPr>
              <w:t>и</w:t>
            </w:r>
            <w:r w:rsidRPr="008C123A">
              <w:rPr>
                <w:rFonts w:ascii="Calibri Light" w:eastAsia="Calibri" w:hAnsi="Calibri Light" w:cstheme="majorHAnsi"/>
                <w:sz w:val="18"/>
                <w:szCs w:val="18"/>
                <w:lang w:val="ru-RU"/>
              </w:rPr>
              <w:t xml:space="preserve"> публичной собственностью и ее </w:t>
            </w:r>
            <w:r>
              <w:rPr>
                <w:rFonts w:ascii="Calibri Light" w:eastAsia="Calibri" w:hAnsi="Calibri Light" w:cstheme="majorHAnsi"/>
                <w:sz w:val="18"/>
                <w:szCs w:val="18"/>
                <w:lang w:val="ru-RU"/>
              </w:rPr>
              <w:t xml:space="preserve">разгосударствлении; правовой режим имущества </w:t>
            </w:r>
            <w:r w:rsidRPr="008C123A">
              <w:rPr>
                <w:rFonts w:ascii="Calibri Light" w:eastAsia="Calibri" w:hAnsi="Calibri Light" w:cstheme="majorHAnsi"/>
                <w:sz w:val="18"/>
                <w:szCs w:val="18"/>
                <w:lang w:val="ru-RU"/>
              </w:rPr>
              <w:t xml:space="preserve">публичной </w:t>
            </w:r>
            <w:r>
              <w:rPr>
                <w:rFonts w:ascii="Calibri Light" w:eastAsia="Calibri" w:hAnsi="Calibri Light" w:cstheme="majorHAnsi"/>
                <w:sz w:val="18"/>
                <w:szCs w:val="18"/>
                <w:lang w:val="ru-RU"/>
              </w:rPr>
              <w:t xml:space="preserve">собственности и др. </w:t>
            </w:r>
          </w:p>
          <w:p w14:paraId="3DCF75E5" w14:textId="77777777" w:rsidR="004C666F" w:rsidRPr="00C53BCF" w:rsidRDefault="004C666F" w:rsidP="000C032B">
            <w:pPr>
              <w:spacing w:after="0" w:line="240" w:lineRule="auto"/>
              <w:jc w:val="both"/>
              <w:rPr>
                <w:rFonts w:ascii="Calibri Light" w:eastAsia="Calibri" w:hAnsi="Calibri Light" w:cstheme="majorHAnsi"/>
                <w:sz w:val="12"/>
                <w:szCs w:val="12"/>
                <w:lang w:val="ru-RU"/>
              </w:rPr>
            </w:pPr>
          </w:p>
          <w:p w14:paraId="5AEA9A6C" w14:textId="77777777" w:rsidR="004C666F" w:rsidRPr="00054303"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Ст</w:t>
            </w:r>
            <w:r w:rsidRPr="00054303">
              <w:rPr>
                <w:rFonts w:ascii="Calibri Light" w:eastAsia="Calibri" w:hAnsi="Calibri Light" w:cstheme="majorHAnsi"/>
                <w:b/>
                <w:sz w:val="18"/>
                <w:szCs w:val="18"/>
                <w:lang w:val="ru-RU"/>
              </w:rPr>
              <w:t xml:space="preserve">.14 </w:t>
            </w:r>
            <w:r>
              <w:rPr>
                <w:rFonts w:ascii="Calibri Light" w:eastAsia="Calibri" w:hAnsi="Calibri Light" w:cstheme="majorHAnsi"/>
                <w:b/>
                <w:sz w:val="18"/>
                <w:szCs w:val="18"/>
                <w:lang w:val="ru-RU"/>
              </w:rPr>
              <w:t>и ст</w:t>
            </w:r>
            <w:r w:rsidRPr="00054303">
              <w:rPr>
                <w:rFonts w:ascii="Calibri Light" w:eastAsia="Calibri" w:hAnsi="Calibri Light" w:cstheme="majorHAnsi"/>
                <w:b/>
                <w:sz w:val="18"/>
                <w:szCs w:val="18"/>
                <w:lang w:val="ru-RU"/>
              </w:rPr>
              <w:t>.16</w:t>
            </w:r>
            <w:r w:rsidRPr="00054303">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регламентируют порядок согласования уведомлений по инициированию торговой деятельности, внесенных экономическими агентами и случаи отказа от приема УИТД.</w:t>
            </w:r>
          </w:p>
          <w:p w14:paraId="7532FEF7" w14:textId="77777777" w:rsidR="004C666F" w:rsidRPr="00291AD5" w:rsidRDefault="004C666F" w:rsidP="000C032B">
            <w:pPr>
              <w:spacing w:after="0" w:line="240" w:lineRule="auto"/>
              <w:jc w:val="both"/>
              <w:rPr>
                <w:rFonts w:ascii="Calibri Light" w:eastAsia="Calibri" w:hAnsi="Calibri Light" w:cstheme="majorHAnsi"/>
                <w:sz w:val="12"/>
                <w:szCs w:val="12"/>
                <w:lang w:val="ru-RU"/>
              </w:rPr>
            </w:pPr>
          </w:p>
          <w:p w14:paraId="406C52D9" w14:textId="77777777" w:rsidR="004C666F" w:rsidRDefault="004C666F" w:rsidP="000C032B">
            <w:pPr>
              <w:spacing w:after="0" w:line="240" w:lineRule="auto"/>
              <w:ind w:right="-1"/>
              <w:jc w:val="both"/>
              <w:rPr>
                <w:rFonts w:ascii="Calibri Light" w:hAnsi="Calibri Light" w:cstheme="majorHAnsi"/>
                <w:i/>
                <w:sz w:val="18"/>
                <w:szCs w:val="18"/>
                <w:lang w:val="ru-RU"/>
              </w:rPr>
            </w:pPr>
            <w:r>
              <w:rPr>
                <w:rFonts w:ascii="Calibri Light" w:hAnsi="Calibri Light" w:cstheme="majorHAnsi"/>
                <w:b/>
                <w:sz w:val="18"/>
                <w:szCs w:val="18"/>
                <w:lang w:val="ru-RU"/>
              </w:rPr>
              <w:t>Ст</w:t>
            </w:r>
            <w:r w:rsidRPr="00F5446A">
              <w:rPr>
                <w:rFonts w:ascii="Calibri Light" w:hAnsi="Calibri Light" w:cstheme="majorHAnsi"/>
                <w:b/>
                <w:sz w:val="18"/>
                <w:szCs w:val="18"/>
                <w:lang w:val="ru-RU"/>
              </w:rPr>
              <w:t xml:space="preserve">.3 (2) </w:t>
            </w:r>
            <w:r>
              <w:rPr>
                <w:rFonts w:ascii="Calibri Light" w:hAnsi="Calibri Light" w:cstheme="majorHAnsi"/>
                <w:b/>
                <w:sz w:val="18"/>
                <w:szCs w:val="18"/>
                <w:lang w:val="ru-RU"/>
              </w:rPr>
              <w:t>и</w:t>
            </w:r>
            <w:r w:rsidRPr="00F5446A">
              <w:rPr>
                <w:rFonts w:ascii="Calibri Light" w:hAnsi="Calibri Light" w:cstheme="majorHAnsi"/>
                <w:b/>
                <w:sz w:val="18"/>
                <w:szCs w:val="18"/>
                <w:lang w:val="ru-RU"/>
              </w:rPr>
              <w:t xml:space="preserve"> </w:t>
            </w:r>
            <w:r>
              <w:rPr>
                <w:rFonts w:ascii="Calibri Light" w:hAnsi="Calibri Light" w:cstheme="majorHAnsi"/>
                <w:b/>
                <w:sz w:val="18"/>
                <w:szCs w:val="18"/>
                <w:lang w:val="ru-RU"/>
              </w:rPr>
              <w:t>ст</w:t>
            </w:r>
            <w:r w:rsidRPr="00F5446A">
              <w:rPr>
                <w:rFonts w:ascii="Calibri Light" w:hAnsi="Calibri Light" w:cstheme="majorHAnsi"/>
                <w:b/>
                <w:sz w:val="18"/>
                <w:szCs w:val="18"/>
                <w:lang w:val="ru-RU"/>
              </w:rPr>
              <w:t xml:space="preserve">.4 (2) </w:t>
            </w:r>
            <w:r>
              <w:rPr>
                <w:rFonts w:ascii="Calibri Light" w:hAnsi="Calibri Light" w:cstheme="majorHAnsi"/>
                <w:b/>
                <w:sz w:val="18"/>
                <w:szCs w:val="18"/>
                <w:lang w:val="ru-RU"/>
              </w:rPr>
              <w:t>и</w:t>
            </w:r>
            <w:r w:rsidRPr="00F5446A">
              <w:rPr>
                <w:rFonts w:ascii="Calibri Light" w:hAnsi="Calibri Light" w:cstheme="majorHAnsi"/>
                <w:b/>
                <w:sz w:val="18"/>
                <w:szCs w:val="18"/>
                <w:lang w:val="ru-RU"/>
              </w:rPr>
              <w:t xml:space="preserve"> (5) </w:t>
            </w:r>
            <w:r w:rsidRPr="00ED641C">
              <w:rPr>
                <w:rFonts w:ascii="Calibri Light" w:hAnsi="Calibri Light" w:cstheme="majorHAnsi"/>
                <w:b/>
                <w:sz w:val="18"/>
                <w:szCs w:val="18"/>
              </w:rPr>
              <w:t>b</w:t>
            </w:r>
            <w:r w:rsidRPr="00F5446A">
              <w:rPr>
                <w:rFonts w:ascii="Calibri Light" w:hAnsi="Calibri Light" w:cstheme="majorHAnsi"/>
                <w:b/>
                <w:sz w:val="18"/>
                <w:szCs w:val="18"/>
                <w:lang w:val="ru-RU"/>
              </w:rPr>
              <w:t>)</w:t>
            </w:r>
            <w:r w:rsidRPr="00F5446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предусматривают, что </w:t>
            </w:r>
            <w:r w:rsidRPr="00F5446A">
              <w:rPr>
                <w:rFonts w:ascii="Calibri Light" w:hAnsi="Calibri Light" w:cstheme="majorHAnsi"/>
                <w:i/>
                <w:sz w:val="18"/>
                <w:szCs w:val="18"/>
                <w:lang w:val="ru-RU"/>
              </w:rPr>
              <w:t>купля-продажа земли осуществляется путем заключения договора купли-продажи по нормативной или свободной цене, в то</w:t>
            </w:r>
            <w:r>
              <w:rPr>
                <w:rFonts w:ascii="Calibri Light" w:hAnsi="Calibri Light" w:cstheme="majorHAnsi"/>
                <w:i/>
                <w:sz w:val="18"/>
                <w:szCs w:val="18"/>
                <w:lang w:val="ru-RU"/>
              </w:rPr>
              <w:t xml:space="preserve">м числе по результатам аукциона; </w:t>
            </w:r>
            <w:r w:rsidRPr="00F73B18">
              <w:rPr>
                <w:rFonts w:ascii="Calibri Light" w:hAnsi="Calibri Light" w:cstheme="majorHAnsi"/>
                <w:i/>
                <w:sz w:val="18"/>
                <w:szCs w:val="18"/>
                <w:lang w:val="ru-RU"/>
              </w:rPr>
              <w:t>купл</w:t>
            </w:r>
            <w:r>
              <w:rPr>
                <w:rFonts w:ascii="Calibri Light" w:hAnsi="Calibri Light" w:cstheme="majorHAnsi"/>
                <w:i/>
                <w:sz w:val="18"/>
                <w:szCs w:val="18"/>
                <w:lang w:val="ru-RU"/>
              </w:rPr>
              <w:t>я-продажа земель из частной сферы административно-территориальных единиц</w:t>
            </w:r>
            <w:r w:rsidRPr="00F5446A">
              <w:rPr>
                <w:rFonts w:ascii="Calibri Light" w:hAnsi="Calibri Light" w:cstheme="majorHAnsi"/>
                <w:i/>
                <w:sz w:val="18"/>
                <w:szCs w:val="18"/>
                <w:lang w:val="ru-RU"/>
              </w:rPr>
              <w:t xml:space="preserve"> осуществляется</w:t>
            </w:r>
            <w:r>
              <w:rPr>
                <w:rFonts w:ascii="Calibri Light" w:hAnsi="Calibri Light" w:cstheme="majorHAnsi"/>
                <w:i/>
                <w:sz w:val="18"/>
                <w:szCs w:val="18"/>
                <w:lang w:val="ru-RU"/>
              </w:rPr>
              <w:t xml:space="preserve"> органами местного публичного управления по решению соответствующего совета. Продавец решает все проблемы относительно строений, инженерных установок, многолетних насаждений и другого недвижимого имущества, расположенного на этих землях; </w:t>
            </w:r>
            <w:r w:rsidRPr="00F5446A">
              <w:rPr>
                <w:rFonts w:ascii="Calibri Light" w:hAnsi="Calibri Light" w:cstheme="majorHAnsi"/>
                <w:i/>
                <w:sz w:val="18"/>
                <w:szCs w:val="18"/>
                <w:lang w:val="ru-RU"/>
              </w:rPr>
              <w:t>купля-продажа зем</w:t>
            </w:r>
            <w:r>
              <w:rPr>
                <w:rFonts w:ascii="Calibri Light" w:hAnsi="Calibri Light" w:cstheme="majorHAnsi"/>
                <w:i/>
                <w:sz w:val="18"/>
                <w:szCs w:val="18"/>
                <w:lang w:val="ru-RU"/>
              </w:rPr>
              <w:t>е</w:t>
            </w:r>
            <w:r w:rsidRPr="00F5446A">
              <w:rPr>
                <w:rFonts w:ascii="Calibri Light" w:hAnsi="Calibri Light" w:cstheme="majorHAnsi"/>
                <w:i/>
                <w:sz w:val="18"/>
                <w:szCs w:val="18"/>
                <w:lang w:val="ru-RU"/>
              </w:rPr>
              <w:t>л</w:t>
            </w:r>
            <w:r>
              <w:rPr>
                <w:rFonts w:ascii="Calibri Light" w:hAnsi="Calibri Light" w:cstheme="majorHAnsi"/>
                <w:i/>
                <w:sz w:val="18"/>
                <w:szCs w:val="18"/>
                <w:lang w:val="ru-RU"/>
              </w:rPr>
              <w:t xml:space="preserve">ьных участков </w:t>
            </w:r>
            <w:r w:rsidRPr="00F5446A">
              <w:rPr>
                <w:rFonts w:ascii="Calibri Light" w:hAnsi="Calibri Light" w:cstheme="majorHAnsi"/>
                <w:i/>
                <w:sz w:val="18"/>
                <w:szCs w:val="18"/>
                <w:lang w:val="ru-RU"/>
              </w:rPr>
              <w:t>публичной собственности осуществляется</w:t>
            </w:r>
            <w:r>
              <w:rPr>
                <w:rFonts w:ascii="Calibri Light" w:hAnsi="Calibri Light" w:cstheme="majorHAnsi"/>
                <w:i/>
                <w:sz w:val="18"/>
                <w:szCs w:val="18"/>
                <w:lang w:val="ru-RU"/>
              </w:rPr>
              <w:t xml:space="preserve"> в следующем порядке:</w:t>
            </w:r>
            <w:r w:rsidRPr="001E0908">
              <w:rPr>
                <w:rFonts w:ascii="Calibri Light" w:eastAsia="Times New Roman" w:hAnsi="Calibri Light" w:cstheme="majorHAnsi"/>
                <w:i/>
                <w:sz w:val="18"/>
                <w:szCs w:val="18"/>
                <w:lang w:val="ru-RU"/>
              </w:rPr>
              <w:t xml:space="preserve"> </w:t>
            </w:r>
            <w:r w:rsidRPr="00ED641C">
              <w:rPr>
                <w:rFonts w:ascii="Calibri Light" w:eastAsia="Times New Roman" w:hAnsi="Calibri Light" w:cstheme="majorHAnsi"/>
                <w:i/>
                <w:sz w:val="18"/>
                <w:szCs w:val="18"/>
              </w:rPr>
              <w:t>a</w:t>
            </w:r>
            <w:r w:rsidRPr="001E0908">
              <w:rPr>
                <w:rFonts w:ascii="Calibri Light" w:eastAsia="Times New Roman" w:hAnsi="Calibri Light" w:cstheme="majorHAnsi"/>
                <w:i/>
                <w:sz w:val="18"/>
                <w:szCs w:val="18"/>
                <w:lang w:val="ru-RU"/>
              </w:rPr>
              <w:t>)</w:t>
            </w:r>
            <w:r>
              <w:rPr>
                <w:rFonts w:ascii="Calibri Light" w:eastAsia="Times New Roman" w:hAnsi="Calibri Light" w:cstheme="majorHAnsi"/>
                <w:i/>
                <w:sz w:val="18"/>
                <w:szCs w:val="18"/>
                <w:lang w:val="ru-RU"/>
              </w:rPr>
              <w:t xml:space="preserve"> покупатель (физическое или юридическое лицо)вносит в примэрию муниципия, города, села (коммуны) заявление о покупке </w:t>
            </w:r>
            <w:r w:rsidRPr="00F5446A">
              <w:rPr>
                <w:rFonts w:ascii="Calibri Light" w:hAnsi="Calibri Light" w:cstheme="majorHAnsi"/>
                <w:i/>
                <w:sz w:val="18"/>
                <w:szCs w:val="18"/>
                <w:lang w:val="ru-RU"/>
              </w:rPr>
              <w:t>зем</w:t>
            </w:r>
            <w:r>
              <w:rPr>
                <w:rFonts w:ascii="Calibri Light" w:hAnsi="Calibri Light" w:cstheme="majorHAnsi"/>
                <w:i/>
                <w:sz w:val="18"/>
                <w:szCs w:val="18"/>
                <w:lang w:val="ru-RU"/>
              </w:rPr>
              <w:t>е</w:t>
            </w:r>
            <w:r w:rsidRPr="00F5446A">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w:t>
            </w:r>
            <w:r w:rsidRPr="00ED641C">
              <w:rPr>
                <w:rFonts w:ascii="Calibri Light" w:eastAsia="Times New Roman" w:hAnsi="Calibri Light" w:cstheme="majorHAnsi"/>
                <w:i/>
                <w:sz w:val="18"/>
                <w:szCs w:val="18"/>
              </w:rPr>
              <w:t>b</w:t>
            </w:r>
            <w:r w:rsidRPr="007A6761">
              <w:rPr>
                <w:rFonts w:ascii="Calibri Light" w:eastAsia="Times New Roman" w:hAnsi="Calibri Light" w:cstheme="majorHAnsi"/>
                <w:i/>
                <w:sz w:val="18"/>
                <w:szCs w:val="18"/>
                <w:lang w:val="ru-RU"/>
              </w:rPr>
              <w:t>)</w:t>
            </w:r>
            <w:r>
              <w:rPr>
                <w:rFonts w:ascii="Calibri Light" w:eastAsia="Times New Roman" w:hAnsi="Calibri Light" w:cstheme="majorHAnsi"/>
                <w:i/>
                <w:sz w:val="18"/>
                <w:szCs w:val="18"/>
                <w:lang w:val="ru-RU"/>
              </w:rPr>
              <w:t xml:space="preserve"> </w:t>
            </w:r>
            <w:r w:rsidRPr="007A6761">
              <w:rPr>
                <w:rFonts w:ascii="Calibri Light" w:eastAsia="Times New Roman" w:hAnsi="Calibri Light" w:cstheme="majorHAnsi"/>
                <w:b/>
                <w:i/>
                <w:sz w:val="18"/>
                <w:szCs w:val="18"/>
                <w:lang w:val="ru-RU"/>
              </w:rPr>
              <w:t>примар муниципия</w:t>
            </w:r>
            <w:r>
              <w:rPr>
                <w:rFonts w:ascii="Calibri Light" w:eastAsia="Times New Roman" w:hAnsi="Calibri Light" w:cstheme="majorHAnsi"/>
                <w:i/>
                <w:sz w:val="18"/>
                <w:szCs w:val="18"/>
                <w:lang w:val="ru-RU"/>
              </w:rPr>
              <w:t xml:space="preserve">, города, села (коммуны) на основании решения совета утверждает геометрический план </w:t>
            </w:r>
            <w:r w:rsidRPr="00F5446A">
              <w:rPr>
                <w:rFonts w:ascii="Calibri Light" w:hAnsi="Calibri Light" w:cstheme="majorHAnsi"/>
                <w:i/>
                <w:sz w:val="18"/>
                <w:szCs w:val="18"/>
                <w:lang w:val="ru-RU"/>
              </w:rPr>
              <w:t>зем</w:t>
            </w:r>
            <w:r>
              <w:rPr>
                <w:rFonts w:ascii="Calibri Light" w:hAnsi="Calibri Light" w:cstheme="majorHAnsi"/>
                <w:i/>
                <w:sz w:val="18"/>
                <w:szCs w:val="18"/>
                <w:lang w:val="ru-RU"/>
              </w:rPr>
              <w:t>е</w:t>
            </w:r>
            <w:r w:rsidRPr="00F5446A">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разработанный в порядке, установленном законодательством, на основании схемы </w:t>
            </w:r>
            <w:r w:rsidRPr="00F5446A">
              <w:rPr>
                <w:rFonts w:ascii="Calibri Light" w:hAnsi="Calibri Light" w:cstheme="majorHAnsi"/>
                <w:i/>
                <w:sz w:val="18"/>
                <w:szCs w:val="18"/>
                <w:lang w:val="ru-RU"/>
              </w:rPr>
              <w:t>зем</w:t>
            </w:r>
            <w:r>
              <w:rPr>
                <w:rFonts w:ascii="Calibri Light" w:hAnsi="Calibri Light" w:cstheme="majorHAnsi"/>
                <w:i/>
                <w:sz w:val="18"/>
                <w:szCs w:val="18"/>
                <w:lang w:val="ru-RU"/>
              </w:rPr>
              <w:t>е</w:t>
            </w:r>
            <w:r w:rsidRPr="00F5446A">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специализированной службой </w:t>
            </w:r>
            <w:r w:rsidRPr="00F5446A">
              <w:rPr>
                <w:rFonts w:ascii="Calibri Light" w:hAnsi="Calibri Light" w:cstheme="majorHAnsi"/>
                <w:i/>
                <w:sz w:val="18"/>
                <w:szCs w:val="18"/>
                <w:lang w:val="ru-RU"/>
              </w:rPr>
              <w:t xml:space="preserve">органа местного публичного управления </w:t>
            </w:r>
            <w:r>
              <w:rPr>
                <w:rFonts w:ascii="Calibri Light" w:hAnsi="Calibri Light" w:cstheme="majorHAnsi"/>
                <w:i/>
                <w:sz w:val="18"/>
                <w:szCs w:val="18"/>
                <w:lang w:val="ru-RU"/>
              </w:rPr>
              <w:t xml:space="preserve">или, при необходимости, предприятием, имеющим лицензию в области </w:t>
            </w:r>
            <w:r w:rsidRPr="007A6761">
              <w:rPr>
                <w:rFonts w:ascii="Calibri Light" w:eastAsia="Calibri" w:hAnsi="Calibri Light" w:cstheme="majorHAnsi"/>
                <w:i/>
                <w:sz w:val="18"/>
                <w:szCs w:val="18"/>
                <w:lang w:val="ru-RU"/>
              </w:rPr>
              <w:t>градостроительств</w:t>
            </w:r>
            <w:r>
              <w:rPr>
                <w:rFonts w:ascii="Calibri Light" w:eastAsia="Calibri" w:hAnsi="Calibri Light" w:cstheme="majorHAnsi"/>
                <w:i/>
                <w:sz w:val="18"/>
                <w:szCs w:val="18"/>
                <w:lang w:val="ru-RU"/>
              </w:rPr>
              <w:t xml:space="preserve">а, </w:t>
            </w:r>
            <w:r w:rsidRPr="007A6761">
              <w:rPr>
                <w:rFonts w:ascii="Calibri Light" w:eastAsia="Calibri" w:hAnsi="Calibri Light" w:cstheme="majorHAnsi"/>
                <w:b/>
                <w:i/>
                <w:sz w:val="18"/>
                <w:szCs w:val="18"/>
                <w:lang w:val="ru-RU"/>
              </w:rPr>
              <w:t xml:space="preserve">определяет цену </w:t>
            </w:r>
            <w:r w:rsidRPr="007A6761">
              <w:rPr>
                <w:rFonts w:ascii="Calibri Light" w:hAnsi="Calibri Light" w:cstheme="majorHAnsi"/>
                <w:b/>
                <w:i/>
                <w:sz w:val="18"/>
                <w:szCs w:val="18"/>
                <w:lang w:val="ru-RU"/>
              </w:rPr>
              <w:t>земельного участка</w:t>
            </w:r>
            <w:r>
              <w:rPr>
                <w:rFonts w:ascii="Calibri Light" w:hAnsi="Calibri Light" w:cstheme="majorHAnsi"/>
                <w:i/>
                <w:sz w:val="18"/>
                <w:szCs w:val="18"/>
                <w:lang w:val="ru-RU"/>
              </w:rPr>
              <w:t xml:space="preserve"> (сектора </w:t>
            </w:r>
            <w:r w:rsidRPr="00F5446A">
              <w:rPr>
                <w:rFonts w:ascii="Calibri Light" w:hAnsi="Calibri Light" w:cstheme="majorHAnsi"/>
                <w:i/>
                <w:sz w:val="18"/>
                <w:szCs w:val="18"/>
                <w:lang w:val="ru-RU"/>
              </w:rPr>
              <w:t>зем</w:t>
            </w:r>
            <w:r>
              <w:rPr>
                <w:rFonts w:ascii="Calibri Light" w:hAnsi="Calibri Light" w:cstheme="majorHAnsi"/>
                <w:i/>
                <w:sz w:val="18"/>
                <w:szCs w:val="18"/>
                <w:lang w:val="ru-RU"/>
              </w:rPr>
              <w:t>е</w:t>
            </w:r>
            <w:r w:rsidRPr="00F5446A">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w:t>
            </w:r>
            <w:r w:rsidRPr="007A6761">
              <w:rPr>
                <w:rFonts w:ascii="Calibri Light" w:hAnsi="Calibri Light" w:cstheme="majorHAnsi"/>
                <w:b/>
                <w:i/>
                <w:sz w:val="18"/>
                <w:szCs w:val="18"/>
                <w:lang w:val="ru-RU"/>
              </w:rPr>
              <w:t>заключает договор купли-продажи и устанавливает срок оплаты</w:t>
            </w:r>
            <w:r>
              <w:rPr>
                <w:rFonts w:ascii="Calibri Light" w:hAnsi="Calibri Light" w:cstheme="majorHAnsi"/>
                <w:i/>
                <w:sz w:val="18"/>
                <w:szCs w:val="18"/>
                <w:lang w:val="ru-RU"/>
              </w:rPr>
              <w:t>.</w:t>
            </w:r>
          </w:p>
          <w:p w14:paraId="16B3381C" w14:textId="77777777" w:rsidR="004C666F" w:rsidRPr="00C53BCF" w:rsidRDefault="004C666F" w:rsidP="000C032B">
            <w:pPr>
              <w:spacing w:after="0" w:line="240" w:lineRule="auto"/>
              <w:jc w:val="both"/>
              <w:rPr>
                <w:rFonts w:ascii="Calibri Light" w:eastAsia="Calibri" w:hAnsi="Calibri Light" w:cstheme="majorHAnsi"/>
                <w:sz w:val="12"/>
                <w:szCs w:val="12"/>
                <w:lang w:val="ru-RU"/>
              </w:rPr>
            </w:pPr>
          </w:p>
          <w:p w14:paraId="747C4583" w14:textId="77777777" w:rsidR="004C666F" w:rsidRPr="007A6761"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Ст</w:t>
            </w:r>
            <w:r w:rsidRPr="007A6761">
              <w:rPr>
                <w:rFonts w:ascii="Calibri Light" w:eastAsia="Calibri" w:hAnsi="Calibri Light" w:cstheme="majorHAnsi"/>
                <w:b/>
                <w:sz w:val="18"/>
                <w:szCs w:val="18"/>
                <w:lang w:val="ru-RU"/>
              </w:rPr>
              <w:t>.77</w:t>
            </w:r>
            <w:r>
              <w:rPr>
                <w:rFonts w:ascii="Calibri Light" w:eastAsia="Calibri" w:hAnsi="Calibri Light" w:cstheme="majorHAnsi"/>
                <w:b/>
                <w:sz w:val="18"/>
                <w:szCs w:val="18"/>
                <w:lang w:val="ru-RU"/>
              </w:rPr>
              <w:t xml:space="preserve"> </w:t>
            </w:r>
            <w:r w:rsidRPr="007A6761">
              <w:rPr>
                <w:rFonts w:ascii="Calibri Light" w:eastAsia="Calibri" w:hAnsi="Calibri Light" w:cstheme="majorHAnsi"/>
                <w:b/>
                <w:sz w:val="18"/>
                <w:szCs w:val="18"/>
                <w:lang w:val="ru-RU"/>
              </w:rPr>
              <w:t>(2)</w:t>
            </w:r>
            <w:r w:rsidRPr="007A6761">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устанавливает, что имущество публичной сферы </w:t>
            </w:r>
            <w:r w:rsidRPr="00CF580D">
              <w:rPr>
                <w:rFonts w:ascii="Calibri Light" w:hAnsi="Calibri Light" w:cstheme="majorHAnsi"/>
                <w:sz w:val="18"/>
                <w:szCs w:val="18"/>
                <w:lang w:val="ru-RU"/>
              </w:rPr>
              <w:t>административно-территориальн</w:t>
            </w:r>
            <w:r>
              <w:rPr>
                <w:rFonts w:ascii="Calibri Light" w:hAnsi="Calibri Light" w:cstheme="majorHAnsi"/>
                <w:sz w:val="18"/>
                <w:szCs w:val="18"/>
                <w:lang w:val="ru-RU"/>
              </w:rPr>
              <w:t>ой</w:t>
            </w:r>
            <w:r w:rsidRPr="00CF580D">
              <w:rPr>
                <w:rFonts w:ascii="Calibri Light" w:hAnsi="Calibri Light" w:cstheme="majorHAnsi"/>
                <w:sz w:val="18"/>
                <w:szCs w:val="18"/>
                <w:lang w:val="ru-RU"/>
              </w:rPr>
              <w:t xml:space="preserve"> единиц</w:t>
            </w:r>
            <w:r>
              <w:rPr>
                <w:rFonts w:ascii="Calibri Light" w:hAnsi="Calibri Light" w:cstheme="majorHAnsi"/>
                <w:sz w:val="18"/>
                <w:szCs w:val="18"/>
                <w:lang w:val="ru-RU"/>
              </w:rPr>
              <w:t>ы может быть сдано в управление муниципальным предприятиям и публичным учреждениям, концессию, сдано в аренду или наем, при необходимости, на основании решения местного или районного совета в условиях закона.</w:t>
            </w:r>
          </w:p>
          <w:p w14:paraId="5E83AD65" w14:textId="77777777" w:rsidR="004C666F" w:rsidRPr="00C53BCF" w:rsidRDefault="004C666F" w:rsidP="000C032B">
            <w:pPr>
              <w:spacing w:after="0" w:line="240" w:lineRule="auto"/>
              <w:jc w:val="both"/>
              <w:rPr>
                <w:rFonts w:ascii="Calibri Light" w:eastAsia="Calibri" w:hAnsi="Calibri Light" w:cstheme="majorHAnsi"/>
                <w:sz w:val="12"/>
                <w:szCs w:val="12"/>
                <w:lang w:val="ru-RU"/>
              </w:rPr>
            </w:pPr>
          </w:p>
          <w:p w14:paraId="7C9FF0CD" w14:textId="77777777" w:rsidR="004C666F" w:rsidRPr="00CF580D"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П</w:t>
            </w:r>
            <w:r w:rsidRPr="00ED641C">
              <w:rPr>
                <w:rFonts w:ascii="Calibri Light" w:eastAsia="Calibri" w:hAnsi="Calibri Light" w:cstheme="majorHAnsi"/>
                <w:b/>
                <w:sz w:val="18"/>
                <w:szCs w:val="18"/>
              </w:rPr>
              <w:t>t</w:t>
            </w:r>
            <w:r w:rsidRPr="00CF580D">
              <w:rPr>
                <w:rFonts w:ascii="Calibri Light" w:eastAsia="Calibri" w:hAnsi="Calibri Light" w:cstheme="majorHAnsi"/>
                <w:b/>
                <w:sz w:val="18"/>
                <w:szCs w:val="18"/>
                <w:lang w:val="ru-RU"/>
              </w:rPr>
              <w:t>.17</w:t>
            </w:r>
            <w:r w:rsidRPr="00CF580D">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предусматривает, что г</w:t>
            </w:r>
            <w:r w:rsidRPr="00CF580D">
              <w:rPr>
                <w:rFonts w:ascii="Calibri Light" w:eastAsia="Calibri" w:hAnsi="Calibri Light" w:cstheme="majorHAnsi"/>
                <w:sz w:val="18"/>
                <w:szCs w:val="18"/>
                <w:lang w:val="ru-RU"/>
              </w:rPr>
              <w:t>азовые сети и установки, построенные за счет средств капитальных вложений заказчиков,</w:t>
            </w:r>
            <w:r>
              <w:rPr>
                <w:rFonts w:ascii="Calibri Light" w:eastAsia="Calibri" w:hAnsi="Calibri Light" w:cstheme="majorHAnsi"/>
                <w:sz w:val="18"/>
                <w:szCs w:val="18"/>
                <w:lang w:val="ru-RU"/>
              </w:rPr>
              <w:t xml:space="preserve"> </w:t>
            </w:r>
            <w:r w:rsidRPr="00CF580D">
              <w:rPr>
                <w:rFonts w:ascii="Calibri Light" w:eastAsia="Calibri" w:hAnsi="Calibri Light" w:cstheme="majorHAnsi"/>
                <w:sz w:val="18"/>
                <w:szCs w:val="18"/>
                <w:lang w:val="ru-RU"/>
              </w:rPr>
              <w:t>но не за счет распределительных сетей предприятий АО "Молдовагаз", которые в настоящий момент</w:t>
            </w:r>
            <w:r>
              <w:rPr>
                <w:rFonts w:ascii="Calibri Light" w:eastAsia="Calibri" w:hAnsi="Calibri Light" w:cstheme="majorHAnsi"/>
                <w:sz w:val="18"/>
                <w:szCs w:val="18"/>
                <w:lang w:val="ru-RU"/>
              </w:rPr>
              <w:t xml:space="preserve"> </w:t>
            </w:r>
            <w:r w:rsidRPr="00CF580D">
              <w:rPr>
                <w:rFonts w:ascii="Calibri Light" w:eastAsia="Calibri" w:hAnsi="Calibri Light" w:cstheme="majorHAnsi"/>
                <w:sz w:val="18"/>
                <w:szCs w:val="18"/>
                <w:lang w:val="ru-RU"/>
              </w:rPr>
              <w:t>являются бесхозными, считаются собственностью органов местного публичного управления на</w:t>
            </w:r>
            <w:r>
              <w:rPr>
                <w:rFonts w:ascii="Calibri Light" w:eastAsia="Calibri" w:hAnsi="Calibri Light" w:cstheme="majorHAnsi"/>
                <w:sz w:val="18"/>
                <w:szCs w:val="18"/>
                <w:lang w:val="ru-RU"/>
              </w:rPr>
              <w:t xml:space="preserve"> </w:t>
            </w:r>
            <w:r w:rsidRPr="00CF580D">
              <w:rPr>
                <w:rFonts w:ascii="Calibri Light" w:eastAsia="Calibri" w:hAnsi="Calibri Light" w:cstheme="majorHAnsi"/>
                <w:sz w:val="18"/>
                <w:szCs w:val="18"/>
                <w:lang w:val="ru-RU"/>
              </w:rPr>
              <w:t>основании решения судебных инстанций.</w:t>
            </w:r>
          </w:p>
          <w:p w14:paraId="1EE5E501" w14:textId="77777777" w:rsidR="004C666F" w:rsidRDefault="004C666F" w:rsidP="000C032B">
            <w:pPr>
              <w:spacing w:after="0" w:line="240" w:lineRule="auto"/>
              <w:jc w:val="both"/>
              <w:rPr>
                <w:rFonts w:ascii="Calibri Light" w:eastAsia="Calibri" w:hAnsi="Calibri Light" w:cstheme="majorHAnsi"/>
                <w:b/>
                <w:sz w:val="12"/>
                <w:szCs w:val="12"/>
                <w:lang w:val="ru-RU"/>
              </w:rPr>
            </w:pPr>
          </w:p>
          <w:p w14:paraId="748F2CDB" w14:textId="77777777" w:rsidR="004C666F" w:rsidRPr="00CF580D" w:rsidRDefault="004C666F" w:rsidP="000C032B">
            <w:pPr>
              <w:spacing w:after="0" w:line="240" w:lineRule="auto"/>
              <w:jc w:val="both"/>
              <w:rPr>
                <w:rFonts w:ascii="Calibri Light" w:eastAsia="Calibri" w:hAnsi="Calibri Light" w:cstheme="majorHAnsi"/>
                <w:b/>
                <w:sz w:val="12"/>
                <w:szCs w:val="12"/>
                <w:lang w:val="ru-RU"/>
              </w:rPr>
            </w:pPr>
          </w:p>
          <w:p w14:paraId="33B8B110" w14:textId="77777777" w:rsidR="004C666F" w:rsidRPr="008C123A"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b/>
                <w:sz w:val="18"/>
                <w:szCs w:val="18"/>
                <w:lang w:val="ru-RU"/>
              </w:rPr>
              <w:t>Ст</w:t>
            </w:r>
            <w:r w:rsidRPr="00D63FF5">
              <w:rPr>
                <w:rFonts w:ascii="Calibri Light" w:eastAsia="Calibri" w:hAnsi="Calibri Light" w:cstheme="majorHAnsi"/>
                <w:b/>
                <w:sz w:val="18"/>
                <w:szCs w:val="18"/>
                <w:lang w:val="ru-RU"/>
              </w:rPr>
              <w:t>.35</w:t>
            </w:r>
            <w:r w:rsidRPr="00D63FF5">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регламентирует порядок осуществления записи права собственности в регистре </w:t>
            </w:r>
            <w:r w:rsidRPr="00D63FF5">
              <w:rPr>
                <w:rFonts w:ascii="Calibri Light" w:eastAsia="Calibri" w:hAnsi="Calibri Light" w:cstheme="majorHAnsi"/>
                <w:sz w:val="18"/>
                <w:szCs w:val="18"/>
                <w:lang w:val="ru-RU"/>
              </w:rPr>
              <w:t>недвижимого имущества</w:t>
            </w:r>
            <w:r>
              <w:rPr>
                <w:rFonts w:ascii="Calibri Light" w:eastAsia="Calibri" w:hAnsi="Calibri Light" w:cstheme="majorHAnsi"/>
                <w:sz w:val="18"/>
                <w:szCs w:val="18"/>
                <w:lang w:val="ru-RU"/>
              </w:rPr>
              <w:t>.</w:t>
            </w:r>
          </w:p>
        </w:tc>
        <w:tc>
          <w:tcPr>
            <w:tcW w:w="1846" w:type="dxa"/>
            <w:shd w:val="clear" w:color="auto" w:fill="auto"/>
          </w:tcPr>
          <w:p w14:paraId="4F6D950B" w14:textId="77777777" w:rsidR="004C666F" w:rsidRPr="00C53BCF" w:rsidRDefault="004C666F" w:rsidP="000C032B">
            <w:pPr>
              <w:rPr>
                <w:rFonts w:ascii="Calibri Light" w:eastAsia="Calibri" w:hAnsi="Calibri Light" w:cstheme="majorHAnsi"/>
                <w:b/>
                <w:sz w:val="18"/>
                <w:szCs w:val="18"/>
                <w:lang w:val="ru-RU"/>
              </w:rPr>
            </w:pPr>
            <w:r w:rsidRPr="00054303">
              <w:rPr>
                <w:rFonts w:ascii="Calibri Light" w:hAnsi="Calibri Light" w:cstheme="majorHAnsi"/>
                <w:b/>
                <w:bCs/>
                <w:sz w:val="18"/>
                <w:szCs w:val="18"/>
                <w:lang w:val="ru-RU"/>
              </w:rPr>
              <w:t>3. АТЕ зарегистрировала, администрировала и управляла публичным имуществом соответствующим образом?</w:t>
            </w:r>
            <w:r>
              <w:rPr>
                <w:rFonts w:ascii="Calibri Light" w:hAnsi="Calibri Light" w:cstheme="majorHAnsi"/>
                <w:b/>
                <w:bCs/>
                <w:sz w:val="18"/>
                <w:szCs w:val="18"/>
                <w:lang w:val="ru-RU"/>
              </w:rPr>
              <w:t xml:space="preserve"> </w:t>
            </w:r>
          </w:p>
        </w:tc>
      </w:tr>
      <w:tr w:rsidR="004C666F" w:rsidRPr="0045177A" w14:paraId="5D9C104B" w14:textId="77777777" w:rsidTr="000C032B">
        <w:trPr>
          <w:trHeight w:val="248"/>
          <w:jc w:val="center"/>
        </w:trPr>
        <w:tc>
          <w:tcPr>
            <w:tcW w:w="743" w:type="dxa"/>
            <w:shd w:val="clear" w:color="auto" w:fill="auto"/>
          </w:tcPr>
          <w:p w14:paraId="06169AC1"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 xml:space="preserve">11. </w:t>
            </w:r>
          </w:p>
        </w:tc>
        <w:tc>
          <w:tcPr>
            <w:tcW w:w="2796" w:type="dxa"/>
            <w:shd w:val="clear" w:color="auto" w:fill="auto"/>
          </w:tcPr>
          <w:p w14:paraId="2C3B8993" w14:textId="77777777" w:rsidR="004C666F" w:rsidRPr="002A6E48"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2A6E48">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2A6E48">
              <w:rPr>
                <w:rFonts w:ascii="Calibri Light" w:eastAsia="Calibri" w:hAnsi="Calibri Light" w:cstheme="majorHAnsi"/>
                <w:b/>
                <w:sz w:val="18"/>
                <w:szCs w:val="18"/>
                <w:lang w:val="ru-RU"/>
              </w:rPr>
              <w:t xml:space="preserve">б основах градостроительства и обустройстве территории №835 </w:t>
            </w:r>
            <w:r>
              <w:rPr>
                <w:rFonts w:ascii="Calibri Light" w:eastAsia="Calibri" w:hAnsi="Calibri Light" w:cstheme="majorHAnsi"/>
                <w:b/>
                <w:sz w:val="18"/>
                <w:szCs w:val="18"/>
                <w:lang w:val="ru-RU"/>
              </w:rPr>
              <w:t>от</w:t>
            </w:r>
            <w:r w:rsidRPr="002A6E48">
              <w:rPr>
                <w:rFonts w:ascii="Calibri Light" w:eastAsia="Calibri" w:hAnsi="Calibri Light" w:cstheme="majorHAnsi"/>
                <w:b/>
                <w:sz w:val="18"/>
                <w:szCs w:val="18"/>
                <w:lang w:val="ru-RU"/>
              </w:rPr>
              <w:t xml:space="preserve"> 17.05.1996 </w:t>
            </w:r>
          </w:p>
          <w:p w14:paraId="03198D5F" w14:textId="77777777" w:rsidR="004C666F" w:rsidRPr="002A6E48" w:rsidRDefault="004C666F" w:rsidP="000C032B">
            <w:pPr>
              <w:spacing w:after="0" w:line="240" w:lineRule="auto"/>
              <w:jc w:val="both"/>
              <w:rPr>
                <w:rFonts w:ascii="Calibri Light" w:eastAsia="Calibri" w:hAnsi="Calibri Light" w:cstheme="majorHAnsi"/>
                <w:b/>
                <w:sz w:val="18"/>
                <w:szCs w:val="18"/>
                <w:lang w:val="ru-RU"/>
              </w:rPr>
            </w:pPr>
          </w:p>
          <w:p w14:paraId="06511523" w14:textId="77777777" w:rsidR="004C666F" w:rsidRPr="002A6E48" w:rsidRDefault="004C666F" w:rsidP="000C032B">
            <w:pPr>
              <w:spacing w:after="0" w:line="240" w:lineRule="auto"/>
              <w:jc w:val="both"/>
              <w:rPr>
                <w:rFonts w:ascii="Calibri Light" w:eastAsia="Calibri" w:hAnsi="Calibri Light" w:cstheme="majorHAnsi"/>
                <w:b/>
                <w:sz w:val="18"/>
                <w:szCs w:val="18"/>
                <w:lang w:val="ru-RU"/>
              </w:rPr>
            </w:pPr>
          </w:p>
          <w:p w14:paraId="6FA485DA" w14:textId="77777777" w:rsidR="004C666F" w:rsidRPr="00D63FF5"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D63FF5">
              <w:rPr>
                <w:rFonts w:ascii="Calibri Light" w:eastAsia="Calibri" w:hAnsi="Calibri Light" w:cstheme="majorHAnsi"/>
                <w:b/>
                <w:sz w:val="18"/>
                <w:szCs w:val="18"/>
                <w:lang w:val="ru-RU"/>
              </w:rPr>
              <w:t xml:space="preserve"> разрешении выполнения строительных работ</w:t>
            </w:r>
            <w:r>
              <w:rPr>
                <w:rFonts w:ascii="Calibri Light" w:eastAsia="Calibri" w:hAnsi="Calibri Light" w:cstheme="majorHAnsi"/>
                <w:b/>
                <w:sz w:val="18"/>
                <w:szCs w:val="18"/>
                <w:lang w:val="ru-RU"/>
              </w:rPr>
              <w:t xml:space="preserve"> №</w:t>
            </w:r>
            <w:r w:rsidRPr="00D63FF5">
              <w:rPr>
                <w:rFonts w:ascii="Calibri Light" w:eastAsia="Calibri" w:hAnsi="Calibri Light" w:cstheme="majorHAnsi"/>
                <w:b/>
                <w:sz w:val="18"/>
                <w:szCs w:val="18"/>
                <w:lang w:val="ru-RU"/>
              </w:rPr>
              <w:t xml:space="preserve">163 </w:t>
            </w:r>
            <w:r>
              <w:rPr>
                <w:rFonts w:ascii="Calibri Light" w:eastAsia="Calibri" w:hAnsi="Calibri Light" w:cstheme="majorHAnsi"/>
                <w:b/>
                <w:sz w:val="18"/>
                <w:szCs w:val="18"/>
                <w:lang w:val="ru-RU"/>
              </w:rPr>
              <w:t xml:space="preserve">от </w:t>
            </w:r>
            <w:r w:rsidRPr="00D63FF5">
              <w:rPr>
                <w:rFonts w:ascii="Calibri Light" w:eastAsia="Calibri" w:hAnsi="Calibri Light" w:cstheme="majorHAnsi"/>
                <w:b/>
                <w:sz w:val="18"/>
                <w:szCs w:val="18"/>
                <w:lang w:val="ru-RU"/>
              </w:rPr>
              <w:t xml:space="preserve">09.07.2010 </w:t>
            </w:r>
          </w:p>
        </w:tc>
        <w:tc>
          <w:tcPr>
            <w:tcW w:w="4958" w:type="dxa"/>
            <w:shd w:val="clear" w:color="auto" w:fill="auto"/>
          </w:tcPr>
          <w:p w14:paraId="15AFFE7E" w14:textId="77777777" w:rsidR="004C666F" w:rsidRPr="002A6E48"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sz w:val="18"/>
                <w:szCs w:val="18"/>
                <w:lang w:val="ru-RU"/>
              </w:rPr>
              <w:t xml:space="preserve">Регламентирует деятельность по </w:t>
            </w:r>
            <w:r w:rsidRPr="002A6E48">
              <w:rPr>
                <w:rFonts w:ascii="Calibri Light" w:eastAsia="Calibri" w:hAnsi="Calibri Light" w:cstheme="majorHAnsi"/>
                <w:sz w:val="18"/>
                <w:szCs w:val="18"/>
                <w:lang w:val="ru-RU"/>
              </w:rPr>
              <w:t>обустройств</w:t>
            </w:r>
            <w:r>
              <w:rPr>
                <w:rFonts w:ascii="Calibri Light" w:eastAsia="Calibri" w:hAnsi="Calibri Light" w:cstheme="majorHAnsi"/>
                <w:sz w:val="18"/>
                <w:szCs w:val="18"/>
                <w:lang w:val="ru-RU"/>
              </w:rPr>
              <w:t>у и</w:t>
            </w:r>
            <w:r w:rsidRPr="002A6E48">
              <w:rPr>
                <w:rFonts w:ascii="Calibri Light" w:eastAsia="Calibri" w:hAnsi="Calibri Light" w:cstheme="majorHAnsi"/>
                <w:sz w:val="18"/>
                <w:szCs w:val="18"/>
                <w:lang w:val="ru-RU"/>
              </w:rPr>
              <w:t xml:space="preserve"> градостроительств</w:t>
            </w:r>
            <w:r>
              <w:rPr>
                <w:rFonts w:ascii="Calibri Light" w:eastAsia="Calibri" w:hAnsi="Calibri Light" w:cstheme="majorHAnsi"/>
                <w:sz w:val="18"/>
                <w:szCs w:val="18"/>
                <w:lang w:val="ru-RU"/>
              </w:rPr>
              <w:t xml:space="preserve">у в населенных пунктах; соответствующую документацию; управление территорией и населенным пунктом; контроль в области </w:t>
            </w:r>
            <w:r w:rsidRPr="002A6E48">
              <w:rPr>
                <w:rFonts w:ascii="Calibri Light" w:eastAsia="Calibri" w:hAnsi="Calibri Light" w:cstheme="majorHAnsi"/>
                <w:sz w:val="18"/>
                <w:szCs w:val="18"/>
                <w:lang w:val="ru-RU"/>
              </w:rPr>
              <w:t>г</w:t>
            </w:r>
            <w:r>
              <w:rPr>
                <w:rFonts w:ascii="Calibri Light" w:eastAsia="Calibri" w:hAnsi="Calibri Light" w:cstheme="majorHAnsi"/>
                <w:sz w:val="18"/>
                <w:szCs w:val="18"/>
                <w:lang w:val="ru-RU"/>
              </w:rPr>
              <w:t>радостроительства и обустройства</w:t>
            </w:r>
            <w:r w:rsidRPr="002A6E48">
              <w:rPr>
                <w:rFonts w:ascii="Calibri Light" w:eastAsia="Calibri" w:hAnsi="Calibri Light" w:cstheme="majorHAnsi"/>
                <w:sz w:val="18"/>
                <w:szCs w:val="18"/>
                <w:lang w:val="ru-RU"/>
              </w:rPr>
              <w:t xml:space="preserve"> территории</w:t>
            </w:r>
            <w:r>
              <w:rPr>
                <w:rFonts w:ascii="Calibri Light" w:eastAsia="Calibri" w:hAnsi="Calibri Light" w:cstheme="majorHAnsi"/>
                <w:sz w:val="18"/>
                <w:szCs w:val="18"/>
                <w:lang w:val="ru-RU"/>
              </w:rPr>
              <w:t xml:space="preserve"> и др.</w:t>
            </w:r>
          </w:p>
          <w:p w14:paraId="1BC2F52D" w14:textId="77777777" w:rsidR="004C666F" w:rsidRPr="00291AD5" w:rsidRDefault="004C666F" w:rsidP="000C032B">
            <w:pPr>
              <w:spacing w:after="0" w:line="240" w:lineRule="auto"/>
              <w:jc w:val="both"/>
              <w:rPr>
                <w:rFonts w:ascii="Calibri Light" w:eastAsia="Calibri" w:hAnsi="Calibri Light" w:cstheme="majorHAnsi"/>
                <w:sz w:val="18"/>
                <w:szCs w:val="18"/>
                <w:lang w:val="ru-RU"/>
              </w:rPr>
            </w:pPr>
            <w:r>
              <w:rPr>
                <w:rFonts w:ascii="Calibri Light" w:eastAsia="Calibri" w:hAnsi="Calibri Light" w:cstheme="majorHAnsi"/>
                <w:sz w:val="18"/>
                <w:szCs w:val="18"/>
                <w:lang w:val="ru-RU"/>
              </w:rPr>
              <w:t xml:space="preserve">Регламентирует порядок разрешения, согласования и проверки проектных работ, выполнения или сноса построек и </w:t>
            </w:r>
            <w:r w:rsidRPr="002A6E48">
              <w:rPr>
                <w:rFonts w:ascii="Calibri Light" w:eastAsia="Calibri" w:hAnsi="Calibri Light" w:cstheme="majorHAnsi"/>
                <w:sz w:val="18"/>
                <w:szCs w:val="18"/>
                <w:lang w:val="ru-RU"/>
              </w:rPr>
              <w:t>обустройств</w:t>
            </w:r>
            <w:r>
              <w:rPr>
                <w:rFonts w:ascii="Calibri Light" w:eastAsia="Calibri" w:hAnsi="Calibri Light" w:cstheme="majorHAnsi"/>
                <w:sz w:val="18"/>
                <w:szCs w:val="18"/>
                <w:lang w:val="ru-RU"/>
              </w:rPr>
              <w:t xml:space="preserve">а в соответствии с документацией по </w:t>
            </w:r>
            <w:r w:rsidRPr="002A6E48">
              <w:rPr>
                <w:rFonts w:ascii="Calibri Light" w:eastAsia="Calibri" w:hAnsi="Calibri Light" w:cstheme="majorHAnsi"/>
                <w:sz w:val="18"/>
                <w:szCs w:val="18"/>
                <w:lang w:val="ru-RU"/>
              </w:rPr>
              <w:t>градостроительств</w:t>
            </w:r>
            <w:r>
              <w:rPr>
                <w:rFonts w:ascii="Calibri Light" w:eastAsia="Calibri" w:hAnsi="Calibri Light" w:cstheme="majorHAnsi"/>
                <w:sz w:val="18"/>
                <w:szCs w:val="18"/>
                <w:lang w:val="ru-RU"/>
              </w:rPr>
              <w:t>у</w:t>
            </w:r>
            <w:r w:rsidRPr="002A6E48">
              <w:rPr>
                <w:rFonts w:ascii="Calibri Light" w:eastAsia="Calibri" w:hAnsi="Calibri Light" w:cstheme="majorHAnsi"/>
                <w:sz w:val="18"/>
                <w:szCs w:val="18"/>
                <w:lang w:val="ru-RU"/>
              </w:rPr>
              <w:t xml:space="preserve"> и обустройств</w:t>
            </w:r>
            <w:r>
              <w:rPr>
                <w:rFonts w:ascii="Calibri Light" w:eastAsia="Calibri" w:hAnsi="Calibri Light" w:cstheme="majorHAnsi"/>
                <w:sz w:val="18"/>
                <w:szCs w:val="18"/>
                <w:lang w:val="ru-RU"/>
              </w:rPr>
              <w:t>у</w:t>
            </w:r>
            <w:r w:rsidRPr="002A6E48">
              <w:rPr>
                <w:rFonts w:ascii="Calibri Light" w:eastAsia="Calibri" w:hAnsi="Calibri Light" w:cstheme="majorHAnsi"/>
                <w:sz w:val="18"/>
                <w:szCs w:val="18"/>
                <w:lang w:val="ru-RU"/>
              </w:rPr>
              <w:t xml:space="preserve"> территории</w:t>
            </w:r>
            <w:r>
              <w:rPr>
                <w:rFonts w:ascii="Calibri Light" w:eastAsia="Calibri" w:hAnsi="Calibri Light" w:cstheme="majorHAnsi"/>
                <w:sz w:val="18"/>
                <w:szCs w:val="18"/>
                <w:lang w:val="ru-RU"/>
              </w:rPr>
              <w:t xml:space="preserve"> путем применения системы нормативных документов в строительстве. Положения настоящего закона являются обязательными для разрешения </w:t>
            </w:r>
            <w:r w:rsidRPr="00054303">
              <w:rPr>
                <w:rFonts w:ascii="Calibri Light" w:eastAsia="Calibri" w:hAnsi="Calibri Light" w:cstheme="majorHAnsi"/>
                <w:sz w:val="18"/>
                <w:szCs w:val="18"/>
                <w:lang w:val="ru-RU"/>
              </w:rPr>
              <w:t>выполнения строитель</w:t>
            </w:r>
            <w:r>
              <w:rPr>
                <w:rFonts w:ascii="Calibri Light" w:eastAsia="Calibri" w:hAnsi="Calibri Light" w:cstheme="majorHAnsi"/>
                <w:sz w:val="18"/>
                <w:szCs w:val="18"/>
                <w:lang w:val="ru-RU"/>
              </w:rPr>
              <w:t>ства любого вида, категории, назначения и вида собственности.</w:t>
            </w:r>
          </w:p>
        </w:tc>
        <w:tc>
          <w:tcPr>
            <w:tcW w:w="1846" w:type="dxa"/>
            <w:shd w:val="clear" w:color="auto" w:fill="auto"/>
          </w:tcPr>
          <w:p w14:paraId="21448B2D" w14:textId="77777777" w:rsidR="004C666F" w:rsidRPr="00497800" w:rsidRDefault="004C666F" w:rsidP="000C032B">
            <w:pPr>
              <w:rPr>
                <w:rFonts w:ascii="Calibri Light" w:hAnsi="Calibri Light" w:cstheme="majorHAnsi"/>
                <w:b/>
                <w:bCs/>
                <w:sz w:val="18"/>
                <w:szCs w:val="18"/>
                <w:lang w:val="ru-RU"/>
              </w:rPr>
            </w:pPr>
            <w:r w:rsidRPr="00497800">
              <w:rPr>
                <w:rFonts w:ascii="Calibri Light" w:hAnsi="Calibri Light" w:cstheme="majorHAnsi"/>
                <w:b/>
                <w:bCs/>
                <w:sz w:val="18"/>
                <w:szCs w:val="18"/>
                <w:lang w:val="ru-RU"/>
              </w:rPr>
              <w:t xml:space="preserve">4.1. </w:t>
            </w:r>
            <w:r>
              <w:rPr>
                <w:rFonts w:ascii="Calibri Light" w:hAnsi="Calibri Light" w:cstheme="majorHAnsi"/>
                <w:b/>
                <w:bCs/>
                <w:sz w:val="18"/>
                <w:szCs w:val="18"/>
                <w:lang w:val="ru-RU"/>
              </w:rPr>
              <w:t>Выдача</w:t>
            </w:r>
            <w:r w:rsidRPr="00497800">
              <w:rPr>
                <w:rFonts w:ascii="Calibri Light" w:hAnsi="Calibri Light" w:cstheme="majorHAnsi"/>
                <w:b/>
                <w:bCs/>
                <w:sz w:val="18"/>
                <w:szCs w:val="18"/>
                <w:lang w:val="ru-RU"/>
              </w:rPr>
              <w:t xml:space="preserve"> </w:t>
            </w:r>
            <w:r>
              <w:rPr>
                <w:rFonts w:ascii="Calibri Light" w:hAnsi="Calibri Light" w:cstheme="majorHAnsi"/>
                <w:b/>
                <w:bCs/>
                <w:sz w:val="18"/>
                <w:szCs w:val="18"/>
                <w:lang w:val="ru-RU"/>
              </w:rPr>
              <w:t xml:space="preserve">разрешительных документов в строительстве </w:t>
            </w:r>
          </w:p>
        </w:tc>
      </w:tr>
      <w:tr w:rsidR="004C666F" w:rsidRPr="0045177A" w14:paraId="15C4A10D" w14:textId="77777777" w:rsidTr="000C032B">
        <w:trPr>
          <w:trHeight w:val="248"/>
          <w:jc w:val="center"/>
        </w:trPr>
        <w:tc>
          <w:tcPr>
            <w:tcW w:w="743" w:type="dxa"/>
            <w:shd w:val="clear" w:color="auto" w:fill="auto"/>
          </w:tcPr>
          <w:p w14:paraId="4729EA02" w14:textId="77777777" w:rsidR="004C666F" w:rsidRPr="00ED641C" w:rsidRDefault="004C666F" w:rsidP="000C032B">
            <w:pPr>
              <w:spacing w:after="0" w:line="240" w:lineRule="auto"/>
              <w:rPr>
                <w:rFonts w:ascii="Calibri Light" w:eastAsia="Calibri" w:hAnsi="Calibri Light" w:cstheme="majorHAnsi"/>
                <w:sz w:val="18"/>
                <w:szCs w:val="18"/>
              </w:rPr>
            </w:pPr>
            <w:r w:rsidRPr="00ED641C">
              <w:rPr>
                <w:rFonts w:ascii="Calibri Light" w:eastAsia="Calibri" w:hAnsi="Calibri Light" w:cstheme="majorHAnsi"/>
                <w:sz w:val="18"/>
                <w:szCs w:val="18"/>
              </w:rPr>
              <w:t>12.</w:t>
            </w:r>
          </w:p>
        </w:tc>
        <w:tc>
          <w:tcPr>
            <w:tcW w:w="2796" w:type="dxa"/>
            <w:shd w:val="clear" w:color="auto" w:fill="auto"/>
          </w:tcPr>
          <w:p w14:paraId="2E03239F" w14:textId="77777777" w:rsidR="004C666F" w:rsidRPr="00D63FF5" w:rsidRDefault="004C666F" w:rsidP="000C032B">
            <w:pPr>
              <w:spacing w:after="0" w:line="240" w:lineRule="auto"/>
              <w:jc w:val="both"/>
              <w:rPr>
                <w:rFonts w:ascii="Calibri Light" w:eastAsia="Calibri" w:hAnsi="Calibri Light" w:cstheme="majorHAnsi"/>
                <w:b/>
                <w:sz w:val="18"/>
                <w:szCs w:val="18"/>
                <w:lang w:val="ru-RU"/>
              </w:rPr>
            </w:pPr>
            <w:r>
              <w:rPr>
                <w:rFonts w:ascii="Calibri Light" w:eastAsia="Calibri" w:hAnsi="Calibri Light" w:cstheme="majorHAnsi"/>
                <w:b/>
                <w:sz w:val="18"/>
                <w:szCs w:val="18"/>
                <w:lang w:val="ru-RU"/>
              </w:rPr>
              <w:t>Закон</w:t>
            </w:r>
            <w:r w:rsidRPr="00D63FF5">
              <w:rPr>
                <w:rFonts w:ascii="Calibri Light" w:eastAsia="Calibri" w:hAnsi="Calibri Light" w:cstheme="majorHAnsi"/>
                <w:b/>
                <w:sz w:val="18"/>
                <w:szCs w:val="18"/>
                <w:lang w:val="ru-RU"/>
              </w:rPr>
              <w:t xml:space="preserve"> </w:t>
            </w:r>
            <w:r>
              <w:rPr>
                <w:rFonts w:ascii="Calibri Light" w:eastAsia="Calibri" w:hAnsi="Calibri Light" w:cstheme="majorHAnsi"/>
                <w:b/>
                <w:sz w:val="18"/>
                <w:szCs w:val="18"/>
                <w:lang w:val="ru-RU"/>
              </w:rPr>
              <w:t>о</w:t>
            </w:r>
            <w:r w:rsidRPr="00D63FF5">
              <w:rPr>
                <w:rFonts w:ascii="Calibri Light" w:eastAsia="Calibri" w:hAnsi="Calibri Light" w:cstheme="majorHAnsi"/>
                <w:b/>
                <w:sz w:val="18"/>
                <w:szCs w:val="18"/>
                <w:lang w:val="ru-RU"/>
              </w:rPr>
              <w:t xml:space="preserve"> публичной услуге водоснабжения и канализации №303/2013 </w:t>
            </w:r>
          </w:p>
        </w:tc>
        <w:tc>
          <w:tcPr>
            <w:tcW w:w="4958" w:type="dxa"/>
            <w:shd w:val="clear" w:color="auto" w:fill="auto"/>
          </w:tcPr>
          <w:p w14:paraId="497A5CE2" w14:textId="77777777" w:rsidR="004C666F" w:rsidRPr="00291AD5" w:rsidRDefault="004C666F" w:rsidP="000C032B">
            <w:pPr>
              <w:spacing w:after="0" w:line="240" w:lineRule="auto"/>
              <w:jc w:val="both"/>
              <w:rPr>
                <w:rFonts w:ascii="Calibri Light" w:eastAsia="Calibri" w:hAnsi="Calibri Light" w:cstheme="majorHAnsi"/>
                <w:color w:val="333333"/>
                <w:sz w:val="18"/>
                <w:szCs w:val="18"/>
                <w:shd w:val="clear" w:color="auto" w:fill="FFFFFF"/>
                <w:lang w:val="ru-RU"/>
              </w:rPr>
            </w:pPr>
            <w:r>
              <w:rPr>
                <w:rFonts w:ascii="Calibri Light" w:eastAsia="Calibri" w:hAnsi="Calibri Light" w:cstheme="majorHAnsi"/>
                <w:b/>
                <w:sz w:val="18"/>
                <w:szCs w:val="18"/>
                <w:lang w:val="ru-RU"/>
              </w:rPr>
              <w:t>Ст</w:t>
            </w:r>
            <w:r w:rsidRPr="00D63FF5">
              <w:rPr>
                <w:rFonts w:ascii="Calibri Light" w:eastAsia="Calibri" w:hAnsi="Calibri Light" w:cstheme="majorHAnsi"/>
                <w:b/>
                <w:sz w:val="18"/>
                <w:szCs w:val="18"/>
                <w:lang w:val="ru-RU"/>
              </w:rPr>
              <w:t>.29 (3)</w:t>
            </w:r>
            <w:r w:rsidRPr="00D63FF5">
              <w:rPr>
                <w:rFonts w:ascii="Calibri Light" w:eastAsia="Calibri" w:hAnsi="Calibri Light" w:cstheme="majorHAnsi"/>
                <w:color w:val="333333"/>
                <w:sz w:val="18"/>
                <w:szCs w:val="18"/>
                <w:shd w:val="clear" w:color="auto" w:fill="FFFFFF"/>
                <w:lang w:val="ru-RU"/>
              </w:rPr>
              <w:t xml:space="preserve"> </w:t>
            </w:r>
            <w:r>
              <w:rPr>
                <w:rFonts w:ascii="Calibri Light" w:eastAsia="Calibri" w:hAnsi="Calibri Light" w:cstheme="majorHAnsi"/>
                <w:color w:val="333333"/>
                <w:sz w:val="18"/>
                <w:szCs w:val="18"/>
                <w:shd w:val="clear" w:color="auto" w:fill="FFFFFF"/>
                <w:lang w:val="ru-RU"/>
              </w:rPr>
              <w:t>предусматривает, что в</w:t>
            </w:r>
            <w:r w:rsidRPr="00D63FF5">
              <w:rPr>
                <w:rFonts w:ascii="Calibri Light" w:eastAsia="Calibri" w:hAnsi="Calibri Light" w:cstheme="majorHAnsi"/>
                <w:color w:val="333333"/>
                <w:sz w:val="18"/>
                <w:szCs w:val="18"/>
                <w:shd w:val="clear" w:color="auto" w:fill="FFFFFF"/>
                <w:lang w:val="ru-RU"/>
              </w:rPr>
              <w:t xml:space="preserve"> многоквартирных жилых домах, в которых предоставление/поставк</w:t>
            </w:r>
            <w:r>
              <w:rPr>
                <w:rFonts w:ascii="Calibri Light" w:eastAsia="Calibri" w:hAnsi="Calibri Light" w:cstheme="majorHAnsi"/>
                <w:color w:val="333333"/>
                <w:sz w:val="18"/>
                <w:szCs w:val="18"/>
                <w:shd w:val="clear" w:color="auto" w:fill="FFFFFF"/>
                <w:lang w:val="ru-RU"/>
              </w:rPr>
              <w:t>а</w:t>
            </w:r>
            <w:r w:rsidRPr="00D63FF5">
              <w:rPr>
                <w:rFonts w:ascii="Calibri Light" w:eastAsia="Calibri" w:hAnsi="Calibri Light" w:cstheme="majorHAnsi"/>
                <w:color w:val="333333"/>
                <w:sz w:val="18"/>
                <w:szCs w:val="18"/>
                <w:shd w:val="clear" w:color="auto" w:fill="FFFFFF"/>
                <w:lang w:val="ru-RU"/>
              </w:rPr>
              <w:t xml:space="preserve"> публичной услуги водоснабжения и канализации осуществляется на основании договоров, заключенных между оператором и каждым собственником/нанимателем в отдельности, фактурирование услуги осуществляется на основании показаний индивидуальных водомеров, установленных в ква</w:t>
            </w:r>
            <w:r>
              <w:rPr>
                <w:rFonts w:ascii="Calibri Light" w:eastAsia="Calibri" w:hAnsi="Calibri Light" w:cstheme="majorHAnsi"/>
                <w:color w:val="333333"/>
                <w:sz w:val="18"/>
                <w:szCs w:val="18"/>
                <w:shd w:val="clear" w:color="auto" w:fill="FFFFFF"/>
                <w:lang w:val="ru-RU"/>
              </w:rPr>
              <w:t>ртирах, и утвержденных тарифов.</w:t>
            </w:r>
          </w:p>
        </w:tc>
        <w:tc>
          <w:tcPr>
            <w:tcW w:w="1846" w:type="dxa"/>
            <w:shd w:val="clear" w:color="auto" w:fill="auto"/>
          </w:tcPr>
          <w:p w14:paraId="764A26EF" w14:textId="77777777" w:rsidR="004C666F" w:rsidRPr="00D63FF5" w:rsidRDefault="004C666F" w:rsidP="000C032B">
            <w:pPr>
              <w:rPr>
                <w:rFonts w:ascii="Calibri Light" w:hAnsi="Calibri Light" w:cstheme="majorHAnsi"/>
                <w:b/>
                <w:bCs/>
                <w:sz w:val="18"/>
                <w:szCs w:val="18"/>
                <w:lang w:val="ru-RU"/>
              </w:rPr>
            </w:pPr>
            <w:r w:rsidRPr="00D63FF5">
              <w:rPr>
                <w:rFonts w:ascii="Calibri Light" w:hAnsi="Calibri Light" w:cstheme="majorHAnsi"/>
                <w:b/>
                <w:bCs/>
                <w:sz w:val="18"/>
                <w:szCs w:val="18"/>
                <w:lang w:val="ru-RU"/>
              </w:rPr>
              <w:t xml:space="preserve">4.2. </w:t>
            </w:r>
            <w:r>
              <w:rPr>
                <w:rFonts w:ascii="Calibri Light" w:hAnsi="Calibri Light" w:cstheme="majorHAnsi"/>
                <w:b/>
                <w:bCs/>
                <w:sz w:val="18"/>
                <w:szCs w:val="18"/>
                <w:lang w:val="ru-RU"/>
              </w:rPr>
              <w:t xml:space="preserve">Предоставление </w:t>
            </w:r>
            <w:r w:rsidRPr="00D63FF5">
              <w:rPr>
                <w:rFonts w:ascii="Calibri Light" w:hAnsi="Calibri Light" w:cstheme="majorHAnsi"/>
                <w:b/>
                <w:bCs/>
                <w:sz w:val="18"/>
                <w:szCs w:val="18"/>
                <w:lang w:val="ru-RU"/>
              </w:rPr>
              <w:t xml:space="preserve"> </w:t>
            </w:r>
            <w:r>
              <w:rPr>
                <w:rFonts w:ascii="Calibri Light" w:hAnsi="Calibri Light" w:cstheme="majorHAnsi"/>
                <w:b/>
                <w:bCs/>
                <w:sz w:val="18"/>
                <w:szCs w:val="18"/>
                <w:lang w:val="ru-RU"/>
              </w:rPr>
              <w:t>публичной</w:t>
            </w:r>
            <w:r w:rsidRPr="00D63FF5">
              <w:rPr>
                <w:rFonts w:ascii="Calibri Light" w:hAnsi="Calibri Light" w:cstheme="majorHAnsi"/>
                <w:b/>
                <w:bCs/>
                <w:sz w:val="18"/>
                <w:szCs w:val="18"/>
                <w:lang w:val="ru-RU"/>
              </w:rPr>
              <w:t xml:space="preserve"> </w:t>
            </w:r>
            <w:r>
              <w:rPr>
                <w:rFonts w:ascii="Calibri Light" w:hAnsi="Calibri Light" w:cstheme="majorHAnsi"/>
                <w:b/>
                <w:bCs/>
                <w:sz w:val="18"/>
                <w:szCs w:val="18"/>
                <w:lang w:val="ru-RU"/>
              </w:rPr>
              <w:t>услуги</w:t>
            </w:r>
            <w:r w:rsidRPr="00D63FF5">
              <w:rPr>
                <w:rFonts w:ascii="Calibri Light" w:hAnsi="Calibri Light" w:cstheme="majorHAnsi"/>
                <w:b/>
                <w:bCs/>
                <w:sz w:val="18"/>
                <w:szCs w:val="18"/>
                <w:lang w:val="ru-RU"/>
              </w:rPr>
              <w:t xml:space="preserve"> </w:t>
            </w:r>
            <w:r w:rsidRPr="00D63FF5">
              <w:rPr>
                <w:rFonts w:ascii="Calibri Light" w:eastAsia="Calibri" w:hAnsi="Calibri Light" w:cstheme="majorHAnsi"/>
                <w:b/>
                <w:sz w:val="18"/>
                <w:szCs w:val="18"/>
                <w:lang w:val="ru-RU"/>
              </w:rPr>
              <w:t xml:space="preserve">водоснабжения и канализации </w:t>
            </w:r>
          </w:p>
        </w:tc>
      </w:tr>
    </w:tbl>
    <w:p w14:paraId="33633DB9" w14:textId="77777777" w:rsidR="004C666F" w:rsidRPr="00C53BCF" w:rsidRDefault="004C666F" w:rsidP="004C666F">
      <w:pPr>
        <w:keepNext/>
        <w:keepLines/>
        <w:pageBreakBefore/>
        <w:spacing w:after="0" w:line="276" w:lineRule="auto"/>
        <w:jc w:val="right"/>
        <w:outlineLvl w:val="0"/>
        <w:rPr>
          <w:rFonts w:ascii="Calibri Light" w:eastAsiaTheme="majorEastAsia" w:hAnsi="Calibri Light" w:cstheme="majorHAnsi"/>
          <w:b/>
          <w:bCs/>
          <w:sz w:val="28"/>
          <w:szCs w:val="28"/>
          <w:lang w:val="ru-RU"/>
        </w:rPr>
      </w:pPr>
      <w:bookmarkStart w:id="20" w:name="_Toc125975532"/>
      <w:r w:rsidRPr="001D0106">
        <w:rPr>
          <w:rFonts w:ascii="Calibri Light" w:hAnsi="Calibri Light" w:cstheme="majorHAnsi"/>
          <w:b/>
          <w:sz w:val="28"/>
          <w:szCs w:val="28"/>
          <w:lang w:val="ru-RU"/>
        </w:rPr>
        <w:t>Приложение №3</w:t>
      </w:r>
      <w:bookmarkEnd w:id="20"/>
    </w:p>
    <w:p w14:paraId="0143BF6C" w14:textId="77777777" w:rsidR="004C666F" w:rsidRPr="00DB19AF" w:rsidRDefault="004C666F" w:rsidP="004C666F">
      <w:pPr>
        <w:spacing w:after="0" w:line="240" w:lineRule="auto"/>
        <w:ind w:firstLine="709"/>
        <w:jc w:val="center"/>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Информация</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о</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начисленных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погашенных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оплаченных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суммах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и</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задолженностях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связанных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с</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классификацией</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бюджетных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доходов</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тыс. леев</w:t>
      </w:r>
    </w:p>
    <w:tbl>
      <w:tblPr>
        <w:tblW w:w="10132" w:type="dxa"/>
        <w:tblInd w:w="-572" w:type="dxa"/>
        <w:tblLook w:val="04A0" w:firstRow="1" w:lastRow="0" w:firstColumn="1" w:lastColumn="0" w:noHBand="0" w:noVBand="1"/>
      </w:tblPr>
      <w:tblGrid>
        <w:gridCol w:w="920"/>
        <w:gridCol w:w="2268"/>
        <w:gridCol w:w="992"/>
        <w:gridCol w:w="944"/>
        <w:gridCol w:w="1110"/>
        <w:gridCol w:w="862"/>
        <w:gridCol w:w="1064"/>
        <w:gridCol w:w="1028"/>
        <w:gridCol w:w="944"/>
      </w:tblGrid>
      <w:tr w:rsidR="004C666F" w:rsidRPr="00ED641C" w14:paraId="697016B2" w14:textId="77777777" w:rsidTr="000C032B">
        <w:trPr>
          <w:trHeight w:val="20"/>
        </w:trPr>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F134437" w14:textId="77777777" w:rsidR="004C666F" w:rsidRPr="00DB19AF"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Экономи-ческая  классифи-кация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12CAB61" w14:textId="77777777" w:rsidR="004C666F" w:rsidRPr="00DB19AF"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Название экономической  классификации доходов  </w:t>
            </w:r>
          </w:p>
        </w:tc>
        <w:tc>
          <w:tcPr>
            <w:tcW w:w="1936" w:type="dxa"/>
            <w:gridSpan w:val="2"/>
            <w:tcBorders>
              <w:top w:val="single" w:sz="4" w:space="0" w:color="000000"/>
              <w:left w:val="nil"/>
              <w:bottom w:val="single" w:sz="4" w:space="0" w:color="000000"/>
              <w:right w:val="nil"/>
            </w:tcBorders>
            <w:shd w:val="clear" w:color="auto" w:fill="auto"/>
            <w:hideMark/>
          </w:tcPr>
          <w:p w14:paraId="69B76C75"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Начальный остаток </w:t>
            </w:r>
          </w:p>
        </w:tc>
        <w:tc>
          <w:tcPr>
            <w:tcW w:w="1110" w:type="dxa"/>
            <w:tcBorders>
              <w:top w:val="single" w:sz="4" w:space="0" w:color="000000"/>
              <w:left w:val="nil"/>
              <w:bottom w:val="single" w:sz="4" w:space="0" w:color="000000"/>
              <w:right w:val="single" w:sz="4" w:space="0" w:color="000000"/>
            </w:tcBorders>
            <w:shd w:val="clear" w:color="auto" w:fill="auto"/>
            <w:hideMark/>
          </w:tcPr>
          <w:p w14:paraId="3CC8C04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Начисленные  суммы  </w:t>
            </w:r>
          </w:p>
        </w:tc>
        <w:tc>
          <w:tcPr>
            <w:tcW w:w="862" w:type="dxa"/>
            <w:tcBorders>
              <w:top w:val="single" w:sz="4" w:space="0" w:color="000000"/>
              <w:left w:val="nil"/>
              <w:bottom w:val="single" w:sz="4" w:space="0" w:color="000000"/>
              <w:right w:val="single" w:sz="4" w:space="0" w:color="000000"/>
            </w:tcBorders>
            <w:shd w:val="clear" w:color="auto" w:fill="auto"/>
            <w:hideMark/>
          </w:tcPr>
          <w:p w14:paraId="7C858D0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Другие операции </w:t>
            </w:r>
          </w:p>
        </w:tc>
        <w:tc>
          <w:tcPr>
            <w:tcW w:w="1064" w:type="dxa"/>
            <w:tcBorders>
              <w:top w:val="single" w:sz="4" w:space="0" w:color="000000"/>
              <w:left w:val="nil"/>
              <w:bottom w:val="single" w:sz="4" w:space="0" w:color="000000"/>
              <w:right w:val="single" w:sz="4" w:space="0" w:color="000000"/>
            </w:tcBorders>
            <w:shd w:val="clear" w:color="auto" w:fill="auto"/>
            <w:hideMark/>
          </w:tcPr>
          <w:p w14:paraId="2A813871"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Оплаченные суммы  </w:t>
            </w:r>
          </w:p>
        </w:tc>
        <w:tc>
          <w:tcPr>
            <w:tcW w:w="1972" w:type="dxa"/>
            <w:gridSpan w:val="2"/>
            <w:tcBorders>
              <w:top w:val="single" w:sz="4" w:space="0" w:color="000000"/>
              <w:left w:val="nil"/>
              <w:bottom w:val="single" w:sz="4" w:space="0" w:color="000000"/>
              <w:right w:val="nil"/>
            </w:tcBorders>
            <w:shd w:val="clear" w:color="auto" w:fill="auto"/>
            <w:hideMark/>
          </w:tcPr>
          <w:p w14:paraId="3A5EFF2C" w14:textId="77777777" w:rsidR="004C666F" w:rsidRPr="00DB19AF"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Конечный остаток </w:t>
            </w:r>
          </w:p>
        </w:tc>
      </w:tr>
      <w:tr w:rsidR="004C666F" w:rsidRPr="00ED641C" w14:paraId="05ABCF9D" w14:textId="77777777" w:rsidTr="000C032B">
        <w:trPr>
          <w:trHeight w:val="20"/>
        </w:trPr>
        <w:tc>
          <w:tcPr>
            <w:tcW w:w="920" w:type="dxa"/>
            <w:vMerge/>
            <w:tcBorders>
              <w:top w:val="single" w:sz="4" w:space="0" w:color="000000"/>
              <w:left w:val="single" w:sz="4" w:space="0" w:color="000000"/>
              <w:bottom w:val="single" w:sz="4" w:space="0" w:color="000000"/>
              <w:right w:val="single" w:sz="4" w:space="0" w:color="000000"/>
            </w:tcBorders>
            <w:vAlign w:val="center"/>
            <w:hideMark/>
          </w:tcPr>
          <w:p w14:paraId="0C239118" w14:textId="77777777" w:rsidR="004C666F" w:rsidRPr="00ED641C" w:rsidRDefault="004C666F" w:rsidP="000C032B">
            <w:pPr>
              <w:spacing w:after="0" w:line="240" w:lineRule="auto"/>
              <w:rPr>
                <w:rFonts w:ascii="Calibri Light" w:eastAsia="Times New Roman" w:hAnsi="Calibri Light" w:cstheme="majorHAnsi"/>
                <w:b/>
                <w:bCs/>
                <w:sz w:val="16"/>
                <w:szCs w:val="16"/>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4B8204CF" w14:textId="77777777" w:rsidR="004C666F" w:rsidRPr="00ED641C" w:rsidRDefault="004C666F" w:rsidP="000C032B">
            <w:pPr>
              <w:spacing w:after="0" w:line="240" w:lineRule="auto"/>
              <w:rPr>
                <w:rFonts w:ascii="Calibri Light" w:eastAsia="Times New Roman" w:hAnsi="Calibri Light" w:cstheme="majorHAnsi"/>
                <w:b/>
                <w:bCs/>
                <w:sz w:val="16"/>
                <w:szCs w:val="16"/>
              </w:rPr>
            </w:pPr>
          </w:p>
        </w:tc>
        <w:tc>
          <w:tcPr>
            <w:tcW w:w="992" w:type="dxa"/>
            <w:tcBorders>
              <w:top w:val="nil"/>
              <w:left w:val="nil"/>
              <w:bottom w:val="single" w:sz="4" w:space="0" w:color="000000"/>
              <w:right w:val="single" w:sz="4" w:space="0" w:color="000000"/>
            </w:tcBorders>
            <w:shd w:val="clear" w:color="auto" w:fill="auto"/>
            <w:hideMark/>
          </w:tcPr>
          <w:p w14:paraId="55FF50CA"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задолжен-ность </w:t>
            </w:r>
          </w:p>
        </w:tc>
        <w:tc>
          <w:tcPr>
            <w:tcW w:w="944" w:type="dxa"/>
            <w:tcBorders>
              <w:top w:val="nil"/>
              <w:left w:val="nil"/>
              <w:bottom w:val="single" w:sz="4" w:space="0" w:color="000000"/>
              <w:right w:val="single" w:sz="4" w:space="0" w:color="000000"/>
            </w:tcBorders>
            <w:shd w:val="clear" w:color="auto" w:fill="auto"/>
            <w:hideMark/>
          </w:tcPr>
          <w:p w14:paraId="3ECB3C2F" w14:textId="77777777" w:rsidR="004C666F" w:rsidRPr="00CE1B5F"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платежи свыше</w:t>
            </w:r>
          </w:p>
        </w:tc>
        <w:tc>
          <w:tcPr>
            <w:tcW w:w="1110" w:type="dxa"/>
            <w:tcBorders>
              <w:top w:val="nil"/>
              <w:left w:val="nil"/>
              <w:bottom w:val="single" w:sz="4" w:space="0" w:color="000000"/>
              <w:right w:val="single" w:sz="4" w:space="0" w:color="000000"/>
            </w:tcBorders>
            <w:shd w:val="clear" w:color="auto" w:fill="auto"/>
            <w:hideMark/>
          </w:tcPr>
          <w:p w14:paraId="15D0B902"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всего </w:t>
            </w:r>
          </w:p>
        </w:tc>
        <w:tc>
          <w:tcPr>
            <w:tcW w:w="862" w:type="dxa"/>
            <w:tcBorders>
              <w:top w:val="nil"/>
              <w:left w:val="nil"/>
              <w:bottom w:val="single" w:sz="4" w:space="0" w:color="000000"/>
              <w:right w:val="single" w:sz="4" w:space="0" w:color="000000"/>
            </w:tcBorders>
            <w:shd w:val="clear" w:color="auto" w:fill="auto"/>
            <w:hideMark/>
          </w:tcPr>
          <w:p w14:paraId="035644B7"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всего</w:t>
            </w:r>
          </w:p>
        </w:tc>
        <w:tc>
          <w:tcPr>
            <w:tcW w:w="1064" w:type="dxa"/>
            <w:tcBorders>
              <w:top w:val="nil"/>
              <w:left w:val="nil"/>
              <w:bottom w:val="single" w:sz="4" w:space="0" w:color="000000"/>
              <w:right w:val="single" w:sz="4" w:space="0" w:color="000000"/>
            </w:tcBorders>
            <w:shd w:val="clear" w:color="auto" w:fill="auto"/>
            <w:hideMark/>
          </w:tcPr>
          <w:p w14:paraId="1F96E2CB"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всего</w:t>
            </w:r>
          </w:p>
        </w:tc>
        <w:tc>
          <w:tcPr>
            <w:tcW w:w="1028" w:type="dxa"/>
            <w:tcBorders>
              <w:top w:val="nil"/>
              <w:left w:val="nil"/>
              <w:bottom w:val="single" w:sz="4" w:space="0" w:color="000000"/>
              <w:right w:val="single" w:sz="4" w:space="0" w:color="000000"/>
            </w:tcBorders>
            <w:shd w:val="clear" w:color="auto" w:fill="auto"/>
            <w:hideMark/>
          </w:tcPr>
          <w:p w14:paraId="7A875611"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задолжен-ность </w:t>
            </w:r>
          </w:p>
        </w:tc>
        <w:tc>
          <w:tcPr>
            <w:tcW w:w="944" w:type="dxa"/>
            <w:tcBorders>
              <w:top w:val="nil"/>
              <w:left w:val="nil"/>
              <w:bottom w:val="single" w:sz="4" w:space="0" w:color="000000"/>
              <w:right w:val="single" w:sz="8" w:space="0" w:color="000000"/>
            </w:tcBorders>
            <w:shd w:val="clear" w:color="auto" w:fill="auto"/>
            <w:hideMark/>
          </w:tcPr>
          <w:p w14:paraId="34FDBF97" w14:textId="77777777" w:rsidR="004C666F" w:rsidRPr="00CE1B5F"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платежи свыше</w:t>
            </w:r>
          </w:p>
        </w:tc>
      </w:tr>
      <w:tr w:rsidR="004C666F" w:rsidRPr="00ED641C" w14:paraId="698BD1B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hideMark/>
          </w:tcPr>
          <w:p w14:paraId="2B485FA7" w14:textId="77777777" w:rsidR="004C666F" w:rsidRPr="00ED641C" w:rsidRDefault="004C666F" w:rsidP="000C032B">
            <w:pPr>
              <w:spacing w:after="0" w:line="240" w:lineRule="auto"/>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w:t>
            </w:r>
          </w:p>
        </w:tc>
        <w:tc>
          <w:tcPr>
            <w:tcW w:w="2268" w:type="dxa"/>
            <w:tcBorders>
              <w:top w:val="nil"/>
              <w:left w:val="nil"/>
              <w:bottom w:val="single" w:sz="4" w:space="0" w:color="000000"/>
              <w:right w:val="single" w:sz="4" w:space="0" w:color="000000"/>
            </w:tcBorders>
            <w:shd w:val="clear" w:color="auto" w:fill="auto"/>
            <w:hideMark/>
          </w:tcPr>
          <w:p w14:paraId="128A4431"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w:t>
            </w:r>
          </w:p>
        </w:tc>
        <w:tc>
          <w:tcPr>
            <w:tcW w:w="992" w:type="dxa"/>
            <w:tcBorders>
              <w:top w:val="nil"/>
              <w:left w:val="nil"/>
              <w:bottom w:val="single" w:sz="4" w:space="0" w:color="000000"/>
              <w:right w:val="single" w:sz="4" w:space="0" w:color="000000"/>
            </w:tcBorders>
            <w:shd w:val="clear" w:color="auto" w:fill="auto"/>
            <w:hideMark/>
          </w:tcPr>
          <w:p w14:paraId="5D66B9F5"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w:t>
            </w:r>
          </w:p>
        </w:tc>
        <w:tc>
          <w:tcPr>
            <w:tcW w:w="944" w:type="dxa"/>
            <w:tcBorders>
              <w:top w:val="nil"/>
              <w:left w:val="nil"/>
              <w:bottom w:val="single" w:sz="4" w:space="0" w:color="000000"/>
              <w:right w:val="single" w:sz="4" w:space="0" w:color="000000"/>
            </w:tcBorders>
            <w:shd w:val="clear" w:color="auto" w:fill="auto"/>
            <w:hideMark/>
          </w:tcPr>
          <w:p w14:paraId="48F8C1A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w:t>
            </w:r>
          </w:p>
        </w:tc>
        <w:tc>
          <w:tcPr>
            <w:tcW w:w="1110" w:type="dxa"/>
            <w:tcBorders>
              <w:top w:val="nil"/>
              <w:left w:val="nil"/>
              <w:bottom w:val="single" w:sz="4" w:space="0" w:color="000000"/>
              <w:right w:val="single" w:sz="4" w:space="0" w:color="000000"/>
            </w:tcBorders>
            <w:shd w:val="clear" w:color="auto" w:fill="auto"/>
            <w:hideMark/>
          </w:tcPr>
          <w:p w14:paraId="0A29C863"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6</w:t>
            </w:r>
          </w:p>
        </w:tc>
        <w:tc>
          <w:tcPr>
            <w:tcW w:w="862" w:type="dxa"/>
            <w:tcBorders>
              <w:top w:val="nil"/>
              <w:left w:val="nil"/>
              <w:bottom w:val="single" w:sz="4" w:space="0" w:color="000000"/>
              <w:right w:val="single" w:sz="4" w:space="0" w:color="000000"/>
            </w:tcBorders>
            <w:shd w:val="clear" w:color="auto" w:fill="auto"/>
            <w:hideMark/>
          </w:tcPr>
          <w:p w14:paraId="7FF9319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9</w:t>
            </w:r>
          </w:p>
        </w:tc>
        <w:tc>
          <w:tcPr>
            <w:tcW w:w="1064" w:type="dxa"/>
            <w:tcBorders>
              <w:top w:val="nil"/>
              <w:left w:val="nil"/>
              <w:bottom w:val="single" w:sz="4" w:space="0" w:color="000000"/>
              <w:right w:val="single" w:sz="4" w:space="0" w:color="000000"/>
            </w:tcBorders>
            <w:shd w:val="clear" w:color="auto" w:fill="auto"/>
            <w:hideMark/>
          </w:tcPr>
          <w:p w14:paraId="15F04D78"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12</w:t>
            </w:r>
          </w:p>
        </w:tc>
        <w:tc>
          <w:tcPr>
            <w:tcW w:w="1028" w:type="dxa"/>
            <w:tcBorders>
              <w:top w:val="nil"/>
              <w:left w:val="nil"/>
              <w:bottom w:val="single" w:sz="4" w:space="0" w:color="000000"/>
              <w:right w:val="single" w:sz="4" w:space="0" w:color="000000"/>
            </w:tcBorders>
            <w:shd w:val="clear" w:color="auto" w:fill="auto"/>
            <w:hideMark/>
          </w:tcPr>
          <w:p w14:paraId="3ED89F61"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16</w:t>
            </w:r>
          </w:p>
        </w:tc>
        <w:tc>
          <w:tcPr>
            <w:tcW w:w="944" w:type="dxa"/>
            <w:tcBorders>
              <w:top w:val="nil"/>
              <w:left w:val="nil"/>
              <w:bottom w:val="single" w:sz="4" w:space="0" w:color="000000"/>
              <w:right w:val="single" w:sz="8" w:space="0" w:color="000000"/>
            </w:tcBorders>
            <w:shd w:val="clear" w:color="auto" w:fill="auto"/>
            <w:hideMark/>
          </w:tcPr>
          <w:p w14:paraId="17671B37" w14:textId="77777777" w:rsidR="004C666F" w:rsidRPr="00ED641C" w:rsidRDefault="004C666F" w:rsidP="000C032B">
            <w:pPr>
              <w:spacing w:after="0" w:line="240" w:lineRule="auto"/>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17</w:t>
            </w:r>
          </w:p>
        </w:tc>
      </w:tr>
      <w:tr w:rsidR="004C666F" w:rsidRPr="00ED641C" w14:paraId="6F3E413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3F83C6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111110</w:t>
            </w:r>
          </w:p>
        </w:tc>
        <w:tc>
          <w:tcPr>
            <w:tcW w:w="2268" w:type="dxa"/>
            <w:tcBorders>
              <w:top w:val="nil"/>
              <w:left w:val="nil"/>
              <w:bottom w:val="single" w:sz="4" w:space="0" w:color="000000"/>
              <w:right w:val="single" w:sz="4" w:space="0" w:color="000000"/>
            </w:tcBorders>
            <w:shd w:val="clear" w:color="auto" w:fill="auto"/>
            <w:vAlign w:val="center"/>
            <w:hideMark/>
          </w:tcPr>
          <w:p w14:paraId="55332C97" w14:textId="77777777" w:rsidR="004C666F" w:rsidRPr="00CE1B5F" w:rsidRDefault="004C666F" w:rsidP="000C032B">
            <w:pPr>
              <w:spacing w:after="0" w:line="240" w:lineRule="auto"/>
              <w:rPr>
                <w:rFonts w:ascii="Calibri Light" w:eastAsia="Times New Roman" w:hAnsi="Calibri Light" w:cstheme="majorHAnsi"/>
                <w:sz w:val="16"/>
                <w:szCs w:val="16"/>
                <w:lang w:val="ru-RU"/>
              </w:rPr>
            </w:pPr>
            <w:r w:rsidRPr="00CE1B5F">
              <w:rPr>
                <w:rFonts w:ascii="Calibri Light" w:eastAsia="Times New Roman" w:hAnsi="Calibri Light" w:cstheme="majorHAnsi"/>
                <w:sz w:val="16"/>
                <w:szCs w:val="16"/>
                <w:lang w:val="ru-RU"/>
              </w:rPr>
              <w:t>Подоходный налог с заработной платы (11101)</w:t>
            </w:r>
          </w:p>
        </w:tc>
        <w:tc>
          <w:tcPr>
            <w:tcW w:w="992" w:type="dxa"/>
            <w:tcBorders>
              <w:top w:val="nil"/>
              <w:left w:val="nil"/>
              <w:bottom w:val="single" w:sz="4" w:space="0" w:color="000000"/>
              <w:right w:val="single" w:sz="4" w:space="0" w:color="000000"/>
            </w:tcBorders>
            <w:shd w:val="clear" w:color="auto" w:fill="auto"/>
            <w:vAlign w:val="center"/>
            <w:hideMark/>
          </w:tcPr>
          <w:p w14:paraId="2742748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-6.093,49</w:t>
            </w:r>
          </w:p>
        </w:tc>
        <w:tc>
          <w:tcPr>
            <w:tcW w:w="944" w:type="dxa"/>
            <w:tcBorders>
              <w:top w:val="nil"/>
              <w:left w:val="nil"/>
              <w:bottom w:val="single" w:sz="4" w:space="0" w:color="000000"/>
              <w:right w:val="single" w:sz="4" w:space="0" w:color="000000"/>
            </w:tcBorders>
            <w:shd w:val="clear" w:color="auto" w:fill="auto"/>
            <w:vAlign w:val="center"/>
            <w:hideMark/>
          </w:tcPr>
          <w:p w14:paraId="3B7D00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35.853,04</w:t>
            </w:r>
          </w:p>
        </w:tc>
        <w:tc>
          <w:tcPr>
            <w:tcW w:w="1110" w:type="dxa"/>
            <w:tcBorders>
              <w:top w:val="nil"/>
              <w:left w:val="nil"/>
              <w:bottom w:val="single" w:sz="4" w:space="0" w:color="000000"/>
              <w:right w:val="single" w:sz="4" w:space="0" w:color="000000"/>
            </w:tcBorders>
            <w:shd w:val="clear" w:color="auto" w:fill="auto"/>
            <w:vAlign w:val="center"/>
            <w:hideMark/>
          </w:tcPr>
          <w:p w14:paraId="457929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361.146,6</w:t>
            </w:r>
          </w:p>
        </w:tc>
        <w:tc>
          <w:tcPr>
            <w:tcW w:w="862" w:type="dxa"/>
            <w:tcBorders>
              <w:top w:val="nil"/>
              <w:left w:val="nil"/>
              <w:bottom w:val="single" w:sz="4" w:space="0" w:color="000000"/>
              <w:right w:val="single" w:sz="4" w:space="0" w:color="000000"/>
            </w:tcBorders>
            <w:shd w:val="clear" w:color="auto" w:fill="auto"/>
            <w:vAlign w:val="center"/>
            <w:hideMark/>
          </w:tcPr>
          <w:p w14:paraId="544587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650,82</w:t>
            </w:r>
          </w:p>
        </w:tc>
        <w:tc>
          <w:tcPr>
            <w:tcW w:w="1064" w:type="dxa"/>
            <w:tcBorders>
              <w:top w:val="nil"/>
              <w:left w:val="nil"/>
              <w:bottom w:val="single" w:sz="4" w:space="0" w:color="000000"/>
              <w:right w:val="single" w:sz="4" w:space="0" w:color="000000"/>
            </w:tcBorders>
            <w:shd w:val="clear" w:color="auto" w:fill="auto"/>
            <w:vAlign w:val="center"/>
            <w:hideMark/>
          </w:tcPr>
          <w:p w14:paraId="0A606E5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363.475,85</w:t>
            </w:r>
          </w:p>
        </w:tc>
        <w:tc>
          <w:tcPr>
            <w:tcW w:w="1028" w:type="dxa"/>
            <w:tcBorders>
              <w:top w:val="nil"/>
              <w:left w:val="nil"/>
              <w:bottom w:val="single" w:sz="4" w:space="0" w:color="000000"/>
              <w:right w:val="single" w:sz="4" w:space="0" w:color="000000"/>
            </w:tcBorders>
            <w:shd w:val="clear" w:color="auto" w:fill="auto"/>
            <w:vAlign w:val="center"/>
            <w:hideMark/>
          </w:tcPr>
          <w:p w14:paraId="3074FB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-8.390,39</w:t>
            </w:r>
          </w:p>
        </w:tc>
        <w:tc>
          <w:tcPr>
            <w:tcW w:w="944" w:type="dxa"/>
            <w:tcBorders>
              <w:top w:val="nil"/>
              <w:left w:val="nil"/>
              <w:bottom w:val="single" w:sz="4" w:space="0" w:color="000000"/>
              <w:right w:val="single" w:sz="8" w:space="0" w:color="000000"/>
            </w:tcBorders>
            <w:shd w:val="clear" w:color="auto" w:fill="auto"/>
            <w:vAlign w:val="center"/>
            <w:hideMark/>
          </w:tcPr>
          <w:p w14:paraId="12E17B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40.458,76</w:t>
            </w:r>
          </w:p>
        </w:tc>
      </w:tr>
      <w:tr w:rsidR="004C666F" w:rsidRPr="00ED641C" w14:paraId="12908CB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259923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111110</w:t>
            </w:r>
          </w:p>
        </w:tc>
        <w:tc>
          <w:tcPr>
            <w:tcW w:w="2268" w:type="dxa"/>
            <w:tcBorders>
              <w:top w:val="nil"/>
              <w:left w:val="nil"/>
              <w:bottom w:val="single" w:sz="4" w:space="0" w:color="000000"/>
              <w:right w:val="single" w:sz="4" w:space="0" w:color="000000"/>
            </w:tcBorders>
            <w:shd w:val="clear" w:color="auto" w:fill="auto"/>
            <w:vAlign w:val="center"/>
          </w:tcPr>
          <w:p w14:paraId="014BCFC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46FDAA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-5.385,38</w:t>
            </w:r>
          </w:p>
        </w:tc>
        <w:tc>
          <w:tcPr>
            <w:tcW w:w="944" w:type="dxa"/>
            <w:tcBorders>
              <w:top w:val="nil"/>
              <w:left w:val="nil"/>
              <w:bottom w:val="single" w:sz="4" w:space="0" w:color="000000"/>
              <w:right w:val="single" w:sz="4" w:space="0" w:color="000000"/>
            </w:tcBorders>
            <w:shd w:val="clear" w:color="auto" w:fill="auto"/>
            <w:vAlign w:val="center"/>
            <w:hideMark/>
          </w:tcPr>
          <w:p w14:paraId="62249A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31.524,7</w:t>
            </w:r>
          </w:p>
        </w:tc>
        <w:tc>
          <w:tcPr>
            <w:tcW w:w="1110" w:type="dxa"/>
            <w:tcBorders>
              <w:top w:val="nil"/>
              <w:left w:val="nil"/>
              <w:bottom w:val="single" w:sz="4" w:space="0" w:color="000000"/>
              <w:right w:val="single" w:sz="4" w:space="0" w:color="000000"/>
            </w:tcBorders>
            <w:shd w:val="clear" w:color="auto" w:fill="auto"/>
            <w:vAlign w:val="center"/>
            <w:hideMark/>
          </w:tcPr>
          <w:p w14:paraId="315676F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316.849,06</w:t>
            </w:r>
          </w:p>
        </w:tc>
        <w:tc>
          <w:tcPr>
            <w:tcW w:w="862" w:type="dxa"/>
            <w:tcBorders>
              <w:top w:val="nil"/>
              <w:left w:val="nil"/>
              <w:bottom w:val="single" w:sz="4" w:space="0" w:color="000000"/>
              <w:right w:val="single" w:sz="4" w:space="0" w:color="000000"/>
            </w:tcBorders>
            <w:shd w:val="clear" w:color="auto" w:fill="auto"/>
            <w:vAlign w:val="center"/>
            <w:hideMark/>
          </w:tcPr>
          <w:p w14:paraId="5D1FAC2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343,46</w:t>
            </w:r>
          </w:p>
        </w:tc>
        <w:tc>
          <w:tcPr>
            <w:tcW w:w="1064" w:type="dxa"/>
            <w:tcBorders>
              <w:top w:val="nil"/>
              <w:left w:val="nil"/>
              <w:bottom w:val="single" w:sz="4" w:space="0" w:color="000000"/>
              <w:right w:val="single" w:sz="4" w:space="0" w:color="000000"/>
            </w:tcBorders>
            <w:shd w:val="clear" w:color="auto" w:fill="auto"/>
            <w:vAlign w:val="center"/>
            <w:hideMark/>
          </w:tcPr>
          <w:p w14:paraId="231CA27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324.002,46</w:t>
            </w:r>
          </w:p>
        </w:tc>
        <w:tc>
          <w:tcPr>
            <w:tcW w:w="1028" w:type="dxa"/>
            <w:tcBorders>
              <w:top w:val="nil"/>
              <w:left w:val="nil"/>
              <w:bottom w:val="single" w:sz="4" w:space="0" w:color="000000"/>
              <w:right w:val="single" w:sz="4" w:space="0" w:color="000000"/>
            </w:tcBorders>
            <w:shd w:val="clear" w:color="auto" w:fill="auto"/>
            <w:vAlign w:val="center"/>
            <w:hideMark/>
          </w:tcPr>
          <w:p w14:paraId="1C90CB6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-5.162,82</w:t>
            </w:r>
          </w:p>
        </w:tc>
        <w:tc>
          <w:tcPr>
            <w:tcW w:w="944" w:type="dxa"/>
            <w:tcBorders>
              <w:top w:val="nil"/>
              <w:left w:val="nil"/>
              <w:bottom w:val="single" w:sz="4" w:space="0" w:color="000000"/>
              <w:right w:val="single" w:sz="8" w:space="0" w:color="000000"/>
            </w:tcBorders>
            <w:shd w:val="clear" w:color="auto" w:fill="auto"/>
            <w:vAlign w:val="center"/>
            <w:hideMark/>
          </w:tcPr>
          <w:p w14:paraId="79D8F0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39.701,14</w:t>
            </w:r>
          </w:p>
        </w:tc>
      </w:tr>
      <w:tr w:rsidR="004C666F" w:rsidRPr="00ED641C" w14:paraId="38BC7E6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7407C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111110</w:t>
            </w:r>
          </w:p>
        </w:tc>
        <w:tc>
          <w:tcPr>
            <w:tcW w:w="2268" w:type="dxa"/>
            <w:tcBorders>
              <w:top w:val="nil"/>
              <w:left w:val="nil"/>
              <w:bottom w:val="single" w:sz="4" w:space="0" w:color="000000"/>
              <w:right w:val="single" w:sz="4" w:space="0" w:color="000000"/>
            </w:tcBorders>
            <w:shd w:val="clear" w:color="auto" w:fill="auto"/>
            <w:vAlign w:val="center"/>
          </w:tcPr>
          <w:p w14:paraId="545A2977"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1F5967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-8.004.96</w:t>
            </w:r>
          </w:p>
        </w:tc>
        <w:tc>
          <w:tcPr>
            <w:tcW w:w="944" w:type="dxa"/>
            <w:tcBorders>
              <w:top w:val="nil"/>
              <w:left w:val="nil"/>
              <w:bottom w:val="single" w:sz="4" w:space="0" w:color="000000"/>
              <w:right w:val="single" w:sz="4" w:space="0" w:color="000000"/>
            </w:tcBorders>
            <w:shd w:val="clear" w:color="auto" w:fill="auto"/>
            <w:vAlign w:val="center"/>
            <w:hideMark/>
          </w:tcPr>
          <w:p w14:paraId="659A441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27.998,43</w:t>
            </w:r>
          </w:p>
        </w:tc>
        <w:tc>
          <w:tcPr>
            <w:tcW w:w="1110" w:type="dxa"/>
            <w:tcBorders>
              <w:top w:val="nil"/>
              <w:left w:val="nil"/>
              <w:bottom w:val="single" w:sz="4" w:space="0" w:color="000000"/>
              <w:right w:val="single" w:sz="4" w:space="0" w:color="000000"/>
            </w:tcBorders>
            <w:shd w:val="clear" w:color="auto" w:fill="auto"/>
            <w:vAlign w:val="center"/>
            <w:hideMark/>
          </w:tcPr>
          <w:p w14:paraId="6A3255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276.610,05</w:t>
            </w:r>
          </w:p>
        </w:tc>
        <w:tc>
          <w:tcPr>
            <w:tcW w:w="862" w:type="dxa"/>
            <w:tcBorders>
              <w:top w:val="nil"/>
              <w:left w:val="nil"/>
              <w:bottom w:val="single" w:sz="4" w:space="0" w:color="000000"/>
              <w:right w:val="single" w:sz="4" w:space="0" w:color="000000"/>
            </w:tcBorders>
            <w:shd w:val="clear" w:color="auto" w:fill="auto"/>
            <w:vAlign w:val="center"/>
            <w:hideMark/>
          </w:tcPr>
          <w:p w14:paraId="2807367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358,64</w:t>
            </w:r>
          </w:p>
        </w:tc>
        <w:tc>
          <w:tcPr>
            <w:tcW w:w="1064" w:type="dxa"/>
            <w:tcBorders>
              <w:top w:val="nil"/>
              <w:left w:val="nil"/>
              <w:bottom w:val="single" w:sz="4" w:space="0" w:color="000000"/>
              <w:right w:val="single" w:sz="4" w:space="0" w:color="000000"/>
            </w:tcBorders>
            <w:shd w:val="clear" w:color="auto" w:fill="auto"/>
            <w:vAlign w:val="center"/>
            <w:hideMark/>
          </w:tcPr>
          <w:p w14:paraId="37C05B3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277.542,27</w:t>
            </w:r>
          </w:p>
        </w:tc>
        <w:tc>
          <w:tcPr>
            <w:tcW w:w="1028" w:type="dxa"/>
            <w:tcBorders>
              <w:top w:val="nil"/>
              <w:left w:val="nil"/>
              <w:bottom w:val="single" w:sz="4" w:space="0" w:color="000000"/>
              <w:right w:val="single" w:sz="4" w:space="0" w:color="000000"/>
            </w:tcBorders>
            <w:shd w:val="clear" w:color="auto" w:fill="auto"/>
            <w:vAlign w:val="center"/>
            <w:hideMark/>
          </w:tcPr>
          <w:p w14:paraId="69779EA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-10.822,51</w:t>
            </w:r>
          </w:p>
        </w:tc>
        <w:tc>
          <w:tcPr>
            <w:tcW w:w="944" w:type="dxa"/>
            <w:tcBorders>
              <w:top w:val="nil"/>
              <w:left w:val="nil"/>
              <w:bottom w:val="single" w:sz="4" w:space="0" w:color="000000"/>
              <w:right w:val="single" w:sz="8" w:space="0" w:color="000000"/>
            </w:tcBorders>
            <w:shd w:val="clear" w:color="auto" w:fill="auto"/>
            <w:vAlign w:val="center"/>
            <w:hideMark/>
          </w:tcPr>
          <w:p w14:paraId="2D0F22F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29.517,61</w:t>
            </w:r>
          </w:p>
        </w:tc>
      </w:tr>
      <w:tr w:rsidR="004C666F" w:rsidRPr="00ED641C" w14:paraId="35234DB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4ACD4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111110</w:t>
            </w:r>
          </w:p>
        </w:tc>
        <w:tc>
          <w:tcPr>
            <w:tcW w:w="2268" w:type="dxa"/>
            <w:tcBorders>
              <w:top w:val="nil"/>
              <w:left w:val="nil"/>
              <w:bottom w:val="single" w:sz="4" w:space="0" w:color="000000"/>
              <w:right w:val="single" w:sz="4" w:space="0" w:color="000000"/>
            </w:tcBorders>
            <w:shd w:val="clear" w:color="auto" w:fill="auto"/>
            <w:vAlign w:val="center"/>
          </w:tcPr>
          <w:p w14:paraId="7AB1E0A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5053C6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-2.086,88</w:t>
            </w:r>
          </w:p>
        </w:tc>
        <w:tc>
          <w:tcPr>
            <w:tcW w:w="944" w:type="dxa"/>
            <w:tcBorders>
              <w:top w:val="nil"/>
              <w:left w:val="nil"/>
              <w:bottom w:val="single" w:sz="4" w:space="0" w:color="000000"/>
              <w:right w:val="single" w:sz="4" w:space="0" w:color="000000"/>
            </w:tcBorders>
            <w:shd w:val="clear" w:color="auto" w:fill="auto"/>
            <w:vAlign w:val="center"/>
            <w:hideMark/>
          </w:tcPr>
          <w:p w14:paraId="04EB9A2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18.999,16</w:t>
            </w:r>
          </w:p>
        </w:tc>
        <w:tc>
          <w:tcPr>
            <w:tcW w:w="1110" w:type="dxa"/>
            <w:tcBorders>
              <w:top w:val="nil"/>
              <w:left w:val="nil"/>
              <w:bottom w:val="single" w:sz="4" w:space="0" w:color="000000"/>
              <w:right w:val="single" w:sz="4" w:space="0" w:color="000000"/>
            </w:tcBorders>
            <w:shd w:val="clear" w:color="auto" w:fill="auto"/>
            <w:vAlign w:val="center"/>
            <w:hideMark/>
          </w:tcPr>
          <w:p w14:paraId="5D86B13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189.164,09</w:t>
            </w:r>
          </w:p>
        </w:tc>
        <w:tc>
          <w:tcPr>
            <w:tcW w:w="862" w:type="dxa"/>
            <w:tcBorders>
              <w:top w:val="nil"/>
              <w:left w:val="nil"/>
              <w:bottom w:val="single" w:sz="4" w:space="0" w:color="000000"/>
              <w:right w:val="single" w:sz="4" w:space="0" w:color="000000"/>
            </w:tcBorders>
            <w:shd w:val="clear" w:color="auto" w:fill="auto"/>
            <w:vAlign w:val="center"/>
            <w:hideMark/>
          </w:tcPr>
          <w:p w14:paraId="1349C1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323,14</w:t>
            </w:r>
          </w:p>
        </w:tc>
        <w:tc>
          <w:tcPr>
            <w:tcW w:w="1064" w:type="dxa"/>
            <w:tcBorders>
              <w:top w:val="nil"/>
              <w:left w:val="nil"/>
              <w:bottom w:val="single" w:sz="4" w:space="0" w:color="000000"/>
              <w:right w:val="single" w:sz="4" w:space="0" w:color="000000"/>
            </w:tcBorders>
            <w:shd w:val="clear" w:color="auto" w:fill="auto"/>
            <w:vAlign w:val="center"/>
            <w:hideMark/>
          </w:tcPr>
          <w:p w14:paraId="0F99FD9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186.676,31</w:t>
            </w:r>
          </w:p>
        </w:tc>
        <w:tc>
          <w:tcPr>
            <w:tcW w:w="1028" w:type="dxa"/>
            <w:tcBorders>
              <w:top w:val="nil"/>
              <w:left w:val="nil"/>
              <w:bottom w:val="single" w:sz="4" w:space="0" w:color="000000"/>
              <w:right w:val="single" w:sz="4" w:space="0" w:color="000000"/>
            </w:tcBorders>
            <w:shd w:val="clear" w:color="auto" w:fill="auto"/>
            <w:vAlign w:val="center"/>
            <w:hideMark/>
          </w:tcPr>
          <w:p w14:paraId="21A2A82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-4.827,17</w:t>
            </w:r>
          </w:p>
        </w:tc>
        <w:tc>
          <w:tcPr>
            <w:tcW w:w="944" w:type="dxa"/>
            <w:tcBorders>
              <w:top w:val="nil"/>
              <w:left w:val="nil"/>
              <w:bottom w:val="single" w:sz="4" w:space="0" w:color="000000"/>
              <w:right w:val="single" w:sz="8" w:space="0" w:color="000000"/>
            </w:tcBorders>
            <w:shd w:val="clear" w:color="auto" w:fill="auto"/>
            <w:vAlign w:val="center"/>
            <w:hideMark/>
          </w:tcPr>
          <w:p w14:paraId="781ABF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19.203,67</w:t>
            </w:r>
          </w:p>
        </w:tc>
      </w:tr>
      <w:tr w:rsidR="004C666F" w:rsidRPr="00ED641C" w14:paraId="28849E2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668977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111121</w:t>
            </w:r>
          </w:p>
        </w:tc>
        <w:tc>
          <w:tcPr>
            <w:tcW w:w="2268" w:type="dxa"/>
            <w:tcBorders>
              <w:top w:val="nil"/>
              <w:left w:val="nil"/>
              <w:bottom w:val="single" w:sz="4" w:space="0" w:color="000000"/>
              <w:right w:val="single" w:sz="4" w:space="0" w:color="000000"/>
            </w:tcBorders>
            <w:shd w:val="clear" w:color="auto" w:fill="auto"/>
            <w:vAlign w:val="center"/>
            <w:hideMark/>
          </w:tcPr>
          <w:p w14:paraId="15882027" w14:textId="77777777" w:rsidR="004C666F" w:rsidRPr="00CE1B5F" w:rsidRDefault="004C666F" w:rsidP="000C032B">
            <w:pPr>
              <w:spacing w:after="0" w:line="240" w:lineRule="auto"/>
              <w:rPr>
                <w:rFonts w:ascii="Calibri Light" w:eastAsia="Times New Roman" w:hAnsi="Calibri Light" w:cstheme="majorHAnsi"/>
                <w:sz w:val="16"/>
                <w:szCs w:val="16"/>
                <w:lang w:val="ru-RU"/>
              </w:rPr>
            </w:pPr>
            <w:r w:rsidRPr="00CE1B5F">
              <w:rPr>
                <w:rFonts w:ascii="Calibri Light" w:eastAsia="Times New Roman" w:hAnsi="Calibri Light" w:cstheme="majorHAnsi"/>
                <w:sz w:val="16"/>
                <w:szCs w:val="16"/>
                <w:lang w:val="ru-RU"/>
              </w:rPr>
              <w:t>Налог на доходы физических лиц предъявленный к оплате/уплаченный (11109)</w:t>
            </w:r>
          </w:p>
        </w:tc>
        <w:tc>
          <w:tcPr>
            <w:tcW w:w="992" w:type="dxa"/>
            <w:tcBorders>
              <w:top w:val="nil"/>
              <w:left w:val="nil"/>
              <w:bottom w:val="single" w:sz="4" w:space="0" w:color="000000"/>
              <w:right w:val="single" w:sz="4" w:space="0" w:color="000000"/>
            </w:tcBorders>
            <w:shd w:val="clear" w:color="auto" w:fill="auto"/>
            <w:vAlign w:val="center"/>
            <w:hideMark/>
          </w:tcPr>
          <w:p w14:paraId="224643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-12.822,47</w:t>
            </w:r>
          </w:p>
        </w:tc>
        <w:tc>
          <w:tcPr>
            <w:tcW w:w="944" w:type="dxa"/>
            <w:tcBorders>
              <w:top w:val="nil"/>
              <w:left w:val="nil"/>
              <w:bottom w:val="single" w:sz="4" w:space="0" w:color="000000"/>
              <w:right w:val="single" w:sz="4" w:space="0" w:color="000000"/>
            </w:tcBorders>
            <w:shd w:val="clear" w:color="auto" w:fill="auto"/>
            <w:vAlign w:val="center"/>
            <w:hideMark/>
          </w:tcPr>
          <w:p w14:paraId="7C8BC2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19.056,23</w:t>
            </w:r>
          </w:p>
        </w:tc>
        <w:tc>
          <w:tcPr>
            <w:tcW w:w="1110" w:type="dxa"/>
            <w:tcBorders>
              <w:top w:val="nil"/>
              <w:left w:val="nil"/>
              <w:bottom w:val="single" w:sz="4" w:space="0" w:color="000000"/>
              <w:right w:val="single" w:sz="4" w:space="0" w:color="000000"/>
            </w:tcBorders>
            <w:shd w:val="clear" w:color="auto" w:fill="auto"/>
            <w:vAlign w:val="center"/>
            <w:hideMark/>
          </w:tcPr>
          <w:p w14:paraId="189E84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23.251,85</w:t>
            </w:r>
          </w:p>
        </w:tc>
        <w:tc>
          <w:tcPr>
            <w:tcW w:w="862" w:type="dxa"/>
            <w:tcBorders>
              <w:top w:val="nil"/>
              <w:left w:val="nil"/>
              <w:bottom w:val="single" w:sz="4" w:space="0" w:color="000000"/>
              <w:right w:val="single" w:sz="4" w:space="0" w:color="000000"/>
            </w:tcBorders>
            <w:shd w:val="clear" w:color="auto" w:fill="auto"/>
            <w:vAlign w:val="center"/>
            <w:hideMark/>
          </w:tcPr>
          <w:p w14:paraId="143E5D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4.229,92</w:t>
            </w:r>
          </w:p>
        </w:tc>
        <w:tc>
          <w:tcPr>
            <w:tcW w:w="1064" w:type="dxa"/>
            <w:tcBorders>
              <w:top w:val="nil"/>
              <w:left w:val="nil"/>
              <w:bottom w:val="single" w:sz="4" w:space="0" w:color="000000"/>
              <w:right w:val="single" w:sz="4" w:space="0" w:color="000000"/>
            </w:tcBorders>
            <w:shd w:val="clear" w:color="auto" w:fill="auto"/>
            <w:vAlign w:val="center"/>
            <w:hideMark/>
          </w:tcPr>
          <w:p w14:paraId="37985D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21.183,15</w:t>
            </w:r>
          </w:p>
        </w:tc>
        <w:tc>
          <w:tcPr>
            <w:tcW w:w="1028" w:type="dxa"/>
            <w:tcBorders>
              <w:top w:val="nil"/>
              <w:left w:val="nil"/>
              <w:bottom w:val="single" w:sz="4" w:space="0" w:color="000000"/>
              <w:right w:val="single" w:sz="4" w:space="0" w:color="000000"/>
            </w:tcBorders>
            <w:shd w:val="clear" w:color="auto" w:fill="auto"/>
            <w:vAlign w:val="center"/>
            <w:hideMark/>
          </w:tcPr>
          <w:p w14:paraId="6B3A03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-20.390,37</w:t>
            </w:r>
          </w:p>
        </w:tc>
        <w:tc>
          <w:tcPr>
            <w:tcW w:w="944" w:type="dxa"/>
            <w:tcBorders>
              <w:top w:val="nil"/>
              <w:left w:val="nil"/>
              <w:bottom w:val="single" w:sz="4" w:space="0" w:color="000000"/>
              <w:right w:val="single" w:sz="8" w:space="0" w:color="000000"/>
            </w:tcBorders>
            <w:shd w:val="clear" w:color="auto" w:fill="auto"/>
            <w:vAlign w:val="center"/>
            <w:hideMark/>
          </w:tcPr>
          <w:p w14:paraId="2B9C5C1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18.896,09</w:t>
            </w:r>
          </w:p>
        </w:tc>
      </w:tr>
      <w:tr w:rsidR="004C666F" w:rsidRPr="00ED641C" w14:paraId="3FED11A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B48E9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111121</w:t>
            </w:r>
          </w:p>
        </w:tc>
        <w:tc>
          <w:tcPr>
            <w:tcW w:w="2268" w:type="dxa"/>
            <w:tcBorders>
              <w:top w:val="nil"/>
              <w:left w:val="nil"/>
              <w:bottom w:val="single" w:sz="4" w:space="0" w:color="000000"/>
              <w:right w:val="single" w:sz="4" w:space="0" w:color="000000"/>
            </w:tcBorders>
            <w:shd w:val="clear" w:color="auto" w:fill="auto"/>
            <w:vAlign w:val="center"/>
          </w:tcPr>
          <w:p w14:paraId="63D029A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3DBA9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-2.833,66</w:t>
            </w:r>
          </w:p>
        </w:tc>
        <w:tc>
          <w:tcPr>
            <w:tcW w:w="944" w:type="dxa"/>
            <w:tcBorders>
              <w:top w:val="nil"/>
              <w:left w:val="nil"/>
              <w:bottom w:val="single" w:sz="4" w:space="0" w:color="000000"/>
              <w:right w:val="single" w:sz="4" w:space="0" w:color="000000"/>
            </w:tcBorders>
            <w:shd w:val="clear" w:color="auto" w:fill="auto"/>
            <w:vAlign w:val="center"/>
            <w:hideMark/>
          </w:tcPr>
          <w:p w14:paraId="5CFD4B9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12.816,43</w:t>
            </w:r>
          </w:p>
        </w:tc>
        <w:tc>
          <w:tcPr>
            <w:tcW w:w="1110" w:type="dxa"/>
            <w:tcBorders>
              <w:top w:val="nil"/>
              <w:left w:val="nil"/>
              <w:bottom w:val="single" w:sz="4" w:space="0" w:color="000000"/>
              <w:right w:val="single" w:sz="4" w:space="0" w:color="000000"/>
            </w:tcBorders>
            <w:shd w:val="clear" w:color="auto" w:fill="auto"/>
            <w:vAlign w:val="center"/>
            <w:hideMark/>
          </w:tcPr>
          <w:p w14:paraId="7C4AEF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11.977,61</w:t>
            </w:r>
          </w:p>
        </w:tc>
        <w:tc>
          <w:tcPr>
            <w:tcW w:w="862" w:type="dxa"/>
            <w:tcBorders>
              <w:top w:val="nil"/>
              <w:left w:val="nil"/>
              <w:bottom w:val="single" w:sz="4" w:space="0" w:color="000000"/>
              <w:right w:val="single" w:sz="4" w:space="0" w:color="000000"/>
            </w:tcBorders>
            <w:shd w:val="clear" w:color="auto" w:fill="auto"/>
            <w:vAlign w:val="center"/>
            <w:hideMark/>
          </w:tcPr>
          <w:p w14:paraId="61DC5C2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2.379,99</w:t>
            </w:r>
          </w:p>
        </w:tc>
        <w:tc>
          <w:tcPr>
            <w:tcW w:w="1064" w:type="dxa"/>
            <w:tcBorders>
              <w:top w:val="nil"/>
              <w:left w:val="nil"/>
              <w:bottom w:val="single" w:sz="4" w:space="0" w:color="000000"/>
              <w:right w:val="single" w:sz="4" w:space="0" w:color="000000"/>
            </w:tcBorders>
            <w:shd w:val="clear" w:color="auto" w:fill="auto"/>
            <w:vAlign w:val="center"/>
            <w:hideMark/>
          </w:tcPr>
          <w:p w14:paraId="5DC963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12.017,22</w:t>
            </w:r>
          </w:p>
        </w:tc>
        <w:tc>
          <w:tcPr>
            <w:tcW w:w="1028" w:type="dxa"/>
            <w:tcBorders>
              <w:top w:val="nil"/>
              <w:left w:val="nil"/>
              <w:bottom w:val="single" w:sz="4" w:space="0" w:color="000000"/>
              <w:right w:val="single" w:sz="4" w:space="0" w:color="000000"/>
            </w:tcBorders>
            <w:shd w:val="clear" w:color="auto" w:fill="auto"/>
            <w:vAlign w:val="center"/>
            <w:hideMark/>
          </w:tcPr>
          <w:p w14:paraId="11EF53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-3.892,56</w:t>
            </w:r>
          </w:p>
        </w:tc>
        <w:tc>
          <w:tcPr>
            <w:tcW w:w="944" w:type="dxa"/>
            <w:tcBorders>
              <w:top w:val="nil"/>
              <w:left w:val="nil"/>
              <w:bottom w:val="single" w:sz="4" w:space="0" w:color="000000"/>
              <w:right w:val="single" w:sz="8" w:space="0" w:color="000000"/>
            </w:tcBorders>
            <w:shd w:val="clear" w:color="auto" w:fill="auto"/>
            <w:vAlign w:val="center"/>
            <w:hideMark/>
          </w:tcPr>
          <w:p w14:paraId="2554C3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11.174,94</w:t>
            </w:r>
          </w:p>
        </w:tc>
      </w:tr>
      <w:tr w:rsidR="004C666F" w:rsidRPr="00ED641C" w14:paraId="1B961FD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4CAC9C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111121</w:t>
            </w:r>
          </w:p>
        </w:tc>
        <w:tc>
          <w:tcPr>
            <w:tcW w:w="2268" w:type="dxa"/>
            <w:tcBorders>
              <w:top w:val="nil"/>
              <w:left w:val="nil"/>
              <w:bottom w:val="single" w:sz="4" w:space="0" w:color="000000"/>
              <w:right w:val="single" w:sz="4" w:space="0" w:color="000000"/>
            </w:tcBorders>
            <w:shd w:val="clear" w:color="auto" w:fill="auto"/>
            <w:vAlign w:val="center"/>
          </w:tcPr>
          <w:p w14:paraId="72AB7AC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79334C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-830,41</w:t>
            </w:r>
          </w:p>
        </w:tc>
        <w:tc>
          <w:tcPr>
            <w:tcW w:w="944" w:type="dxa"/>
            <w:tcBorders>
              <w:top w:val="nil"/>
              <w:left w:val="nil"/>
              <w:bottom w:val="single" w:sz="4" w:space="0" w:color="000000"/>
              <w:right w:val="single" w:sz="4" w:space="0" w:color="000000"/>
            </w:tcBorders>
            <w:shd w:val="clear" w:color="auto" w:fill="auto"/>
            <w:vAlign w:val="center"/>
            <w:hideMark/>
          </w:tcPr>
          <w:p w14:paraId="255CD7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8.685,42</w:t>
            </w:r>
          </w:p>
        </w:tc>
        <w:tc>
          <w:tcPr>
            <w:tcW w:w="1110" w:type="dxa"/>
            <w:tcBorders>
              <w:top w:val="nil"/>
              <w:left w:val="nil"/>
              <w:bottom w:val="single" w:sz="4" w:space="0" w:color="000000"/>
              <w:right w:val="single" w:sz="4" w:space="0" w:color="000000"/>
            </w:tcBorders>
            <w:shd w:val="clear" w:color="auto" w:fill="auto"/>
            <w:vAlign w:val="center"/>
            <w:hideMark/>
          </w:tcPr>
          <w:p w14:paraId="75D3FE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6.331,33</w:t>
            </w:r>
          </w:p>
        </w:tc>
        <w:tc>
          <w:tcPr>
            <w:tcW w:w="862" w:type="dxa"/>
            <w:tcBorders>
              <w:top w:val="nil"/>
              <w:left w:val="nil"/>
              <w:bottom w:val="single" w:sz="4" w:space="0" w:color="000000"/>
              <w:right w:val="single" w:sz="4" w:space="0" w:color="000000"/>
            </w:tcBorders>
            <w:shd w:val="clear" w:color="auto" w:fill="auto"/>
            <w:vAlign w:val="center"/>
            <w:hideMark/>
          </w:tcPr>
          <w:p w14:paraId="60C914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566,49</w:t>
            </w:r>
          </w:p>
        </w:tc>
        <w:tc>
          <w:tcPr>
            <w:tcW w:w="1064" w:type="dxa"/>
            <w:tcBorders>
              <w:top w:val="nil"/>
              <w:left w:val="nil"/>
              <w:bottom w:val="single" w:sz="4" w:space="0" w:color="000000"/>
              <w:right w:val="single" w:sz="4" w:space="0" w:color="000000"/>
            </w:tcBorders>
            <w:shd w:val="clear" w:color="auto" w:fill="auto"/>
            <w:vAlign w:val="center"/>
            <w:hideMark/>
          </w:tcPr>
          <w:p w14:paraId="1D30BE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8.098,71</w:t>
            </w:r>
          </w:p>
        </w:tc>
        <w:tc>
          <w:tcPr>
            <w:tcW w:w="1028" w:type="dxa"/>
            <w:tcBorders>
              <w:top w:val="nil"/>
              <w:left w:val="nil"/>
              <w:bottom w:val="single" w:sz="4" w:space="0" w:color="000000"/>
              <w:right w:val="single" w:sz="4" w:space="0" w:color="000000"/>
            </w:tcBorders>
            <w:shd w:val="clear" w:color="auto" w:fill="auto"/>
            <w:vAlign w:val="center"/>
            <w:hideMark/>
          </w:tcPr>
          <w:p w14:paraId="720C7B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-1.243,67</w:t>
            </w:r>
          </w:p>
        </w:tc>
        <w:tc>
          <w:tcPr>
            <w:tcW w:w="944" w:type="dxa"/>
            <w:tcBorders>
              <w:top w:val="nil"/>
              <w:left w:val="nil"/>
              <w:bottom w:val="single" w:sz="4" w:space="0" w:color="000000"/>
              <w:right w:val="single" w:sz="8" w:space="0" w:color="000000"/>
            </w:tcBorders>
            <w:shd w:val="clear" w:color="auto" w:fill="auto"/>
            <w:vAlign w:val="center"/>
            <w:hideMark/>
          </w:tcPr>
          <w:p w14:paraId="63F726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8.638,28</w:t>
            </w:r>
          </w:p>
        </w:tc>
      </w:tr>
      <w:tr w:rsidR="004C666F" w:rsidRPr="00ED641C" w14:paraId="56D8C8A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4F51C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111121</w:t>
            </w:r>
          </w:p>
        </w:tc>
        <w:tc>
          <w:tcPr>
            <w:tcW w:w="2268" w:type="dxa"/>
            <w:tcBorders>
              <w:top w:val="nil"/>
              <w:left w:val="nil"/>
              <w:bottom w:val="single" w:sz="4" w:space="0" w:color="000000"/>
              <w:right w:val="single" w:sz="4" w:space="0" w:color="000000"/>
            </w:tcBorders>
            <w:shd w:val="clear" w:color="auto" w:fill="auto"/>
            <w:vAlign w:val="center"/>
          </w:tcPr>
          <w:p w14:paraId="2300B8E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DC3251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-9.080,69</w:t>
            </w:r>
          </w:p>
        </w:tc>
        <w:tc>
          <w:tcPr>
            <w:tcW w:w="944" w:type="dxa"/>
            <w:tcBorders>
              <w:top w:val="nil"/>
              <w:left w:val="nil"/>
              <w:bottom w:val="single" w:sz="4" w:space="0" w:color="000000"/>
              <w:right w:val="single" w:sz="4" w:space="0" w:color="000000"/>
            </w:tcBorders>
            <w:shd w:val="clear" w:color="auto" w:fill="auto"/>
            <w:vAlign w:val="center"/>
            <w:hideMark/>
          </w:tcPr>
          <w:p w14:paraId="727246F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9.829,68</w:t>
            </w:r>
          </w:p>
        </w:tc>
        <w:tc>
          <w:tcPr>
            <w:tcW w:w="1110" w:type="dxa"/>
            <w:tcBorders>
              <w:top w:val="nil"/>
              <w:left w:val="nil"/>
              <w:bottom w:val="single" w:sz="4" w:space="0" w:color="000000"/>
              <w:right w:val="single" w:sz="4" w:space="0" w:color="000000"/>
            </w:tcBorders>
            <w:shd w:val="clear" w:color="auto" w:fill="auto"/>
            <w:vAlign w:val="center"/>
            <w:hideMark/>
          </w:tcPr>
          <w:p w14:paraId="251904F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14.154,86</w:t>
            </w:r>
          </w:p>
        </w:tc>
        <w:tc>
          <w:tcPr>
            <w:tcW w:w="862" w:type="dxa"/>
            <w:tcBorders>
              <w:top w:val="nil"/>
              <w:left w:val="nil"/>
              <w:bottom w:val="single" w:sz="4" w:space="0" w:color="000000"/>
              <w:right w:val="single" w:sz="4" w:space="0" w:color="000000"/>
            </w:tcBorders>
            <w:shd w:val="clear" w:color="auto" w:fill="auto"/>
            <w:vAlign w:val="center"/>
            <w:hideMark/>
          </w:tcPr>
          <w:p w14:paraId="4BE12B9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2.602,77</w:t>
            </w:r>
          </w:p>
        </w:tc>
        <w:tc>
          <w:tcPr>
            <w:tcW w:w="1064" w:type="dxa"/>
            <w:tcBorders>
              <w:top w:val="nil"/>
              <w:left w:val="nil"/>
              <w:bottom w:val="single" w:sz="4" w:space="0" w:color="000000"/>
              <w:right w:val="single" w:sz="4" w:space="0" w:color="000000"/>
            </w:tcBorders>
            <w:shd w:val="clear" w:color="auto" w:fill="auto"/>
            <w:vAlign w:val="center"/>
            <w:hideMark/>
          </w:tcPr>
          <w:p w14:paraId="1852E7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10.283,45</w:t>
            </w:r>
          </w:p>
        </w:tc>
        <w:tc>
          <w:tcPr>
            <w:tcW w:w="1028" w:type="dxa"/>
            <w:tcBorders>
              <w:top w:val="nil"/>
              <w:left w:val="nil"/>
              <w:bottom w:val="single" w:sz="4" w:space="0" w:color="000000"/>
              <w:right w:val="single" w:sz="4" w:space="0" w:color="000000"/>
            </w:tcBorders>
            <w:shd w:val="clear" w:color="auto" w:fill="auto"/>
            <w:vAlign w:val="center"/>
            <w:hideMark/>
          </w:tcPr>
          <w:p w14:paraId="3F8310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-15.495,37</w:t>
            </w:r>
          </w:p>
        </w:tc>
        <w:tc>
          <w:tcPr>
            <w:tcW w:w="944" w:type="dxa"/>
            <w:tcBorders>
              <w:top w:val="nil"/>
              <w:left w:val="nil"/>
              <w:bottom w:val="single" w:sz="4" w:space="0" w:color="000000"/>
              <w:right w:val="single" w:sz="8" w:space="0" w:color="000000"/>
            </w:tcBorders>
            <w:shd w:val="clear" w:color="auto" w:fill="auto"/>
            <w:vAlign w:val="center"/>
            <w:hideMark/>
          </w:tcPr>
          <w:p w14:paraId="221691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10.270,44</w:t>
            </w:r>
          </w:p>
        </w:tc>
      </w:tr>
      <w:tr w:rsidR="004C666F" w:rsidRPr="00ED641C" w14:paraId="0E0EF41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5973AE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111124</w:t>
            </w:r>
          </w:p>
        </w:tc>
        <w:tc>
          <w:tcPr>
            <w:tcW w:w="2268" w:type="dxa"/>
            <w:tcBorders>
              <w:top w:val="nil"/>
              <w:left w:val="nil"/>
              <w:bottom w:val="single" w:sz="4" w:space="0" w:color="000000"/>
              <w:right w:val="single" w:sz="4" w:space="0" w:color="000000"/>
            </w:tcBorders>
            <w:shd w:val="clear" w:color="auto" w:fill="auto"/>
            <w:vAlign w:val="center"/>
            <w:hideMark/>
          </w:tcPr>
          <w:p w14:paraId="25BBE0FA" w14:textId="77777777" w:rsidR="004C666F" w:rsidRPr="00CE1B5F" w:rsidRDefault="004C666F" w:rsidP="000C032B">
            <w:pPr>
              <w:spacing w:after="0" w:line="240" w:lineRule="auto"/>
              <w:rPr>
                <w:rFonts w:ascii="Calibri Light" w:eastAsia="Times New Roman" w:hAnsi="Calibri Light" w:cstheme="majorHAnsi"/>
                <w:sz w:val="16"/>
                <w:szCs w:val="16"/>
                <w:lang w:val="ru-RU"/>
              </w:rPr>
            </w:pPr>
            <w:r w:rsidRPr="00CE1B5F">
              <w:rPr>
                <w:rFonts w:ascii="Calibri Light" w:eastAsia="Times New Roman" w:hAnsi="Calibri Light" w:cstheme="majorHAnsi"/>
                <w:sz w:val="16"/>
                <w:szCs w:val="16"/>
                <w:lang w:val="ru-RU"/>
              </w:rPr>
              <w:t xml:space="preserve">Налог на доходы физических лиц, </w:t>
            </w:r>
            <w:r>
              <w:rPr>
                <w:rFonts w:ascii="Calibri Light" w:eastAsia="Times New Roman" w:hAnsi="Calibri Light" w:cstheme="majorHAnsi"/>
                <w:sz w:val="16"/>
                <w:szCs w:val="16"/>
                <w:lang w:val="ru-RU"/>
              </w:rPr>
              <w:t>осуществляющих</w:t>
            </w:r>
            <w:r w:rsidRPr="00CE1B5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независимую</w:t>
            </w:r>
            <w:r w:rsidRPr="00CE1B5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деятельность</w:t>
            </w:r>
            <w:r w:rsidRPr="00CE1B5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w:t>
            </w:r>
            <w:r w:rsidRPr="00CE1B5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области</w:t>
            </w:r>
            <w:r w:rsidRPr="00CE1B5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торговли</w:t>
            </w:r>
            <w:r w:rsidRPr="00CE1B5F">
              <w:rPr>
                <w:rFonts w:ascii="Calibri Light" w:eastAsia="Times New Roman" w:hAnsi="Calibri Light" w:cstheme="majorHAnsi"/>
                <w:sz w:val="16"/>
                <w:szCs w:val="16"/>
                <w:lang w:val="ru-RU"/>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14:paraId="33B2929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-40,14</w:t>
            </w:r>
          </w:p>
        </w:tc>
        <w:tc>
          <w:tcPr>
            <w:tcW w:w="944" w:type="dxa"/>
            <w:tcBorders>
              <w:top w:val="nil"/>
              <w:left w:val="nil"/>
              <w:bottom w:val="single" w:sz="4" w:space="0" w:color="000000"/>
              <w:right w:val="single" w:sz="4" w:space="0" w:color="000000"/>
            </w:tcBorders>
            <w:shd w:val="clear" w:color="auto" w:fill="auto"/>
            <w:vAlign w:val="center"/>
            <w:hideMark/>
          </w:tcPr>
          <w:p w14:paraId="64AF68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257,42</w:t>
            </w:r>
          </w:p>
        </w:tc>
        <w:tc>
          <w:tcPr>
            <w:tcW w:w="1110" w:type="dxa"/>
            <w:tcBorders>
              <w:top w:val="nil"/>
              <w:left w:val="nil"/>
              <w:bottom w:val="single" w:sz="4" w:space="0" w:color="000000"/>
              <w:right w:val="single" w:sz="4" w:space="0" w:color="000000"/>
            </w:tcBorders>
            <w:shd w:val="clear" w:color="auto" w:fill="auto"/>
            <w:vAlign w:val="center"/>
            <w:hideMark/>
          </w:tcPr>
          <w:p w14:paraId="385928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357,87</w:t>
            </w:r>
          </w:p>
        </w:tc>
        <w:tc>
          <w:tcPr>
            <w:tcW w:w="862" w:type="dxa"/>
            <w:tcBorders>
              <w:top w:val="nil"/>
              <w:left w:val="nil"/>
              <w:bottom w:val="single" w:sz="4" w:space="0" w:color="000000"/>
              <w:right w:val="single" w:sz="4" w:space="0" w:color="000000"/>
            </w:tcBorders>
            <w:shd w:val="clear" w:color="auto" w:fill="auto"/>
            <w:vAlign w:val="center"/>
            <w:hideMark/>
          </w:tcPr>
          <w:p w14:paraId="4F70159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2,27</w:t>
            </w:r>
          </w:p>
        </w:tc>
        <w:tc>
          <w:tcPr>
            <w:tcW w:w="1064" w:type="dxa"/>
            <w:tcBorders>
              <w:top w:val="nil"/>
              <w:left w:val="nil"/>
              <w:bottom w:val="single" w:sz="4" w:space="0" w:color="000000"/>
              <w:right w:val="single" w:sz="4" w:space="0" w:color="000000"/>
            </w:tcBorders>
            <w:shd w:val="clear" w:color="auto" w:fill="auto"/>
            <w:vAlign w:val="center"/>
            <w:hideMark/>
          </w:tcPr>
          <w:p w14:paraId="19F92CB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337,61</w:t>
            </w:r>
          </w:p>
        </w:tc>
        <w:tc>
          <w:tcPr>
            <w:tcW w:w="1028" w:type="dxa"/>
            <w:tcBorders>
              <w:top w:val="nil"/>
              <w:left w:val="nil"/>
              <w:bottom w:val="single" w:sz="4" w:space="0" w:color="000000"/>
              <w:right w:val="single" w:sz="4" w:space="0" w:color="000000"/>
            </w:tcBorders>
            <w:shd w:val="clear" w:color="auto" w:fill="auto"/>
            <w:vAlign w:val="center"/>
            <w:hideMark/>
          </w:tcPr>
          <w:p w14:paraId="0734CFF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-52,72</w:t>
            </w:r>
          </w:p>
        </w:tc>
        <w:tc>
          <w:tcPr>
            <w:tcW w:w="944" w:type="dxa"/>
            <w:tcBorders>
              <w:top w:val="nil"/>
              <w:left w:val="nil"/>
              <w:bottom w:val="single" w:sz="4" w:space="0" w:color="000000"/>
              <w:right w:val="single" w:sz="8" w:space="0" w:color="000000"/>
            </w:tcBorders>
            <w:shd w:val="clear" w:color="auto" w:fill="auto"/>
            <w:vAlign w:val="center"/>
            <w:hideMark/>
          </w:tcPr>
          <w:p w14:paraId="101B9AD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272,82</w:t>
            </w:r>
          </w:p>
        </w:tc>
      </w:tr>
      <w:tr w:rsidR="004C666F" w:rsidRPr="00ED641C" w14:paraId="6A01E9C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EB781C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111124</w:t>
            </w:r>
          </w:p>
        </w:tc>
        <w:tc>
          <w:tcPr>
            <w:tcW w:w="2268" w:type="dxa"/>
            <w:tcBorders>
              <w:top w:val="nil"/>
              <w:left w:val="nil"/>
              <w:bottom w:val="single" w:sz="4" w:space="0" w:color="000000"/>
              <w:right w:val="single" w:sz="4" w:space="0" w:color="000000"/>
            </w:tcBorders>
            <w:shd w:val="clear" w:color="auto" w:fill="auto"/>
            <w:vAlign w:val="center"/>
          </w:tcPr>
          <w:p w14:paraId="10FAA48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A87BF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-10,24</w:t>
            </w:r>
          </w:p>
        </w:tc>
        <w:tc>
          <w:tcPr>
            <w:tcW w:w="944" w:type="dxa"/>
            <w:tcBorders>
              <w:top w:val="nil"/>
              <w:left w:val="nil"/>
              <w:bottom w:val="single" w:sz="4" w:space="0" w:color="000000"/>
              <w:right w:val="single" w:sz="4" w:space="0" w:color="000000"/>
            </w:tcBorders>
            <w:shd w:val="clear" w:color="auto" w:fill="auto"/>
            <w:vAlign w:val="center"/>
            <w:hideMark/>
          </w:tcPr>
          <w:p w14:paraId="44D496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35,36</w:t>
            </w:r>
          </w:p>
        </w:tc>
        <w:tc>
          <w:tcPr>
            <w:tcW w:w="1110" w:type="dxa"/>
            <w:tcBorders>
              <w:top w:val="nil"/>
              <w:left w:val="nil"/>
              <w:bottom w:val="single" w:sz="4" w:space="0" w:color="000000"/>
              <w:right w:val="single" w:sz="4" w:space="0" w:color="000000"/>
            </w:tcBorders>
            <w:shd w:val="clear" w:color="auto" w:fill="auto"/>
            <w:vAlign w:val="center"/>
            <w:hideMark/>
          </w:tcPr>
          <w:p w14:paraId="2A9B8D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76,47</w:t>
            </w:r>
          </w:p>
        </w:tc>
        <w:tc>
          <w:tcPr>
            <w:tcW w:w="862" w:type="dxa"/>
            <w:tcBorders>
              <w:top w:val="nil"/>
              <w:left w:val="nil"/>
              <w:bottom w:val="single" w:sz="4" w:space="0" w:color="000000"/>
              <w:right w:val="single" w:sz="4" w:space="0" w:color="000000"/>
            </w:tcBorders>
            <w:shd w:val="clear" w:color="auto" w:fill="auto"/>
            <w:vAlign w:val="center"/>
            <w:hideMark/>
          </w:tcPr>
          <w:p w14:paraId="2C8B2A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1064" w:type="dxa"/>
            <w:tcBorders>
              <w:top w:val="nil"/>
              <w:left w:val="nil"/>
              <w:bottom w:val="single" w:sz="4" w:space="0" w:color="000000"/>
              <w:right w:val="single" w:sz="4" w:space="0" w:color="000000"/>
            </w:tcBorders>
            <w:shd w:val="clear" w:color="auto" w:fill="auto"/>
            <w:vAlign w:val="center"/>
            <w:hideMark/>
          </w:tcPr>
          <w:p w14:paraId="71F2609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66,99</w:t>
            </w:r>
          </w:p>
        </w:tc>
        <w:tc>
          <w:tcPr>
            <w:tcW w:w="1028" w:type="dxa"/>
            <w:tcBorders>
              <w:top w:val="nil"/>
              <w:left w:val="nil"/>
              <w:bottom w:val="single" w:sz="4" w:space="0" w:color="000000"/>
              <w:right w:val="single" w:sz="4" w:space="0" w:color="000000"/>
            </w:tcBorders>
            <w:shd w:val="clear" w:color="auto" w:fill="auto"/>
            <w:vAlign w:val="center"/>
            <w:hideMark/>
          </w:tcPr>
          <w:p w14:paraId="7A7108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-24,82</w:t>
            </w:r>
          </w:p>
        </w:tc>
        <w:tc>
          <w:tcPr>
            <w:tcW w:w="944" w:type="dxa"/>
            <w:tcBorders>
              <w:top w:val="nil"/>
              <w:left w:val="nil"/>
              <w:bottom w:val="single" w:sz="4" w:space="0" w:color="000000"/>
              <w:right w:val="single" w:sz="8" w:space="0" w:color="000000"/>
            </w:tcBorders>
            <w:shd w:val="clear" w:color="auto" w:fill="auto"/>
            <w:vAlign w:val="center"/>
            <w:hideMark/>
          </w:tcPr>
          <w:p w14:paraId="5D4CE53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40,06</w:t>
            </w:r>
          </w:p>
        </w:tc>
      </w:tr>
      <w:tr w:rsidR="004C666F" w:rsidRPr="00ED641C" w14:paraId="330DBA3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67395F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111124</w:t>
            </w:r>
          </w:p>
        </w:tc>
        <w:tc>
          <w:tcPr>
            <w:tcW w:w="2268" w:type="dxa"/>
            <w:tcBorders>
              <w:top w:val="nil"/>
              <w:left w:val="nil"/>
              <w:bottom w:val="single" w:sz="4" w:space="0" w:color="000000"/>
              <w:right w:val="single" w:sz="4" w:space="0" w:color="000000"/>
            </w:tcBorders>
            <w:shd w:val="clear" w:color="auto" w:fill="auto"/>
            <w:vAlign w:val="center"/>
          </w:tcPr>
          <w:p w14:paraId="7B4C466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83576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-16,11</w:t>
            </w:r>
          </w:p>
        </w:tc>
        <w:tc>
          <w:tcPr>
            <w:tcW w:w="944" w:type="dxa"/>
            <w:tcBorders>
              <w:top w:val="nil"/>
              <w:left w:val="nil"/>
              <w:bottom w:val="single" w:sz="4" w:space="0" w:color="000000"/>
              <w:right w:val="single" w:sz="4" w:space="0" w:color="000000"/>
            </w:tcBorders>
            <w:shd w:val="clear" w:color="auto" w:fill="auto"/>
            <w:vAlign w:val="center"/>
            <w:hideMark/>
          </w:tcPr>
          <w:p w14:paraId="761380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27,65</w:t>
            </w:r>
          </w:p>
        </w:tc>
        <w:tc>
          <w:tcPr>
            <w:tcW w:w="1110" w:type="dxa"/>
            <w:tcBorders>
              <w:top w:val="nil"/>
              <w:left w:val="nil"/>
              <w:bottom w:val="single" w:sz="4" w:space="0" w:color="000000"/>
              <w:right w:val="single" w:sz="4" w:space="0" w:color="000000"/>
            </w:tcBorders>
            <w:shd w:val="clear" w:color="auto" w:fill="auto"/>
            <w:vAlign w:val="center"/>
            <w:hideMark/>
          </w:tcPr>
          <w:p w14:paraId="652C320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97,81</w:t>
            </w:r>
          </w:p>
        </w:tc>
        <w:tc>
          <w:tcPr>
            <w:tcW w:w="862" w:type="dxa"/>
            <w:tcBorders>
              <w:top w:val="nil"/>
              <w:left w:val="nil"/>
              <w:bottom w:val="single" w:sz="4" w:space="0" w:color="000000"/>
              <w:right w:val="single" w:sz="4" w:space="0" w:color="000000"/>
            </w:tcBorders>
            <w:shd w:val="clear" w:color="auto" w:fill="auto"/>
            <w:vAlign w:val="center"/>
            <w:hideMark/>
          </w:tcPr>
          <w:p w14:paraId="6B8900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064" w:type="dxa"/>
            <w:tcBorders>
              <w:top w:val="nil"/>
              <w:left w:val="nil"/>
              <w:bottom w:val="single" w:sz="4" w:space="0" w:color="000000"/>
              <w:right w:val="single" w:sz="4" w:space="0" w:color="000000"/>
            </w:tcBorders>
            <w:shd w:val="clear" w:color="auto" w:fill="auto"/>
            <w:vAlign w:val="center"/>
            <w:hideMark/>
          </w:tcPr>
          <w:p w14:paraId="01F472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121,41</w:t>
            </w:r>
          </w:p>
        </w:tc>
        <w:tc>
          <w:tcPr>
            <w:tcW w:w="1028" w:type="dxa"/>
            <w:tcBorders>
              <w:top w:val="nil"/>
              <w:left w:val="nil"/>
              <w:bottom w:val="single" w:sz="4" w:space="0" w:color="000000"/>
              <w:right w:val="single" w:sz="4" w:space="0" w:color="000000"/>
            </w:tcBorders>
            <w:shd w:val="clear" w:color="auto" w:fill="auto"/>
            <w:vAlign w:val="center"/>
            <w:hideMark/>
          </w:tcPr>
          <w:p w14:paraId="19CB88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-7,66</w:t>
            </w:r>
          </w:p>
        </w:tc>
        <w:tc>
          <w:tcPr>
            <w:tcW w:w="944" w:type="dxa"/>
            <w:tcBorders>
              <w:top w:val="nil"/>
              <w:left w:val="nil"/>
              <w:bottom w:val="single" w:sz="4" w:space="0" w:color="000000"/>
              <w:right w:val="single" w:sz="8" w:space="0" w:color="000000"/>
            </w:tcBorders>
            <w:shd w:val="clear" w:color="auto" w:fill="auto"/>
            <w:vAlign w:val="center"/>
            <w:hideMark/>
          </w:tcPr>
          <w:p w14:paraId="304DC8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45,81</w:t>
            </w:r>
          </w:p>
        </w:tc>
      </w:tr>
      <w:tr w:rsidR="004C666F" w:rsidRPr="00ED641C" w14:paraId="6A20596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0AC81B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111124</w:t>
            </w:r>
          </w:p>
        </w:tc>
        <w:tc>
          <w:tcPr>
            <w:tcW w:w="2268" w:type="dxa"/>
            <w:tcBorders>
              <w:top w:val="nil"/>
              <w:left w:val="nil"/>
              <w:bottom w:val="single" w:sz="4" w:space="0" w:color="000000"/>
              <w:right w:val="single" w:sz="4" w:space="0" w:color="000000"/>
            </w:tcBorders>
            <w:shd w:val="clear" w:color="auto" w:fill="auto"/>
            <w:vAlign w:val="center"/>
          </w:tcPr>
          <w:p w14:paraId="64F8AE0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33A3C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-1,06</w:t>
            </w:r>
          </w:p>
        </w:tc>
        <w:tc>
          <w:tcPr>
            <w:tcW w:w="944" w:type="dxa"/>
            <w:tcBorders>
              <w:top w:val="nil"/>
              <w:left w:val="nil"/>
              <w:bottom w:val="single" w:sz="4" w:space="0" w:color="000000"/>
              <w:right w:val="single" w:sz="4" w:space="0" w:color="000000"/>
            </w:tcBorders>
            <w:shd w:val="clear" w:color="auto" w:fill="auto"/>
            <w:vAlign w:val="center"/>
            <w:hideMark/>
          </w:tcPr>
          <w:p w14:paraId="5C3D7B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82,43</w:t>
            </w:r>
          </w:p>
        </w:tc>
        <w:tc>
          <w:tcPr>
            <w:tcW w:w="1110" w:type="dxa"/>
            <w:tcBorders>
              <w:top w:val="nil"/>
              <w:left w:val="nil"/>
              <w:bottom w:val="single" w:sz="4" w:space="0" w:color="000000"/>
              <w:right w:val="single" w:sz="4" w:space="0" w:color="000000"/>
            </w:tcBorders>
            <w:shd w:val="clear" w:color="auto" w:fill="auto"/>
            <w:vAlign w:val="center"/>
            <w:hideMark/>
          </w:tcPr>
          <w:p w14:paraId="3DB2AE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149,73</w:t>
            </w:r>
          </w:p>
        </w:tc>
        <w:tc>
          <w:tcPr>
            <w:tcW w:w="862" w:type="dxa"/>
            <w:tcBorders>
              <w:top w:val="nil"/>
              <w:left w:val="nil"/>
              <w:bottom w:val="single" w:sz="4" w:space="0" w:color="000000"/>
              <w:right w:val="single" w:sz="4" w:space="0" w:color="000000"/>
            </w:tcBorders>
            <w:shd w:val="clear" w:color="auto" w:fill="auto"/>
            <w:vAlign w:val="center"/>
            <w:hideMark/>
          </w:tcPr>
          <w:p w14:paraId="0AEB86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2,88</w:t>
            </w:r>
          </w:p>
        </w:tc>
        <w:tc>
          <w:tcPr>
            <w:tcW w:w="1064" w:type="dxa"/>
            <w:tcBorders>
              <w:top w:val="nil"/>
              <w:left w:val="nil"/>
              <w:bottom w:val="single" w:sz="4" w:space="0" w:color="000000"/>
              <w:right w:val="single" w:sz="4" w:space="0" w:color="000000"/>
            </w:tcBorders>
            <w:shd w:val="clear" w:color="auto" w:fill="auto"/>
            <w:vAlign w:val="center"/>
            <w:hideMark/>
          </w:tcPr>
          <w:p w14:paraId="0886DB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148,9</w:t>
            </w:r>
          </w:p>
        </w:tc>
        <w:tc>
          <w:tcPr>
            <w:tcW w:w="1028" w:type="dxa"/>
            <w:tcBorders>
              <w:top w:val="nil"/>
              <w:left w:val="nil"/>
              <w:bottom w:val="single" w:sz="4" w:space="0" w:color="000000"/>
              <w:right w:val="single" w:sz="4" w:space="0" w:color="000000"/>
            </w:tcBorders>
            <w:shd w:val="clear" w:color="auto" w:fill="auto"/>
            <w:vAlign w:val="center"/>
            <w:hideMark/>
          </w:tcPr>
          <w:p w14:paraId="389969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-17,71</w:t>
            </w:r>
          </w:p>
        </w:tc>
        <w:tc>
          <w:tcPr>
            <w:tcW w:w="944" w:type="dxa"/>
            <w:tcBorders>
              <w:top w:val="nil"/>
              <w:left w:val="nil"/>
              <w:bottom w:val="single" w:sz="4" w:space="0" w:color="000000"/>
              <w:right w:val="single" w:sz="8" w:space="0" w:color="000000"/>
            </w:tcBorders>
            <w:shd w:val="clear" w:color="auto" w:fill="auto"/>
            <w:vAlign w:val="center"/>
            <w:hideMark/>
          </w:tcPr>
          <w:p w14:paraId="7072407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84,38</w:t>
            </w:r>
          </w:p>
        </w:tc>
      </w:tr>
      <w:tr w:rsidR="004C666F" w:rsidRPr="00ED641C" w14:paraId="2B952E6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6123FB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111125</w:t>
            </w:r>
          </w:p>
        </w:tc>
        <w:tc>
          <w:tcPr>
            <w:tcW w:w="2268" w:type="dxa"/>
            <w:tcBorders>
              <w:top w:val="nil"/>
              <w:left w:val="nil"/>
              <w:bottom w:val="single" w:sz="4" w:space="0" w:color="000000"/>
              <w:right w:val="single" w:sz="4" w:space="0" w:color="000000"/>
            </w:tcBorders>
            <w:shd w:val="clear" w:color="auto" w:fill="auto"/>
            <w:vAlign w:val="center"/>
            <w:hideMark/>
          </w:tcPr>
          <w:p w14:paraId="35227EDC" w14:textId="77777777" w:rsidR="004C666F" w:rsidRPr="00CE1B5F" w:rsidRDefault="004C666F" w:rsidP="000C032B">
            <w:pPr>
              <w:spacing w:after="0" w:line="240" w:lineRule="auto"/>
              <w:rPr>
                <w:rFonts w:ascii="Calibri Light" w:eastAsia="Times New Roman" w:hAnsi="Calibri Light" w:cstheme="majorHAnsi"/>
                <w:sz w:val="16"/>
                <w:szCs w:val="16"/>
                <w:lang w:val="ru-RU"/>
              </w:rPr>
            </w:pPr>
            <w:r w:rsidRPr="00CE1B5F">
              <w:rPr>
                <w:rFonts w:ascii="Calibri Light" w:eastAsia="Times New Roman" w:hAnsi="Calibri Light" w:cstheme="majorHAnsi"/>
                <w:sz w:val="16"/>
                <w:szCs w:val="16"/>
                <w:lang w:val="ru-RU"/>
              </w:rPr>
              <w:t xml:space="preserve">Налог на доходы физических лиц </w:t>
            </w:r>
            <w:r>
              <w:rPr>
                <w:rFonts w:ascii="Calibri Light" w:eastAsia="Times New Roman" w:hAnsi="Calibri Light" w:cstheme="majorHAnsi"/>
                <w:sz w:val="16"/>
                <w:szCs w:val="16"/>
                <w:lang w:val="ru-RU"/>
              </w:rPr>
              <w:t xml:space="preserve">в области автоперевозки лиц в режиме такси </w:t>
            </w:r>
          </w:p>
          <w:p w14:paraId="076986AE" w14:textId="77777777" w:rsidR="004C666F" w:rsidRPr="00C53BCF" w:rsidRDefault="004C666F" w:rsidP="000C032B">
            <w:pPr>
              <w:spacing w:after="0" w:line="240" w:lineRule="auto"/>
              <w:rPr>
                <w:rFonts w:ascii="Calibri Light" w:eastAsia="Times New Roman" w:hAnsi="Calibri Light" w:cstheme="majorHAnsi"/>
                <w:sz w:val="16"/>
                <w:szCs w:val="16"/>
                <w:lang w:val="ru-RU"/>
              </w:rPr>
            </w:pPr>
          </w:p>
        </w:tc>
        <w:tc>
          <w:tcPr>
            <w:tcW w:w="992" w:type="dxa"/>
            <w:tcBorders>
              <w:top w:val="nil"/>
              <w:left w:val="nil"/>
              <w:bottom w:val="single" w:sz="4" w:space="0" w:color="000000"/>
              <w:right w:val="single" w:sz="4" w:space="0" w:color="000000"/>
            </w:tcBorders>
            <w:shd w:val="clear" w:color="auto" w:fill="auto"/>
            <w:vAlign w:val="center"/>
            <w:hideMark/>
          </w:tcPr>
          <w:p w14:paraId="766082F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-86,48</w:t>
            </w:r>
          </w:p>
        </w:tc>
        <w:tc>
          <w:tcPr>
            <w:tcW w:w="944" w:type="dxa"/>
            <w:tcBorders>
              <w:top w:val="nil"/>
              <w:left w:val="nil"/>
              <w:bottom w:val="single" w:sz="4" w:space="0" w:color="000000"/>
              <w:right w:val="single" w:sz="4" w:space="0" w:color="000000"/>
            </w:tcBorders>
            <w:shd w:val="clear" w:color="auto" w:fill="auto"/>
            <w:vAlign w:val="center"/>
            <w:hideMark/>
          </w:tcPr>
          <w:p w14:paraId="6F8E5CE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9,64</w:t>
            </w:r>
          </w:p>
        </w:tc>
        <w:tc>
          <w:tcPr>
            <w:tcW w:w="1110" w:type="dxa"/>
            <w:tcBorders>
              <w:top w:val="nil"/>
              <w:left w:val="nil"/>
              <w:bottom w:val="single" w:sz="4" w:space="0" w:color="000000"/>
              <w:right w:val="single" w:sz="4" w:space="0" w:color="000000"/>
            </w:tcBorders>
            <w:shd w:val="clear" w:color="auto" w:fill="auto"/>
            <w:vAlign w:val="center"/>
            <w:hideMark/>
          </w:tcPr>
          <w:p w14:paraId="438F1C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4.036,06</w:t>
            </w:r>
          </w:p>
        </w:tc>
        <w:tc>
          <w:tcPr>
            <w:tcW w:w="862" w:type="dxa"/>
            <w:tcBorders>
              <w:top w:val="nil"/>
              <w:left w:val="nil"/>
              <w:bottom w:val="single" w:sz="4" w:space="0" w:color="000000"/>
              <w:right w:val="single" w:sz="4" w:space="0" w:color="000000"/>
            </w:tcBorders>
            <w:shd w:val="clear" w:color="auto" w:fill="auto"/>
            <w:vAlign w:val="center"/>
            <w:hideMark/>
          </w:tcPr>
          <w:p w14:paraId="643BB9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62505B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4.012,21</w:t>
            </w:r>
          </w:p>
        </w:tc>
        <w:tc>
          <w:tcPr>
            <w:tcW w:w="1028" w:type="dxa"/>
            <w:tcBorders>
              <w:top w:val="nil"/>
              <w:left w:val="nil"/>
              <w:bottom w:val="single" w:sz="4" w:space="0" w:color="000000"/>
              <w:right w:val="single" w:sz="4" w:space="0" w:color="000000"/>
            </w:tcBorders>
            <w:shd w:val="clear" w:color="auto" w:fill="auto"/>
            <w:vAlign w:val="center"/>
            <w:hideMark/>
          </w:tcPr>
          <w:p w14:paraId="3FD7E1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-125,49</w:t>
            </w:r>
          </w:p>
        </w:tc>
        <w:tc>
          <w:tcPr>
            <w:tcW w:w="944" w:type="dxa"/>
            <w:tcBorders>
              <w:top w:val="nil"/>
              <w:left w:val="nil"/>
              <w:bottom w:val="single" w:sz="4" w:space="0" w:color="000000"/>
              <w:right w:val="single" w:sz="8" w:space="0" w:color="000000"/>
            </w:tcBorders>
            <w:shd w:val="clear" w:color="auto" w:fill="auto"/>
            <w:vAlign w:val="center"/>
            <w:hideMark/>
          </w:tcPr>
          <w:p w14:paraId="57E5F2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93,94</w:t>
            </w:r>
          </w:p>
        </w:tc>
      </w:tr>
      <w:tr w:rsidR="004C666F" w:rsidRPr="00ED641C" w14:paraId="02481C7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231D9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111125</w:t>
            </w:r>
          </w:p>
        </w:tc>
        <w:tc>
          <w:tcPr>
            <w:tcW w:w="2268" w:type="dxa"/>
            <w:tcBorders>
              <w:top w:val="nil"/>
              <w:left w:val="nil"/>
              <w:bottom w:val="single" w:sz="4" w:space="0" w:color="000000"/>
              <w:right w:val="single" w:sz="4" w:space="0" w:color="000000"/>
            </w:tcBorders>
            <w:shd w:val="clear" w:color="auto" w:fill="auto"/>
            <w:vAlign w:val="center"/>
          </w:tcPr>
          <w:p w14:paraId="7F31CA7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43231E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-5,46</w:t>
            </w:r>
          </w:p>
        </w:tc>
        <w:tc>
          <w:tcPr>
            <w:tcW w:w="944" w:type="dxa"/>
            <w:tcBorders>
              <w:top w:val="nil"/>
              <w:left w:val="nil"/>
              <w:bottom w:val="single" w:sz="4" w:space="0" w:color="000000"/>
              <w:right w:val="single" w:sz="4" w:space="0" w:color="000000"/>
            </w:tcBorders>
            <w:shd w:val="clear" w:color="auto" w:fill="auto"/>
            <w:vAlign w:val="center"/>
            <w:hideMark/>
          </w:tcPr>
          <w:p w14:paraId="04B1DEA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6B7CE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104,17</w:t>
            </w:r>
          </w:p>
        </w:tc>
        <w:tc>
          <w:tcPr>
            <w:tcW w:w="862" w:type="dxa"/>
            <w:tcBorders>
              <w:top w:val="nil"/>
              <w:left w:val="nil"/>
              <w:bottom w:val="single" w:sz="4" w:space="0" w:color="000000"/>
              <w:right w:val="single" w:sz="4" w:space="0" w:color="000000"/>
            </w:tcBorders>
            <w:shd w:val="clear" w:color="auto" w:fill="auto"/>
            <w:vAlign w:val="center"/>
            <w:hideMark/>
          </w:tcPr>
          <w:p w14:paraId="447A5E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58CA3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93,04</w:t>
            </w:r>
          </w:p>
        </w:tc>
        <w:tc>
          <w:tcPr>
            <w:tcW w:w="1028" w:type="dxa"/>
            <w:tcBorders>
              <w:top w:val="nil"/>
              <w:left w:val="nil"/>
              <w:bottom w:val="single" w:sz="4" w:space="0" w:color="000000"/>
              <w:right w:val="single" w:sz="4" w:space="0" w:color="000000"/>
            </w:tcBorders>
            <w:shd w:val="clear" w:color="auto" w:fill="auto"/>
            <w:vAlign w:val="center"/>
            <w:hideMark/>
          </w:tcPr>
          <w:p w14:paraId="1F777F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-35,76</w:t>
            </w:r>
          </w:p>
        </w:tc>
        <w:tc>
          <w:tcPr>
            <w:tcW w:w="944" w:type="dxa"/>
            <w:tcBorders>
              <w:top w:val="nil"/>
              <w:left w:val="nil"/>
              <w:bottom w:val="single" w:sz="4" w:space="0" w:color="000000"/>
              <w:right w:val="single" w:sz="8" w:space="0" w:color="000000"/>
            </w:tcBorders>
            <w:shd w:val="clear" w:color="auto" w:fill="auto"/>
            <w:vAlign w:val="center"/>
            <w:hideMark/>
          </w:tcPr>
          <w:p w14:paraId="464FE6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0,22</w:t>
            </w:r>
          </w:p>
        </w:tc>
      </w:tr>
      <w:tr w:rsidR="004C666F" w:rsidRPr="00ED641C" w14:paraId="0BC8F2D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3781F6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111125</w:t>
            </w:r>
          </w:p>
        </w:tc>
        <w:tc>
          <w:tcPr>
            <w:tcW w:w="2268" w:type="dxa"/>
            <w:tcBorders>
              <w:top w:val="nil"/>
              <w:left w:val="nil"/>
              <w:bottom w:val="single" w:sz="4" w:space="0" w:color="000000"/>
              <w:right w:val="single" w:sz="4" w:space="0" w:color="000000"/>
            </w:tcBorders>
            <w:shd w:val="clear" w:color="auto" w:fill="auto"/>
            <w:vAlign w:val="center"/>
          </w:tcPr>
          <w:p w14:paraId="5258772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6E0C6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-54,72</w:t>
            </w:r>
          </w:p>
        </w:tc>
        <w:tc>
          <w:tcPr>
            <w:tcW w:w="944" w:type="dxa"/>
            <w:tcBorders>
              <w:top w:val="nil"/>
              <w:left w:val="nil"/>
              <w:bottom w:val="single" w:sz="4" w:space="0" w:color="000000"/>
              <w:right w:val="single" w:sz="4" w:space="0" w:color="000000"/>
            </w:tcBorders>
            <w:shd w:val="clear" w:color="auto" w:fill="auto"/>
            <w:vAlign w:val="center"/>
            <w:hideMark/>
          </w:tcPr>
          <w:p w14:paraId="183B3F5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17,98</w:t>
            </w:r>
          </w:p>
        </w:tc>
        <w:tc>
          <w:tcPr>
            <w:tcW w:w="1110" w:type="dxa"/>
            <w:tcBorders>
              <w:top w:val="nil"/>
              <w:left w:val="nil"/>
              <w:bottom w:val="single" w:sz="4" w:space="0" w:color="000000"/>
              <w:right w:val="single" w:sz="4" w:space="0" w:color="000000"/>
            </w:tcBorders>
            <w:shd w:val="clear" w:color="auto" w:fill="auto"/>
            <w:vAlign w:val="center"/>
            <w:hideMark/>
          </w:tcPr>
          <w:p w14:paraId="33F8F7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304,94</w:t>
            </w:r>
          </w:p>
        </w:tc>
        <w:tc>
          <w:tcPr>
            <w:tcW w:w="862" w:type="dxa"/>
            <w:tcBorders>
              <w:top w:val="nil"/>
              <w:left w:val="nil"/>
              <w:bottom w:val="single" w:sz="4" w:space="0" w:color="000000"/>
              <w:right w:val="single" w:sz="4" w:space="0" w:color="000000"/>
            </w:tcBorders>
            <w:shd w:val="clear" w:color="auto" w:fill="auto"/>
            <w:vAlign w:val="center"/>
            <w:hideMark/>
          </w:tcPr>
          <w:p w14:paraId="713B7A4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1CF10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259,18</w:t>
            </w:r>
          </w:p>
        </w:tc>
        <w:tc>
          <w:tcPr>
            <w:tcW w:w="1028" w:type="dxa"/>
            <w:tcBorders>
              <w:top w:val="nil"/>
              <w:left w:val="nil"/>
              <w:bottom w:val="single" w:sz="4" w:space="0" w:color="000000"/>
              <w:right w:val="single" w:sz="4" w:space="0" w:color="000000"/>
            </w:tcBorders>
            <w:shd w:val="clear" w:color="auto" w:fill="auto"/>
            <w:vAlign w:val="center"/>
            <w:hideMark/>
          </w:tcPr>
          <w:p w14:paraId="4FB3DBD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-106,56</w:t>
            </w:r>
          </w:p>
        </w:tc>
        <w:tc>
          <w:tcPr>
            <w:tcW w:w="944" w:type="dxa"/>
            <w:tcBorders>
              <w:top w:val="nil"/>
              <w:left w:val="nil"/>
              <w:bottom w:val="single" w:sz="4" w:space="0" w:color="000000"/>
              <w:right w:val="single" w:sz="8" w:space="0" w:color="000000"/>
            </w:tcBorders>
            <w:shd w:val="clear" w:color="auto" w:fill="auto"/>
            <w:vAlign w:val="center"/>
            <w:hideMark/>
          </w:tcPr>
          <w:p w14:paraId="42066E7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23,13</w:t>
            </w:r>
          </w:p>
        </w:tc>
      </w:tr>
      <w:tr w:rsidR="004C666F" w:rsidRPr="00ED641C" w14:paraId="7E876EF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7192EF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111125</w:t>
            </w:r>
          </w:p>
        </w:tc>
        <w:tc>
          <w:tcPr>
            <w:tcW w:w="2268" w:type="dxa"/>
            <w:tcBorders>
              <w:top w:val="nil"/>
              <w:left w:val="nil"/>
              <w:bottom w:val="single" w:sz="4" w:space="0" w:color="000000"/>
              <w:right w:val="single" w:sz="4" w:space="0" w:color="000000"/>
            </w:tcBorders>
            <w:shd w:val="clear" w:color="auto" w:fill="auto"/>
            <w:vAlign w:val="center"/>
          </w:tcPr>
          <w:p w14:paraId="5C2BCC8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751B7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-25,01</w:t>
            </w:r>
          </w:p>
        </w:tc>
        <w:tc>
          <w:tcPr>
            <w:tcW w:w="944" w:type="dxa"/>
            <w:tcBorders>
              <w:top w:val="nil"/>
              <w:left w:val="nil"/>
              <w:bottom w:val="single" w:sz="4" w:space="0" w:color="000000"/>
              <w:right w:val="single" w:sz="4" w:space="0" w:color="000000"/>
            </w:tcBorders>
            <w:shd w:val="clear" w:color="auto" w:fill="auto"/>
            <w:vAlign w:val="center"/>
            <w:hideMark/>
          </w:tcPr>
          <w:p w14:paraId="34F691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0,72</w:t>
            </w:r>
          </w:p>
        </w:tc>
        <w:tc>
          <w:tcPr>
            <w:tcW w:w="1110" w:type="dxa"/>
            <w:tcBorders>
              <w:top w:val="nil"/>
              <w:left w:val="nil"/>
              <w:bottom w:val="single" w:sz="4" w:space="0" w:color="000000"/>
              <w:right w:val="single" w:sz="4" w:space="0" w:color="000000"/>
            </w:tcBorders>
            <w:shd w:val="clear" w:color="auto" w:fill="auto"/>
            <w:vAlign w:val="center"/>
            <w:hideMark/>
          </w:tcPr>
          <w:p w14:paraId="723547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738,20</w:t>
            </w:r>
          </w:p>
        </w:tc>
        <w:tc>
          <w:tcPr>
            <w:tcW w:w="862" w:type="dxa"/>
            <w:tcBorders>
              <w:top w:val="nil"/>
              <w:left w:val="nil"/>
              <w:bottom w:val="single" w:sz="4" w:space="0" w:color="000000"/>
              <w:right w:val="single" w:sz="4" w:space="0" w:color="000000"/>
            </w:tcBorders>
            <w:shd w:val="clear" w:color="auto" w:fill="auto"/>
            <w:vAlign w:val="center"/>
            <w:hideMark/>
          </w:tcPr>
          <w:p w14:paraId="0106E7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00E56C2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669,66</w:t>
            </w:r>
          </w:p>
        </w:tc>
        <w:tc>
          <w:tcPr>
            <w:tcW w:w="1028" w:type="dxa"/>
            <w:tcBorders>
              <w:top w:val="nil"/>
              <w:left w:val="nil"/>
              <w:bottom w:val="single" w:sz="4" w:space="0" w:color="000000"/>
              <w:right w:val="single" w:sz="4" w:space="0" w:color="000000"/>
            </w:tcBorders>
            <w:shd w:val="clear" w:color="auto" w:fill="auto"/>
            <w:vAlign w:val="center"/>
            <w:hideMark/>
          </w:tcPr>
          <w:p w14:paraId="7C7266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-61,43</w:t>
            </w:r>
          </w:p>
        </w:tc>
        <w:tc>
          <w:tcPr>
            <w:tcW w:w="944" w:type="dxa"/>
            <w:tcBorders>
              <w:top w:val="nil"/>
              <w:left w:val="nil"/>
              <w:bottom w:val="single" w:sz="4" w:space="0" w:color="000000"/>
              <w:right w:val="single" w:sz="8" w:space="0" w:color="000000"/>
            </w:tcBorders>
            <w:shd w:val="clear" w:color="auto" w:fill="auto"/>
            <w:vAlign w:val="center"/>
            <w:hideMark/>
          </w:tcPr>
          <w:p w14:paraId="4BDD295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2,92</w:t>
            </w:r>
          </w:p>
        </w:tc>
      </w:tr>
      <w:tr w:rsidR="004C666F" w:rsidRPr="00ED641C" w14:paraId="51CB964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CB9698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111130</w:t>
            </w:r>
          </w:p>
        </w:tc>
        <w:tc>
          <w:tcPr>
            <w:tcW w:w="2268" w:type="dxa"/>
            <w:tcBorders>
              <w:top w:val="nil"/>
              <w:left w:val="nil"/>
              <w:bottom w:val="single" w:sz="4" w:space="0" w:color="000000"/>
              <w:right w:val="single" w:sz="4" w:space="0" w:color="000000"/>
            </w:tcBorders>
            <w:shd w:val="clear" w:color="auto" w:fill="auto"/>
            <w:vAlign w:val="center"/>
            <w:hideMark/>
          </w:tcPr>
          <w:p w14:paraId="601136EE" w14:textId="77777777" w:rsidR="004C666F" w:rsidRPr="003E67F3" w:rsidRDefault="004C666F" w:rsidP="000C032B">
            <w:pPr>
              <w:spacing w:after="0" w:line="240" w:lineRule="auto"/>
              <w:rPr>
                <w:rFonts w:ascii="Calibri Light" w:eastAsia="Times New Roman" w:hAnsi="Calibri Light" w:cstheme="majorHAnsi"/>
                <w:sz w:val="16"/>
                <w:szCs w:val="16"/>
                <w:lang w:val="ru-RU"/>
              </w:rPr>
            </w:pPr>
            <w:r w:rsidRPr="003E67F3">
              <w:rPr>
                <w:rFonts w:ascii="Calibri Light" w:eastAsia="Times New Roman" w:hAnsi="Calibri Light" w:cstheme="majorHAnsi"/>
                <w:sz w:val="16"/>
                <w:szCs w:val="16"/>
                <w:lang w:val="ru-RU"/>
              </w:rPr>
              <w:t>Налог на доход, причитающийся с операций передачи во владение и/или пользование недвижимого имущества (11105)</w:t>
            </w:r>
          </w:p>
        </w:tc>
        <w:tc>
          <w:tcPr>
            <w:tcW w:w="992" w:type="dxa"/>
            <w:tcBorders>
              <w:top w:val="nil"/>
              <w:left w:val="nil"/>
              <w:bottom w:val="single" w:sz="4" w:space="0" w:color="000000"/>
              <w:right w:val="single" w:sz="4" w:space="0" w:color="000000"/>
            </w:tcBorders>
            <w:shd w:val="clear" w:color="auto" w:fill="auto"/>
            <w:vAlign w:val="center"/>
            <w:hideMark/>
          </w:tcPr>
          <w:p w14:paraId="0F7523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BE8533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ACC30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77,03</w:t>
            </w:r>
          </w:p>
        </w:tc>
        <w:tc>
          <w:tcPr>
            <w:tcW w:w="862" w:type="dxa"/>
            <w:tcBorders>
              <w:top w:val="nil"/>
              <w:left w:val="nil"/>
              <w:bottom w:val="single" w:sz="4" w:space="0" w:color="000000"/>
              <w:right w:val="single" w:sz="4" w:space="0" w:color="000000"/>
            </w:tcBorders>
            <w:shd w:val="clear" w:color="auto" w:fill="auto"/>
            <w:vAlign w:val="center"/>
            <w:hideMark/>
          </w:tcPr>
          <w:p w14:paraId="466402F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064" w:type="dxa"/>
            <w:tcBorders>
              <w:top w:val="nil"/>
              <w:left w:val="nil"/>
              <w:bottom w:val="single" w:sz="4" w:space="0" w:color="000000"/>
              <w:right w:val="single" w:sz="4" w:space="0" w:color="000000"/>
            </w:tcBorders>
            <w:shd w:val="clear" w:color="auto" w:fill="auto"/>
            <w:vAlign w:val="center"/>
            <w:hideMark/>
          </w:tcPr>
          <w:p w14:paraId="05D246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2.787,44</w:t>
            </w:r>
          </w:p>
        </w:tc>
        <w:tc>
          <w:tcPr>
            <w:tcW w:w="1028" w:type="dxa"/>
            <w:tcBorders>
              <w:top w:val="nil"/>
              <w:left w:val="nil"/>
              <w:bottom w:val="single" w:sz="4" w:space="0" w:color="000000"/>
              <w:right w:val="single" w:sz="4" w:space="0" w:color="000000"/>
            </w:tcBorders>
            <w:shd w:val="clear" w:color="auto" w:fill="auto"/>
            <w:vAlign w:val="center"/>
            <w:hideMark/>
          </w:tcPr>
          <w:p w14:paraId="6EEA39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2AAD34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5FE8583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A505D0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111130</w:t>
            </w:r>
          </w:p>
        </w:tc>
        <w:tc>
          <w:tcPr>
            <w:tcW w:w="2268" w:type="dxa"/>
            <w:tcBorders>
              <w:top w:val="nil"/>
              <w:left w:val="nil"/>
              <w:bottom w:val="single" w:sz="4" w:space="0" w:color="000000"/>
              <w:right w:val="single" w:sz="4" w:space="0" w:color="000000"/>
            </w:tcBorders>
            <w:shd w:val="clear" w:color="auto" w:fill="auto"/>
            <w:vAlign w:val="center"/>
          </w:tcPr>
          <w:p w14:paraId="480CF94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4C50E8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6CB788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46DAEBC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6,46</w:t>
            </w:r>
          </w:p>
        </w:tc>
        <w:tc>
          <w:tcPr>
            <w:tcW w:w="862" w:type="dxa"/>
            <w:tcBorders>
              <w:top w:val="nil"/>
              <w:left w:val="nil"/>
              <w:bottom w:val="single" w:sz="4" w:space="0" w:color="000000"/>
              <w:right w:val="single" w:sz="4" w:space="0" w:color="000000"/>
            </w:tcBorders>
            <w:shd w:val="clear" w:color="auto" w:fill="auto"/>
            <w:vAlign w:val="center"/>
            <w:hideMark/>
          </w:tcPr>
          <w:p w14:paraId="5794990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-0,48</w:t>
            </w:r>
          </w:p>
        </w:tc>
        <w:tc>
          <w:tcPr>
            <w:tcW w:w="1064" w:type="dxa"/>
            <w:tcBorders>
              <w:top w:val="nil"/>
              <w:left w:val="nil"/>
              <w:bottom w:val="single" w:sz="4" w:space="0" w:color="000000"/>
              <w:right w:val="single" w:sz="4" w:space="0" w:color="000000"/>
            </w:tcBorders>
            <w:shd w:val="clear" w:color="auto" w:fill="auto"/>
            <w:vAlign w:val="center"/>
            <w:hideMark/>
          </w:tcPr>
          <w:p w14:paraId="7AC0341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3.500,25</w:t>
            </w:r>
          </w:p>
        </w:tc>
        <w:tc>
          <w:tcPr>
            <w:tcW w:w="1028" w:type="dxa"/>
            <w:tcBorders>
              <w:top w:val="nil"/>
              <w:left w:val="nil"/>
              <w:bottom w:val="single" w:sz="4" w:space="0" w:color="000000"/>
              <w:right w:val="single" w:sz="4" w:space="0" w:color="000000"/>
            </w:tcBorders>
            <w:shd w:val="clear" w:color="auto" w:fill="auto"/>
            <w:vAlign w:val="center"/>
            <w:hideMark/>
          </w:tcPr>
          <w:p w14:paraId="3A9AD17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606363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06EFC42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8CA62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111130</w:t>
            </w:r>
          </w:p>
        </w:tc>
        <w:tc>
          <w:tcPr>
            <w:tcW w:w="2268" w:type="dxa"/>
            <w:tcBorders>
              <w:top w:val="nil"/>
              <w:left w:val="nil"/>
              <w:bottom w:val="single" w:sz="4" w:space="0" w:color="000000"/>
              <w:right w:val="single" w:sz="4" w:space="0" w:color="000000"/>
            </w:tcBorders>
            <w:shd w:val="clear" w:color="auto" w:fill="auto"/>
            <w:vAlign w:val="center"/>
          </w:tcPr>
          <w:p w14:paraId="01CFB35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81EC8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700EDC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053997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30,85</w:t>
            </w:r>
          </w:p>
        </w:tc>
        <w:tc>
          <w:tcPr>
            <w:tcW w:w="862" w:type="dxa"/>
            <w:tcBorders>
              <w:top w:val="nil"/>
              <w:left w:val="nil"/>
              <w:bottom w:val="single" w:sz="4" w:space="0" w:color="000000"/>
              <w:right w:val="single" w:sz="4" w:space="0" w:color="000000"/>
            </w:tcBorders>
            <w:shd w:val="clear" w:color="auto" w:fill="auto"/>
            <w:vAlign w:val="center"/>
            <w:hideMark/>
          </w:tcPr>
          <w:p w14:paraId="0D83C8A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0,89</w:t>
            </w:r>
          </w:p>
        </w:tc>
        <w:tc>
          <w:tcPr>
            <w:tcW w:w="1064" w:type="dxa"/>
            <w:tcBorders>
              <w:top w:val="nil"/>
              <w:left w:val="nil"/>
              <w:bottom w:val="single" w:sz="4" w:space="0" w:color="000000"/>
              <w:right w:val="single" w:sz="4" w:space="0" w:color="000000"/>
            </w:tcBorders>
            <w:shd w:val="clear" w:color="auto" w:fill="auto"/>
            <w:vAlign w:val="center"/>
            <w:hideMark/>
          </w:tcPr>
          <w:p w14:paraId="13B4D66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2.397,0</w:t>
            </w:r>
          </w:p>
        </w:tc>
        <w:tc>
          <w:tcPr>
            <w:tcW w:w="1028" w:type="dxa"/>
            <w:tcBorders>
              <w:top w:val="nil"/>
              <w:left w:val="nil"/>
              <w:bottom w:val="single" w:sz="4" w:space="0" w:color="000000"/>
              <w:right w:val="single" w:sz="4" w:space="0" w:color="000000"/>
            </w:tcBorders>
            <w:shd w:val="clear" w:color="auto" w:fill="auto"/>
            <w:vAlign w:val="center"/>
            <w:hideMark/>
          </w:tcPr>
          <w:p w14:paraId="1B92084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4C557E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B0619A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74552B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111130</w:t>
            </w:r>
          </w:p>
        </w:tc>
        <w:tc>
          <w:tcPr>
            <w:tcW w:w="2268" w:type="dxa"/>
            <w:tcBorders>
              <w:top w:val="nil"/>
              <w:left w:val="nil"/>
              <w:bottom w:val="single" w:sz="4" w:space="0" w:color="000000"/>
              <w:right w:val="single" w:sz="4" w:space="0" w:color="000000"/>
            </w:tcBorders>
            <w:shd w:val="clear" w:color="auto" w:fill="auto"/>
            <w:vAlign w:val="center"/>
          </w:tcPr>
          <w:p w14:paraId="798390B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754CDC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B67DF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7B0398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0,99</w:t>
            </w:r>
          </w:p>
        </w:tc>
        <w:tc>
          <w:tcPr>
            <w:tcW w:w="862" w:type="dxa"/>
            <w:tcBorders>
              <w:top w:val="nil"/>
              <w:left w:val="nil"/>
              <w:bottom w:val="single" w:sz="4" w:space="0" w:color="000000"/>
              <w:right w:val="single" w:sz="4" w:space="0" w:color="000000"/>
            </w:tcBorders>
            <w:shd w:val="clear" w:color="auto" w:fill="auto"/>
            <w:vAlign w:val="center"/>
            <w:hideMark/>
          </w:tcPr>
          <w:p w14:paraId="540796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-0,06</w:t>
            </w:r>
          </w:p>
        </w:tc>
        <w:tc>
          <w:tcPr>
            <w:tcW w:w="1064" w:type="dxa"/>
            <w:tcBorders>
              <w:top w:val="nil"/>
              <w:left w:val="nil"/>
              <w:bottom w:val="single" w:sz="4" w:space="0" w:color="000000"/>
              <w:right w:val="single" w:sz="4" w:space="0" w:color="000000"/>
            </w:tcBorders>
            <w:shd w:val="clear" w:color="auto" w:fill="auto"/>
            <w:vAlign w:val="center"/>
            <w:hideMark/>
          </w:tcPr>
          <w:p w14:paraId="42163EA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1.572,04</w:t>
            </w:r>
          </w:p>
        </w:tc>
        <w:tc>
          <w:tcPr>
            <w:tcW w:w="1028" w:type="dxa"/>
            <w:tcBorders>
              <w:top w:val="nil"/>
              <w:left w:val="nil"/>
              <w:bottom w:val="single" w:sz="4" w:space="0" w:color="000000"/>
              <w:right w:val="single" w:sz="4" w:space="0" w:color="000000"/>
            </w:tcBorders>
            <w:shd w:val="clear" w:color="auto" w:fill="auto"/>
            <w:vAlign w:val="center"/>
            <w:hideMark/>
          </w:tcPr>
          <w:p w14:paraId="6A6DA8D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BF4023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43B1CD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413DAF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113161</w:t>
            </w:r>
          </w:p>
        </w:tc>
        <w:tc>
          <w:tcPr>
            <w:tcW w:w="2268" w:type="dxa"/>
            <w:tcBorders>
              <w:top w:val="nil"/>
              <w:left w:val="nil"/>
              <w:bottom w:val="single" w:sz="4" w:space="0" w:color="000000"/>
              <w:right w:val="single" w:sz="4" w:space="0" w:color="000000"/>
            </w:tcBorders>
            <w:shd w:val="clear" w:color="auto" w:fill="auto"/>
            <w:vAlign w:val="center"/>
            <w:hideMark/>
          </w:tcPr>
          <w:p w14:paraId="28C301E8" w14:textId="77777777" w:rsidR="004C666F" w:rsidRPr="00C53BCF"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Земельный</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налог</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юридических</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физических</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лиц</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зарегистрированных</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качестве</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предпринимателей</w:t>
            </w:r>
            <w:r w:rsidRPr="00C53BCF">
              <w:rPr>
                <w:rFonts w:ascii="Calibri Light" w:eastAsia="Times New Roman" w:hAnsi="Calibri Light" w:cstheme="majorHAnsi"/>
                <w:sz w:val="16"/>
                <w:szCs w:val="16"/>
                <w:lang w:val="ru-RU"/>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14:paraId="5C2CD7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3F46E4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DA60FB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1.335,03</w:t>
            </w:r>
          </w:p>
        </w:tc>
        <w:tc>
          <w:tcPr>
            <w:tcW w:w="862" w:type="dxa"/>
            <w:tcBorders>
              <w:top w:val="nil"/>
              <w:left w:val="nil"/>
              <w:bottom w:val="single" w:sz="4" w:space="0" w:color="000000"/>
              <w:right w:val="single" w:sz="4" w:space="0" w:color="000000"/>
            </w:tcBorders>
            <w:shd w:val="clear" w:color="auto" w:fill="auto"/>
            <w:vAlign w:val="center"/>
            <w:hideMark/>
          </w:tcPr>
          <w:p w14:paraId="06B4F9E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324,53</w:t>
            </w:r>
          </w:p>
        </w:tc>
        <w:tc>
          <w:tcPr>
            <w:tcW w:w="1064" w:type="dxa"/>
            <w:tcBorders>
              <w:top w:val="nil"/>
              <w:left w:val="nil"/>
              <w:bottom w:val="single" w:sz="4" w:space="0" w:color="000000"/>
              <w:right w:val="single" w:sz="4" w:space="0" w:color="000000"/>
            </w:tcBorders>
            <w:shd w:val="clear" w:color="auto" w:fill="auto"/>
            <w:vAlign w:val="center"/>
            <w:hideMark/>
          </w:tcPr>
          <w:p w14:paraId="67E2FAE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1.339,99</w:t>
            </w:r>
          </w:p>
        </w:tc>
        <w:tc>
          <w:tcPr>
            <w:tcW w:w="1028" w:type="dxa"/>
            <w:tcBorders>
              <w:top w:val="nil"/>
              <w:left w:val="nil"/>
              <w:bottom w:val="single" w:sz="4" w:space="0" w:color="000000"/>
              <w:right w:val="single" w:sz="4" w:space="0" w:color="000000"/>
            </w:tcBorders>
            <w:shd w:val="clear" w:color="auto" w:fill="auto"/>
            <w:vAlign w:val="center"/>
            <w:hideMark/>
          </w:tcPr>
          <w:p w14:paraId="09BFC1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-382,37</w:t>
            </w:r>
          </w:p>
        </w:tc>
        <w:tc>
          <w:tcPr>
            <w:tcW w:w="944" w:type="dxa"/>
            <w:tcBorders>
              <w:top w:val="nil"/>
              <w:left w:val="nil"/>
              <w:bottom w:val="single" w:sz="4" w:space="0" w:color="000000"/>
              <w:right w:val="single" w:sz="8" w:space="0" w:color="000000"/>
            </w:tcBorders>
            <w:shd w:val="clear" w:color="auto" w:fill="auto"/>
            <w:vAlign w:val="center"/>
            <w:hideMark/>
          </w:tcPr>
          <w:p w14:paraId="1C7374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820,28</w:t>
            </w:r>
          </w:p>
        </w:tc>
      </w:tr>
      <w:tr w:rsidR="004C666F" w:rsidRPr="00ED641C" w14:paraId="13E1D97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ACEFBF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113161</w:t>
            </w:r>
          </w:p>
        </w:tc>
        <w:tc>
          <w:tcPr>
            <w:tcW w:w="2268" w:type="dxa"/>
            <w:tcBorders>
              <w:top w:val="nil"/>
              <w:left w:val="nil"/>
              <w:bottom w:val="single" w:sz="4" w:space="0" w:color="000000"/>
              <w:right w:val="single" w:sz="4" w:space="0" w:color="000000"/>
            </w:tcBorders>
            <w:shd w:val="clear" w:color="auto" w:fill="auto"/>
            <w:vAlign w:val="center"/>
          </w:tcPr>
          <w:p w14:paraId="31A4F69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095D49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F0A038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E36BF0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582,50</w:t>
            </w:r>
          </w:p>
        </w:tc>
        <w:tc>
          <w:tcPr>
            <w:tcW w:w="862" w:type="dxa"/>
            <w:tcBorders>
              <w:top w:val="nil"/>
              <w:left w:val="nil"/>
              <w:bottom w:val="single" w:sz="4" w:space="0" w:color="000000"/>
              <w:right w:val="single" w:sz="4" w:space="0" w:color="000000"/>
            </w:tcBorders>
            <w:shd w:val="clear" w:color="auto" w:fill="auto"/>
            <w:vAlign w:val="center"/>
            <w:hideMark/>
          </w:tcPr>
          <w:p w14:paraId="054BD0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874,50</w:t>
            </w:r>
          </w:p>
        </w:tc>
        <w:tc>
          <w:tcPr>
            <w:tcW w:w="1064" w:type="dxa"/>
            <w:tcBorders>
              <w:top w:val="nil"/>
              <w:left w:val="nil"/>
              <w:bottom w:val="single" w:sz="4" w:space="0" w:color="000000"/>
              <w:right w:val="single" w:sz="4" w:space="0" w:color="000000"/>
            </w:tcBorders>
            <w:shd w:val="clear" w:color="auto" w:fill="auto"/>
            <w:vAlign w:val="center"/>
            <w:hideMark/>
          </w:tcPr>
          <w:p w14:paraId="48953C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443,02</w:t>
            </w:r>
          </w:p>
        </w:tc>
        <w:tc>
          <w:tcPr>
            <w:tcW w:w="1028" w:type="dxa"/>
            <w:tcBorders>
              <w:top w:val="nil"/>
              <w:left w:val="nil"/>
              <w:bottom w:val="single" w:sz="4" w:space="0" w:color="000000"/>
              <w:right w:val="single" w:sz="4" w:space="0" w:color="000000"/>
            </w:tcBorders>
            <w:shd w:val="clear" w:color="auto" w:fill="auto"/>
            <w:vAlign w:val="center"/>
            <w:hideMark/>
          </w:tcPr>
          <w:p w14:paraId="2041F54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-322,99</w:t>
            </w:r>
          </w:p>
        </w:tc>
        <w:tc>
          <w:tcPr>
            <w:tcW w:w="944" w:type="dxa"/>
            <w:tcBorders>
              <w:top w:val="nil"/>
              <w:left w:val="nil"/>
              <w:bottom w:val="single" w:sz="4" w:space="0" w:color="000000"/>
              <w:right w:val="single" w:sz="8" w:space="0" w:color="000000"/>
            </w:tcBorders>
            <w:shd w:val="clear" w:color="auto" w:fill="auto"/>
            <w:vAlign w:val="center"/>
            <w:hideMark/>
          </w:tcPr>
          <w:p w14:paraId="1D6A58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148,69</w:t>
            </w:r>
          </w:p>
        </w:tc>
      </w:tr>
      <w:tr w:rsidR="004C666F" w:rsidRPr="00ED641C" w14:paraId="1A62DB1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A6120A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113161</w:t>
            </w:r>
          </w:p>
        </w:tc>
        <w:tc>
          <w:tcPr>
            <w:tcW w:w="2268" w:type="dxa"/>
            <w:tcBorders>
              <w:top w:val="nil"/>
              <w:left w:val="nil"/>
              <w:bottom w:val="single" w:sz="4" w:space="0" w:color="000000"/>
              <w:right w:val="single" w:sz="4" w:space="0" w:color="000000"/>
            </w:tcBorders>
            <w:shd w:val="clear" w:color="auto" w:fill="auto"/>
            <w:vAlign w:val="center"/>
          </w:tcPr>
          <w:p w14:paraId="5B2F29E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B6808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11AA7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6A1A8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286,01</w:t>
            </w:r>
          </w:p>
        </w:tc>
        <w:tc>
          <w:tcPr>
            <w:tcW w:w="862" w:type="dxa"/>
            <w:tcBorders>
              <w:top w:val="nil"/>
              <w:left w:val="nil"/>
              <w:bottom w:val="single" w:sz="4" w:space="0" w:color="000000"/>
              <w:right w:val="single" w:sz="4" w:space="0" w:color="000000"/>
            </w:tcBorders>
            <w:shd w:val="clear" w:color="auto" w:fill="auto"/>
            <w:vAlign w:val="center"/>
            <w:hideMark/>
          </w:tcPr>
          <w:p w14:paraId="52CDAC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249,58</w:t>
            </w:r>
          </w:p>
        </w:tc>
        <w:tc>
          <w:tcPr>
            <w:tcW w:w="1064" w:type="dxa"/>
            <w:tcBorders>
              <w:top w:val="nil"/>
              <w:left w:val="nil"/>
              <w:bottom w:val="single" w:sz="4" w:space="0" w:color="000000"/>
              <w:right w:val="single" w:sz="4" w:space="0" w:color="000000"/>
            </w:tcBorders>
            <w:shd w:val="clear" w:color="auto" w:fill="auto"/>
            <w:vAlign w:val="center"/>
            <w:hideMark/>
          </w:tcPr>
          <w:p w14:paraId="375150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436,74</w:t>
            </w:r>
          </w:p>
        </w:tc>
        <w:tc>
          <w:tcPr>
            <w:tcW w:w="1028" w:type="dxa"/>
            <w:tcBorders>
              <w:top w:val="nil"/>
              <w:left w:val="nil"/>
              <w:bottom w:val="single" w:sz="4" w:space="0" w:color="000000"/>
              <w:right w:val="single" w:sz="4" w:space="0" w:color="000000"/>
            </w:tcBorders>
            <w:shd w:val="clear" w:color="auto" w:fill="auto"/>
            <w:vAlign w:val="center"/>
            <w:hideMark/>
          </w:tcPr>
          <w:p w14:paraId="459652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-233,89</w:t>
            </w:r>
          </w:p>
        </w:tc>
        <w:tc>
          <w:tcPr>
            <w:tcW w:w="944" w:type="dxa"/>
            <w:tcBorders>
              <w:top w:val="nil"/>
              <w:left w:val="nil"/>
              <w:bottom w:val="single" w:sz="4" w:space="0" w:color="000000"/>
              <w:right w:val="single" w:sz="8" w:space="0" w:color="000000"/>
            </w:tcBorders>
            <w:shd w:val="clear" w:color="auto" w:fill="auto"/>
            <w:vAlign w:val="center"/>
            <w:hideMark/>
          </w:tcPr>
          <w:p w14:paraId="32DB19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229,09</w:t>
            </w:r>
          </w:p>
        </w:tc>
      </w:tr>
      <w:tr w:rsidR="004C666F" w:rsidRPr="00ED641C" w14:paraId="6BFE1B2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D7B330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113161</w:t>
            </w:r>
          </w:p>
        </w:tc>
        <w:tc>
          <w:tcPr>
            <w:tcW w:w="2268" w:type="dxa"/>
            <w:tcBorders>
              <w:top w:val="nil"/>
              <w:left w:val="nil"/>
              <w:bottom w:val="single" w:sz="4" w:space="0" w:color="000000"/>
              <w:right w:val="single" w:sz="4" w:space="0" w:color="000000"/>
            </w:tcBorders>
            <w:shd w:val="clear" w:color="auto" w:fill="auto"/>
            <w:vAlign w:val="center"/>
          </w:tcPr>
          <w:p w14:paraId="5A62810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FFD5E7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61E8C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5D0388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1.131,79</w:t>
            </w:r>
          </w:p>
        </w:tc>
        <w:tc>
          <w:tcPr>
            <w:tcW w:w="862" w:type="dxa"/>
            <w:tcBorders>
              <w:top w:val="nil"/>
              <w:left w:val="nil"/>
              <w:bottom w:val="single" w:sz="4" w:space="0" w:color="000000"/>
              <w:right w:val="single" w:sz="4" w:space="0" w:color="000000"/>
            </w:tcBorders>
            <w:shd w:val="clear" w:color="auto" w:fill="auto"/>
            <w:vAlign w:val="center"/>
            <w:hideMark/>
          </w:tcPr>
          <w:p w14:paraId="6B9820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42,84</w:t>
            </w:r>
          </w:p>
        </w:tc>
        <w:tc>
          <w:tcPr>
            <w:tcW w:w="1064" w:type="dxa"/>
            <w:tcBorders>
              <w:top w:val="nil"/>
              <w:left w:val="nil"/>
              <w:bottom w:val="single" w:sz="4" w:space="0" w:color="000000"/>
              <w:right w:val="single" w:sz="4" w:space="0" w:color="000000"/>
            </w:tcBorders>
            <w:shd w:val="clear" w:color="auto" w:fill="auto"/>
            <w:vAlign w:val="center"/>
            <w:hideMark/>
          </w:tcPr>
          <w:p w14:paraId="4619B5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724,82</w:t>
            </w:r>
          </w:p>
        </w:tc>
        <w:tc>
          <w:tcPr>
            <w:tcW w:w="1028" w:type="dxa"/>
            <w:tcBorders>
              <w:top w:val="nil"/>
              <w:left w:val="nil"/>
              <w:bottom w:val="single" w:sz="4" w:space="0" w:color="000000"/>
              <w:right w:val="single" w:sz="4" w:space="0" w:color="000000"/>
            </w:tcBorders>
            <w:shd w:val="clear" w:color="auto" w:fill="auto"/>
            <w:vAlign w:val="center"/>
            <w:hideMark/>
          </w:tcPr>
          <w:p w14:paraId="6355CF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-168,84</w:t>
            </w:r>
          </w:p>
        </w:tc>
        <w:tc>
          <w:tcPr>
            <w:tcW w:w="944" w:type="dxa"/>
            <w:tcBorders>
              <w:top w:val="nil"/>
              <w:left w:val="nil"/>
              <w:bottom w:val="single" w:sz="4" w:space="0" w:color="000000"/>
              <w:right w:val="single" w:sz="8" w:space="0" w:color="000000"/>
            </w:tcBorders>
            <w:shd w:val="clear" w:color="auto" w:fill="auto"/>
            <w:vAlign w:val="center"/>
            <w:hideMark/>
          </w:tcPr>
          <w:p w14:paraId="6DF85C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197,84</w:t>
            </w:r>
          </w:p>
        </w:tc>
      </w:tr>
      <w:tr w:rsidR="004C666F" w:rsidRPr="00ED641C" w14:paraId="44F1D38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E64C6D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113171</w:t>
            </w:r>
          </w:p>
        </w:tc>
        <w:tc>
          <w:tcPr>
            <w:tcW w:w="2268" w:type="dxa"/>
            <w:tcBorders>
              <w:top w:val="nil"/>
              <w:left w:val="nil"/>
              <w:bottom w:val="single" w:sz="4" w:space="0" w:color="000000"/>
              <w:right w:val="single" w:sz="4" w:space="0" w:color="000000"/>
            </w:tcBorders>
            <w:shd w:val="clear" w:color="auto" w:fill="auto"/>
            <w:vAlign w:val="center"/>
            <w:hideMark/>
          </w:tcPr>
          <w:p w14:paraId="4B2D02F1" w14:textId="77777777" w:rsidR="004C666F" w:rsidRPr="00C53BCF" w:rsidRDefault="004C666F" w:rsidP="000C032B">
            <w:pPr>
              <w:spacing w:after="0" w:line="240" w:lineRule="auto"/>
              <w:rPr>
                <w:rFonts w:ascii="Calibri Light" w:eastAsia="Times New Roman" w:hAnsi="Calibri Light" w:cstheme="majorHAnsi"/>
                <w:sz w:val="16"/>
                <w:szCs w:val="16"/>
                <w:lang w:val="ru-RU"/>
              </w:rPr>
            </w:pPr>
            <w:r w:rsidRPr="00C53BCF">
              <w:rPr>
                <w:rFonts w:ascii="Calibri Light" w:eastAsia="Times New Roman" w:hAnsi="Calibri Light" w:cstheme="majorHAnsi"/>
                <w:sz w:val="16"/>
                <w:szCs w:val="16"/>
                <w:lang w:val="ru-RU"/>
              </w:rPr>
              <w:t xml:space="preserve">Земельный налог физических лиц-граждан </w:t>
            </w:r>
          </w:p>
        </w:tc>
        <w:tc>
          <w:tcPr>
            <w:tcW w:w="992" w:type="dxa"/>
            <w:tcBorders>
              <w:top w:val="nil"/>
              <w:left w:val="nil"/>
              <w:bottom w:val="single" w:sz="4" w:space="0" w:color="000000"/>
              <w:right w:val="single" w:sz="4" w:space="0" w:color="000000"/>
            </w:tcBorders>
            <w:shd w:val="clear" w:color="auto" w:fill="auto"/>
            <w:vAlign w:val="center"/>
            <w:hideMark/>
          </w:tcPr>
          <w:p w14:paraId="18D6B3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7FADB7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4665D37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0,53</w:t>
            </w:r>
          </w:p>
        </w:tc>
        <w:tc>
          <w:tcPr>
            <w:tcW w:w="862" w:type="dxa"/>
            <w:tcBorders>
              <w:top w:val="nil"/>
              <w:left w:val="nil"/>
              <w:bottom w:val="single" w:sz="4" w:space="0" w:color="000000"/>
              <w:right w:val="single" w:sz="4" w:space="0" w:color="000000"/>
            </w:tcBorders>
            <w:shd w:val="clear" w:color="auto" w:fill="auto"/>
            <w:vAlign w:val="center"/>
            <w:hideMark/>
          </w:tcPr>
          <w:p w14:paraId="4B6D48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0,43</w:t>
            </w:r>
          </w:p>
        </w:tc>
        <w:tc>
          <w:tcPr>
            <w:tcW w:w="1064" w:type="dxa"/>
            <w:tcBorders>
              <w:top w:val="nil"/>
              <w:left w:val="nil"/>
              <w:bottom w:val="single" w:sz="4" w:space="0" w:color="000000"/>
              <w:right w:val="single" w:sz="4" w:space="0" w:color="000000"/>
            </w:tcBorders>
            <w:shd w:val="clear" w:color="auto" w:fill="auto"/>
            <w:vAlign w:val="center"/>
            <w:hideMark/>
          </w:tcPr>
          <w:p w14:paraId="3A71144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3,59</w:t>
            </w:r>
          </w:p>
        </w:tc>
        <w:tc>
          <w:tcPr>
            <w:tcW w:w="1028" w:type="dxa"/>
            <w:tcBorders>
              <w:top w:val="nil"/>
              <w:left w:val="nil"/>
              <w:bottom w:val="single" w:sz="4" w:space="0" w:color="000000"/>
              <w:right w:val="single" w:sz="4" w:space="0" w:color="000000"/>
            </w:tcBorders>
            <w:shd w:val="clear" w:color="auto" w:fill="auto"/>
            <w:vAlign w:val="center"/>
            <w:hideMark/>
          </w:tcPr>
          <w:p w14:paraId="1F24AD0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-0,98</w:t>
            </w:r>
          </w:p>
        </w:tc>
        <w:tc>
          <w:tcPr>
            <w:tcW w:w="944" w:type="dxa"/>
            <w:tcBorders>
              <w:top w:val="nil"/>
              <w:left w:val="nil"/>
              <w:bottom w:val="single" w:sz="4" w:space="0" w:color="000000"/>
              <w:right w:val="single" w:sz="8" w:space="0" w:color="000000"/>
            </w:tcBorders>
            <w:shd w:val="clear" w:color="auto" w:fill="auto"/>
            <w:vAlign w:val="center"/>
            <w:hideMark/>
          </w:tcPr>
          <w:p w14:paraId="5D0FDF2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2,74</w:t>
            </w:r>
          </w:p>
        </w:tc>
      </w:tr>
      <w:tr w:rsidR="004C666F" w:rsidRPr="00ED641C" w14:paraId="18AC466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C4CF0D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113171</w:t>
            </w:r>
          </w:p>
        </w:tc>
        <w:tc>
          <w:tcPr>
            <w:tcW w:w="2268" w:type="dxa"/>
            <w:tcBorders>
              <w:top w:val="nil"/>
              <w:left w:val="nil"/>
              <w:bottom w:val="single" w:sz="4" w:space="0" w:color="000000"/>
              <w:right w:val="single" w:sz="4" w:space="0" w:color="000000"/>
            </w:tcBorders>
            <w:shd w:val="clear" w:color="auto" w:fill="auto"/>
            <w:vAlign w:val="center"/>
          </w:tcPr>
          <w:p w14:paraId="7EC0E35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8DE5C0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57CF65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76046A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0,004</w:t>
            </w:r>
          </w:p>
        </w:tc>
        <w:tc>
          <w:tcPr>
            <w:tcW w:w="862" w:type="dxa"/>
            <w:tcBorders>
              <w:top w:val="nil"/>
              <w:left w:val="nil"/>
              <w:bottom w:val="single" w:sz="4" w:space="0" w:color="000000"/>
              <w:right w:val="single" w:sz="4" w:space="0" w:color="000000"/>
            </w:tcBorders>
            <w:shd w:val="clear" w:color="auto" w:fill="auto"/>
            <w:vAlign w:val="center"/>
            <w:hideMark/>
          </w:tcPr>
          <w:p w14:paraId="2266A4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-0,05</w:t>
            </w:r>
          </w:p>
        </w:tc>
        <w:tc>
          <w:tcPr>
            <w:tcW w:w="1064" w:type="dxa"/>
            <w:tcBorders>
              <w:top w:val="nil"/>
              <w:left w:val="nil"/>
              <w:bottom w:val="single" w:sz="4" w:space="0" w:color="000000"/>
              <w:right w:val="single" w:sz="4" w:space="0" w:color="000000"/>
            </w:tcBorders>
            <w:shd w:val="clear" w:color="auto" w:fill="auto"/>
            <w:vAlign w:val="center"/>
            <w:hideMark/>
          </w:tcPr>
          <w:p w14:paraId="56B1AE9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0,25</w:t>
            </w:r>
          </w:p>
        </w:tc>
        <w:tc>
          <w:tcPr>
            <w:tcW w:w="1028" w:type="dxa"/>
            <w:tcBorders>
              <w:top w:val="nil"/>
              <w:left w:val="nil"/>
              <w:bottom w:val="single" w:sz="4" w:space="0" w:color="000000"/>
              <w:right w:val="single" w:sz="4" w:space="0" w:color="000000"/>
            </w:tcBorders>
            <w:shd w:val="clear" w:color="auto" w:fill="auto"/>
            <w:vAlign w:val="center"/>
            <w:hideMark/>
          </w:tcPr>
          <w:p w14:paraId="7983C57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-0,01</w:t>
            </w:r>
          </w:p>
        </w:tc>
        <w:tc>
          <w:tcPr>
            <w:tcW w:w="944" w:type="dxa"/>
            <w:tcBorders>
              <w:top w:val="nil"/>
              <w:left w:val="nil"/>
              <w:bottom w:val="single" w:sz="4" w:space="0" w:color="000000"/>
              <w:right w:val="single" w:sz="8" w:space="0" w:color="000000"/>
            </w:tcBorders>
            <w:shd w:val="clear" w:color="auto" w:fill="auto"/>
            <w:vAlign w:val="center"/>
            <w:hideMark/>
          </w:tcPr>
          <w:p w14:paraId="4F3AAA8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0,34</w:t>
            </w:r>
          </w:p>
        </w:tc>
      </w:tr>
      <w:tr w:rsidR="004C666F" w:rsidRPr="00ED641C" w14:paraId="74F99FB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416671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113171</w:t>
            </w:r>
          </w:p>
        </w:tc>
        <w:tc>
          <w:tcPr>
            <w:tcW w:w="2268" w:type="dxa"/>
            <w:tcBorders>
              <w:top w:val="nil"/>
              <w:left w:val="nil"/>
              <w:bottom w:val="single" w:sz="4" w:space="0" w:color="000000"/>
              <w:right w:val="single" w:sz="4" w:space="0" w:color="000000"/>
            </w:tcBorders>
            <w:shd w:val="clear" w:color="auto" w:fill="auto"/>
            <w:vAlign w:val="center"/>
          </w:tcPr>
          <w:p w14:paraId="0A7EA120"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6F7F7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1CEAB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50A0F89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0,33</w:t>
            </w:r>
          </w:p>
        </w:tc>
        <w:tc>
          <w:tcPr>
            <w:tcW w:w="862" w:type="dxa"/>
            <w:tcBorders>
              <w:top w:val="nil"/>
              <w:left w:val="nil"/>
              <w:bottom w:val="single" w:sz="4" w:space="0" w:color="000000"/>
              <w:right w:val="single" w:sz="4" w:space="0" w:color="000000"/>
            </w:tcBorders>
            <w:shd w:val="clear" w:color="auto" w:fill="auto"/>
            <w:vAlign w:val="center"/>
            <w:hideMark/>
          </w:tcPr>
          <w:p w14:paraId="4A6E7A8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0,33</w:t>
            </w:r>
          </w:p>
        </w:tc>
        <w:tc>
          <w:tcPr>
            <w:tcW w:w="1064" w:type="dxa"/>
            <w:tcBorders>
              <w:top w:val="nil"/>
              <w:left w:val="nil"/>
              <w:bottom w:val="single" w:sz="4" w:space="0" w:color="000000"/>
              <w:right w:val="single" w:sz="4" w:space="0" w:color="000000"/>
            </w:tcBorders>
            <w:shd w:val="clear" w:color="auto" w:fill="auto"/>
            <w:vAlign w:val="center"/>
            <w:hideMark/>
          </w:tcPr>
          <w:p w14:paraId="0B5F38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1,26</w:t>
            </w:r>
          </w:p>
        </w:tc>
        <w:tc>
          <w:tcPr>
            <w:tcW w:w="1028" w:type="dxa"/>
            <w:tcBorders>
              <w:top w:val="nil"/>
              <w:left w:val="nil"/>
              <w:bottom w:val="single" w:sz="4" w:space="0" w:color="000000"/>
              <w:right w:val="single" w:sz="4" w:space="0" w:color="000000"/>
            </w:tcBorders>
            <w:shd w:val="clear" w:color="auto" w:fill="auto"/>
            <w:vAlign w:val="center"/>
            <w:hideMark/>
          </w:tcPr>
          <w:p w14:paraId="5EFBEE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-2,91</w:t>
            </w:r>
          </w:p>
        </w:tc>
        <w:tc>
          <w:tcPr>
            <w:tcW w:w="944" w:type="dxa"/>
            <w:tcBorders>
              <w:top w:val="nil"/>
              <w:left w:val="nil"/>
              <w:bottom w:val="single" w:sz="4" w:space="0" w:color="000000"/>
              <w:right w:val="single" w:sz="8" w:space="0" w:color="000000"/>
            </w:tcBorders>
            <w:shd w:val="clear" w:color="auto" w:fill="auto"/>
            <w:vAlign w:val="center"/>
            <w:hideMark/>
          </w:tcPr>
          <w:p w14:paraId="01F37C7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1,38</w:t>
            </w:r>
          </w:p>
        </w:tc>
      </w:tr>
      <w:tr w:rsidR="004C666F" w:rsidRPr="00ED641C" w14:paraId="2D14350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7701C5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113171</w:t>
            </w:r>
          </w:p>
        </w:tc>
        <w:tc>
          <w:tcPr>
            <w:tcW w:w="2268" w:type="dxa"/>
            <w:tcBorders>
              <w:top w:val="nil"/>
              <w:left w:val="nil"/>
              <w:bottom w:val="single" w:sz="4" w:space="0" w:color="000000"/>
              <w:right w:val="single" w:sz="4" w:space="0" w:color="000000"/>
            </w:tcBorders>
            <w:shd w:val="clear" w:color="auto" w:fill="auto"/>
            <w:vAlign w:val="center"/>
          </w:tcPr>
          <w:p w14:paraId="12FB707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315AC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1881B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5D8FCA8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0,04</w:t>
            </w:r>
          </w:p>
        </w:tc>
        <w:tc>
          <w:tcPr>
            <w:tcW w:w="862" w:type="dxa"/>
            <w:tcBorders>
              <w:top w:val="nil"/>
              <w:left w:val="nil"/>
              <w:bottom w:val="single" w:sz="4" w:space="0" w:color="000000"/>
              <w:right w:val="single" w:sz="4" w:space="0" w:color="000000"/>
            </w:tcBorders>
            <w:shd w:val="clear" w:color="auto" w:fill="auto"/>
            <w:vAlign w:val="center"/>
            <w:hideMark/>
          </w:tcPr>
          <w:p w14:paraId="705A93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0,01</w:t>
            </w:r>
          </w:p>
        </w:tc>
        <w:tc>
          <w:tcPr>
            <w:tcW w:w="1064" w:type="dxa"/>
            <w:tcBorders>
              <w:top w:val="nil"/>
              <w:left w:val="nil"/>
              <w:bottom w:val="single" w:sz="4" w:space="0" w:color="000000"/>
              <w:right w:val="single" w:sz="4" w:space="0" w:color="000000"/>
            </w:tcBorders>
            <w:shd w:val="clear" w:color="auto" w:fill="auto"/>
            <w:vAlign w:val="center"/>
            <w:hideMark/>
          </w:tcPr>
          <w:p w14:paraId="5DE36D8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8,89</w:t>
            </w:r>
          </w:p>
        </w:tc>
        <w:tc>
          <w:tcPr>
            <w:tcW w:w="1028" w:type="dxa"/>
            <w:tcBorders>
              <w:top w:val="nil"/>
              <w:left w:val="nil"/>
              <w:bottom w:val="single" w:sz="4" w:space="0" w:color="000000"/>
              <w:right w:val="single" w:sz="4" w:space="0" w:color="000000"/>
            </w:tcBorders>
            <w:shd w:val="clear" w:color="auto" w:fill="auto"/>
            <w:vAlign w:val="center"/>
            <w:hideMark/>
          </w:tcPr>
          <w:p w14:paraId="78EE2EE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-0,08</w:t>
            </w:r>
          </w:p>
        </w:tc>
        <w:tc>
          <w:tcPr>
            <w:tcW w:w="944" w:type="dxa"/>
            <w:tcBorders>
              <w:top w:val="nil"/>
              <w:left w:val="nil"/>
              <w:bottom w:val="single" w:sz="4" w:space="0" w:color="000000"/>
              <w:right w:val="single" w:sz="8" w:space="0" w:color="000000"/>
            </w:tcBorders>
            <w:shd w:val="clear" w:color="auto" w:fill="auto"/>
            <w:vAlign w:val="center"/>
            <w:hideMark/>
          </w:tcPr>
          <w:p w14:paraId="648A6A1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8,94</w:t>
            </w:r>
          </w:p>
        </w:tc>
      </w:tr>
      <w:tr w:rsidR="004C666F" w:rsidRPr="00ED641C" w14:paraId="5CC6322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B43AE2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113210</w:t>
            </w:r>
          </w:p>
        </w:tc>
        <w:tc>
          <w:tcPr>
            <w:tcW w:w="2268" w:type="dxa"/>
            <w:tcBorders>
              <w:top w:val="nil"/>
              <w:left w:val="nil"/>
              <w:bottom w:val="single" w:sz="4" w:space="0" w:color="000000"/>
              <w:right w:val="single" w:sz="4" w:space="0" w:color="000000"/>
            </w:tcBorders>
            <w:shd w:val="clear" w:color="auto" w:fill="auto"/>
            <w:vAlign w:val="center"/>
            <w:hideMark/>
          </w:tcPr>
          <w:p w14:paraId="6E7DE39D" w14:textId="77777777" w:rsidR="004C666F" w:rsidRPr="003E67F3"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Налог</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недвижимое</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имущество</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юридических</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лиц</w:t>
            </w:r>
            <w:r w:rsidRPr="003E67F3">
              <w:rPr>
                <w:rFonts w:ascii="Calibri Light" w:eastAsia="Times New Roman" w:hAnsi="Calibri Light" w:cstheme="majorHAnsi"/>
                <w:sz w:val="16"/>
                <w:szCs w:val="16"/>
                <w:lang w:val="ru-RU"/>
              </w:rPr>
              <w:t xml:space="preserve"> (11410)</w:t>
            </w:r>
          </w:p>
        </w:tc>
        <w:tc>
          <w:tcPr>
            <w:tcW w:w="992" w:type="dxa"/>
            <w:tcBorders>
              <w:top w:val="nil"/>
              <w:left w:val="nil"/>
              <w:bottom w:val="single" w:sz="4" w:space="0" w:color="000000"/>
              <w:right w:val="single" w:sz="4" w:space="0" w:color="000000"/>
            </w:tcBorders>
            <w:shd w:val="clear" w:color="auto" w:fill="auto"/>
            <w:vAlign w:val="center"/>
            <w:hideMark/>
          </w:tcPr>
          <w:p w14:paraId="6E91F4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-509,81</w:t>
            </w:r>
          </w:p>
        </w:tc>
        <w:tc>
          <w:tcPr>
            <w:tcW w:w="944" w:type="dxa"/>
            <w:tcBorders>
              <w:top w:val="nil"/>
              <w:left w:val="nil"/>
              <w:bottom w:val="single" w:sz="4" w:space="0" w:color="000000"/>
              <w:right w:val="single" w:sz="4" w:space="0" w:color="000000"/>
            </w:tcBorders>
            <w:shd w:val="clear" w:color="auto" w:fill="auto"/>
            <w:vAlign w:val="center"/>
            <w:hideMark/>
          </w:tcPr>
          <w:p w14:paraId="70520D3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3.547,67</w:t>
            </w:r>
          </w:p>
        </w:tc>
        <w:tc>
          <w:tcPr>
            <w:tcW w:w="1110" w:type="dxa"/>
            <w:tcBorders>
              <w:top w:val="nil"/>
              <w:left w:val="nil"/>
              <w:bottom w:val="single" w:sz="4" w:space="0" w:color="000000"/>
              <w:right w:val="single" w:sz="4" w:space="0" w:color="000000"/>
            </w:tcBorders>
            <w:shd w:val="clear" w:color="auto" w:fill="auto"/>
            <w:vAlign w:val="center"/>
            <w:hideMark/>
          </w:tcPr>
          <w:p w14:paraId="16D2A6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5.546,29</w:t>
            </w:r>
          </w:p>
        </w:tc>
        <w:tc>
          <w:tcPr>
            <w:tcW w:w="862" w:type="dxa"/>
            <w:tcBorders>
              <w:top w:val="nil"/>
              <w:left w:val="nil"/>
              <w:bottom w:val="single" w:sz="4" w:space="0" w:color="000000"/>
              <w:right w:val="single" w:sz="4" w:space="0" w:color="000000"/>
            </w:tcBorders>
            <w:shd w:val="clear" w:color="auto" w:fill="auto"/>
            <w:vAlign w:val="center"/>
            <w:hideMark/>
          </w:tcPr>
          <w:p w14:paraId="2A45297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35,44</w:t>
            </w:r>
          </w:p>
        </w:tc>
        <w:tc>
          <w:tcPr>
            <w:tcW w:w="1064" w:type="dxa"/>
            <w:tcBorders>
              <w:top w:val="nil"/>
              <w:left w:val="nil"/>
              <w:bottom w:val="single" w:sz="4" w:space="0" w:color="000000"/>
              <w:right w:val="single" w:sz="4" w:space="0" w:color="000000"/>
            </w:tcBorders>
            <w:shd w:val="clear" w:color="auto" w:fill="auto"/>
            <w:vAlign w:val="center"/>
            <w:hideMark/>
          </w:tcPr>
          <w:p w14:paraId="3A54480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5.387,69</w:t>
            </w:r>
          </w:p>
        </w:tc>
        <w:tc>
          <w:tcPr>
            <w:tcW w:w="1028" w:type="dxa"/>
            <w:tcBorders>
              <w:top w:val="nil"/>
              <w:left w:val="nil"/>
              <w:bottom w:val="single" w:sz="4" w:space="0" w:color="000000"/>
              <w:right w:val="single" w:sz="4" w:space="0" w:color="000000"/>
            </w:tcBorders>
            <w:shd w:val="clear" w:color="auto" w:fill="auto"/>
            <w:vAlign w:val="center"/>
            <w:hideMark/>
          </w:tcPr>
          <w:p w14:paraId="4E5BAB7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-969,82</w:t>
            </w:r>
          </w:p>
        </w:tc>
        <w:tc>
          <w:tcPr>
            <w:tcW w:w="944" w:type="dxa"/>
            <w:tcBorders>
              <w:top w:val="nil"/>
              <w:left w:val="nil"/>
              <w:bottom w:val="single" w:sz="4" w:space="0" w:color="000000"/>
              <w:right w:val="single" w:sz="8" w:space="0" w:color="000000"/>
            </w:tcBorders>
            <w:shd w:val="clear" w:color="auto" w:fill="auto"/>
            <w:vAlign w:val="center"/>
            <w:hideMark/>
          </w:tcPr>
          <w:p w14:paraId="2DCE41F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3.726,32</w:t>
            </w:r>
          </w:p>
        </w:tc>
      </w:tr>
      <w:tr w:rsidR="004C666F" w:rsidRPr="00ED641C" w14:paraId="2B17D7A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A7E87D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113210</w:t>
            </w:r>
          </w:p>
        </w:tc>
        <w:tc>
          <w:tcPr>
            <w:tcW w:w="2268" w:type="dxa"/>
            <w:tcBorders>
              <w:top w:val="nil"/>
              <w:left w:val="nil"/>
              <w:bottom w:val="single" w:sz="4" w:space="0" w:color="000000"/>
              <w:right w:val="single" w:sz="4" w:space="0" w:color="000000"/>
            </w:tcBorders>
            <w:shd w:val="clear" w:color="auto" w:fill="auto"/>
            <w:vAlign w:val="center"/>
          </w:tcPr>
          <w:p w14:paraId="232EFBA2"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C78413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-634,59</w:t>
            </w:r>
          </w:p>
        </w:tc>
        <w:tc>
          <w:tcPr>
            <w:tcW w:w="944" w:type="dxa"/>
            <w:tcBorders>
              <w:top w:val="nil"/>
              <w:left w:val="nil"/>
              <w:bottom w:val="single" w:sz="4" w:space="0" w:color="000000"/>
              <w:right w:val="single" w:sz="4" w:space="0" w:color="000000"/>
            </w:tcBorders>
            <w:shd w:val="clear" w:color="auto" w:fill="auto"/>
            <w:vAlign w:val="center"/>
            <w:hideMark/>
          </w:tcPr>
          <w:p w14:paraId="0C6B43F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699,6</w:t>
            </w:r>
          </w:p>
        </w:tc>
        <w:tc>
          <w:tcPr>
            <w:tcW w:w="1110" w:type="dxa"/>
            <w:tcBorders>
              <w:top w:val="nil"/>
              <w:left w:val="nil"/>
              <w:bottom w:val="single" w:sz="4" w:space="0" w:color="000000"/>
              <w:right w:val="single" w:sz="4" w:space="0" w:color="000000"/>
            </w:tcBorders>
            <w:shd w:val="clear" w:color="auto" w:fill="auto"/>
            <w:vAlign w:val="center"/>
            <w:hideMark/>
          </w:tcPr>
          <w:p w14:paraId="0A19F6F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3.373,94</w:t>
            </w:r>
          </w:p>
        </w:tc>
        <w:tc>
          <w:tcPr>
            <w:tcW w:w="862" w:type="dxa"/>
            <w:tcBorders>
              <w:top w:val="nil"/>
              <w:left w:val="nil"/>
              <w:bottom w:val="single" w:sz="4" w:space="0" w:color="000000"/>
              <w:right w:val="single" w:sz="4" w:space="0" w:color="000000"/>
            </w:tcBorders>
            <w:shd w:val="clear" w:color="auto" w:fill="auto"/>
            <w:vAlign w:val="center"/>
            <w:hideMark/>
          </w:tcPr>
          <w:p w14:paraId="21239A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275,49</w:t>
            </w:r>
          </w:p>
        </w:tc>
        <w:tc>
          <w:tcPr>
            <w:tcW w:w="1064" w:type="dxa"/>
            <w:tcBorders>
              <w:top w:val="nil"/>
              <w:left w:val="nil"/>
              <w:bottom w:val="single" w:sz="4" w:space="0" w:color="000000"/>
              <w:right w:val="single" w:sz="4" w:space="0" w:color="000000"/>
            </w:tcBorders>
            <w:shd w:val="clear" w:color="auto" w:fill="auto"/>
            <w:vAlign w:val="center"/>
            <w:hideMark/>
          </w:tcPr>
          <w:p w14:paraId="6DFB36F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2.447,19</w:t>
            </w:r>
          </w:p>
        </w:tc>
        <w:tc>
          <w:tcPr>
            <w:tcW w:w="1028" w:type="dxa"/>
            <w:tcBorders>
              <w:top w:val="nil"/>
              <w:left w:val="nil"/>
              <w:bottom w:val="single" w:sz="4" w:space="0" w:color="000000"/>
              <w:right w:val="single" w:sz="4" w:space="0" w:color="000000"/>
            </w:tcBorders>
            <w:shd w:val="clear" w:color="auto" w:fill="auto"/>
            <w:vAlign w:val="center"/>
            <w:hideMark/>
          </w:tcPr>
          <w:p w14:paraId="597946E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-1.365,83</w:t>
            </w:r>
          </w:p>
        </w:tc>
        <w:tc>
          <w:tcPr>
            <w:tcW w:w="944" w:type="dxa"/>
            <w:tcBorders>
              <w:top w:val="nil"/>
              <w:left w:val="nil"/>
              <w:bottom w:val="single" w:sz="4" w:space="0" w:color="000000"/>
              <w:right w:val="single" w:sz="8" w:space="0" w:color="000000"/>
            </w:tcBorders>
            <w:shd w:val="clear" w:color="auto" w:fill="auto"/>
            <w:vAlign w:val="center"/>
            <w:hideMark/>
          </w:tcPr>
          <w:p w14:paraId="1CA2C2C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998,81</w:t>
            </w:r>
          </w:p>
        </w:tc>
      </w:tr>
      <w:tr w:rsidR="004C666F" w:rsidRPr="00ED641C" w14:paraId="3D4FB3B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CB865A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113210</w:t>
            </w:r>
          </w:p>
        </w:tc>
        <w:tc>
          <w:tcPr>
            <w:tcW w:w="2268" w:type="dxa"/>
            <w:tcBorders>
              <w:top w:val="nil"/>
              <w:left w:val="nil"/>
              <w:bottom w:val="single" w:sz="4" w:space="0" w:color="000000"/>
              <w:right w:val="single" w:sz="4" w:space="0" w:color="000000"/>
            </w:tcBorders>
            <w:shd w:val="clear" w:color="auto" w:fill="auto"/>
            <w:vAlign w:val="center"/>
          </w:tcPr>
          <w:p w14:paraId="59207E8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EA3BA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-628,44</w:t>
            </w:r>
          </w:p>
        </w:tc>
        <w:tc>
          <w:tcPr>
            <w:tcW w:w="944" w:type="dxa"/>
            <w:tcBorders>
              <w:top w:val="nil"/>
              <w:left w:val="nil"/>
              <w:bottom w:val="single" w:sz="4" w:space="0" w:color="000000"/>
              <w:right w:val="single" w:sz="4" w:space="0" w:color="000000"/>
            </w:tcBorders>
            <w:shd w:val="clear" w:color="auto" w:fill="auto"/>
            <w:vAlign w:val="center"/>
            <w:hideMark/>
          </w:tcPr>
          <w:p w14:paraId="7A3B1F9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438,02</w:t>
            </w:r>
          </w:p>
        </w:tc>
        <w:tc>
          <w:tcPr>
            <w:tcW w:w="1110" w:type="dxa"/>
            <w:tcBorders>
              <w:top w:val="nil"/>
              <w:left w:val="nil"/>
              <w:bottom w:val="single" w:sz="4" w:space="0" w:color="000000"/>
              <w:right w:val="single" w:sz="4" w:space="0" w:color="000000"/>
            </w:tcBorders>
            <w:shd w:val="clear" w:color="auto" w:fill="auto"/>
            <w:vAlign w:val="center"/>
            <w:hideMark/>
          </w:tcPr>
          <w:p w14:paraId="49385F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1.302,16</w:t>
            </w:r>
          </w:p>
        </w:tc>
        <w:tc>
          <w:tcPr>
            <w:tcW w:w="862" w:type="dxa"/>
            <w:tcBorders>
              <w:top w:val="nil"/>
              <w:left w:val="nil"/>
              <w:bottom w:val="single" w:sz="4" w:space="0" w:color="000000"/>
              <w:right w:val="single" w:sz="4" w:space="0" w:color="000000"/>
            </w:tcBorders>
            <w:shd w:val="clear" w:color="auto" w:fill="auto"/>
            <w:vAlign w:val="center"/>
            <w:hideMark/>
          </w:tcPr>
          <w:p w14:paraId="12C18F8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-12,74</w:t>
            </w:r>
          </w:p>
        </w:tc>
        <w:tc>
          <w:tcPr>
            <w:tcW w:w="1064" w:type="dxa"/>
            <w:tcBorders>
              <w:top w:val="nil"/>
              <w:left w:val="nil"/>
              <w:bottom w:val="single" w:sz="4" w:space="0" w:color="000000"/>
              <w:right w:val="single" w:sz="4" w:space="0" w:color="000000"/>
            </w:tcBorders>
            <w:shd w:val="clear" w:color="auto" w:fill="auto"/>
            <w:vAlign w:val="center"/>
            <w:hideMark/>
          </w:tcPr>
          <w:p w14:paraId="26ACE2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1.651,77</w:t>
            </w:r>
          </w:p>
        </w:tc>
        <w:tc>
          <w:tcPr>
            <w:tcW w:w="1028" w:type="dxa"/>
            <w:tcBorders>
              <w:top w:val="nil"/>
              <w:left w:val="nil"/>
              <w:bottom w:val="single" w:sz="4" w:space="0" w:color="000000"/>
              <w:right w:val="single" w:sz="4" w:space="0" w:color="000000"/>
            </w:tcBorders>
            <w:shd w:val="clear" w:color="auto" w:fill="auto"/>
            <w:vAlign w:val="center"/>
            <w:hideMark/>
          </w:tcPr>
          <w:p w14:paraId="518960C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-590,56</w:t>
            </w:r>
          </w:p>
        </w:tc>
        <w:tc>
          <w:tcPr>
            <w:tcW w:w="944" w:type="dxa"/>
            <w:tcBorders>
              <w:top w:val="nil"/>
              <w:left w:val="nil"/>
              <w:bottom w:val="single" w:sz="4" w:space="0" w:color="000000"/>
              <w:right w:val="single" w:sz="8" w:space="0" w:color="000000"/>
            </w:tcBorders>
            <w:shd w:val="clear" w:color="auto" w:fill="auto"/>
            <w:vAlign w:val="center"/>
            <w:hideMark/>
          </w:tcPr>
          <w:p w14:paraId="1E51A5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442,16</w:t>
            </w:r>
          </w:p>
        </w:tc>
      </w:tr>
      <w:tr w:rsidR="004C666F" w:rsidRPr="00ED641C" w14:paraId="5B48F7A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5ADBFC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113210</w:t>
            </w:r>
          </w:p>
        </w:tc>
        <w:tc>
          <w:tcPr>
            <w:tcW w:w="2268" w:type="dxa"/>
            <w:tcBorders>
              <w:top w:val="nil"/>
              <w:left w:val="nil"/>
              <w:bottom w:val="single" w:sz="4" w:space="0" w:color="000000"/>
              <w:right w:val="single" w:sz="4" w:space="0" w:color="000000"/>
            </w:tcBorders>
            <w:shd w:val="clear" w:color="auto" w:fill="auto"/>
            <w:vAlign w:val="center"/>
          </w:tcPr>
          <w:p w14:paraId="65A328C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F5F70C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-109,67</w:t>
            </w:r>
          </w:p>
        </w:tc>
        <w:tc>
          <w:tcPr>
            <w:tcW w:w="944" w:type="dxa"/>
            <w:tcBorders>
              <w:top w:val="nil"/>
              <w:left w:val="nil"/>
              <w:bottom w:val="single" w:sz="4" w:space="0" w:color="000000"/>
              <w:right w:val="single" w:sz="4" w:space="0" w:color="000000"/>
            </w:tcBorders>
            <w:shd w:val="clear" w:color="auto" w:fill="auto"/>
            <w:vAlign w:val="center"/>
            <w:hideMark/>
          </w:tcPr>
          <w:p w14:paraId="4B76FF2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508,89</w:t>
            </w:r>
          </w:p>
        </w:tc>
        <w:tc>
          <w:tcPr>
            <w:tcW w:w="1110" w:type="dxa"/>
            <w:tcBorders>
              <w:top w:val="nil"/>
              <w:left w:val="nil"/>
              <w:bottom w:val="single" w:sz="4" w:space="0" w:color="000000"/>
              <w:right w:val="single" w:sz="4" w:space="0" w:color="000000"/>
            </w:tcBorders>
            <w:shd w:val="clear" w:color="auto" w:fill="auto"/>
            <w:vAlign w:val="center"/>
            <w:hideMark/>
          </w:tcPr>
          <w:p w14:paraId="2F283C9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3.030,99</w:t>
            </w:r>
          </w:p>
        </w:tc>
        <w:tc>
          <w:tcPr>
            <w:tcW w:w="862" w:type="dxa"/>
            <w:tcBorders>
              <w:top w:val="nil"/>
              <w:left w:val="nil"/>
              <w:bottom w:val="single" w:sz="4" w:space="0" w:color="000000"/>
              <w:right w:val="single" w:sz="4" w:space="0" w:color="000000"/>
            </w:tcBorders>
            <w:shd w:val="clear" w:color="auto" w:fill="auto"/>
            <w:vAlign w:val="center"/>
            <w:hideMark/>
          </w:tcPr>
          <w:p w14:paraId="35AA0FA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-29,47</w:t>
            </w:r>
          </w:p>
        </w:tc>
        <w:tc>
          <w:tcPr>
            <w:tcW w:w="1064" w:type="dxa"/>
            <w:tcBorders>
              <w:top w:val="nil"/>
              <w:left w:val="nil"/>
              <w:bottom w:val="single" w:sz="4" w:space="0" w:color="000000"/>
              <w:right w:val="single" w:sz="4" w:space="0" w:color="000000"/>
            </w:tcBorders>
            <w:shd w:val="clear" w:color="auto" w:fill="auto"/>
            <w:vAlign w:val="center"/>
            <w:hideMark/>
          </w:tcPr>
          <w:p w14:paraId="5827517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3.223,89</w:t>
            </w:r>
          </w:p>
        </w:tc>
        <w:tc>
          <w:tcPr>
            <w:tcW w:w="1028" w:type="dxa"/>
            <w:tcBorders>
              <w:top w:val="nil"/>
              <w:left w:val="nil"/>
              <w:bottom w:val="single" w:sz="4" w:space="0" w:color="000000"/>
              <w:right w:val="single" w:sz="4" w:space="0" w:color="000000"/>
            </w:tcBorders>
            <w:shd w:val="clear" w:color="auto" w:fill="auto"/>
            <w:vAlign w:val="center"/>
            <w:hideMark/>
          </w:tcPr>
          <w:p w14:paraId="776DD76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-354,01</w:t>
            </w:r>
          </w:p>
        </w:tc>
        <w:tc>
          <w:tcPr>
            <w:tcW w:w="944" w:type="dxa"/>
            <w:tcBorders>
              <w:top w:val="nil"/>
              <w:left w:val="nil"/>
              <w:bottom w:val="single" w:sz="4" w:space="0" w:color="000000"/>
              <w:right w:val="single" w:sz="8" w:space="0" w:color="000000"/>
            </w:tcBorders>
            <w:shd w:val="clear" w:color="auto" w:fill="auto"/>
            <w:vAlign w:val="center"/>
            <w:hideMark/>
          </w:tcPr>
          <w:p w14:paraId="4BECECE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757,07</w:t>
            </w:r>
          </w:p>
        </w:tc>
      </w:tr>
      <w:tr w:rsidR="004C666F" w:rsidRPr="00ED641C" w14:paraId="641DD47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95212D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113220</w:t>
            </w:r>
          </w:p>
        </w:tc>
        <w:tc>
          <w:tcPr>
            <w:tcW w:w="2268" w:type="dxa"/>
            <w:tcBorders>
              <w:top w:val="nil"/>
              <w:left w:val="nil"/>
              <w:bottom w:val="single" w:sz="4" w:space="0" w:color="000000"/>
              <w:right w:val="single" w:sz="4" w:space="0" w:color="000000"/>
            </w:tcBorders>
            <w:shd w:val="clear" w:color="auto" w:fill="auto"/>
            <w:vAlign w:val="center"/>
            <w:hideMark/>
          </w:tcPr>
          <w:p w14:paraId="7CAAADE1" w14:textId="77777777" w:rsidR="004C666F" w:rsidRPr="003E67F3"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Налог</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недвижимое</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имущество</w:t>
            </w:r>
            <w:r w:rsidRPr="003E67F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физических лиц </w:t>
            </w:r>
            <w:r w:rsidRPr="003E67F3">
              <w:rPr>
                <w:rFonts w:ascii="Calibri Light" w:eastAsia="Times New Roman" w:hAnsi="Calibri Light" w:cstheme="majorHAnsi"/>
                <w:sz w:val="16"/>
                <w:szCs w:val="16"/>
                <w:lang w:val="ru-RU"/>
              </w:rPr>
              <w:t>(11411)</w:t>
            </w:r>
          </w:p>
        </w:tc>
        <w:tc>
          <w:tcPr>
            <w:tcW w:w="992" w:type="dxa"/>
            <w:tcBorders>
              <w:top w:val="nil"/>
              <w:left w:val="nil"/>
              <w:bottom w:val="single" w:sz="4" w:space="0" w:color="000000"/>
              <w:right w:val="single" w:sz="4" w:space="0" w:color="000000"/>
            </w:tcBorders>
            <w:shd w:val="clear" w:color="auto" w:fill="auto"/>
            <w:vAlign w:val="center"/>
            <w:hideMark/>
          </w:tcPr>
          <w:p w14:paraId="3ADD8BC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-0,26</w:t>
            </w:r>
          </w:p>
        </w:tc>
        <w:tc>
          <w:tcPr>
            <w:tcW w:w="944" w:type="dxa"/>
            <w:tcBorders>
              <w:top w:val="nil"/>
              <w:left w:val="nil"/>
              <w:bottom w:val="single" w:sz="4" w:space="0" w:color="000000"/>
              <w:right w:val="single" w:sz="4" w:space="0" w:color="000000"/>
            </w:tcBorders>
            <w:shd w:val="clear" w:color="auto" w:fill="auto"/>
            <w:vAlign w:val="center"/>
            <w:hideMark/>
          </w:tcPr>
          <w:p w14:paraId="6047E82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0,17</w:t>
            </w:r>
          </w:p>
        </w:tc>
        <w:tc>
          <w:tcPr>
            <w:tcW w:w="1110" w:type="dxa"/>
            <w:tcBorders>
              <w:top w:val="nil"/>
              <w:left w:val="nil"/>
              <w:bottom w:val="single" w:sz="4" w:space="0" w:color="000000"/>
              <w:right w:val="single" w:sz="4" w:space="0" w:color="000000"/>
            </w:tcBorders>
            <w:shd w:val="clear" w:color="auto" w:fill="auto"/>
            <w:vAlign w:val="center"/>
            <w:hideMark/>
          </w:tcPr>
          <w:p w14:paraId="41A1BCA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0,51</w:t>
            </w:r>
          </w:p>
        </w:tc>
        <w:tc>
          <w:tcPr>
            <w:tcW w:w="862" w:type="dxa"/>
            <w:tcBorders>
              <w:top w:val="nil"/>
              <w:left w:val="nil"/>
              <w:bottom w:val="single" w:sz="4" w:space="0" w:color="000000"/>
              <w:right w:val="single" w:sz="4" w:space="0" w:color="000000"/>
            </w:tcBorders>
            <w:shd w:val="clear" w:color="auto" w:fill="auto"/>
            <w:vAlign w:val="center"/>
            <w:hideMark/>
          </w:tcPr>
          <w:p w14:paraId="74CEBA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-0,73</w:t>
            </w:r>
          </w:p>
        </w:tc>
        <w:tc>
          <w:tcPr>
            <w:tcW w:w="1064" w:type="dxa"/>
            <w:tcBorders>
              <w:top w:val="nil"/>
              <w:left w:val="nil"/>
              <w:bottom w:val="single" w:sz="4" w:space="0" w:color="000000"/>
              <w:right w:val="single" w:sz="4" w:space="0" w:color="000000"/>
            </w:tcBorders>
            <w:shd w:val="clear" w:color="auto" w:fill="auto"/>
            <w:vAlign w:val="center"/>
            <w:hideMark/>
          </w:tcPr>
          <w:p w14:paraId="39CE8DF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29,63</w:t>
            </w:r>
          </w:p>
        </w:tc>
        <w:tc>
          <w:tcPr>
            <w:tcW w:w="1028" w:type="dxa"/>
            <w:tcBorders>
              <w:top w:val="nil"/>
              <w:left w:val="nil"/>
              <w:bottom w:val="single" w:sz="4" w:space="0" w:color="000000"/>
              <w:right w:val="single" w:sz="4" w:space="0" w:color="000000"/>
            </w:tcBorders>
            <w:shd w:val="clear" w:color="auto" w:fill="auto"/>
            <w:vAlign w:val="center"/>
            <w:hideMark/>
          </w:tcPr>
          <w:p w14:paraId="442A17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-3,17</w:t>
            </w:r>
          </w:p>
        </w:tc>
        <w:tc>
          <w:tcPr>
            <w:tcW w:w="944" w:type="dxa"/>
            <w:tcBorders>
              <w:top w:val="nil"/>
              <w:left w:val="nil"/>
              <w:bottom w:val="single" w:sz="4" w:space="0" w:color="000000"/>
              <w:right w:val="single" w:sz="8" w:space="0" w:color="000000"/>
            </w:tcBorders>
            <w:shd w:val="clear" w:color="auto" w:fill="auto"/>
            <w:vAlign w:val="center"/>
            <w:hideMark/>
          </w:tcPr>
          <w:p w14:paraId="1DD735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32,83</w:t>
            </w:r>
          </w:p>
        </w:tc>
      </w:tr>
      <w:tr w:rsidR="004C666F" w:rsidRPr="00ED641C" w14:paraId="797AA55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76D53F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113220</w:t>
            </w:r>
          </w:p>
        </w:tc>
        <w:tc>
          <w:tcPr>
            <w:tcW w:w="2268" w:type="dxa"/>
            <w:tcBorders>
              <w:top w:val="nil"/>
              <w:left w:val="nil"/>
              <w:bottom w:val="single" w:sz="4" w:space="0" w:color="000000"/>
              <w:right w:val="single" w:sz="4" w:space="0" w:color="000000"/>
            </w:tcBorders>
            <w:shd w:val="clear" w:color="auto" w:fill="auto"/>
            <w:vAlign w:val="center"/>
          </w:tcPr>
          <w:p w14:paraId="683A158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759834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-0,001</w:t>
            </w:r>
          </w:p>
        </w:tc>
        <w:tc>
          <w:tcPr>
            <w:tcW w:w="944" w:type="dxa"/>
            <w:tcBorders>
              <w:top w:val="nil"/>
              <w:left w:val="nil"/>
              <w:bottom w:val="single" w:sz="4" w:space="0" w:color="000000"/>
              <w:right w:val="single" w:sz="4" w:space="0" w:color="000000"/>
            </w:tcBorders>
            <w:shd w:val="clear" w:color="auto" w:fill="auto"/>
            <w:vAlign w:val="center"/>
            <w:hideMark/>
          </w:tcPr>
          <w:p w14:paraId="600D6E4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0,15</w:t>
            </w:r>
          </w:p>
        </w:tc>
        <w:tc>
          <w:tcPr>
            <w:tcW w:w="1110" w:type="dxa"/>
            <w:tcBorders>
              <w:top w:val="nil"/>
              <w:left w:val="nil"/>
              <w:bottom w:val="single" w:sz="4" w:space="0" w:color="000000"/>
              <w:right w:val="single" w:sz="4" w:space="0" w:color="000000"/>
            </w:tcBorders>
            <w:shd w:val="clear" w:color="auto" w:fill="auto"/>
            <w:vAlign w:val="center"/>
            <w:hideMark/>
          </w:tcPr>
          <w:p w14:paraId="7E4CFB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0,44</w:t>
            </w:r>
          </w:p>
        </w:tc>
        <w:tc>
          <w:tcPr>
            <w:tcW w:w="862" w:type="dxa"/>
            <w:tcBorders>
              <w:top w:val="nil"/>
              <w:left w:val="nil"/>
              <w:bottom w:val="single" w:sz="4" w:space="0" w:color="000000"/>
              <w:right w:val="single" w:sz="4" w:space="0" w:color="000000"/>
            </w:tcBorders>
            <w:shd w:val="clear" w:color="auto" w:fill="auto"/>
            <w:vAlign w:val="center"/>
            <w:hideMark/>
          </w:tcPr>
          <w:p w14:paraId="6A5E14C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0,007</w:t>
            </w:r>
          </w:p>
        </w:tc>
        <w:tc>
          <w:tcPr>
            <w:tcW w:w="1064" w:type="dxa"/>
            <w:tcBorders>
              <w:top w:val="nil"/>
              <w:left w:val="nil"/>
              <w:bottom w:val="single" w:sz="4" w:space="0" w:color="000000"/>
              <w:right w:val="single" w:sz="4" w:space="0" w:color="000000"/>
            </w:tcBorders>
            <w:shd w:val="clear" w:color="auto" w:fill="auto"/>
            <w:vAlign w:val="center"/>
            <w:hideMark/>
          </w:tcPr>
          <w:p w14:paraId="3650B0B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2,66</w:t>
            </w:r>
          </w:p>
        </w:tc>
        <w:tc>
          <w:tcPr>
            <w:tcW w:w="1028" w:type="dxa"/>
            <w:tcBorders>
              <w:top w:val="nil"/>
              <w:left w:val="nil"/>
              <w:bottom w:val="single" w:sz="4" w:space="0" w:color="000000"/>
              <w:right w:val="single" w:sz="4" w:space="0" w:color="000000"/>
            </w:tcBorders>
            <w:shd w:val="clear" w:color="auto" w:fill="auto"/>
            <w:vAlign w:val="center"/>
            <w:hideMark/>
          </w:tcPr>
          <w:p w14:paraId="50978DA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-6,16</w:t>
            </w:r>
          </w:p>
        </w:tc>
        <w:tc>
          <w:tcPr>
            <w:tcW w:w="944" w:type="dxa"/>
            <w:tcBorders>
              <w:top w:val="nil"/>
              <w:left w:val="nil"/>
              <w:bottom w:val="single" w:sz="4" w:space="0" w:color="000000"/>
              <w:right w:val="single" w:sz="8" w:space="0" w:color="000000"/>
            </w:tcBorders>
            <w:shd w:val="clear" w:color="auto" w:fill="auto"/>
            <w:vAlign w:val="center"/>
            <w:hideMark/>
          </w:tcPr>
          <w:p w14:paraId="61223C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7,89</w:t>
            </w:r>
          </w:p>
        </w:tc>
      </w:tr>
      <w:tr w:rsidR="004C666F" w:rsidRPr="00ED641C" w14:paraId="27341BB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12722C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113220</w:t>
            </w:r>
          </w:p>
        </w:tc>
        <w:tc>
          <w:tcPr>
            <w:tcW w:w="2268" w:type="dxa"/>
            <w:tcBorders>
              <w:top w:val="nil"/>
              <w:left w:val="nil"/>
              <w:bottom w:val="single" w:sz="4" w:space="0" w:color="000000"/>
              <w:right w:val="single" w:sz="4" w:space="0" w:color="000000"/>
            </w:tcBorders>
            <w:shd w:val="clear" w:color="auto" w:fill="auto"/>
            <w:vAlign w:val="center"/>
          </w:tcPr>
          <w:p w14:paraId="056DEA1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4BB08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-2,83</w:t>
            </w:r>
          </w:p>
        </w:tc>
        <w:tc>
          <w:tcPr>
            <w:tcW w:w="944" w:type="dxa"/>
            <w:tcBorders>
              <w:top w:val="nil"/>
              <w:left w:val="nil"/>
              <w:bottom w:val="single" w:sz="4" w:space="0" w:color="000000"/>
              <w:right w:val="single" w:sz="4" w:space="0" w:color="000000"/>
            </w:tcBorders>
            <w:shd w:val="clear" w:color="auto" w:fill="auto"/>
            <w:vAlign w:val="center"/>
            <w:hideMark/>
          </w:tcPr>
          <w:p w14:paraId="7640A45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110" w:type="dxa"/>
            <w:tcBorders>
              <w:top w:val="nil"/>
              <w:left w:val="nil"/>
              <w:bottom w:val="single" w:sz="4" w:space="0" w:color="000000"/>
              <w:right w:val="single" w:sz="4" w:space="0" w:color="000000"/>
            </w:tcBorders>
            <w:shd w:val="clear" w:color="auto" w:fill="auto"/>
            <w:vAlign w:val="center"/>
            <w:hideMark/>
          </w:tcPr>
          <w:p w14:paraId="28ED285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0,18</w:t>
            </w:r>
          </w:p>
        </w:tc>
        <w:tc>
          <w:tcPr>
            <w:tcW w:w="862" w:type="dxa"/>
            <w:tcBorders>
              <w:top w:val="nil"/>
              <w:left w:val="nil"/>
              <w:bottom w:val="single" w:sz="4" w:space="0" w:color="000000"/>
              <w:right w:val="single" w:sz="4" w:space="0" w:color="000000"/>
            </w:tcBorders>
            <w:shd w:val="clear" w:color="auto" w:fill="auto"/>
            <w:vAlign w:val="center"/>
            <w:hideMark/>
          </w:tcPr>
          <w:p w14:paraId="2D30AA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-1,69</w:t>
            </w:r>
          </w:p>
        </w:tc>
        <w:tc>
          <w:tcPr>
            <w:tcW w:w="1064" w:type="dxa"/>
            <w:tcBorders>
              <w:top w:val="nil"/>
              <w:left w:val="nil"/>
              <w:bottom w:val="single" w:sz="4" w:space="0" w:color="000000"/>
              <w:right w:val="single" w:sz="4" w:space="0" w:color="000000"/>
            </w:tcBorders>
            <w:shd w:val="clear" w:color="auto" w:fill="auto"/>
            <w:vAlign w:val="center"/>
            <w:hideMark/>
          </w:tcPr>
          <w:p w14:paraId="3F1292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7,28</w:t>
            </w:r>
          </w:p>
        </w:tc>
        <w:tc>
          <w:tcPr>
            <w:tcW w:w="1028" w:type="dxa"/>
            <w:tcBorders>
              <w:top w:val="nil"/>
              <w:left w:val="nil"/>
              <w:bottom w:val="single" w:sz="4" w:space="0" w:color="000000"/>
              <w:right w:val="single" w:sz="4" w:space="0" w:color="000000"/>
            </w:tcBorders>
            <w:shd w:val="clear" w:color="auto" w:fill="auto"/>
            <w:vAlign w:val="center"/>
            <w:hideMark/>
          </w:tcPr>
          <w:p w14:paraId="469334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w:t>
            </w:r>
          </w:p>
        </w:tc>
        <w:tc>
          <w:tcPr>
            <w:tcW w:w="944" w:type="dxa"/>
            <w:tcBorders>
              <w:top w:val="nil"/>
              <w:left w:val="nil"/>
              <w:bottom w:val="single" w:sz="4" w:space="0" w:color="000000"/>
              <w:right w:val="single" w:sz="8" w:space="0" w:color="000000"/>
            </w:tcBorders>
            <w:shd w:val="clear" w:color="auto" w:fill="auto"/>
            <w:vAlign w:val="center"/>
            <w:hideMark/>
          </w:tcPr>
          <w:p w14:paraId="18559B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10,16</w:t>
            </w:r>
          </w:p>
        </w:tc>
      </w:tr>
      <w:tr w:rsidR="004C666F" w:rsidRPr="00ED641C" w14:paraId="3FE1D2B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517F22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113220</w:t>
            </w:r>
          </w:p>
        </w:tc>
        <w:tc>
          <w:tcPr>
            <w:tcW w:w="2268" w:type="dxa"/>
            <w:tcBorders>
              <w:top w:val="nil"/>
              <w:left w:val="nil"/>
              <w:bottom w:val="single" w:sz="4" w:space="0" w:color="000000"/>
              <w:right w:val="single" w:sz="4" w:space="0" w:color="000000"/>
            </w:tcBorders>
            <w:shd w:val="clear" w:color="auto" w:fill="auto"/>
            <w:vAlign w:val="center"/>
          </w:tcPr>
          <w:p w14:paraId="52B2991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8A8D58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944" w:type="dxa"/>
            <w:tcBorders>
              <w:top w:val="nil"/>
              <w:left w:val="nil"/>
              <w:bottom w:val="single" w:sz="4" w:space="0" w:color="000000"/>
              <w:right w:val="single" w:sz="4" w:space="0" w:color="000000"/>
            </w:tcBorders>
            <w:shd w:val="clear" w:color="auto" w:fill="auto"/>
            <w:vAlign w:val="center"/>
            <w:hideMark/>
          </w:tcPr>
          <w:p w14:paraId="7014C7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110" w:type="dxa"/>
            <w:tcBorders>
              <w:top w:val="nil"/>
              <w:left w:val="nil"/>
              <w:bottom w:val="single" w:sz="4" w:space="0" w:color="000000"/>
              <w:right w:val="single" w:sz="4" w:space="0" w:color="000000"/>
            </w:tcBorders>
            <w:shd w:val="clear" w:color="auto" w:fill="auto"/>
            <w:vAlign w:val="center"/>
            <w:hideMark/>
          </w:tcPr>
          <w:p w14:paraId="682724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4,49</w:t>
            </w:r>
          </w:p>
        </w:tc>
        <w:tc>
          <w:tcPr>
            <w:tcW w:w="862" w:type="dxa"/>
            <w:tcBorders>
              <w:top w:val="nil"/>
              <w:left w:val="nil"/>
              <w:bottom w:val="single" w:sz="4" w:space="0" w:color="000000"/>
              <w:right w:val="single" w:sz="4" w:space="0" w:color="000000"/>
            </w:tcBorders>
            <w:shd w:val="clear" w:color="auto" w:fill="auto"/>
            <w:vAlign w:val="center"/>
            <w:hideMark/>
          </w:tcPr>
          <w:p w14:paraId="40B356C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0,12</w:t>
            </w:r>
          </w:p>
        </w:tc>
        <w:tc>
          <w:tcPr>
            <w:tcW w:w="1064" w:type="dxa"/>
            <w:tcBorders>
              <w:top w:val="nil"/>
              <w:left w:val="nil"/>
              <w:bottom w:val="single" w:sz="4" w:space="0" w:color="000000"/>
              <w:right w:val="single" w:sz="4" w:space="0" w:color="000000"/>
            </w:tcBorders>
            <w:shd w:val="clear" w:color="auto" w:fill="auto"/>
            <w:vAlign w:val="center"/>
            <w:hideMark/>
          </w:tcPr>
          <w:p w14:paraId="3B15B4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44,9</w:t>
            </w:r>
          </w:p>
        </w:tc>
        <w:tc>
          <w:tcPr>
            <w:tcW w:w="1028" w:type="dxa"/>
            <w:tcBorders>
              <w:top w:val="nil"/>
              <w:left w:val="nil"/>
              <w:bottom w:val="single" w:sz="4" w:space="0" w:color="000000"/>
              <w:right w:val="single" w:sz="4" w:space="0" w:color="000000"/>
            </w:tcBorders>
            <w:shd w:val="clear" w:color="auto" w:fill="auto"/>
            <w:vAlign w:val="center"/>
            <w:hideMark/>
          </w:tcPr>
          <w:p w14:paraId="4AC66E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-43,98</w:t>
            </w:r>
          </w:p>
        </w:tc>
        <w:tc>
          <w:tcPr>
            <w:tcW w:w="944" w:type="dxa"/>
            <w:tcBorders>
              <w:top w:val="nil"/>
              <w:left w:val="nil"/>
              <w:bottom w:val="single" w:sz="4" w:space="0" w:color="000000"/>
              <w:right w:val="single" w:sz="8" w:space="0" w:color="000000"/>
            </w:tcBorders>
            <w:shd w:val="clear" w:color="auto" w:fill="auto"/>
            <w:vAlign w:val="center"/>
            <w:hideMark/>
          </w:tcPr>
          <w:p w14:paraId="397E5D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66,88</w:t>
            </w:r>
          </w:p>
        </w:tc>
      </w:tr>
      <w:tr w:rsidR="004C666F" w:rsidRPr="00ED641C" w14:paraId="76F9C24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55ECF9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113230</w:t>
            </w:r>
          </w:p>
        </w:tc>
        <w:tc>
          <w:tcPr>
            <w:tcW w:w="2268" w:type="dxa"/>
            <w:tcBorders>
              <w:top w:val="nil"/>
              <w:left w:val="nil"/>
              <w:bottom w:val="single" w:sz="4" w:space="0" w:color="000000"/>
              <w:right w:val="single" w:sz="4" w:space="0" w:color="000000"/>
            </w:tcBorders>
            <w:shd w:val="clear" w:color="auto" w:fill="auto"/>
            <w:vAlign w:val="center"/>
            <w:hideMark/>
          </w:tcPr>
          <w:p w14:paraId="314EA468" w14:textId="77777777" w:rsidR="004C666F" w:rsidRPr="00CE3F97" w:rsidRDefault="004C666F" w:rsidP="000C032B">
            <w:pPr>
              <w:spacing w:after="0" w:line="240" w:lineRule="auto"/>
              <w:rPr>
                <w:rFonts w:ascii="Calibri Light" w:eastAsia="Times New Roman" w:hAnsi="Calibri Light" w:cstheme="majorHAnsi"/>
                <w:sz w:val="16"/>
                <w:szCs w:val="16"/>
                <w:lang w:val="ru-RU"/>
              </w:rPr>
            </w:pPr>
            <w:r w:rsidRPr="00CE3F97">
              <w:rPr>
                <w:rFonts w:ascii="Calibri Light" w:eastAsia="Times New Roman" w:hAnsi="Calibri Light" w:cstheme="majorHAnsi"/>
                <w:sz w:val="16"/>
                <w:szCs w:val="16"/>
                <w:lang w:val="ru-RU"/>
              </w:rPr>
              <w:t>Налог на недвижимое имущество, уплачиваемый исходя из оценочной (рыночной) стоимости недвижимого имущества, юридическими и физическими лицами, зарегистрированными в качестве предпринимателей (11412)</w:t>
            </w:r>
          </w:p>
        </w:tc>
        <w:tc>
          <w:tcPr>
            <w:tcW w:w="992" w:type="dxa"/>
            <w:tcBorders>
              <w:top w:val="nil"/>
              <w:left w:val="nil"/>
              <w:bottom w:val="single" w:sz="4" w:space="0" w:color="000000"/>
              <w:right w:val="single" w:sz="4" w:space="0" w:color="000000"/>
            </w:tcBorders>
            <w:shd w:val="clear" w:color="auto" w:fill="auto"/>
            <w:vAlign w:val="center"/>
            <w:hideMark/>
          </w:tcPr>
          <w:p w14:paraId="3105E7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-5.682,3</w:t>
            </w:r>
          </w:p>
        </w:tc>
        <w:tc>
          <w:tcPr>
            <w:tcW w:w="944" w:type="dxa"/>
            <w:tcBorders>
              <w:top w:val="nil"/>
              <w:left w:val="nil"/>
              <w:bottom w:val="single" w:sz="4" w:space="0" w:color="000000"/>
              <w:right w:val="single" w:sz="4" w:space="0" w:color="000000"/>
            </w:tcBorders>
            <w:shd w:val="clear" w:color="auto" w:fill="auto"/>
            <w:vAlign w:val="center"/>
            <w:hideMark/>
          </w:tcPr>
          <w:p w14:paraId="4A8A0D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3.520,56</w:t>
            </w:r>
          </w:p>
        </w:tc>
        <w:tc>
          <w:tcPr>
            <w:tcW w:w="1110" w:type="dxa"/>
            <w:tcBorders>
              <w:top w:val="nil"/>
              <w:left w:val="nil"/>
              <w:bottom w:val="single" w:sz="4" w:space="0" w:color="000000"/>
              <w:right w:val="single" w:sz="4" w:space="0" w:color="000000"/>
            </w:tcBorders>
            <w:shd w:val="clear" w:color="auto" w:fill="auto"/>
            <w:vAlign w:val="center"/>
            <w:hideMark/>
          </w:tcPr>
          <w:p w14:paraId="2D28D6E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41.691,76</w:t>
            </w:r>
          </w:p>
        </w:tc>
        <w:tc>
          <w:tcPr>
            <w:tcW w:w="862" w:type="dxa"/>
            <w:tcBorders>
              <w:top w:val="nil"/>
              <w:left w:val="nil"/>
              <w:bottom w:val="single" w:sz="4" w:space="0" w:color="000000"/>
              <w:right w:val="single" w:sz="4" w:space="0" w:color="000000"/>
            </w:tcBorders>
            <w:shd w:val="clear" w:color="auto" w:fill="auto"/>
            <w:vAlign w:val="center"/>
            <w:hideMark/>
          </w:tcPr>
          <w:p w14:paraId="12CA694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132,92</w:t>
            </w:r>
          </w:p>
        </w:tc>
        <w:tc>
          <w:tcPr>
            <w:tcW w:w="1064" w:type="dxa"/>
            <w:tcBorders>
              <w:top w:val="nil"/>
              <w:left w:val="nil"/>
              <w:bottom w:val="single" w:sz="4" w:space="0" w:color="000000"/>
              <w:right w:val="single" w:sz="4" w:space="0" w:color="000000"/>
            </w:tcBorders>
            <w:shd w:val="clear" w:color="auto" w:fill="auto"/>
            <w:vAlign w:val="center"/>
            <w:hideMark/>
          </w:tcPr>
          <w:p w14:paraId="7A35126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42.041,61</w:t>
            </w:r>
          </w:p>
        </w:tc>
        <w:tc>
          <w:tcPr>
            <w:tcW w:w="1028" w:type="dxa"/>
            <w:tcBorders>
              <w:top w:val="nil"/>
              <w:left w:val="nil"/>
              <w:bottom w:val="single" w:sz="4" w:space="0" w:color="000000"/>
              <w:right w:val="single" w:sz="4" w:space="0" w:color="000000"/>
            </w:tcBorders>
            <w:shd w:val="clear" w:color="auto" w:fill="auto"/>
            <w:vAlign w:val="center"/>
            <w:hideMark/>
          </w:tcPr>
          <w:p w14:paraId="610F8B7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-8.496,31</w:t>
            </w:r>
          </w:p>
        </w:tc>
        <w:tc>
          <w:tcPr>
            <w:tcW w:w="944" w:type="dxa"/>
            <w:tcBorders>
              <w:top w:val="nil"/>
              <w:left w:val="nil"/>
              <w:bottom w:val="single" w:sz="4" w:space="0" w:color="000000"/>
              <w:right w:val="single" w:sz="8" w:space="0" w:color="000000"/>
            </w:tcBorders>
            <w:shd w:val="clear" w:color="auto" w:fill="auto"/>
            <w:vAlign w:val="center"/>
            <w:hideMark/>
          </w:tcPr>
          <w:p w14:paraId="2C6698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4.148,85</w:t>
            </w:r>
          </w:p>
        </w:tc>
      </w:tr>
      <w:tr w:rsidR="004C666F" w:rsidRPr="00ED641C" w14:paraId="43B4191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6A0338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113230</w:t>
            </w:r>
          </w:p>
        </w:tc>
        <w:tc>
          <w:tcPr>
            <w:tcW w:w="2268" w:type="dxa"/>
            <w:tcBorders>
              <w:top w:val="nil"/>
              <w:left w:val="nil"/>
              <w:bottom w:val="single" w:sz="4" w:space="0" w:color="000000"/>
              <w:right w:val="single" w:sz="4" w:space="0" w:color="000000"/>
            </w:tcBorders>
            <w:shd w:val="clear" w:color="auto" w:fill="auto"/>
            <w:vAlign w:val="center"/>
          </w:tcPr>
          <w:p w14:paraId="2AE5B25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8F857F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-801,42</w:t>
            </w:r>
          </w:p>
        </w:tc>
        <w:tc>
          <w:tcPr>
            <w:tcW w:w="944" w:type="dxa"/>
            <w:tcBorders>
              <w:top w:val="nil"/>
              <w:left w:val="nil"/>
              <w:bottom w:val="single" w:sz="4" w:space="0" w:color="000000"/>
              <w:right w:val="single" w:sz="4" w:space="0" w:color="000000"/>
            </w:tcBorders>
            <w:shd w:val="clear" w:color="auto" w:fill="auto"/>
            <w:vAlign w:val="center"/>
            <w:hideMark/>
          </w:tcPr>
          <w:p w14:paraId="7A53E2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2.491,78</w:t>
            </w:r>
          </w:p>
        </w:tc>
        <w:tc>
          <w:tcPr>
            <w:tcW w:w="1110" w:type="dxa"/>
            <w:tcBorders>
              <w:top w:val="nil"/>
              <w:left w:val="nil"/>
              <w:bottom w:val="single" w:sz="4" w:space="0" w:color="000000"/>
              <w:right w:val="single" w:sz="4" w:space="0" w:color="000000"/>
            </w:tcBorders>
            <w:shd w:val="clear" w:color="auto" w:fill="auto"/>
            <w:vAlign w:val="center"/>
            <w:hideMark/>
          </w:tcPr>
          <w:p w14:paraId="7F25D3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29.114,22</w:t>
            </w:r>
          </w:p>
        </w:tc>
        <w:tc>
          <w:tcPr>
            <w:tcW w:w="862" w:type="dxa"/>
            <w:tcBorders>
              <w:top w:val="nil"/>
              <w:left w:val="nil"/>
              <w:bottom w:val="single" w:sz="4" w:space="0" w:color="000000"/>
              <w:right w:val="single" w:sz="4" w:space="0" w:color="000000"/>
            </w:tcBorders>
            <w:shd w:val="clear" w:color="auto" w:fill="auto"/>
            <w:vAlign w:val="center"/>
            <w:hideMark/>
          </w:tcPr>
          <w:p w14:paraId="693CE2E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-25,9</w:t>
            </w:r>
          </w:p>
        </w:tc>
        <w:tc>
          <w:tcPr>
            <w:tcW w:w="1064" w:type="dxa"/>
            <w:tcBorders>
              <w:top w:val="nil"/>
              <w:left w:val="nil"/>
              <w:bottom w:val="single" w:sz="4" w:space="0" w:color="000000"/>
              <w:right w:val="single" w:sz="4" w:space="0" w:color="000000"/>
            </w:tcBorders>
            <w:shd w:val="clear" w:color="auto" w:fill="auto"/>
            <w:vAlign w:val="center"/>
            <w:hideMark/>
          </w:tcPr>
          <w:p w14:paraId="5FD9A5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31.381,86</w:t>
            </w:r>
          </w:p>
        </w:tc>
        <w:tc>
          <w:tcPr>
            <w:tcW w:w="1028" w:type="dxa"/>
            <w:tcBorders>
              <w:top w:val="nil"/>
              <w:left w:val="nil"/>
              <w:bottom w:val="single" w:sz="4" w:space="0" w:color="000000"/>
              <w:right w:val="single" w:sz="4" w:space="0" w:color="000000"/>
            </w:tcBorders>
            <w:shd w:val="clear" w:color="auto" w:fill="auto"/>
            <w:vAlign w:val="center"/>
            <w:hideMark/>
          </w:tcPr>
          <w:p w14:paraId="3BA4EF8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-1.721,67</w:t>
            </w:r>
          </w:p>
        </w:tc>
        <w:tc>
          <w:tcPr>
            <w:tcW w:w="944" w:type="dxa"/>
            <w:tcBorders>
              <w:top w:val="nil"/>
              <w:left w:val="nil"/>
              <w:bottom w:val="single" w:sz="4" w:space="0" w:color="000000"/>
              <w:right w:val="single" w:sz="8" w:space="0" w:color="000000"/>
            </w:tcBorders>
            <w:shd w:val="clear" w:color="auto" w:fill="auto"/>
            <w:vAlign w:val="center"/>
            <w:hideMark/>
          </w:tcPr>
          <w:p w14:paraId="4185C3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4.249,98</w:t>
            </w:r>
          </w:p>
        </w:tc>
      </w:tr>
      <w:tr w:rsidR="004C666F" w:rsidRPr="00ED641C" w14:paraId="7785621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34180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113230</w:t>
            </w:r>
          </w:p>
        </w:tc>
        <w:tc>
          <w:tcPr>
            <w:tcW w:w="2268" w:type="dxa"/>
            <w:tcBorders>
              <w:top w:val="nil"/>
              <w:left w:val="nil"/>
              <w:bottom w:val="single" w:sz="4" w:space="0" w:color="000000"/>
              <w:right w:val="single" w:sz="4" w:space="0" w:color="000000"/>
            </w:tcBorders>
            <w:shd w:val="clear" w:color="auto" w:fill="auto"/>
            <w:vAlign w:val="center"/>
          </w:tcPr>
          <w:p w14:paraId="3C8A514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15D0C5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-762,88</w:t>
            </w:r>
          </w:p>
        </w:tc>
        <w:tc>
          <w:tcPr>
            <w:tcW w:w="944" w:type="dxa"/>
            <w:tcBorders>
              <w:top w:val="nil"/>
              <w:left w:val="nil"/>
              <w:bottom w:val="single" w:sz="4" w:space="0" w:color="000000"/>
              <w:right w:val="single" w:sz="4" w:space="0" w:color="000000"/>
            </w:tcBorders>
            <w:shd w:val="clear" w:color="auto" w:fill="auto"/>
            <w:vAlign w:val="center"/>
            <w:hideMark/>
          </w:tcPr>
          <w:p w14:paraId="09AFA05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1.849,77</w:t>
            </w:r>
          </w:p>
        </w:tc>
        <w:tc>
          <w:tcPr>
            <w:tcW w:w="1110" w:type="dxa"/>
            <w:tcBorders>
              <w:top w:val="nil"/>
              <w:left w:val="nil"/>
              <w:bottom w:val="single" w:sz="4" w:space="0" w:color="000000"/>
              <w:right w:val="single" w:sz="4" w:space="0" w:color="000000"/>
            </w:tcBorders>
            <w:shd w:val="clear" w:color="auto" w:fill="auto"/>
            <w:vAlign w:val="center"/>
            <w:hideMark/>
          </w:tcPr>
          <w:p w14:paraId="31A682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18.066,38</w:t>
            </w:r>
          </w:p>
        </w:tc>
        <w:tc>
          <w:tcPr>
            <w:tcW w:w="862" w:type="dxa"/>
            <w:tcBorders>
              <w:top w:val="nil"/>
              <w:left w:val="nil"/>
              <w:bottom w:val="single" w:sz="4" w:space="0" w:color="000000"/>
              <w:right w:val="single" w:sz="4" w:space="0" w:color="000000"/>
            </w:tcBorders>
            <w:shd w:val="clear" w:color="auto" w:fill="auto"/>
            <w:vAlign w:val="center"/>
            <w:hideMark/>
          </w:tcPr>
          <w:p w14:paraId="5BF75C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412,97</w:t>
            </w:r>
          </w:p>
        </w:tc>
        <w:tc>
          <w:tcPr>
            <w:tcW w:w="1064" w:type="dxa"/>
            <w:tcBorders>
              <w:top w:val="nil"/>
              <w:left w:val="nil"/>
              <w:bottom w:val="single" w:sz="4" w:space="0" w:color="000000"/>
              <w:right w:val="single" w:sz="4" w:space="0" w:color="000000"/>
            </w:tcBorders>
            <w:shd w:val="clear" w:color="auto" w:fill="auto"/>
            <w:vAlign w:val="center"/>
            <w:hideMark/>
          </w:tcPr>
          <w:p w14:paraId="3B919F0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17.947,39</w:t>
            </w:r>
          </w:p>
        </w:tc>
        <w:tc>
          <w:tcPr>
            <w:tcW w:w="1028" w:type="dxa"/>
            <w:tcBorders>
              <w:top w:val="nil"/>
              <w:left w:val="nil"/>
              <w:bottom w:val="single" w:sz="4" w:space="0" w:color="000000"/>
              <w:right w:val="single" w:sz="4" w:space="0" w:color="000000"/>
            </w:tcBorders>
            <w:shd w:val="clear" w:color="auto" w:fill="auto"/>
            <w:vAlign w:val="center"/>
            <w:hideMark/>
          </w:tcPr>
          <w:p w14:paraId="5C8DC0E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-1.000,67</w:t>
            </w:r>
          </w:p>
        </w:tc>
        <w:tc>
          <w:tcPr>
            <w:tcW w:w="944" w:type="dxa"/>
            <w:tcBorders>
              <w:top w:val="nil"/>
              <w:left w:val="nil"/>
              <w:bottom w:val="single" w:sz="4" w:space="0" w:color="000000"/>
              <w:right w:val="single" w:sz="8" w:space="0" w:color="000000"/>
            </w:tcBorders>
            <w:shd w:val="clear" w:color="auto" w:fill="auto"/>
            <w:vAlign w:val="center"/>
            <w:hideMark/>
          </w:tcPr>
          <w:p w14:paraId="452D57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2.006,87</w:t>
            </w:r>
          </w:p>
        </w:tc>
      </w:tr>
      <w:tr w:rsidR="004C666F" w:rsidRPr="00ED641C" w14:paraId="557EA8E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310F55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113230</w:t>
            </w:r>
          </w:p>
        </w:tc>
        <w:tc>
          <w:tcPr>
            <w:tcW w:w="2268" w:type="dxa"/>
            <w:tcBorders>
              <w:top w:val="nil"/>
              <w:left w:val="nil"/>
              <w:bottom w:val="single" w:sz="4" w:space="0" w:color="000000"/>
              <w:right w:val="single" w:sz="4" w:space="0" w:color="000000"/>
            </w:tcBorders>
            <w:shd w:val="clear" w:color="auto" w:fill="auto"/>
            <w:vAlign w:val="center"/>
          </w:tcPr>
          <w:p w14:paraId="4CA083C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4ECA1E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-1.350,87</w:t>
            </w:r>
          </w:p>
        </w:tc>
        <w:tc>
          <w:tcPr>
            <w:tcW w:w="944" w:type="dxa"/>
            <w:tcBorders>
              <w:top w:val="nil"/>
              <w:left w:val="nil"/>
              <w:bottom w:val="single" w:sz="4" w:space="0" w:color="000000"/>
              <w:right w:val="single" w:sz="4" w:space="0" w:color="000000"/>
            </w:tcBorders>
            <w:shd w:val="clear" w:color="auto" w:fill="auto"/>
            <w:vAlign w:val="center"/>
            <w:hideMark/>
          </w:tcPr>
          <w:p w14:paraId="450C7D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1.466,63</w:t>
            </w:r>
          </w:p>
        </w:tc>
        <w:tc>
          <w:tcPr>
            <w:tcW w:w="1110" w:type="dxa"/>
            <w:tcBorders>
              <w:top w:val="nil"/>
              <w:left w:val="nil"/>
              <w:bottom w:val="single" w:sz="4" w:space="0" w:color="000000"/>
              <w:right w:val="single" w:sz="4" w:space="0" w:color="000000"/>
            </w:tcBorders>
            <w:shd w:val="clear" w:color="auto" w:fill="auto"/>
            <w:vAlign w:val="center"/>
            <w:hideMark/>
          </w:tcPr>
          <w:p w14:paraId="0B349C4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20.412,6</w:t>
            </w:r>
          </w:p>
        </w:tc>
        <w:tc>
          <w:tcPr>
            <w:tcW w:w="862" w:type="dxa"/>
            <w:tcBorders>
              <w:top w:val="nil"/>
              <w:left w:val="nil"/>
              <w:bottom w:val="single" w:sz="4" w:space="0" w:color="000000"/>
              <w:right w:val="single" w:sz="4" w:space="0" w:color="000000"/>
            </w:tcBorders>
            <w:shd w:val="clear" w:color="auto" w:fill="auto"/>
            <w:vAlign w:val="center"/>
            <w:hideMark/>
          </w:tcPr>
          <w:p w14:paraId="7C5B6B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-52,58</w:t>
            </w:r>
          </w:p>
        </w:tc>
        <w:tc>
          <w:tcPr>
            <w:tcW w:w="1064" w:type="dxa"/>
            <w:tcBorders>
              <w:top w:val="nil"/>
              <w:left w:val="nil"/>
              <w:bottom w:val="single" w:sz="4" w:space="0" w:color="000000"/>
              <w:right w:val="single" w:sz="4" w:space="0" w:color="000000"/>
            </w:tcBorders>
            <w:shd w:val="clear" w:color="auto" w:fill="auto"/>
            <w:vAlign w:val="center"/>
            <w:hideMark/>
          </w:tcPr>
          <w:p w14:paraId="5A42053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18.998,44</w:t>
            </w:r>
          </w:p>
        </w:tc>
        <w:tc>
          <w:tcPr>
            <w:tcW w:w="1028" w:type="dxa"/>
            <w:tcBorders>
              <w:top w:val="nil"/>
              <w:left w:val="nil"/>
              <w:bottom w:val="single" w:sz="4" w:space="0" w:color="000000"/>
              <w:right w:val="single" w:sz="4" w:space="0" w:color="000000"/>
            </w:tcBorders>
            <w:shd w:val="clear" w:color="auto" w:fill="auto"/>
            <w:vAlign w:val="center"/>
            <w:hideMark/>
          </w:tcPr>
          <w:p w14:paraId="31CFB0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-2.771,63</w:t>
            </w:r>
          </w:p>
        </w:tc>
        <w:tc>
          <w:tcPr>
            <w:tcW w:w="944" w:type="dxa"/>
            <w:tcBorders>
              <w:top w:val="nil"/>
              <w:left w:val="nil"/>
              <w:bottom w:val="single" w:sz="4" w:space="0" w:color="000000"/>
              <w:right w:val="single" w:sz="8" w:space="0" w:color="000000"/>
            </w:tcBorders>
            <w:shd w:val="clear" w:color="auto" w:fill="auto"/>
            <w:vAlign w:val="center"/>
            <w:hideMark/>
          </w:tcPr>
          <w:p w14:paraId="07A4B9F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1.435,71</w:t>
            </w:r>
          </w:p>
        </w:tc>
      </w:tr>
      <w:tr w:rsidR="004C666F" w:rsidRPr="00ED641C" w14:paraId="5351F0F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23330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113240</w:t>
            </w:r>
          </w:p>
        </w:tc>
        <w:tc>
          <w:tcPr>
            <w:tcW w:w="2268" w:type="dxa"/>
            <w:tcBorders>
              <w:top w:val="nil"/>
              <w:left w:val="nil"/>
              <w:bottom w:val="single" w:sz="4" w:space="0" w:color="000000"/>
              <w:right w:val="single" w:sz="4" w:space="0" w:color="000000"/>
            </w:tcBorders>
            <w:shd w:val="clear" w:color="auto" w:fill="auto"/>
            <w:vAlign w:val="center"/>
            <w:hideMark/>
          </w:tcPr>
          <w:p w14:paraId="1C6AB1AD" w14:textId="77777777" w:rsidR="004C666F" w:rsidRPr="00CE3F97" w:rsidRDefault="004C666F" w:rsidP="000C032B">
            <w:pPr>
              <w:spacing w:after="0" w:line="240" w:lineRule="auto"/>
              <w:rPr>
                <w:rFonts w:ascii="Calibri Light" w:eastAsia="Times New Roman" w:hAnsi="Calibri Light" w:cstheme="majorHAnsi"/>
                <w:sz w:val="16"/>
                <w:szCs w:val="16"/>
                <w:lang w:val="ru-RU"/>
              </w:rPr>
            </w:pPr>
            <w:r w:rsidRPr="00CE3F97">
              <w:rPr>
                <w:rFonts w:ascii="Calibri Light" w:eastAsia="Times New Roman" w:hAnsi="Calibri Light" w:cstheme="majorHAnsi"/>
                <w:sz w:val="16"/>
                <w:szCs w:val="16"/>
                <w:lang w:val="ru-RU"/>
              </w:rPr>
              <w:t>Налог на недвижимое имущество, уплачиваемый физическими лицами – гражданами, исходя из оценочной (рыночной) стоимости недвижимого имущества (11414)</w:t>
            </w:r>
          </w:p>
        </w:tc>
        <w:tc>
          <w:tcPr>
            <w:tcW w:w="992" w:type="dxa"/>
            <w:tcBorders>
              <w:top w:val="nil"/>
              <w:left w:val="nil"/>
              <w:bottom w:val="single" w:sz="4" w:space="0" w:color="000000"/>
              <w:right w:val="single" w:sz="4" w:space="0" w:color="000000"/>
            </w:tcBorders>
            <w:shd w:val="clear" w:color="auto" w:fill="auto"/>
            <w:vAlign w:val="center"/>
            <w:hideMark/>
          </w:tcPr>
          <w:p w14:paraId="442EEA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6EBDF7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1E945F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37.143,75</w:t>
            </w:r>
          </w:p>
        </w:tc>
        <w:tc>
          <w:tcPr>
            <w:tcW w:w="862" w:type="dxa"/>
            <w:tcBorders>
              <w:top w:val="nil"/>
              <w:left w:val="nil"/>
              <w:bottom w:val="single" w:sz="4" w:space="0" w:color="000000"/>
              <w:right w:val="single" w:sz="4" w:space="0" w:color="000000"/>
            </w:tcBorders>
            <w:shd w:val="clear" w:color="auto" w:fill="auto"/>
            <w:vAlign w:val="center"/>
            <w:hideMark/>
          </w:tcPr>
          <w:p w14:paraId="5D2E6EE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9.891,68</w:t>
            </w:r>
          </w:p>
        </w:tc>
        <w:tc>
          <w:tcPr>
            <w:tcW w:w="1064" w:type="dxa"/>
            <w:tcBorders>
              <w:top w:val="nil"/>
              <w:left w:val="nil"/>
              <w:bottom w:val="single" w:sz="4" w:space="0" w:color="000000"/>
              <w:right w:val="single" w:sz="4" w:space="0" w:color="000000"/>
            </w:tcBorders>
            <w:shd w:val="clear" w:color="auto" w:fill="auto"/>
            <w:vAlign w:val="center"/>
            <w:hideMark/>
          </w:tcPr>
          <w:p w14:paraId="59622B2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36.625,75</w:t>
            </w:r>
          </w:p>
        </w:tc>
        <w:tc>
          <w:tcPr>
            <w:tcW w:w="1028" w:type="dxa"/>
            <w:tcBorders>
              <w:top w:val="nil"/>
              <w:left w:val="nil"/>
              <w:bottom w:val="single" w:sz="4" w:space="0" w:color="000000"/>
              <w:right w:val="single" w:sz="4" w:space="0" w:color="000000"/>
            </w:tcBorders>
            <w:shd w:val="clear" w:color="auto" w:fill="auto"/>
            <w:vAlign w:val="center"/>
            <w:hideMark/>
          </w:tcPr>
          <w:p w14:paraId="261F36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-12.925,73</w:t>
            </w:r>
          </w:p>
        </w:tc>
        <w:tc>
          <w:tcPr>
            <w:tcW w:w="944" w:type="dxa"/>
            <w:tcBorders>
              <w:top w:val="nil"/>
              <w:left w:val="nil"/>
              <w:bottom w:val="single" w:sz="4" w:space="0" w:color="000000"/>
              <w:right w:val="single" w:sz="8" w:space="0" w:color="000000"/>
            </w:tcBorders>
            <w:shd w:val="clear" w:color="auto" w:fill="auto"/>
            <w:vAlign w:val="center"/>
            <w:hideMark/>
          </w:tcPr>
          <w:p w14:paraId="166F9FC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2.570,17</w:t>
            </w:r>
          </w:p>
        </w:tc>
      </w:tr>
      <w:tr w:rsidR="004C666F" w:rsidRPr="00ED641C" w14:paraId="79684D7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996BCE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113240</w:t>
            </w:r>
          </w:p>
        </w:tc>
        <w:tc>
          <w:tcPr>
            <w:tcW w:w="2268" w:type="dxa"/>
            <w:tcBorders>
              <w:top w:val="nil"/>
              <w:left w:val="nil"/>
              <w:bottom w:val="single" w:sz="4" w:space="0" w:color="000000"/>
              <w:right w:val="single" w:sz="4" w:space="0" w:color="000000"/>
            </w:tcBorders>
            <w:shd w:val="clear" w:color="auto" w:fill="auto"/>
            <w:vAlign w:val="center"/>
          </w:tcPr>
          <w:p w14:paraId="76D9BD1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A37E6A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D98A9F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4BE9C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23.636,81</w:t>
            </w:r>
          </w:p>
        </w:tc>
        <w:tc>
          <w:tcPr>
            <w:tcW w:w="862" w:type="dxa"/>
            <w:tcBorders>
              <w:top w:val="nil"/>
              <w:left w:val="nil"/>
              <w:bottom w:val="single" w:sz="4" w:space="0" w:color="000000"/>
              <w:right w:val="single" w:sz="4" w:space="0" w:color="000000"/>
            </w:tcBorders>
            <w:shd w:val="clear" w:color="auto" w:fill="auto"/>
            <w:vAlign w:val="center"/>
            <w:hideMark/>
          </w:tcPr>
          <w:p w14:paraId="6F7BB8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7.185,19</w:t>
            </w:r>
          </w:p>
        </w:tc>
        <w:tc>
          <w:tcPr>
            <w:tcW w:w="1064" w:type="dxa"/>
            <w:tcBorders>
              <w:top w:val="nil"/>
              <w:left w:val="nil"/>
              <w:bottom w:val="single" w:sz="4" w:space="0" w:color="000000"/>
              <w:right w:val="single" w:sz="4" w:space="0" w:color="000000"/>
            </w:tcBorders>
            <w:shd w:val="clear" w:color="auto" w:fill="auto"/>
            <w:vAlign w:val="center"/>
            <w:hideMark/>
          </w:tcPr>
          <w:p w14:paraId="7853B5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24.049,64</w:t>
            </w:r>
          </w:p>
        </w:tc>
        <w:tc>
          <w:tcPr>
            <w:tcW w:w="1028" w:type="dxa"/>
            <w:tcBorders>
              <w:top w:val="nil"/>
              <w:left w:val="nil"/>
              <w:bottom w:val="single" w:sz="4" w:space="0" w:color="000000"/>
              <w:right w:val="single" w:sz="4" w:space="0" w:color="000000"/>
            </w:tcBorders>
            <w:shd w:val="clear" w:color="auto" w:fill="auto"/>
            <w:vAlign w:val="center"/>
            <w:hideMark/>
          </w:tcPr>
          <w:p w14:paraId="3E58CF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-8.291,86</w:t>
            </w:r>
          </w:p>
        </w:tc>
        <w:tc>
          <w:tcPr>
            <w:tcW w:w="944" w:type="dxa"/>
            <w:tcBorders>
              <w:top w:val="nil"/>
              <w:left w:val="nil"/>
              <w:bottom w:val="single" w:sz="4" w:space="0" w:color="000000"/>
              <w:right w:val="single" w:sz="8" w:space="0" w:color="000000"/>
            </w:tcBorders>
            <w:shd w:val="clear" w:color="auto" w:fill="auto"/>
            <w:vAlign w:val="center"/>
            <w:hideMark/>
          </w:tcPr>
          <w:p w14:paraId="70293F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1.518,38</w:t>
            </w:r>
          </w:p>
        </w:tc>
      </w:tr>
      <w:tr w:rsidR="004C666F" w:rsidRPr="00ED641C" w14:paraId="30F92B9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1701AE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113240</w:t>
            </w:r>
          </w:p>
        </w:tc>
        <w:tc>
          <w:tcPr>
            <w:tcW w:w="2268" w:type="dxa"/>
            <w:tcBorders>
              <w:top w:val="nil"/>
              <w:left w:val="nil"/>
              <w:bottom w:val="single" w:sz="4" w:space="0" w:color="000000"/>
              <w:right w:val="single" w:sz="4" w:space="0" w:color="000000"/>
            </w:tcBorders>
            <w:shd w:val="clear" w:color="auto" w:fill="auto"/>
            <w:vAlign w:val="center"/>
          </w:tcPr>
          <w:p w14:paraId="34C4FFF0"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49B62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82CBF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47C8186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19.620,68</w:t>
            </w:r>
          </w:p>
        </w:tc>
        <w:tc>
          <w:tcPr>
            <w:tcW w:w="862" w:type="dxa"/>
            <w:tcBorders>
              <w:top w:val="nil"/>
              <w:left w:val="nil"/>
              <w:bottom w:val="single" w:sz="4" w:space="0" w:color="000000"/>
              <w:right w:val="single" w:sz="4" w:space="0" w:color="000000"/>
            </w:tcBorders>
            <w:shd w:val="clear" w:color="auto" w:fill="auto"/>
            <w:vAlign w:val="center"/>
            <w:hideMark/>
          </w:tcPr>
          <w:p w14:paraId="625D394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5.235,33</w:t>
            </w:r>
          </w:p>
        </w:tc>
        <w:tc>
          <w:tcPr>
            <w:tcW w:w="1064" w:type="dxa"/>
            <w:tcBorders>
              <w:top w:val="nil"/>
              <w:left w:val="nil"/>
              <w:bottom w:val="single" w:sz="4" w:space="0" w:color="000000"/>
              <w:right w:val="single" w:sz="4" w:space="0" w:color="000000"/>
            </w:tcBorders>
            <w:shd w:val="clear" w:color="auto" w:fill="auto"/>
            <w:vAlign w:val="center"/>
            <w:hideMark/>
          </w:tcPr>
          <w:p w14:paraId="2D6C31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19.388,32</w:t>
            </w:r>
          </w:p>
        </w:tc>
        <w:tc>
          <w:tcPr>
            <w:tcW w:w="1028" w:type="dxa"/>
            <w:tcBorders>
              <w:top w:val="nil"/>
              <w:left w:val="nil"/>
              <w:bottom w:val="single" w:sz="4" w:space="0" w:color="000000"/>
              <w:right w:val="single" w:sz="4" w:space="0" w:color="000000"/>
            </w:tcBorders>
            <w:shd w:val="clear" w:color="auto" w:fill="auto"/>
            <w:vAlign w:val="center"/>
            <w:hideMark/>
          </w:tcPr>
          <w:p w14:paraId="2AC3A9E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-6.595,6</w:t>
            </w:r>
          </w:p>
        </w:tc>
        <w:tc>
          <w:tcPr>
            <w:tcW w:w="944" w:type="dxa"/>
            <w:tcBorders>
              <w:top w:val="nil"/>
              <w:left w:val="nil"/>
              <w:bottom w:val="single" w:sz="4" w:space="0" w:color="000000"/>
              <w:right w:val="single" w:sz="8" w:space="0" w:color="000000"/>
            </w:tcBorders>
            <w:shd w:val="clear" w:color="auto" w:fill="auto"/>
            <w:vAlign w:val="center"/>
            <w:hideMark/>
          </w:tcPr>
          <w:p w14:paraId="2F5A298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1.152,85</w:t>
            </w:r>
          </w:p>
        </w:tc>
      </w:tr>
      <w:tr w:rsidR="004C666F" w:rsidRPr="00ED641C" w14:paraId="0314D79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20A151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113240</w:t>
            </w:r>
          </w:p>
        </w:tc>
        <w:tc>
          <w:tcPr>
            <w:tcW w:w="2268" w:type="dxa"/>
            <w:tcBorders>
              <w:top w:val="nil"/>
              <w:left w:val="nil"/>
              <w:bottom w:val="single" w:sz="4" w:space="0" w:color="000000"/>
              <w:right w:val="single" w:sz="4" w:space="0" w:color="000000"/>
            </w:tcBorders>
            <w:shd w:val="clear" w:color="auto" w:fill="auto"/>
            <w:vAlign w:val="center"/>
          </w:tcPr>
          <w:p w14:paraId="37D93B3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3C1E84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0F9AFB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5D695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20.984,22</w:t>
            </w:r>
          </w:p>
        </w:tc>
        <w:tc>
          <w:tcPr>
            <w:tcW w:w="862" w:type="dxa"/>
            <w:tcBorders>
              <w:top w:val="nil"/>
              <w:left w:val="nil"/>
              <w:bottom w:val="single" w:sz="4" w:space="0" w:color="000000"/>
              <w:right w:val="single" w:sz="4" w:space="0" w:color="000000"/>
            </w:tcBorders>
            <w:shd w:val="clear" w:color="auto" w:fill="auto"/>
            <w:vAlign w:val="center"/>
            <w:hideMark/>
          </w:tcPr>
          <w:p w14:paraId="7432857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5.356,81</w:t>
            </w:r>
          </w:p>
        </w:tc>
        <w:tc>
          <w:tcPr>
            <w:tcW w:w="1064" w:type="dxa"/>
            <w:tcBorders>
              <w:top w:val="nil"/>
              <w:left w:val="nil"/>
              <w:bottom w:val="single" w:sz="4" w:space="0" w:color="000000"/>
              <w:right w:val="single" w:sz="4" w:space="0" w:color="000000"/>
            </w:tcBorders>
            <w:shd w:val="clear" w:color="auto" w:fill="auto"/>
            <w:vAlign w:val="center"/>
            <w:hideMark/>
          </w:tcPr>
          <w:p w14:paraId="513861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20.707,49</w:t>
            </w:r>
          </w:p>
        </w:tc>
        <w:tc>
          <w:tcPr>
            <w:tcW w:w="1028" w:type="dxa"/>
            <w:tcBorders>
              <w:top w:val="nil"/>
              <w:left w:val="nil"/>
              <w:bottom w:val="single" w:sz="4" w:space="0" w:color="000000"/>
              <w:right w:val="single" w:sz="4" w:space="0" w:color="000000"/>
            </w:tcBorders>
            <w:shd w:val="clear" w:color="auto" w:fill="auto"/>
            <w:vAlign w:val="center"/>
            <w:hideMark/>
          </w:tcPr>
          <w:p w14:paraId="7AF602B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-6.710,79</w:t>
            </w:r>
          </w:p>
        </w:tc>
        <w:tc>
          <w:tcPr>
            <w:tcW w:w="944" w:type="dxa"/>
            <w:tcBorders>
              <w:top w:val="nil"/>
              <w:left w:val="nil"/>
              <w:bottom w:val="single" w:sz="4" w:space="0" w:color="000000"/>
              <w:right w:val="single" w:sz="8" w:space="0" w:color="000000"/>
            </w:tcBorders>
            <w:shd w:val="clear" w:color="auto" w:fill="auto"/>
            <w:vAlign w:val="center"/>
            <w:hideMark/>
          </w:tcPr>
          <w:p w14:paraId="4AD25B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1.126,67</w:t>
            </w:r>
          </w:p>
        </w:tc>
      </w:tr>
      <w:tr w:rsidR="004C666F" w:rsidRPr="00ED641C" w14:paraId="3362B69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19F957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113312</w:t>
            </w:r>
          </w:p>
        </w:tc>
        <w:tc>
          <w:tcPr>
            <w:tcW w:w="2268" w:type="dxa"/>
            <w:tcBorders>
              <w:top w:val="nil"/>
              <w:left w:val="nil"/>
              <w:bottom w:val="single" w:sz="4" w:space="0" w:color="000000"/>
              <w:right w:val="single" w:sz="4" w:space="0" w:color="000000"/>
            </w:tcBorders>
            <w:shd w:val="clear" w:color="auto" w:fill="auto"/>
            <w:vAlign w:val="center"/>
            <w:hideMark/>
          </w:tcPr>
          <w:p w14:paraId="7235FFB9" w14:textId="77777777" w:rsidR="004C666F" w:rsidRPr="00CE3F97" w:rsidRDefault="004C666F" w:rsidP="000C032B">
            <w:pPr>
              <w:spacing w:after="0" w:line="240" w:lineRule="auto"/>
              <w:rPr>
                <w:rFonts w:ascii="Calibri Light" w:eastAsia="Times New Roman" w:hAnsi="Calibri Light" w:cstheme="majorHAnsi"/>
                <w:sz w:val="16"/>
                <w:szCs w:val="16"/>
                <w:lang w:val="ru-RU"/>
              </w:rPr>
            </w:pPr>
            <w:r w:rsidRPr="00CE3F97">
              <w:rPr>
                <w:rFonts w:ascii="Calibri Light" w:eastAsia="Times New Roman" w:hAnsi="Calibri Light" w:cstheme="majorHAnsi"/>
                <w:sz w:val="16"/>
                <w:szCs w:val="16"/>
                <w:lang w:val="ru-RU"/>
              </w:rPr>
              <w:t xml:space="preserve">Приватный налог, уплачиваемый в местный бюджет </w:t>
            </w:r>
            <w:r w:rsidRPr="00CE3F97">
              <w:rPr>
                <w:rFonts w:ascii="Calibri Light" w:eastAsia="Times New Roman" w:hAnsi="Calibri Light" w:cstheme="majorHAnsi"/>
                <w:sz w:val="16"/>
                <w:szCs w:val="16"/>
              </w:rPr>
              <w:t>II</w:t>
            </w:r>
            <w:r w:rsidRPr="00CE3F97">
              <w:rPr>
                <w:rFonts w:ascii="Calibri Light" w:eastAsia="Times New Roman" w:hAnsi="Calibri Light" w:cstheme="majorHAnsi"/>
                <w:sz w:val="16"/>
                <w:szCs w:val="16"/>
                <w:lang w:val="ru-RU"/>
              </w:rPr>
              <w:t xml:space="preserve"> уровня (11504/32)</w:t>
            </w:r>
          </w:p>
        </w:tc>
        <w:tc>
          <w:tcPr>
            <w:tcW w:w="992" w:type="dxa"/>
            <w:tcBorders>
              <w:top w:val="nil"/>
              <w:left w:val="nil"/>
              <w:bottom w:val="single" w:sz="4" w:space="0" w:color="000000"/>
              <w:right w:val="single" w:sz="4" w:space="0" w:color="000000"/>
            </w:tcBorders>
            <w:shd w:val="clear" w:color="auto" w:fill="auto"/>
            <w:vAlign w:val="center"/>
            <w:hideMark/>
          </w:tcPr>
          <w:p w14:paraId="1CA058F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4E81BF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2A979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A9C123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70739CA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343,79</w:t>
            </w:r>
          </w:p>
        </w:tc>
        <w:tc>
          <w:tcPr>
            <w:tcW w:w="1028" w:type="dxa"/>
            <w:tcBorders>
              <w:top w:val="nil"/>
              <w:left w:val="nil"/>
              <w:bottom w:val="single" w:sz="4" w:space="0" w:color="000000"/>
              <w:right w:val="single" w:sz="4" w:space="0" w:color="000000"/>
            </w:tcBorders>
            <w:shd w:val="clear" w:color="auto" w:fill="auto"/>
            <w:vAlign w:val="center"/>
            <w:hideMark/>
          </w:tcPr>
          <w:p w14:paraId="1E4D6FE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BCA1A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BF5744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D03469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113312</w:t>
            </w:r>
          </w:p>
        </w:tc>
        <w:tc>
          <w:tcPr>
            <w:tcW w:w="2268" w:type="dxa"/>
            <w:tcBorders>
              <w:top w:val="nil"/>
              <w:left w:val="nil"/>
              <w:bottom w:val="single" w:sz="4" w:space="0" w:color="000000"/>
              <w:right w:val="single" w:sz="4" w:space="0" w:color="000000"/>
            </w:tcBorders>
            <w:shd w:val="clear" w:color="auto" w:fill="auto"/>
            <w:vAlign w:val="center"/>
          </w:tcPr>
          <w:p w14:paraId="31B7441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EBB82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A88E8D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515989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300985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78E0E85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77,73</w:t>
            </w:r>
          </w:p>
        </w:tc>
        <w:tc>
          <w:tcPr>
            <w:tcW w:w="1028" w:type="dxa"/>
            <w:tcBorders>
              <w:top w:val="nil"/>
              <w:left w:val="nil"/>
              <w:bottom w:val="single" w:sz="4" w:space="0" w:color="000000"/>
              <w:right w:val="single" w:sz="4" w:space="0" w:color="000000"/>
            </w:tcBorders>
            <w:shd w:val="clear" w:color="auto" w:fill="auto"/>
            <w:vAlign w:val="center"/>
            <w:hideMark/>
          </w:tcPr>
          <w:p w14:paraId="673E4E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C5109E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633B453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7B8D3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113312</w:t>
            </w:r>
          </w:p>
        </w:tc>
        <w:tc>
          <w:tcPr>
            <w:tcW w:w="2268" w:type="dxa"/>
            <w:tcBorders>
              <w:top w:val="nil"/>
              <w:left w:val="nil"/>
              <w:bottom w:val="single" w:sz="4" w:space="0" w:color="000000"/>
              <w:right w:val="single" w:sz="4" w:space="0" w:color="000000"/>
            </w:tcBorders>
            <w:shd w:val="clear" w:color="auto" w:fill="auto"/>
            <w:vAlign w:val="center"/>
          </w:tcPr>
          <w:p w14:paraId="58E4FEE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41487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29808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D81EA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C093E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9A69BE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48,43</w:t>
            </w:r>
          </w:p>
        </w:tc>
        <w:tc>
          <w:tcPr>
            <w:tcW w:w="1028" w:type="dxa"/>
            <w:tcBorders>
              <w:top w:val="nil"/>
              <w:left w:val="nil"/>
              <w:bottom w:val="single" w:sz="4" w:space="0" w:color="000000"/>
              <w:right w:val="single" w:sz="4" w:space="0" w:color="000000"/>
            </w:tcBorders>
            <w:shd w:val="clear" w:color="auto" w:fill="auto"/>
            <w:vAlign w:val="center"/>
            <w:hideMark/>
          </w:tcPr>
          <w:p w14:paraId="77B8E2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AD6886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264F6F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3DAFD2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113312</w:t>
            </w:r>
          </w:p>
        </w:tc>
        <w:tc>
          <w:tcPr>
            <w:tcW w:w="2268" w:type="dxa"/>
            <w:tcBorders>
              <w:top w:val="nil"/>
              <w:left w:val="nil"/>
              <w:bottom w:val="single" w:sz="4" w:space="0" w:color="000000"/>
              <w:right w:val="single" w:sz="4" w:space="0" w:color="000000"/>
            </w:tcBorders>
            <w:shd w:val="clear" w:color="auto" w:fill="auto"/>
            <w:vAlign w:val="center"/>
          </w:tcPr>
          <w:p w14:paraId="332DFD5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65D7D9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4BA751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CE911E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460E9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4DDE21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14,87</w:t>
            </w:r>
          </w:p>
        </w:tc>
        <w:tc>
          <w:tcPr>
            <w:tcW w:w="1028" w:type="dxa"/>
            <w:tcBorders>
              <w:top w:val="nil"/>
              <w:left w:val="nil"/>
              <w:bottom w:val="single" w:sz="4" w:space="0" w:color="000000"/>
              <w:right w:val="single" w:sz="4" w:space="0" w:color="000000"/>
            </w:tcBorders>
            <w:shd w:val="clear" w:color="auto" w:fill="auto"/>
            <w:vAlign w:val="center"/>
            <w:hideMark/>
          </w:tcPr>
          <w:p w14:paraId="5F36C9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3D80C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184DA6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663923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114411</w:t>
            </w:r>
          </w:p>
        </w:tc>
        <w:tc>
          <w:tcPr>
            <w:tcW w:w="2268" w:type="dxa"/>
            <w:tcBorders>
              <w:top w:val="nil"/>
              <w:left w:val="nil"/>
              <w:bottom w:val="single" w:sz="4" w:space="0" w:color="000000"/>
              <w:right w:val="single" w:sz="4" w:space="0" w:color="000000"/>
            </w:tcBorders>
            <w:shd w:val="clear" w:color="auto" w:fill="auto"/>
            <w:vAlign w:val="center"/>
            <w:hideMark/>
          </w:tcPr>
          <w:p w14:paraId="04EC0C37" w14:textId="77777777" w:rsidR="004C666F" w:rsidRPr="00CE3F97"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Рыночный сбор </w:t>
            </w:r>
            <w:r w:rsidRPr="00CE3F97">
              <w:rPr>
                <w:rFonts w:ascii="Calibri Light" w:eastAsia="Times New Roman" w:hAnsi="Calibri Light" w:cstheme="majorHAnsi"/>
                <w:sz w:val="16"/>
                <w:szCs w:val="16"/>
                <w:lang w:val="ru-RU"/>
              </w:rPr>
              <w:t>(12227)</w:t>
            </w:r>
          </w:p>
        </w:tc>
        <w:tc>
          <w:tcPr>
            <w:tcW w:w="992" w:type="dxa"/>
            <w:tcBorders>
              <w:top w:val="nil"/>
              <w:left w:val="nil"/>
              <w:bottom w:val="single" w:sz="4" w:space="0" w:color="000000"/>
              <w:right w:val="single" w:sz="4" w:space="0" w:color="000000"/>
            </w:tcBorders>
            <w:shd w:val="clear" w:color="auto" w:fill="auto"/>
            <w:vAlign w:val="center"/>
            <w:hideMark/>
          </w:tcPr>
          <w:p w14:paraId="6E9D461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-18,00</w:t>
            </w:r>
          </w:p>
        </w:tc>
        <w:tc>
          <w:tcPr>
            <w:tcW w:w="944" w:type="dxa"/>
            <w:tcBorders>
              <w:top w:val="nil"/>
              <w:left w:val="nil"/>
              <w:bottom w:val="single" w:sz="4" w:space="0" w:color="000000"/>
              <w:right w:val="single" w:sz="4" w:space="0" w:color="000000"/>
            </w:tcBorders>
            <w:shd w:val="clear" w:color="auto" w:fill="auto"/>
            <w:vAlign w:val="center"/>
            <w:hideMark/>
          </w:tcPr>
          <w:p w14:paraId="22979F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266,07</w:t>
            </w:r>
          </w:p>
        </w:tc>
        <w:tc>
          <w:tcPr>
            <w:tcW w:w="1110" w:type="dxa"/>
            <w:tcBorders>
              <w:top w:val="nil"/>
              <w:left w:val="nil"/>
              <w:bottom w:val="single" w:sz="4" w:space="0" w:color="000000"/>
              <w:right w:val="single" w:sz="4" w:space="0" w:color="000000"/>
            </w:tcBorders>
            <w:shd w:val="clear" w:color="auto" w:fill="auto"/>
            <w:vAlign w:val="center"/>
            <w:hideMark/>
          </w:tcPr>
          <w:p w14:paraId="2DDC35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1.625,52</w:t>
            </w:r>
          </w:p>
        </w:tc>
        <w:tc>
          <w:tcPr>
            <w:tcW w:w="862" w:type="dxa"/>
            <w:tcBorders>
              <w:top w:val="nil"/>
              <w:left w:val="nil"/>
              <w:bottom w:val="single" w:sz="4" w:space="0" w:color="000000"/>
              <w:right w:val="single" w:sz="4" w:space="0" w:color="000000"/>
            </w:tcBorders>
            <w:shd w:val="clear" w:color="auto" w:fill="auto"/>
            <w:vAlign w:val="center"/>
            <w:hideMark/>
          </w:tcPr>
          <w:p w14:paraId="73FB73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-0,25</w:t>
            </w:r>
          </w:p>
        </w:tc>
        <w:tc>
          <w:tcPr>
            <w:tcW w:w="1064" w:type="dxa"/>
            <w:tcBorders>
              <w:top w:val="nil"/>
              <w:left w:val="nil"/>
              <w:bottom w:val="single" w:sz="4" w:space="0" w:color="000000"/>
              <w:right w:val="single" w:sz="4" w:space="0" w:color="000000"/>
            </w:tcBorders>
            <w:shd w:val="clear" w:color="auto" w:fill="auto"/>
            <w:vAlign w:val="center"/>
            <w:hideMark/>
          </w:tcPr>
          <w:p w14:paraId="10782C0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1.728,83</w:t>
            </w:r>
          </w:p>
        </w:tc>
        <w:tc>
          <w:tcPr>
            <w:tcW w:w="1028" w:type="dxa"/>
            <w:tcBorders>
              <w:top w:val="nil"/>
              <w:left w:val="nil"/>
              <w:bottom w:val="single" w:sz="4" w:space="0" w:color="000000"/>
              <w:right w:val="single" w:sz="4" w:space="0" w:color="000000"/>
            </w:tcBorders>
            <w:shd w:val="clear" w:color="auto" w:fill="auto"/>
            <w:vAlign w:val="center"/>
            <w:hideMark/>
          </w:tcPr>
          <w:p w14:paraId="6D3EF99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-13,66</w:t>
            </w:r>
          </w:p>
        </w:tc>
        <w:tc>
          <w:tcPr>
            <w:tcW w:w="944" w:type="dxa"/>
            <w:tcBorders>
              <w:top w:val="nil"/>
              <w:left w:val="nil"/>
              <w:bottom w:val="single" w:sz="4" w:space="0" w:color="000000"/>
              <w:right w:val="single" w:sz="8" w:space="0" w:color="000000"/>
            </w:tcBorders>
            <w:shd w:val="clear" w:color="auto" w:fill="auto"/>
            <w:vAlign w:val="center"/>
            <w:hideMark/>
          </w:tcPr>
          <w:p w14:paraId="23F8F96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397,65</w:t>
            </w:r>
          </w:p>
        </w:tc>
      </w:tr>
      <w:tr w:rsidR="004C666F" w:rsidRPr="00ED641C" w14:paraId="52F8D59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0BC8B0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114411</w:t>
            </w:r>
          </w:p>
        </w:tc>
        <w:tc>
          <w:tcPr>
            <w:tcW w:w="2268" w:type="dxa"/>
            <w:tcBorders>
              <w:top w:val="nil"/>
              <w:left w:val="nil"/>
              <w:bottom w:val="single" w:sz="4" w:space="0" w:color="000000"/>
              <w:right w:val="single" w:sz="4" w:space="0" w:color="000000"/>
            </w:tcBorders>
            <w:shd w:val="clear" w:color="auto" w:fill="auto"/>
            <w:vAlign w:val="center"/>
          </w:tcPr>
          <w:p w14:paraId="5C2E2F9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2E44F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-35,29</w:t>
            </w:r>
          </w:p>
        </w:tc>
        <w:tc>
          <w:tcPr>
            <w:tcW w:w="944" w:type="dxa"/>
            <w:tcBorders>
              <w:top w:val="nil"/>
              <w:left w:val="nil"/>
              <w:bottom w:val="single" w:sz="4" w:space="0" w:color="000000"/>
              <w:right w:val="single" w:sz="4" w:space="0" w:color="000000"/>
            </w:tcBorders>
            <w:shd w:val="clear" w:color="auto" w:fill="auto"/>
            <w:vAlign w:val="center"/>
            <w:hideMark/>
          </w:tcPr>
          <w:p w14:paraId="3BBC8E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551,63</w:t>
            </w:r>
          </w:p>
        </w:tc>
        <w:tc>
          <w:tcPr>
            <w:tcW w:w="1110" w:type="dxa"/>
            <w:tcBorders>
              <w:top w:val="nil"/>
              <w:left w:val="nil"/>
              <w:bottom w:val="single" w:sz="4" w:space="0" w:color="000000"/>
              <w:right w:val="single" w:sz="4" w:space="0" w:color="000000"/>
            </w:tcBorders>
            <w:shd w:val="clear" w:color="auto" w:fill="auto"/>
            <w:vAlign w:val="center"/>
            <w:hideMark/>
          </w:tcPr>
          <w:p w14:paraId="4BBEA1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4.316,15</w:t>
            </w:r>
          </w:p>
        </w:tc>
        <w:tc>
          <w:tcPr>
            <w:tcW w:w="862" w:type="dxa"/>
            <w:tcBorders>
              <w:top w:val="nil"/>
              <w:left w:val="nil"/>
              <w:bottom w:val="single" w:sz="4" w:space="0" w:color="000000"/>
              <w:right w:val="single" w:sz="4" w:space="0" w:color="000000"/>
            </w:tcBorders>
            <w:shd w:val="clear" w:color="auto" w:fill="auto"/>
            <w:vAlign w:val="center"/>
            <w:hideMark/>
          </w:tcPr>
          <w:p w14:paraId="6B38C00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49,52</w:t>
            </w:r>
          </w:p>
        </w:tc>
        <w:tc>
          <w:tcPr>
            <w:tcW w:w="1064" w:type="dxa"/>
            <w:tcBorders>
              <w:top w:val="nil"/>
              <w:left w:val="nil"/>
              <w:bottom w:val="single" w:sz="4" w:space="0" w:color="000000"/>
              <w:right w:val="single" w:sz="4" w:space="0" w:color="000000"/>
            </w:tcBorders>
            <w:shd w:val="clear" w:color="auto" w:fill="auto"/>
            <w:vAlign w:val="center"/>
            <w:hideMark/>
          </w:tcPr>
          <w:p w14:paraId="7B2C10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4.289,71</w:t>
            </w:r>
          </w:p>
        </w:tc>
        <w:tc>
          <w:tcPr>
            <w:tcW w:w="1028" w:type="dxa"/>
            <w:tcBorders>
              <w:top w:val="nil"/>
              <w:left w:val="nil"/>
              <w:bottom w:val="single" w:sz="4" w:space="0" w:color="000000"/>
              <w:right w:val="single" w:sz="4" w:space="0" w:color="000000"/>
            </w:tcBorders>
            <w:shd w:val="clear" w:color="auto" w:fill="auto"/>
            <w:vAlign w:val="center"/>
            <w:hideMark/>
          </w:tcPr>
          <w:p w14:paraId="6492577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-50,78</w:t>
            </w:r>
          </w:p>
        </w:tc>
        <w:tc>
          <w:tcPr>
            <w:tcW w:w="944" w:type="dxa"/>
            <w:tcBorders>
              <w:top w:val="nil"/>
              <w:left w:val="nil"/>
              <w:bottom w:val="single" w:sz="4" w:space="0" w:color="000000"/>
              <w:right w:val="single" w:sz="8" w:space="0" w:color="000000"/>
            </w:tcBorders>
            <w:shd w:val="clear" w:color="auto" w:fill="auto"/>
            <w:vAlign w:val="center"/>
            <w:hideMark/>
          </w:tcPr>
          <w:p w14:paraId="5D319A4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509,39</w:t>
            </w:r>
          </w:p>
        </w:tc>
      </w:tr>
      <w:tr w:rsidR="004C666F" w:rsidRPr="00ED641C" w14:paraId="34AC0BA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F279B8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114411</w:t>
            </w:r>
          </w:p>
        </w:tc>
        <w:tc>
          <w:tcPr>
            <w:tcW w:w="2268" w:type="dxa"/>
            <w:tcBorders>
              <w:top w:val="nil"/>
              <w:left w:val="nil"/>
              <w:bottom w:val="single" w:sz="4" w:space="0" w:color="000000"/>
              <w:right w:val="single" w:sz="4" w:space="0" w:color="000000"/>
            </w:tcBorders>
            <w:shd w:val="clear" w:color="auto" w:fill="auto"/>
            <w:vAlign w:val="center"/>
          </w:tcPr>
          <w:p w14:paraId="1D85C24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F7A5D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46A9D2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151,47</w:t>
            </w:r>
          </w:p>
        </w:tc>
        <w:tc>
          <w:tcPr>
            <w:tcW w:w="1110" w:type="dxa"/>
            <w:tcBorders>
              <w:top w:val="nil"/>
              <w:left w:val="nil"/>
              <w:bottom w:val="single" w:sz="4" w:space="0" w:color="000000"/>
              <w:right w:val="single" w:sz="4" w:space="0" w:color="000000"/>
            </w:tcBorders>
            <w:shd w:val="clear" w:color="auto" w:fill="auto"/>
            <w:vAlign w:val="center"/>
            <w:hideMark/>
          </w:tcPr>
          <w:p w14:paraId="091BF9A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834,08</w:t>
            </w:r>
          </w:p>
        </w:tc>
        <w:tc>
          <w:tcPr>
            <w:tcW w:w="862" w:type="dxa"/>
            <w:tcBorders>
              <w:top w:val="nil"/>
              <w:left w:val="nil"/>
              <w:bottom w:val="single" w:sz="4" w:space="0" w:color="000000"/>
              <w:right w:val="single" w:sz="4" w:space="0" w:color="000000"/>
            </w:tcBorders>
            <w:shd w:val="clear" w:color="auto" w:fill="auto"/>
            <w:vAlign w:val="center"/>
            <w:hideMark/>
          </w:tcPr>
          <w:p w14:paraId="1145214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-0,09</w:t>
            </w:r>
          </w:p>
        </w:tc>
        <w:tc>
          <w:tcPr>
            <w:tcW w:w="1064" w:type="dxa"/>
            <w:tcBorders>
              <w:top w:val="nil"/>
              <w:left w:val="nil"/>
              <w:bottom w:val="single" w:sz="4" w:space="0" w:color="000000"/>
              <w:right w:val="single" w:sz="4" w:space="0" w:color="000000"/>
            </w:tcBorders>
            <w:shd w:val="clear" w:color="auto" w:fill="auto"/>
            <w:vAlign w:val="center"/>
            <w:hideMark/>
          </w:tcPr>
          <w:p w14:paraId="241AA80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801,72</w:t>
            </w:r>
          </w:p>
        </w:tc>
        <w:tc>
          <w:tcPr>
            <w:tcW w:w="1028" w:type="dxa"/>
            <w:tcBorders>
              <w:top w:val="nil"/>
              <w:left w:val="nil"/>
              <w:bottom w:val="single" w:sz="4" w:space="0" w:color="000000"/>
              <w:right w:val="single" w:sz="4" w:space="0" w:color="000000"/>
            </w:tcBorders>
            <w:shd w:val="clear" w:color="auto" w:fill="auto"/>
            <w:vAlign w:val="center"/>
            <w:hideMark/>
          </w:tcPr>
          <w:p w14:paraId="2DAD5C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6EB519C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119,13</w:t>
            </w:r>
          </w:p>
        </w:tc>
      </w:tr>
      <w:tr w:rsidR="004C666F" w:rsidRPr="00ED641C" w14:paraId="7E8F3D3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7476C9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114411</w:t>
            </w:r>
          </w:p>
        </w:tc>
        <w:tc>
          <w:tcPr>
            <w:tcW w:w="2268" w:type="dxa"/>
            <w:tcBorders>
              <w:top w:val="nil"/>
              <w:left w:val="nil"/>
              <w:bottom w:val="single" w:sz="4" w:space="0" w:color="000000"/>
              <w:right w:val="single" w:sz="4" w:space="0" w:color="000000"/>
            </w:tcBorders>
            <w:shd w:val="clear" w:color="auto" w:fill="auto"/>
            <w:vAlign w:val="center"/>
          </w:tcPr>
          <w:p w14:paraId="1A1CD64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F557FA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-6,997</w:t>
            </w:r>
          </w:p>
        </w:tc>
        <w:tc>
          <w:tcPr>
            <w:tcW w:w="944" w:type="dxa"/>
            <w:tcBorders>
              <w:top w:val="nil"/>
              <w:left w:val="nil"/>
              <w:bottom w:val="single" w:sz="4" w:space="0" w:color="000000"/>
              <w:right w:val="single" w:sz="4" w:space="0" w:color="000000"/>
            </w:tcBorders>
            <w:shd w:val="clear" w:color="auto" w:fill="auto"/>
            <w:vAlign w:val="center"/>
            <w:hideMark/>
          </w:tcPr>
          <w:p w14:paraId="6E0F92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48,89</w:t>
            </w:r>
          </w:p>
        </w:tc>
        <w:tc>
          <w:tcPr>
            <w:tcW w:w="1110" w:type="dxa"/>
            <w:tcBorders>
              <w:top w:val="nil"/>
              <w:left w:val="nil"/>
              <w:bottom w:val="single" w:sz="4" w:space="0" w:color="000000"/>
              <w:right w:val="single" w:sz="4" w:space="0" w:color="000000"/>
            </w:tcBorders>
            <w:shd w:val="clear" w:color="auto" w:fill="auto"/>
            <w:vAlign w:val="center"/>
            <w:hideMark/>
          </w:tcPr>
          <w:p w14:paraId="66648D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1.339,58</w:t>
            </w:r>
          </w:p>
        </w:tc>
        <w:tc>
          <w:tcPr>
            <w:tcW w:w="862" w:type="dxa"/>
            <w:tcBorders>
              <w:top w:val="nil"/>
              <w:left w:val="nil"/>
              <w:bottom w:val="single" w:sz="4" w:space="0" w:color="000000"/>
              <w:right w:val="single" w:sz="4" w:space="0" w:color="000000"/>
            </w:tcBorders>
            <w:shd w:val="clear" w:color="auto" w:fill="auto"/>
            <w:vAlign w:val="center"/>
            <w:hideMark/>
          </w:tcPr>
          <w:p w14:paraId="3AA06DF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0,08</w:t>
            </w:r>
          </w:p>
        </w:tc>
        <w:tc>
          <w:tcPr>
            <w:tcW w:w="1064" w:type="dxa"/>
            <w:tcBorders>
              <w:top w:val="nil"/>
              <w:left w:val="nil"/>
              <w:bottom w:val="single" w:sz="4" w:space="0" w:color="000000"/>
              <w:right w:val="single" w:sz="4" w:space="0" w:color="000000"/>
            </w:tcBorders>
            <w:shd w:val="clear" w:color="auto" w:fill="auto"/>
            <w:vAlign w:val="center"/>
            <w:hideMark/>
          </w:tcPr>
          <w:p w14:paraId="37A6EE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1.453,09</w:t>
            </w:r>
          </w:p>
        </w:tc>
        <w:tc>
          <w:tcPr>
            <w:tcW w:w="1028" w:type="dxa"/>
            <w:tcBorders>
              <w:top w:val="nil"/>
              <w:left w:val="nil"/>
              <w:bottom w:val="single" w:sz="4" w:space="0" w:color="000000"/>
              <w:right w:val="single" w:sz="4" w:space="0" w:color="000000"/>
            </w:tcBorders>
            <w:shd w:val="clear" w:color="auto" w:fill="auto"/>
            <w:vAlign w:val="center"/>
            <w:hideMark/>
          </w:tcPr>
          <w:p w14:paraId="1A26DAE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-0,89</w:t>
            </w:r>
          </w:p>
        </w:tc>
        <w:tc>
          <w:tcPr>
            <w:tcW w:w="944" w:type="dxa"/>
            <w:tcBorders>
              <w:top w:val="nil"/>
              <w:left w:val="nil"/>
              <w:bottom w:val="single" w:sz="4" w:space="0" w:color="000000"/>
              <w:right w:val="single" w:sz="8" w:space="0" w:color="000000"/>
            </w:tcBorders>
            <w:shd w:val="clear" w:color="auto" w:fill="auto"/>
            <w:vAlign w:val="center"/>
            <w:hideMark/>
          </w:tcPr>
          <w:p w14:paraId="5FA957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161,12</w:t>
            </w:r>
          </w:p>
        </w:tc>
      </w:tr>
      <w:tr w:rsidR="004C666F" w:rsidRPr="00ED641C" w14:paraId="5CD4012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2D48A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114412</w:t>
            </w:r>
          </w:p>
        </w:tc>
        <w:tc>
          <w:tcPr>
            <w:tcW w:w="2268" w:type="dxa"/>
            <w:tcBorders>
              <w:top w:val="nil"/>
              <w:left w:val="nil"/>
              <w:bottom w:val="single" w:sz="4" w:space="0" w:color="000000"/>
              <w:right w:val="single" w:sz="4" w:space="0" w:color="000000"/>
            </w:tcBorders>
            <w:shd w:val="clear" w:color="auto" w:fill="auto"/>
            <w:vAlign w:val="center"/>
            <w:hideMark/>
          </w:tcPr>
          <w:p w14:paraId="5C48A29A" w14:textId="77777777" w:rsidR="004C666F" w:rsidRPr="00252D0B" w:rsidRDefault="004C666F" w:rsidP="000C032B">
            <w:pPr>
              <w:spacing w:after="0" w:line="240" w:lineRule="auto"/>
              <w:rPr>
                <w:rFonts w:ascii="Calibri Light" w:eastAsia="Times New Roman" w:hAnsi="Calibri Light" w:cstheme="majorHAnsi"/>
                <w:sz w:val="16"/>
                <w:szCs w:val="16"/>
                <w:lang w:val="ru-RU"/>
              </w:rPr>
            </w:pPr>
            <w:r w:rsidRPr="00252D0B">
              <w:rPr>
                <w:rFonts w:ascii="Calibri Light" w:eastAsia="Times New Roman" w:hAnsi="Calibri Light" w:cstheme="majorHAnsi"/>
                <w:sz w:val="16"/>
                <w:szCs w:val="16"/>
                <w:lang w:val="ru-RU"/>
              </w:rPr>
              <w:t>Сбор на благоустройство территории (12228)</w:t>
            </w:r>
          </w:p>
        </w:tc>
        <w:tc>
          <w:tcPr>
            <w:tcW w:w="992" w:type="dxa"/>
            <w:tcBorders>
              <w:top w:val="nil"/>
              <w:left w:val="nil"/>
              <w:bottom w:val="single" w:sz="4" w:space="0" w:color="000000"/>
              <w:right w:val="single" w:sz="4" w:space="0" w:color="000000"/>
            </w:tcBorders>
            <w:shd w:val="clear" w:color="auto" w:fill="auto"/>
            <w:vAlign w:val="center"/>
            <w:hideMark/>
          </w:tcPr>
          <w:p w14:paraId="6992E4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-2.252,80</w:t>
            </w:r>
          </w:p>
        </w:tc>
        <w:tc>
          <w:tcPr>
            <w:tcW w:w="944" w:type="dxa"/>
            <w:tcBorders>
              <w:top w:val="nil"/>
              <w:left w:val="nil"/>
              <w:bottom w:val="single" w:sz="4" w:space="0" w:color="000000"/>
              <w:right w:val="single" w:sz="4" w:space="0" w:color="000000"/>
            </w:tcBorders>
            <w:shd w:val="clear" w:color="auto" w:fill="auto"/>
            <w:vAlign w:val="center"/>
            <w:hideMark/>
          </w:tcPr>
          <w:p w14:paraId="435FA9A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2.133,4</w:t>
            </w:r>
          </w:p>
        </w:tc>
        <w:tc>
          <w:tcPr>
            <w:tcW w:w="1110" w:type="dxa"/>
            <w:tcBorders>
              <w:top w:val="nil"/>
              <w:left w:val="nil"/>
              <w:bottom w:val="single" w:sz="4" w:space="0" w:color="000000"/>
              <w:right w:val="single" w:sz="4" w:space="0" w:color="000000"/>
            </w:tcBorders>
            <w:shd w:val="clear" w:color="auto" w:fill="auto"/>
            <w:vAlign w:val="center"/>
            <w:hideMark/>
          </w:tcPr>
          <w:p w14:paraId="47FBE2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9.688,6</w:t>
            </w:r>
          </w:p>
        </w:tc>
        <w:tc>
          <w:tcPr>
            <w:tcW w:w="862" w:type="dxa"/>
            <w:tcBorders>
              <w:top w:val="nil"/>
              <w:left w:val="nil"/>
              <w:bottom w:val="single" w:sz="4" w:space="0" w:color="000000"/>
              <w:right w:val="single" w:sz="4" w:space="0" w:color="000000"/>
            </w:tcBorders>
            <w:shd w:val="clear" w:color="auto" w:fill="auto"/>
            <w:vAlign w:val="center"/>
            <w:hideMark/>
          </w:tcPr>
          <w:p w14:paraId="252869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70,25</w:t>
            </w:r>
          </w:p>
        </w:tc>
        <w:tc>
          <w:tcPr>
            <w:tcW w:w="1064" w:type="dxa"/>
            <w:tcBorders>
              <w:top w:val="nil"/>
              <w:left w:val="nil"/>
              <w:bottom w:val="single" w:sz="4" w:space="0" w:color="000000"/>
              <w:right w:val="single" w:sz="4" w:space="0" w:color="000000"/>
            </w:tcBorders>
            <w:shd w:val="clear" w:color="auto" w:fill="auto"/>
            <w:vAlign w:val="center"/>
            <w:hideMark/>
          </w:tcPr>
          <w:p w14:paraId="1A50DC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9.677,51</w:t>
            </w:r>
          </w:p>
        </w:tc>
        <w:tc>
          <w:tcPr>
            <w:tcW w:w="1028" w:type="dxa"/>
            <w:tcBorders>
              <w:top w:val="nil"/>
              <w:left w:val="nil"/>
              <w:bottom w:val="single" w:sz="4" w:space="0" w:color="000000"/>
              <w:right w:val="single" w:sz="4" w:space="0" w:color="000000"/>
            </w:tcBorders>
            <w:shd w:val="clear" w:color="auto" w:fill="auto"/>
            <w:vAlign w:val="center"/>
            <w:hideMark/>
          </w:tcPr>
          <w:p w14:paraId="2B2BAAE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-2.431,88</w:t>
            </w:r>
          </w:p>
        </w:tc>
        <w:tc>
          <w:tcPr>
            <w:tcW w:w="944" w:type="dxa"/>
            <w:tcBorders>
              <w:top w:val="nil"/>
              <w:left w:val="nil"/>
              <w:bottom w:val="single" w:sz="4" w:space="0" w:color="000000"/>
              <w:right w:val="single" w:sz="8" w:space="0" w:color="000000"/>
            </w:tcBorders>
            <w:shd w:val="clear" w:color="auto" w:fill="auto"/>
            <w:vAlign w:val="center"/>
            <w:hideMark/>
          </w:tcPr>
          <w:p w14:paraId="454756A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2.318,94</w:t>
            </w:r>
          </w:p>
        </w:tc>
      </w:tr>
      <w:tr w:rsidR="004C666F" w:rsidRPr="00ED641C" w14:paraId="507539F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C3C659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114412</w:t>
            </w:r>
          </w:p>
        </w:tc>
        <w:tc>
          <w:tcPr>
            <w:tcW w:w="2268" w:type="dxa"/>
            <w:tcBorders>
              <w:top w:val="nil"/>
              <w:left w:val="nil"/>
              <w:bottom w:val="single" w:sz="4" w:space="0" w:color="000000"/>
              <w:right w:val="single" w:sz="4" w:space="0" w:color="000000"/>
            </w:tcBorders>
            <w:shd w:val="clear" w:color="auto" w:fill="auto"/>
            <w:vAlign w:val="center"/>
          </w:tcPr>
          <w:p w14:paraId="441255C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E7294A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-2.044,98</w:t>
            </w:r>
          </w:p>
        </w:tc>
        <w:tc>
          <w:tcPr>
            <w:tcW w:w="944" w:type="dxa"/>
            <w:tcBorders>
              <w:top w:val="nil"/>
              <w:left w:val="nil"/>
              <w:bottom w:val="single" w:sz="4" w:space="0" w:color="000000"/>
              <w:right w:val="single" w:sz="4" w:space="0" w:color="000000"/>
            </w:tcBorders>
            <w:shd w:val="clear" w:color="auto" w:fill="auto"/>
            <w:vAlign w:val="center"/>
            <w:hideMark/>
          </w:tcPr>
          <w:p w14:paraId="5CBDBC2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1.213,22</w:t>
            </w:r>
          </w:p>
        </w:tc>
        <w:tc>
          <w:tcPr>
            <w:tcW w:w="1110" w:type="dxa"/>
            <w:tcBorders>
              <w:top w:val="nil"/>
              <w:left w:val="nil"/>
              <w:bottom w:val="single" w:sz="4" w:space="0" w:color="000000"/>
              <w:right w:val="single" w:sz="4" w:space="0" w:color="000000"/>
            </w:tcBorders>
            <w:shd w:val="clear" w:color="auto" w:fill="auto"/>
            <w:vAlign w:val="center"/>
            <w:hideMark/>
          </w:tcPr>
          <w:p w14:paraId="75E938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5.856,12</w:t>
            </w:r>
          </w:p>
        </w:tc>
        <w:tc>
          <w:tcPr>
            <w:tcW w:w="862" w:type="dxa"/>
            <w:tcBorders>
              <w:top w:val="nil"/>
              <w:left w:val="nil"/>
              <w:bottom w:val="single" w:sz="4" w:space="0" w:color="000000"/>
              <w:right w:val="single" w:sz="4" w:space="0" w:color="000000"/>
            </w:tcBorders>
            <w:shd w:val="clear" w:color="auto" w:fill="auto"/>
            <w:vAlign w:val="center"/>
            <w:hideMark/>
          </w:tcPr>
          <w:p w14:paraId="0F1766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145,11</w:t>
            </w:r>
          </w:p>
        </w:tc>
        <w:tc>
          <w:tcPr>
            <w:tcW w:w="1064" w:type="dxa"/>
            <w:tcBorders>
              <w:top w:val="nil"/>
              <w:left w:val="nil"/>
              <w:bottom w:val="single" w:sz="4" w:space="0" w:color="000000"/>
              <w:right w:val="single" w:sz="4" w:space="0" w:color="000000"/>
            </w:tcBorders>
            <w:shd w:val="clear" w:color="auto" w:fill="auto"/>
            <w:vAlign w:val="center"/>
            <w:hideMark/>
          </w:tcPr>
          <w:p w14:paraId="0FC002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5.599,74</w:t>
            </w:r>
          </w:p>
        </w:tc>
        <w:tc>
          <w:tcPr>
            <w:tcW w:w="1028" w:type="dxa"/>
            <w:tcBorders>
              <w:top w:val="nil"/>
              <w:left w:val="nil"/>
              <w:bottom w:val="single" w:sz="4" w:space="0" w:color="000000"/>
              <w:right w:val="single" w:sz="4" w:space="0" w:color="000000"/>
            </w:tcBorders>
            <w:shd w:val="clear" w:color="auto" w:fill="auto"/>
            <w:vAlign w:val="center"/>
            <w:hideMark/>
          </w:tcPr>
          <w:p w14:paraId="5424A34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-1.871,1</w:t>
            </w:r>
          </w:p>
        </w:tc>
        <w:tc>
          <w:tcPr>
            <w:tcW w:w="944" w:type="dxa"/>
            <w:tcBorders>
              <w:top w:val="nil"/>
              <w:left w:val="nil"/>
              <w:bottom w:val="single" w:sz="4" w:space="0" w:color="000000"/>
              <w:right w:val="single" w:sz="8" w:space="0" w:color="000000"/>
            </w:tcBorders>
            <w:shd w:val="clear" w:color="auto" w:fill="auto"/>
            <w:vAlign w:val="center"/>
            <w:hideMark/>
          </w:tcPr>
          <w:p w14:paraId="1C99B9A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1.200,28</w:t>
            </w:r>
          </w:p>
        </w:tc>
      </w:tr>
      <w:tr w:rsidR="004C666F" w:rsidRPr="00ED641C" w14:paraId="67B4822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C3D152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114412</w:t>
            </w:r>
          </w:p>
        </w:tc>
        <w:tc>
          <w:tcPr>
            <w:tcW w:w="2268" w:type="dxa"/>
            <w:tcBorders>
              <w:top w:val="nil"/>
              <w:left w:val="nil"/>
              <w:bottom w:val="single" w:sz="4" w:space="0" w:color="000000"/>
              <w:right w:val="single" w:sz="4" w:space="0" w:color="000000"/>
            </w:tcBorders>
            <w:shd w:val="clear" w:color="auto" w:fill="auto"/>
            <w:vAlign w:val="center"/>
          </w:tcPr>
          <w:p w14:paraId="0E60D53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3DFFE8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-1.332,51</w:t>
            </w:r>
          </w:p>
        </w:tc>
        <w:tc>
          <w:tcPr>
            <w:tcW w:w="944" w:type="dxa"/>
            <w:tcBorders>
              <w:top w:val="nil"/>
              <w:left w:val="nil"/>
              <w:bottom w:val="single" w:sz="4" w:space="0" w:color="000000"/>
              <w:right w:val="single" w:sz="4" w:space="0" w:color="000000"/>
            </w:tcBorders>
            <w:shd w:val="clear" w:color="auto" w:fill="auto"/>
            <w:vAlign w:val="center"/>
            <w:hideMark/>
          </w:tcPr>
          <w:p w14:paraId="3334B50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905,37</w:t>
            </w:r>
          </w:p>
        </w:tc>
        <w:tc>
          <w:tcPr>
            <w:tcW w:w="1110" w:type="dxa"/>
            <w:tcBorders>
              <w:top w:val="nil"/>
              <w:left w:val="nil"/>
              <w:bottom w:val="single" w:sz="4" w:space="0" w:color="000000"/>
              <w:right w:val="single" w:sz="4" w:space="0" w:color="000000"/>
            </w:tcBorders>
            <w:shd w:val="clear" w:color="auto" w:fill="auto"/>
            <w:vAlign w:val="center"/>
            <w:hideMark/>
          </w:tcPr>
          <w:p w14:paraId="0811663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4.841,47</w:t>
            </w:r>
          </w:p>
        </w:tc>
        <w:tc>
          <w:tcPr>
            <w:tcW w:w="862" w:type="dxa"/>
            <w:tcBorders>
              <w:top w:val="nil"/>
              <w:left w:val="nil"/>
              <w:bottom w:val="single" w:sz="4" w:space="0" w:color="000000"/>
              <w:right w:val="single" w:sz="4" w:space="0" w:color="000000"/>
            </w:tcBorders>
            <w:shd w:val="clear" w:color="auto" w:fill="auto"/>
            <w:vAlign w:val="center"/>
            <w:hideMark/>
          </w:tcPr>
          <w:p w14:paraId="1E8A5C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28,95</w:t>
            </w:r>
          </w:p>
        </w:tc>
        <w:tc>
          <w:tcPr>
            <w:tcW w:w="1064" w:type="dxa"/>
            <w:tcBorders>
              <w:top w:val="nil"/>
              <w:left w:val="nil"/>
              <w:bottom w:val="single" w:sz="4" w:space="0" w:color="000000"/>
              <w:right w:val="single" w:sz="4" w:space="0" w:color="000000"/>
            </w:tcBorders>
            <w:shd w:val="clear" w:color="auto" w:fill="auto"/>
            <w:vAlign w:val="center"/>
            <w:hideMark/>
          </w:tcPr>
          <w:p w14:paraId="3D1675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4.880,18</w:t>
            </w:r>
          </w:p>
        </w:tc>
        <w:tc>
          <w:tcPr>
            <w:tcW w:w="1028" w:type="dxa"/>
            <w:tcBorders>
              <w:top w:val="nil"/>
              <w:left w:val="nil"/>
              <w:bottom w:val="single" w:sz="4" w:space="0" w:color="000000"/>
              <w:right w:val="single" w:sz="4" w:space="0" w:color="000000"/>
            </w:tcBorders>
            <w:shd w:val="clear" w:color="auto" w:fill="auto"/>
            <w:vAlign w:val="center"/>
            <w:hideMark/>
          </w:tcPr>
          <w:p w14:paraId="21B7801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-1.342,89</w:t>
            </w:r>
          </w:p>
        </w:tc>
        <w:tc>
          <w:tcPr>
            <w:tcW w:w="944" w:type="dxa"/>
            <w:tcBorders>
              <w:top w:val="nil"/>
              <w:left w:val="nil"/>
              <w:bottom w:val="single" w:sz="4" w:space="0" w:color="000000"/>
              <w:right w:val="single" w:sz="8" w:space="0" w:color="000000"/>
            </w:tcBorders>
            <w:shd w:val="clear" w:color="auto" w:fill="auto"/>
            <w:vAlign w:val="center"/>
            <w:hideMark/>
          </w:tcPr>
          <w:p w14:paraId="17BA78A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893,73</w:t>
            </w:r>
          </w:p>
        </w:tc>
      </w:tr>
      <w:tr w:rsidR="004C666F" w:rsidRPr="00ED641C" w14:paraId="11DEA4E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F0FA7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114412</w:t>
            </w:r>
          </w:p>
        </w:tc>
        <w:tc>
          <w:tcPr>
            <w:tcW w:w="2268" w:type="dxa"/>
            <w:tcBorders>
              <w:top w:val="nil"/>
              <w:left w:val="nil"/>
              <w:bottom w:val="single" w:sz="4" w:space="0" w:color="000000"/>
              <w:right w:val="single" w:sz="4" w:space="0" w:color="000000"/>
            </w:tcBorders>
            <w:shd w:val="clear" w:color="auto" w:fill="auto"/>
            <w:vAlign w:val="center"/>
          </w:tcPr>
          <w:p w14:paraId="41C47B5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9BCC4F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-1.082,94</w:t>
            </w:r>
          </w:p>
        </w:tc>
        <w:tc>
          <w:tcPr>
            <w:tcW w:w="944" w:type="dxa"/>
            <w:tcBorders>
              <w:top w:val="nil"/>
              <w:left w:val="nil"/>
              <w:bottom w:val="single" w:sz="4" w:space="0" w:color="000000"/>
              <w:right w:val="single" w:sz="4" w:space="0" w:color="000000"/>
            </w:tcBorders>
            <w:shd w:val="clear" w:color="auto" w:fill="auto"/>
            <w:vAlign w:val="center"/>
            <w:hideMark/>
          </w:tcPr>
          <w:p w14:paraId="49DC59E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1.078,26</w:t>
            </w:r>
          </w:p>
        </w:tc>
        <w:tc>
          <w:tcPr>
            <w:tcW w:w="1110" w:type="dxa"/>
            <w:tcBorders>
              <w:top w:val="nil"/>
              <w:left w:val="nil"/>
              <w:bottom w:val="single" w:sz="4" w:space="0" w:color="000000"/>
              <w:right w:val="single" w:sz="4" w:space="0" w:color="000000"/>
            </w:tcBorders>
            <w:shd w:val="clear" w:color="auto" w:fill="auto"/>
            <w:vAlign w:val="center"/>
            <w:hideMark/>
          </w:tcPr>
          <w:p w14:paraId="25727C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5.301,41</w:t>
            </w:r>
          </w:p>
        </w:tc>
        <w:tc>
          <w:tcPr>
            <w:tcW w:w="862" w:type="dxa"/>
            <w:tcBorders>
              <w:top w:val="nil"/>
              <w:left w:val="nil"/>
              <w:bottom w:val="single" w:sz="4" w:space="0" w:color="000000"/>
              <w:right w:val="single" w:sz="4" w:space="0" w:color="000000"/>
            </w:tcBorders>
            <w:shd w:val="clear" w:color="auto" w:fill="auto"/>
            <w:vAlign w:val="center"/>
            <w:hideMark/>
          </w:tcPr>
          <w:p w14:paraId="342650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52,99</w:t>
            </w:r>
          </w:p>
        </w:tc>
        <w:tc>
          <w:tcPr>
            <w:tcW w:w="1064" w:type="dxa"/>
            <w:tcBorders>
              <w:top w:val="nil"/>
              <w:left w:val="nil"/>
              <w:bottom w:val="single" w:sz="4" w:space="0" w:color="000000"/>
              <w:right w:val="single" w:sz="4" w:space="0" w:color="000000"/>
            </w:tcBorders>
            <w:shd w:val="clear" w:color="auto" w:fill="auto"/>
            <w:vAlign w:val="center"/>
            <w:hideMark/>
          </w:tcPr>
          <w:p w14:paraId="3CEAC27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5.139,12</w:t>
            </w:r>
          </w:p>
        </w:tc>
        <w:tc>
          <w:tcPr>
            <w:tcW w:w="1028" w:type="dxa"/>
            <w:tcBorders>
              <w:top w:val="nil"/>
              <w:left w:val="nil"/>
              <w:bottom w:val="single" w:sz="4" w:space="0" w:color="000000"/>
              <w:right w:val="single" w:sz="4" w:space="0" w:color="000000"/>
            </w:tcBorders>
            <w:shd w:val="clear" w:color="auto" w:fill="auto"/>
            <w:vAlign w:val="center"/>
            <w:hideMark/>
          </w:tcPr>
          <w:p w14:paraId="1533677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-1.250,37</w:t>
            </w:r>
          </w:p>
        </w:tc>
        <w:tc>
          <w:tcPr>
            <w:tcW w:w="944" w:type="dxa"/>
            <w:tcBorders>
              <w:top w:val="nil"/>
              <w:left w:val="nil"/>
              <w:bottom w:val="single" w:sz="4" w:space="0" w:color="000000"/>
              <w:right w:val="single" w:sz="8" w:space="0" w:color="000000"/>
            </w:tcBorders>
            <w:shd w:val="clear" w:color="auto" w:fill="auto"/>
            <w:vAlign w:val="center"/>
            <w:hideMark/>
          </w:tcPr>
          <w:p w14:paraId="7015DD7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1.103,14</w:t>
            </w:r>
          </w:p>
        </w:tc>
      </w:tr>
      <w:tr w:rsidR="004C666F" w:rsidRPr="00ED641C" w14:paraId="4AA6F98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56A11D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114413</w:t>
            </w:r>
          </w:p>
        </w:tc>
        <w:tc>
          <w:tcPr>
            <w:tcW w:w="2268" w:type="dxa"/>
            <w:tcBorders>
              <w:top w:val="nil"/>
              <w:left w:val="nil"/>
              <w:bottom w:val="single" w:sz="4" w:space="0" w:color="000000"/>
              <w:right w:val="single" w:sz="4" w:space="0" w:color="000000"/>
            </w:tcBorders>
            <w:shd w:val="clear" w:color="auto" w:fill="auto"/>
            <w:vAlign w:val="center"/>
            <w:hideMark/>
          </w:tcPr>
          <w:p w14:paraId="713BDEC4" w14:textId="77777777" w:rsidR="004C666F" w:rsidRPr="00252D0B" w:rsidRDefault="004C666F" w:rsidP="000C032B">
            <w:pPr>
              <w:spacing w:after="0" w:line="240" w:lineRule="auto"/>
              <w:rPr>
                <w:rFonts w:ascii="Calibri Light" w:eastAsia="Times New Roman" w:hAnsi="Calibri Light" w:cstheme="majorHAnsi"/>
                <w:sz w:val="16"/>
                <w:szCs w:val="16"/>
                <w:lang w:val="ru-RU"/>
              </w:rPr>
            </w:pPr>
            <w:r w:rsidRPr="00252D0B">
              <w:rPr>
                <w:rFonts w:ascii="Calibri Light" w:eastAsia="Times New Roman" w:hAnsi="Calibri Light" w:cstheme="majorHAnsi"/>
                <w:sz w:val="14"/>
                <w:szCs w:val="14"/>
                <w:lang w:val="ru-RU"/>
              </w:rPr>
              <w:t xml:space="preserve">Сбор за предоставление услуг по автомобильной перевозке пассажиров на территории муниципиев, городов и сел (коммун) </w:t>
            </w:r>
            <w:r w:rsidRPr="00252D0B">
              <w:rPr>
                <w:rFonts w:ascii="Calibri Light" w:eastAsia="Times New Roman" w:hAnsi="Calibri Light" w:cstheme="majorHAnsi"/>
                <w:sz w:val="16"/>
                <w:szCs w:val="16"/>
                <w:lang w:val="ru-RU"/>
              </w:rPr>
              <w:t>(11539)</w:t>
            </w:r>
          </w:p>
        </w:tc>
        <w:tc>
          <w:tcPr>
            <w:tcW w:w="992" w:type="dxa"/>
            <w:tcBorders>
              <w:top w:val="nil"/>
              <w:left w:val="nil"/>
              <w:bottom w:val="single" w:sz="4" w:space="0" w:color="000000"/>
              <w:right w:val="single" w:sz="4" w:space="0" w:color="000000"/>
            </w:tcBorders>
            <w:shd w:val="clear" w:color="auto" w:fill="auto"/>
            <w:vAlign w:val="center"/>
            <w:hideMark/>
          </w:tcPr>
          <w:p w14:paraId="20DDE7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-383,75</w:t>
            </w:r>
          </w:p>
        </w:tc>
        <w:tc>
          <w:tcPr>
            <w:tcW w:w="944" w:type="dxa"/>
            <w:tcBorders>
              <w:top w:val="nil"/>
              <w:left w:val="nil"/>
              <w:bottom w:val="single" w:sz="4" w:space="0" w:color="000000"/>
              <w:right w:val="single" w:sz="4" w:space="0" w:color="000000"/>
            </w:tcBorders>
            <w:shd w:val="clear" w:color="auto" w:fill="auto"/>
            <w:vAlign w:val="center"/>
            <w:hideMark/>
          </w:tcPr>
          <w:p w14:paraId="7C0FEB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989,70</w:t>
            </w:r>
          </w:p>
        </w:tc>
        <w:tc>
          <w:tcPr>
            <w:tcW w:w="1110" w:type="dxa"/>
            <w:tcBorders>
              <w:top w:val="nil"/>
              <w:left w:val="nil"/>
              <w:bottom w:val="single" w:sz="4" w:space="0" w:color="000000"/>
              <w:right w:val="single" w:sz="4" w:space="0" w:color="000000"/>
            </w:tcBorders>
            <w:shd w:val="clear" w:color="auto" w:fill="auto"/>
            <w:vAlign w:val="center"/>
            <w:hideMark/>
          </w:tcPr>
          <w:p w14:paraId="09D3A6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6.141,83</w:t>
            </w:r>
          </w:p>
        </w:tc>
        <w:tc>
          <w:tcPr>
            <w:tcW w:w="862" w:type="dxa"/>
            <w:tcBorders>
              <w:top w:val="nil"/>
              <w:left w:val="nil"/>
              <w:bottom w:val="single" w:sz="4" w:space="0" w:color="000000"/>
              <w:right w:val="single" w:sz="4" w:space="0" w:color="000000"/>
            </w:tcBorders>
            <w:shd w:val="clear" w:color="auto" w:fill="auto"/>
            <w:vAlign w:val="center"/>
            <w:hideMark/>
          </w:tcPr>
          <w:p w14:paraId="17AEF03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70,08</w:t>
            </w:r>
          </w:p>
        </w:tc>
        <w:tc>
          <w:tcPr>
            <w:tcW w:w="1064" w:type="dxa"/>
            <w:tcBorders>
              <w:top w:val="nil"/>
              <w:left w:val="nil"/>
              <w:bottom w:val="single" w:sz="4" w:space="0" w:color="000000"/>
              <w:right w:val="single" w:sz="4" w:space="0" w:color="000000"/>
            </w:tcBorders>
            <w:shd w:val="clear" w:color="auto" w:fill="auto"/>
            <w:vAlign w:val="center"/>
            <w:hideMark/>
          </w:tcPr>
          <w:p w14:paraId="2D42BAB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5.764,04</w:t>
            </w:r>
          </w:p>
        </w:tc>
        <w:tc>
          <w:tcPr>
            <w:tcW w:w="1028" w:type="dxa"/>
            <w:tcBorders>
              <w:top w:val="nil"/>
              <w:left w:val="nil"/>
              <w:bottom w:val="single" w:sz="4" w:space="0" w:color="000000"/>
              <w:right w:val="single" w:sz="4" w:space="0" w:color="000000"/>
            </w:tcBorders>
            <w:shd w:val="clear" w:color="auto" w:fill="auto"/>
            <w:vAlign w:val="center"/>
            <w:hideMark/>
          </w:tcPr>
          <w:p w14:paraId="7400AE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-307,22</w:t>
            </w:r>
          </w:p>
        </w:tc>
        <w:tc>
          <w:tcPr>
            <w:tcW w:w="944" w:type="dxa"/>
            <w:tcBorders>
              <w:top w:val="nil"/>
              <w:left w:val="nil"/>
              <w:bottom w:val="single" w:sz="4" w:space="0" w:color="000000"/>
              <w:right w:val="single" w:sz="8" w:space="0" w:color="000000"/>
            </w:tcBorders>
            <w:shd w:val="clear" w:color="auto" w:fill="auto"/>
            <w:vAlign w:val="center"/>
            <w:hideMark/>
          </w:tcPr>
          <w:p w14:paraId="593B15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763,26</w:t>
            </w:r>
          </w:p>
        </w:tc>
      </w:tr>
      <w:tr w:rsidR="004C666F" w:rsidRPr="00ED641C" w14:paraId="4AA48AD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C01FD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114413</w:t>
            </w:r>
          </w:p>
        </w:tc>
        <w:tc>
          <w:tcPr>
            <w:tcW w:w="2268" w:type="dxa"/>
            <w:tcBorders>
              <w:top w:val="nil"/>
              <w:left w:val="nil"/>
              <w:bottom w:val="single" w:sz="4" w:space="0" w:color="000000"/>
              <w:right w:val="single" w:sz="4" w:space="0" w:color="000000"/>
            </w:tcBorders>
            <w:shd w:val="clear" w:color="auto" w:fill="auto"/>
            <w:vAlign w:val="center"/>
          </w:tcPr>
          <w:p w14:paraId="1F9151F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503588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-102,64</w:t>
            </w:r>
          </w:p>
        </w:tc>
        <w:tc>
          <w:tcPr>
            <w:tcW w:w="944" w:type="dxa"/>
            <w:tcBorders>
              <w:top w:val="nil"/>
              <w:left w:val="nil"/>
              <w:bottom w:val="single" w:sz="4" w:space="0" w:color="000000"/>
              <w:right w:val="single" w:sz="4" w:space="0" w:color="000000"/>
            </w:tcBorders>
            <w:shd w:val="clear" w:color="auto" w:fill="auto"/>
            <w:vAlign w:val="center"/>
            <w:hideMark/>
          </w:tcPr>
          <w:p w14:paraId="0C6879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389,86</w:t>
            </w:r>
          </w:p>
        </w:tc>
        <w:tc>
          <w:tcPr>
            <w:tcW w:w="1110" w:type="dxa"/>
            <w:tcBorders>
              <w:top w:val="nil"/>
              <w:left w:val="nil"/>
              <w:bottom w:val="single" w:sz="4" w:space="0" w:color="000000"/>
              <w:right w:val="single" w:sz="4" w:space="0" w:color="000000"/>
            </w:tcBorders>
            <w:shd w:val="clear" w:color="auto" w:fill="auto"/>
            <w:vAlign w:val="center"/>
            <w:hideMark/>
          </w:tcPr>
          <w:p w14:paraId="1F13AF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1.263,74</w:t>
            </w:r>
          </w:p>
        </w:tc>
        <w:tc>
          <w:tcPr>
            <w:tcW w:w="862" w:type="dxa"/>
            <w:tcBorders>
              <w:top w:val="nil"/>
              <w:left w:val="nil"/>
              <w:bottom w:val="single" w:sz="4" w:space="0" w:color="000000"/>
              <w:right w:val="single" w:sz="4" w:space="0" w:color="000000"/>
            </w:tcBorders>
            <w:shd w:val="clear" w:color="auto" w:fill="auto"/>
            <w:vAlign w:val="center"/>
            <w:hideMark/>
          </w:tcPr>
          <w:p w14:paraId="514E87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w:t>
            </w:r>
          </w:p>
        </w:tc>
        <w:tc>
          <w:tcPr>
            <w:tcW w:w="1064" w:type="dxa"/>
            <w:tcBorders>
              <w:top w:val="nil"/>
              <w:left w:val="nil"/>
              <w:bottom w:val="single" w:sz="4" w:space="0" w:color="000000"/>
              <w:right w:val="single" w:sz="4" w:space="0" w:color="000000"/>
            </w:tcBorders>
            <w:shd w:val="clear" w:color="auto" w:fill="auto"/>
            <w:vAlign w:val="center"/>
            <w:hideMark/>
          </w:tcPr>
          <w:p w14:paraId="4CAF42A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883,18</w:t>
            </w:r>
          </w:p>
        </w:tc>
        <w:tc>
          <w:tcPr>
            <w:tcW w:w="1028" w:type="dxa"/>
            <w:tcBorders>
              <w:top w:val="nil"/>
              <w:left w:val="nil"/>
              <w:bottom w:val="single" w:sz="4" w:space="0" w:color="000000"/>
              <w:right w:val="single" w:sz="4" w:space="0" w:color="000000"/>
            </w:tcBorders>
            <w:shd w:val="clear" w:color="auto" w:fill="auto"/>
            <w:vAlign w:val="center"/>
            <w:hideMark/>
          </w:tcPr>
          <w:p w14:paraId="7A9C245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-244,16</w:t>
            </w:r>
          </w:p>
        </w:tc>
        <w:tc>
          <w:tcPr>
            <w:tcW w:w="944" w:type="dxa"/>
            <w:tcBorders>
              <w:top w:val="nil"/>
              <w:left w:val="nil"/>
              <w:bottom w:val="single" w:sz="4" w:space="0" w:color="000000"/>
              <w:right w:val="single" w:sz="8" w:space="0" w:color="000000"/>
            </w:tcBorders>
            <w:shd w:val="clear" w:color="auto" w:fill="auto"/>
            <w:vAlign w:val="center"/>
            <w:hideMark/>
          </w:tcPr>
          <w:p w14:paraId="532B994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46,79</w:t>
            </w:r>
          </w:p>
        </w:tc>
      </w:tr>
      <w:tr w:rsidR="004C666F" w:rsidRPr="00ED641C" w14:paraId="3388632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56E531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114413</w:t>
            </w:r>
          </w:p>
        </w:tc>
        <w:tc>
          <w:tcPr>
            <w:tcW w:w="2268" w:type="dxa"/>
            <w:tcBorders>
              <w:top w:val="nil"/>
              <w:left w:val="nil"/>
              <w:bottom w:val="single" w:sz="4" w:space="0" w:color="000000"/>
              <w:right w:val="single" w:sz="4" w:space="0" w:color="000000"/>
            </w:tcBorders>
            <w:shd w:val="clear" w:color="auto" w:fill="auto"/>
            <w:vAlign w:val="center"/>
          </w:tcPr>
          <w:p w14:paraId="147640B2"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79CAE0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-238,07</w:t>
            </w:r>
          </w:p>
        </w:tc>
        <w:tc>
          <w:tcPr>
            <w:tcW w:w="944" w:type="dxa"/>
            <w:tcBorders>
              <w:top w:val="nil"/>
              <w:left w:val="nil"/>
              <w:bottom w:val="single" w:sz="4" w:space="0" w:color="000000"/>
              <w:right w:val="single" w:sz="4" w:space="0" w:color="000000"/>
            </w:tcBorders>
            <w:shd w:val="clear" w:color="auto" w:fill="auto"/>
            <w:vAlign w:val="center"/>
            <w:hideMark/>
          </w:tcPr>
          <w:p w14:paraId="70CC1E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355,83</w:t>
            </w:r>
          </w:p>
        </w:tc>
        <w:tc>
          <w:tcPr>
            <w:tcW w:w="1110" w:type="dxa"/>
            <w:tcBorders>
              <w:top w:val="nil"/>
              <w:left w:val="nil"/>
              <w:bottom w:val="single" w:sz="4" w:space="0" w:color="000000"/>
              <w:right w:val="single" w:sz="4" w:space="0" w:color="000000"/>
            </w:tcBorders>
            <w:shd w:val="clear" w:color="auto" w:fill="auto"/>
            <w:vAlign w:val="center"/>
            <w:hideMark/>
          </w:tcPr>
          <w:p w14:paraId="61C762E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1.139,54</w:t>
            </w:r>
          </w:p>
        </w:tc>
        <w:tc>
          <w:tcPr>
            <w:tcW w:w="862" w:type="dxa"/>
            <w:tcBorders>
              <w:top w:val="nil"/>
              <w:left w:val="nil"/>
              <w:bottom w:val="single" w:sz="4" w:space="0" w:color="000000"/>
              <w:right w:val="single" w:sz="4" w:space="0" w:color="000000"/>
            </w:tcBorders>
            <w:shd w:val="clear" w:color="auto" w:fill="auto"/>
            <w:vAlign w:val="center"/>
            <w:hideMark/>
          </w:tcPr>
          <w:p w14:paraId="392A71D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134,79</w:t>
            </w:r>
          </w:p>
        </w:tc>
        <w:tc>
          <w:tcPr>
            <w:tcW w:w="1064" w:type="dxa"/>
            <w:tcBorders>
              <w:top w:val="nil"/>
              <w:left w:val="nil"/>
              <w:bottom w:val="single" w:sz="4" w:space="0" w:color="000000"/>
              <w:right w:val="single" w:sz="4" w:space="0" w:color="000000"/>
            </w:tcBorders>
            <w:shd w:val="clear" w:color="auto" w:fill="auto"/>
            <w:vAlign w:val="center"/>
            <w:hideMark/>
          </w:tcPr>
          <w:p w14:paraId="2C5D2B5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750,67</w:t>
            </w:r>
          </w:p>
        </w:tc>
        <w:tc>
          <w:tcPr>
            <w:tcW w:w="1028" w:type="dxa"/>
            <w:tcBorders>
              <w:top w:val="nil"/>
              <w:left w:val="nil"/>
              <w:bottom w:val="single" w:sz="4" w:space="0" w:color="000000"/>
              <w:right w:val="single" w:sz="4" w:space="0" w:color="000000"/>
            </w:tcBorders>
            <w:shd w:val="clear" w:color="auto" w:fill="auto"/>
            <w:vAlign w:val="center"/>
            <w:hideMark/>
          </w:tcPr>
          <w:p w14:paraId="0D5500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-482,95</w:t>
            </w:r>
          </w:p>
        </w:tc>
        <w:tc>
          <w:tcPr>
            <w:tcW w:w="944" w:type="dxa"/>
            <w:tcBorders>
              <w:top w:val="nil"/>
              <w:left w:val="nil"/>
              <w:bottom w:val="single" w:sz="4" w:space="0" w:color="000000"/>
              <w:right w:val="single" w:sz="8" w:space="0" w:color="000000"/>
            </w:tcBorders>
            <w:shd w:val="clear" w:color="auto" w:fill="auto"/>
            <w:vAlign w:val="center"/>
            <w:hideMark/>
          </w:tcPr>
          <w:p w14:paraId="10EEC85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51,1</w:t>
            </w:r>
          </w:p>
        </w:tc>
      </w:tr>
      <w:tr w:rsidR="004C666F" w:rsidRPr="00ED641C" w14:paraId="0714F57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24FEBA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114413</w:t>
            </w:r>
          </w:p>
        </w:tc>
        <w:tc>
          <w:tcPr>
            <w:tcW w:w="2268" w:type="dxa"/>
            <w:tcBorders>
              <w:top w:val="nil"/>
              <w:left w:val="nil"/>
              <w:bottom w:val="single" w:sz="4" w:space="0" w:color="000000"/>
              <w:right w:val="single" w:sz="4" w:space="0" w:color="000000"/>
            </w:tcBorders>
            <w:shd w:val="clear" w:color="auto" w:fill="auto"/>
            <w:vAlign w:val="center"/>
          </w:tcPr>
          <w:p w14:paraId="1F10AA3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D5E77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-200,0</w:t>
            </w:r>
          </w:p>
        </w:tc>
        <w:tc>
          <w:tcPr>
            <w:tcW w:w="944" w:type="dxa"/>
            <w:tcBorders>
              <w:top w:val="nil"/>
              <w:left w:val="nil"/>
              <w:bottom w:val="single" w:sz="4" w:space="0" w:color="000000"/>
              <w:right w:val="single" w:sz="4" w:space="0" w:color="000000"/>
            </w:tcBorders>
            <w:shd w:val="clear" w:color="auto" w:fill="auto"/>
            <w:vAlign w:val="center"/>
            <w:hideMark/>
          </w:tcPr>
          <w:p w14:paraId="0C24684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80,09</w:t>
            </w:r>
          </w:p>
        </w:tc>
        <w:tc>
          <w:tcPr>
            <w:tcW w:w="1110" w:type="dxa"/>
            <w:tcBorders>
              <w:top w:val="nil"/>
              <w:left w:val="nil"/>
              <w:bottom w:val="single" w:sz="4" w:space="0" w:color="000000"/>
              <w:right w:val="single" w:sz="4" w:space="0" w:color="000000"/>
            </w:tcBorders>
            <w:shd w:val="clear" w:color="auto" w:fill="auto"/>
            <w:vAlign w:val="center"/>
            <w:hideMark/>
          </w:tcPr>
          <w:p w14:paraId="6BC029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1.969,87</w:t>
            </w:r>
          </w:p>
        </w:tc>
        <w:tc>
          <w:tcPr>
            <w:tcW w:w="862" w:type="dxa"/>
            <w:tcBorders>
              <w:top w:val="nil"/>
              <w:left w:val="nil"/>
              <w:bottom w:val="single" w:sz="4" w:space="0" w:color="000000"/>
              <w:right w:val="single" w:sz="4" w:space="0" w:color="000000"/>
            </w:tcBorders>
            <w:shd w:val="clear" w:color="auto" w:fill="auto"/>
            <w:vAlign w:val="center"/>
            <w:hideMark/>
          </w:tcPr>
          <w:p w14:paraId="4613734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-32,12</w:t>
            </w:r>
          </w:p>
        </w:tc>
        <w:tc>
          <w:tcPr>
            <w:tcW w:w="1064" w:type="dxa"/>
            <w:tcBorders>
              <w:top w:val="nil"/>
              <w:left w:val="nil"/>
              <w:bottom w:val="single" w:sz="4" w:space="0" w:color="000000"/>
              <w:right w:val="single" w:sz="4" w:space="0" w:color="000000"/>
            </w:tcBorders>
            <w:shd w:val="clear" w:color="auto" w:fill="auto"/>
            <w:vAlign w:val="center"/>
            <w:hideMark/>
          </w:tcPr>
          <w:p w14:paraId="733A633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1.243,44</w:t>
            </w:r>
          </w:p>
        </w:tc>
        <w:tc>
          <w:tcPr>
            <w:tcW w:w="1028" w:type="dxa"/>
            <w:tcBorders>
              <w:top w:val="nil"/>
              <w:left w:val="nil"/>
              <w:bottom w:val="single" w:sz="4" w:space="0" w:color="000000"/>
              <w:right w:val="single" w:sz="4" w:space="0" w:color="000000"/>
            </w:tcBorders>
            <w:shd w:val="clear" w:color="auto" w:fill="auto"/>
            <w:vAlign w:val="center"/>
            <w:hideMark/>
          </w:tcPr>
          <w:p w14:paraId="21FC97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-892,08</w:t>
            </w:r>
          </w:p>
        </w:tc>
        <w:tc>
          <w:tcPr>
            <w:tcW w:w="944" w:type="dxa"/>
            <w:tcBorders>
              <w:top w:val="nil"/>
              <w:left w:val="nil"/>
              <w:bottom w:val="single" w:sz="4" w:space="0" w:color="000000"/>
              <w:right w:val="single" w:sz="8" w:space="0" w:color="000000"/>
            </w:tcBorders>
            <w:shd w:val="clear" w:color="auto" w:fill="auto"/>
            <w:vAlign w:val="center"/>
            <w:hideMark/>
          </w:tcPr>
          <w:p w14:paraId="7256CD7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46,19</w:t>
            </w:r>
          </w:p>
        </w:tc>
      </w:tr>
      <w:tr w:rsidR="004C666F" w:rsidRPr="00ED641C" w14:paraId="20BDC11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A1AC38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114414</w:t>
            </w:r>
          </w:p>
        </w:tc>
        <w:tc>
          <w:tcPr>
            <w:tcW w:w="2268" w:type="dxa"/>
            <w:tcBorders>
              <w:top w:val="nil"/>
              <w:left w:val="nil"/>
              <w:bottom w:val="single" w:sz="4" w:space="0" w:color="000000"/>
              <w:right w:val="single" w:sz="4" w:space="0" w:color="000000"/>
            </w:tcBorders>
            <w:shd w:val="clear" w:color="auto" w:fill="auto"/>
            <w:hideMark/>
          </w:tcPr>
          <w:p w14:paraId="7FCB18CE" w14:textId="77777777" w:rsidR="004C666F" w:rsidRPr="00B37928" w:rsidRDefault="004C666F" w:rsidP="000C032B">
            <w:pPr>
              <w:rPr>
                <w:rFonts w:ascii="Calibri Light" w:hAnsi="Calibri Light"/>
                <w:sz w:val="16"/>
                <w:szCs w:val="16"/>
                <w:lang w:val="ru-RU"/>
              </w:rPr>
            </w:pPr>
            <w:r w:rsidRPr="00B37928">
              <w:rPr>
                <w:rFonts w:ascii="Calibri Light" w:hAnsi="Calibri Light"/>
                <w:color w:val="000000"/>
                <w:sz w:val="16"/>
                <w:szCs w:val="16"/>
                <w:lang w:val="ru-RU"/>
              </w:rPr>
              <w:t>Сбор за размещение рекламы (11541)</w:t>
            </w:r>
          </w:p>
        </w:tc>
        <w:tc>
          <w:tcPr>
            <w:tcW w:w="992" w:type="dxa"/>
            <w:tcBorders>
              <w:top w:val="nil"/>
              <w:left w:val="nil"/>
              <w:bottom w:val="single" w:sz="4" w:space="0" w:color="000000"/>
              <w:right w:val="single" w:sz="4" w:space="0" w:color="000000"/>
            </w:tcBorders>
            <w:shd w:val="clear" w:color="auto" w:fill="auto"/>
            <w:vAlign w:val="center"/>
            <w:hideMark/>
          </w:tcPr>
          <w:p w14:paraId="2D839B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-78,74</w:t>
            </w:r>
          </w:p>
        </w:tc>
        <w:tc>
          <w:tcPr>
            <w:tcW w:w="944" w:type="dxa"/>
            <w:tcBorders>
              <w:top w:val="nil"/>
              <w:left w:val="nil"/>
              <w:bottom w:val="single" w:sz="4" w:space="0" w:color="000000"/>
              <w:right w:val="single" w:sz="4" w:space="0" w:color="000000"/>
            </w:tcBorders>
            <w:shd w:val="clear" w:color="auto" w:fill="auto"/>
            <w:vAlign w:val="center"/>
            <w:hideMark/>
          </w:tcPr>
          <w:p w14:paraId="2CE165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25,85</w:t>
            </w:r>
          </w:p>
        </w:tc>
        <w:tc>
          <w:tcPr>
            <w:tcW w:w="1110" w:type="dxa"/>
            <w:tcBorders>
              <w:top w:val="nil"/>
              <w:left w:val="nil"/>
              <w:bottom w:val="single" w:sz="4" w:space="0" w:color="000000"/>
              <w:right w:val="single" w:sz="4" w:space="0" w:color="000000"/>
            </w:tcBorders>
            <w:shd w:val="clear" w:color="auto" w:fill="auto"/>
            <w:vAlign w:val="center"/>
            <w:hideMark/>
          </w:tcPr>
          <w:p w14:paraId="5DFBBB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87,92</w:t>
            </w:r>
          </w:p>
        </w:tc>
        <w:tc>
          <w:tcPr>
            <w:tcW w:w="862" w:type="dxa"/>
            <w:tcBorders>
              <w:top w:val="nil"/>
              <w:left w:val="nil"/>
              <w:bottom w:val="single" w:sz="4" w:space="0" w:color="000000"/>
              <w:right w:val="single" w:sz="4" w:space="0" w:color="000000"/>
            </w:tcBorders>
            <w:shd w:val="clear" w:color="auto" w:fill="auto"/>
            <w:vAlign w:val="center"/>
            <w:hideMark/>
          </w:tcPr>
          <w:p w14:paraId="1D5C53A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-0,83</w:t>
            </w:r>
          </w:p>
        </w:tc>
        <w:tc>
          <w:tcPr>
            <w:tcW w:w="1064" w:type="dxa"/>
            <w:tcBorders>
              <w:top w:val="nil"/>
              <w:left w:val="nil"/>
              <w:bottom w:val="single" w:sz="4" w:space="0" w:color="000000"/>
              <w:right w:val="single" w:sz="4" w:space="0" w:color="000000"/>
            </w:tcBorders>
            <w:shd w:val="clear" w:color="auto" w:fill="auto"/>
            <w:vAlign w:val="center"/>
            <w:hideMark/>
          </w:tcPr>
          <w:p w14:paraId="7A0161F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128,85</w:t>
            </w:r>
          </w:p>
        </w:tc>
        <w:tc>
          <w:tcPr>
            <w:tcW w:w="1028" w:type="dxa"/>
            <w:tcBorders>
              <w:top w:val="nil"/>
              <w:left w:val="nil"/>
              <w:bottom w:val="single" w:sz="4" w:space="0" w:color="000000"/>
              <w:right w:val="single" w:sz="4" w:space="0" w:color="000000"/>
            </w:tcBorders>
            <w:shd w:val="clear" w:color="auto" w:fill="auto"/>
            <w:vAlign w:val="center"/>
            <w:hideMark/>
          </w:tcPr>
          <w:p w14:paraId="221915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-79,43</w:t>
            </w:r>
          </w:p>
        </w:tc>
        <w:tc>
          <w:tcPr>
            <w:tcW w:w="944" w:type="dxa"/>
            <w:tcBorders>
              <w:top w:val="nil"/>
              <w:left w:val="nil"/>
              <w:bottom w:val="single" w:sz="4" w:space="0" w:color="000000"/>
              <w:right w:val="single" w:sz="8" w:space="0" w:color="000000"/>
            </w:tcBorders>
            <w:shd w:val="clear" w:color="auto" w:fill="auto"/>
            <w:vAlign w:val="center"/>
            <w:hideMark/>
          </w:tcPr>
          <w:p w14:paraId="375DB38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27,02</w:t>
            </w:r>
          </w:p>
        </w:tc>
      </w:tr>
      <w:tr w:rsidR="004C666F" w:rsidRPr="00ED641C" w14:paraId="0D20E32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AA5C19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114414</w:t>
            </w:r>
          </w:p>
        </w:tc>
        <w:tc>
          <w:tcPr>
            <w:tcW w:w="2268" w:type="dxa"/>
            <w:tcBorders>
              <w:top w:val="nil"/>
              <w:left w:val="nil"/>
              <w:bottom w:val="single" w:sz="4" w:space="0" w:color="000000"/>
              <w:right w:val="single" w:sz="4" w:space="0" w:color="000000"/>
            </w:tcBorders>
            <w:shd w:val="clear" w:color="auto" w:fill="auto"/>
          </w:tcPr>
          <w:p w14:paraId="34015C3C" w14:textId="77777777" w:rsidR="004C666F" w:rsidRPr="00B37928" w:rsidRDefault="004C666F" w:rsidP="000C032B">
            <w:pPr>
              <w:rPr>
                <w:rFonts w:ascii="Calibri Light" w:hAnsi="Calibri Light"/>
                <w:sz w:val="16"/>
                <w:szCs w:val="16"/>
                <w:lang w:val="ru-RU"/>
              </w:rPr>
            </w:pPr>
          </w:p>
        </w:tc>
        <w:tc>
          <w:tcPr>
            <w:tcW w:w="992" w:type="dxa"/>
            <w:tcBorders>
              <w:top w:val="nil"/>
              <w:left w:val="nil"/>
              <w:bottom w:val="single" w:sz="4" w:space="0" w:color="000000"/>
              <w:right w:val="single" w:sz="4" w:space="0" w:color="000000"/>
            </w:tcBorders>
            <w:shd w:val="clear" w:color="auto" w:fill="auto"/>
            <w:vAlign w:val="center"/>
            <w:hideMark/>
          </w:tcPr>
          <w:p w14:paraId="333C261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-75,42</w:t>
            </w:r>
          </w:p>
        </w:tc>
        <w:tc>
          <w:tcPr>
            <w:tcW w:w="944" w:type="dxa"/>
            <w:tcBorders>
              <w:top w:val="nil"/>
              <w:left w:val="nil"/>
              <w:bottom w:val="single" w:sz="4" w:space="0" w:color="000000"/>
              <w:right w:val="single" w:sz="4" w:space="0" w:color="000000"/>
            </w:tcBorders>
            <w:shd w:val="clear" w:color="auto" w:fill="auto"/>
            <w:vAlign w:val="center"/>
            <w:hideMark/>
          </w:tcPr>
          <w:p w14:paraId="258F08D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40,44</w:t>
            </w:r>
          </w:p>
        </w:tc>
        <w:tc>
          <w:tcPr>
            <w:tcW w:w="1110" w:type="dxa"/>
            <w:tcBorders>
              <w:top w:val="nil"/>
              <w:left w:val="nil"/>
              <w:bottom w:val="single" w:sz="4" w:space="0" w:color="000000"/>
              <w:right w:val="single" w:sz="4" w:space="0" w:color="000000"/>
            </w:tcBorders>
            <w:shd w:val="clear" w:color="auto" w:fill="auto"/>
            <w:vAlign w:val="center"/>
            <w:hideMark/>
          </w:tcPr>
          <w:p w14:paraId="7B5305E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75,38</w:t>
            </w:r>
          </w:p>
        </w:tc>
        <w:tc>
          <w:tcPr>
            <w:tcW w:w="862" w:type="dxa"/>
            <w:tcBorders>
              <w:top w:val="nil"/>
              <w:left w:val="nil"/>
              <w:bottom w:val="single" w:sz="4" w:space="0" w:color="000000"/>
              <w:right w:val="single" w:sz="4" w:space="0" w:color="000000"/>
            </w:tcBorders>
            <w:shd w:val="clear" w:color="auto" w:fill="auto"/>
            <w:vAlign w:val="center"/>
            <w:hideMark/>
          </w:tcPr>
          <w:p w14:paraId="3B1775E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-10,75</w:t>
            </w:r>
          </w:p>
        </w:tc>
        <w:tc>
          <w:tcPr>
            <w:tcW w:w="1064" w:type="dxa"/>
            <w:tcBorders>
              <w:top w:val="nil"/>
              <w:left w:val="nil"/>
              <w:bottom w:val="single" w:sz="4" w:space="0" w:color="000000"/>
              <w:right w:val="single" w:sz="4" w:space="0" w:color="000000"/>
            </w:tcBorders>
            <w:shd w:val="clear" w:color="auto" w:fill="auto"/>
            <w:vAlign w:val="center"/>
            <w:hideMark/>
          </w:tcPr>
          <w:p w14:paraId="0E12A46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34,08</w:t>
            </w:r>
          </w:p>
        </w:tc>
        <w:tc>
          <w:tcPr>
            <w:tcW w:w="1028" w:type="dxa"/>
            <w:tcBorders>
              <w:top w:val="nil"/>
              <w:left w:val="nil"/>
              <w:bottom w:val="single" w:sz="4" w:space="0" w:color="000000"/>
              <w:right w:val="single" w:sz="4" w:space="0" w:color="000000"/>
            </w:tcBorders>
            <w:shd w:val="clear" w:color="auto" w:fill="auto"/>
            <w:vAlign w:val="center"/>
            <w:hideMark/>
          </w:tcPr>
          <w:p w14:paraId="7C394D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-87,22</w:t>
            </w:r>
          </w:p>
        </w:tc>
        <w:tc>
          <w:tcPr>
            <w:tcW w:w="944" w:type="dxa"/>
            <w:tcBorders>
              <w:top w:val="nil"/>
              <w:left w:val="nil"/>
              <w:bottom w:val="single" w:sz="4" w:space="0" w:color="000000"/>
              <w:right w:val="single" w:sz="8" w:space="0" w:color="000000"/>
            </w:tcBorders>
            <w:shd w:val="clear" w:color="auto" w:fill="auto"/>
            <w:vAlign w:val="center"/>
            <w:hideMark/>
          </w:tcPr>
          <w:p w14:paraId="3D69564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15,67</w:t>
            </w:r>
          </w:p>
        </w:tc>
      </w:tr>
      <w:tr w:rsidR="004C666F" w:rsidRPr="00ED641C" w14:paraId="4B6B896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1B7097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114414</w:t>
            </w:r>
          </w:p>
        </w:tc>
        <w:tc>
          <w:tcPr>
            <w:tcW w:w="2268" w:type="dxa"/>
            <w:tcBorders>
              <w:top w:val="nil"/>
              <w:left w:val="nil"/>
              <w:bottom w:val="single" w:sz="4" w:space="0" w:color="000000"/>
              <w:right w:val="single" w:sz="4" w:space="0" w:color="000000"/>
            </w:tcBorders>
            <w:shd w:val="clear" w:color="auto" w:fill="auto"/>
            <w:vAlign w:val="center"/>
          </w:tcPr>
          <w:p w14:paraId="25F2D9D9" w14:textId="77777777" w:rsidR="004C666F" w:rsidRPr="00B37928" w:rsidRDefault="004C666F" w:rsidP="000C032B">
            <w:pPr>
              <w:spacing w:after="0" w:line="240" w:lineRule="auto"/>
              <w:rPr>
                <w:rFonts w:ascii="Calibri Light" w:eastAsia="Times New Roman" w:hAnsi="Calibri Light" w:cstheme="majorHAnsi"/>
                <w:sz w:val="16"/>
                <w:szCs w:val="16"/>
                <w:lang w:val="ru-RU"/>
              </w:rPr>
            </w:pPr>
          </w:p>
        </w:tc>
        <w:tc>
          <w:tcPr>
            <w:tcW w:w="992" w:type="dxa"/>
            <w:tcBorders>
              <w:top w:val="nil"/>
              <w:left w:val="nil"/>
              <w:bottom w:val="single" w:sz="4" w:space="0" w:color="000000"/>
              <w:right w:val="single" w:sz="4" w:space="0" w:color="000000"/>
            </w:tcBorders>
            <w:shd w:val="clear" w:color="auto" w:fill="auto"/>
            <w:vAlign w:val="center"/>
            <w:hideMark/>
          </w:tcPr>
          <w:p w14:paraId="709C157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-3,42</w:t>
            </w:r>
          </w:p>
        </w:tc>
        <w:tc>
          <w:tcPr>
            <w:tcW w:w="944" w:type="dxa"/>
            <w:tcBorders>
              <w:top w:val="nil"/>
              <w:left w:val="nil"/>
              <w:bottom w:val="single" w:sz="4" w:space="0" w:color="000000"/>
              <w:right w:val="single" w:sz="4" w:space="0" w:color="000000"/>
            </w:tcBorders>
            <w:shd w:val="clear" w:color="auto" w:fill="auto"/>
            <w:vAlign w:val="center"/>
            <w:hideMark/>
          </w:tcPr>
          <w:p w14:paraId="2EF0B34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44,51</w:t>
            </w:r>
          </w:p>
        </w:tc>
        <w:tc>
          <w:tcPr>
            <w:tcW w:w="1110" w:type="dxa"/>
            <w:tcBorders>
              <w:top w:val="nil"/>
              <w:left w:val="nil"/>
              <w:bottom w:val="single" w:sz="4" w:space="0" w:color="000000"/>
              <w:right w:val="single" w:sz="4" w:space="0" w:color="000000"/>
            </w:tcBorders>
            <w:shd w:val="clear" w:color="auto" w:fill="auto"/>
            <w:vAlign w:val="center"/>
            <w:hideMark/>
          </w:tcPr>
          <w:p w14:paraId="631A690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443,24</w:t>
            </w:r>
          </w:p>
        </w:tc>
        <w:tc>
          <w:tcPr>
            <w:tcW w:w="862" w:type="dxa"/>
            <w:tcBorders>
              <w:top w:val="nil"/>
              <w:left w:val="nil"/>
              <w:bottom w:val="single" w:sz="4" w:space="0" w:color="000000"/>
              <w:right w:val="single" w:sz="4" w:space="0" w:color="000000"/>
            </w:tcBorders>
            <w:shd w:val="clear" w:color="auto" w:fill="auto"/>
            <w:vAlign w:val="center"/>
            <w:hideMark/>
          </w:tcPr>
          <w:p w14:paraId="073D3C1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0,003</w:t>
            </w:r>
          </w:p>
        </w:tc>
        <w:tc>
          <w:tcPr>
            <w:tcW w:w="1064" w:type="dxa"/>
            <w:tcBorders>
              <w:top w:val="nil"/>
              <w:left w:val="nil"/>
              <w:bottom w:val="single" w:sz="4" w:space="0" w:color="000000"/>
              <w:right w:val="single" w:sz="4" w:space="0" w:color="000000"/>
            </w:tcBorders>
            <w:shd w:val="clear" w:color="auto" w:fill="auto"/>
            <w:vAlign w:val="center"/>
            <w:hideMark/>
          </w:tcPr>
          <w:p w14:paraId="5338124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374,45</w:t>
            </w:r>
          </w:p>
        </w:tc>
        <w:tc>
          <w:tcPr>
            <w:tcW w:w="1028" w:type="dxa"/>
            <w:tcBorders>
              <w:top w:val="nil"/>
              <w:left w:val="nil"/>
              <w:bottom w:val="single" w:sz="4" w:space="0" w:color="000000"/>
              <w:right w:val="single" w:sz="4" w:space="0" w:color="000000"/>
            </w:tcBorders>
            <w:shd w:val="clear" w:color="auto" w:fill="auto"/>
            <w:vAlign w:val="center"/>
            <w:hideMark/>
          </w:tcPr>
          <w:p w14:paraId="2923182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-44,78</w:t>
            </w:r>
          </w:p>
        </w:tc>
        <w:tc>
          <w:tcPr>
            <w:tcW w:w="944" w:type="dxa"/>
            <w:tcBorders>
              <w:top w:val="nil"/>
              <w:left w:val="nil"/>
              <w:bottom w:val="single" w:sz="4" w:space="0" w:color="000000"/>
              <w:right w:val="single" w:sz="8" w:space="0" w:color="000000"/>
            </w:tcBorders>
            <w:shd w:val="clear" w:color="auto" w:fill="auto"/>
            <w:vAlign w:val="center"/>
            <w:hideMark/>
          </w:tcPr>
          <w:p w14:paraId="42622D2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16,99</w:t>
            </w:r>
          </w:p>
        </w:tc>
      </w:tr>
      <w:tr w:rsidR="004C666F" w:rsidRPr="00ED641C" w14:paraId="26116C4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83633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114414</w:t>
            </w:r>
          </w:p>
        </w:tc>
        <w:tc>
          <w:tcPr>
            <w:tcW w:w="2268" w:type="dxa"/>
            <w:tcBorders>
              <w:top w:val="nil"/>
              <w:left w:val="nil"/>
              <w:bottom w:val="single" w:sz="4" w:space="0" w:color="000000"/>
              <w:right w:val="single" w:sz="4" w:space="0" w:color="000000"/>
            </w:tcBorders>
            <w:shd w:val="clear" w:color="auto" w:fill="auto"/>
            <w:vAlign w:val="center"/>
          </w:tcPr>
          <w:p w14:paraId="068278FF" w14:textId="77777777" w:rsidR="004C666F" w:rsidRPr="00B37928" w:rsidRDefault="004C666F" w:rsidP="000C032B">
            <w:pPr>
              <w:spacing w:after="0" w:line="240" w:lineRule="auto"/>
              <w:rPr>
                <w:rFonts w:ascii="Calibri Light" w:eastAsia="Times New Roman" w:hAnsi="Calibri Light" w:cstheme="majorHAnsi"/>
                <w:sz w:val="16"/>
                <w:szCs w:val="16"/>
                <w:lang w:val="ru-RU"/>
              </w:rPr>
            </w:pPr>
          </w:p>
        </w:tc>
        <w:tc>
          <w:tcPr>
            <w:tcW w:w="992" w:type="dxa"/>
            <w:tcBorders>
              <w:top w:val="nil"/>
              <w:left w:val="nil"/>
              <w:bottom w:val="single" w:sz="4" w:space="0" w:color="000000"/>
              <w:right w:val="single" w:sz="4" w:space="0" w:color="000000"/>
            </w:tcBorders>
            <w:shd w:val="clear" w:color="auto" w:fill="auto"/>
            <w:vAlign w:val="center"/>
            <w:hideMark/>
          </w:tcPr>
          <w:p w14:paraId="566888B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-40,98</w:t>
            </w:r>
          </w:p>
        </w:tc>
        <w:tc>
          <w:tcPr>
            <w:tcW w:w="944" w:type="dxa"/>
            <w:tcBorders>
              <w:top w:val="nil"/>
              <w:left w:val="nil"/>
              <w:bottom w:val="single" w:sz="4" w:space="0" w:color="000000"/>
              <w:right w:val="single" w:sz="4" w:space="0" w:color="000000"/>
            </w:tcBorders>
            <w:shd w:val="clear" w:color="auto" w:fill="auto"/>
            <w:vAlign w:val="center"/>
            <w:hideMark/>
          </w:tcPr>
          <w:p w14:paraId="035158D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120,26</w:t>
            </w:r>
          </w:p>
        </w:tc>
        <w:tc>
          <w:tcPr>
            <w:tcW w:w="1110" w:type="dxa"/>
            <w:tcBorders>
              <w:top w:val="nil"/>
              <w:left w:val="nil"/>
              <w:bottom w:val="single" w:sz="4" w:space="0" w:color="000000"/>
              <w:right w:val="single" w:sz="4" w:space="0" w:color="000000"/>
            </w:tcBorders>
            <w:shd w:val="clear" w:color="auto" w:fill="auto"/>
            <w:vAlign w:val="center"/>
            <w:hideMark/>
          </w:tcPr>
          <w:p w14:paraId="62C9850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450,49</w:t>
            </w:r>
          </w:p>
        </w:tc>
        <w:tc>
          <w:tcPr>
            <w:tcW w:w="862" w:type="dxa"/>
            <w:tcBorders>
              <w:top w:val="nil"/>
              <w:left w:val="nil"/>
              <w:bottom w:val="single" w:sz="4" w:space="0" w:color="000000"/>
              <w:right w:val="single" w:sz="4" w:space="0" w:color="000000"/>
            </w:tcBorders>
            <w:shd w:val="clear" w:color="auto" w:fill="auto"/>
            <w:vAlign w:val="center"/>
            <w:hideMark/>
          </w:tcPr>
          <w:p w14:paraId="680100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0,02</w:t>
            </w:r>
          </w:p>
        </w:tc>
        <w:tc>
          <w:tcPr>
            <w:tcW w:w="1064" w:type="dxa"/>
            <w:tcBorders>
              <w:top w:val="nil"/>
              <w:left w:val="nil"/>
              <w:bottom w:val="single" w:sz="4" w:space="0" w:color="000000"/>
              <w:right w:val="single" w:sz="4" w:space="0" w:color="000000"/>
            </w:tcBorders>
            <w:shd w:val="clear" w:color="auto" w:fill="auto"/>
            <w:vAlign w:val="center"/>
            <w:hideMark/>
          </w:tcPr>
          <w:p w14:paraId="096A52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311,64</w:t>
            </w:r>
          </w:p>
        </w:tc>
        <w:tc>
          <w:tcPr>
            <w:tcW w:w="1028" w:type="dxa"/>
            <w:tcBorders>
              <w:top w:val="nil"/>
              <w:left w:val="nil"/>
              <w:bottom w:val="single" w:sz="4" w:space="0" w:color="000000"/>
              <w:right w:val="single" w:sz="4" w:space="0" w:color="000000"/>
            </w:tcBorders>
            <w:shd w:val="clear" w:color="auto" w:fill="auto"/>
            <w:vAlign w:val="center"/>
            <w:hideMark/>
          </w:tcPr>
          <w:p w14:paraId="4EF92D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-44,39</w:t>
            </w:r>
          </w:p>
        </w:tc>
        <w:tc>
          <w:tcPr>
            <w:tcW w:w="944" w:type="dxa"/>
            <w:tcBorders>
              <w:top w:val="nil"/>
              <w:left w:val="nil"/>
              <w:bottom w:val="single" w:sz="4" w:space="0" w:color="000000"/>
              <w:right w:val="single" w:sz="8" w:space="0" w:color="000000"/>
            </w:tcBorders>
            <w:shd w:val="clear" w:color="auto" w:fill="auto"/>
            <w:vAlign w:val="center"/>
            <w:hideMark/>
          </w:tcPr>
          <w:p w14:paraId="486357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52,33</w:t>
            </w:r>
          </w:p>
        </w:tc>
      </w:tr>
      <w:tr w:rsidR="004C666F" w:rsidRPr="00ED641C" w14:paraId="7CF00F4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573552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114415</w:t>
            </w:r>
          </w:p>
        </w:tc>
        <w:tc>
          <w:tcPr>
            <w:tcW w:w="2268" w:type="dxa"/>
            <w:tcBorders>
              <w:top w:val="nil"/>
              <w:left w:val="nil"/>
              <w:bottom w:val="single" w:sz="4" w:space="0" w:color="000000"/>
              <w:right w:val="single" w:sz="4" w:space="0" w:color="000000"/>
            </w:tcBorders>
            <w:shd w:val="clear" w:color="auto" w:fill="auto"/>
            <w:vAlign w:val="center"/>
            <w:hideMark/>
          </w:tcPr>
          <w:p w14:paraId="34969AF3" w14:textId="77777777" w:rsidR="004C666F" w:rsidRPr="00B37928" w:rsidRDefault="004C666F" w:rsidP="000C032B">
            <w:pPr>
              <w:spacing w:after="0" w:line="240" w:lineRule="auto"/>
              <w:rPr>
                <w:rFonts w:ascii="Calibri Light" w:eastAsia="Times New Roman" w:hAnsi="Calibri Light" w:cstheme="majorHAnsi"/>
                <w:sz w:val="16"/>
                <w:szCs w:val="16"/>
                <w:lang w:val="ru-RU"/>
              </w:rPr>
            </w:pPr>
            <w:r w:rsidRPr="00B37928">
              <w:rPr>
                <w:rFonts w:ascii="Calibri Light" w:hAnsi="Calibri Light"/>
                <w:color w:val="000000"/>
                <w:sz w:val="16"/>
                <w:szCs w:val="16"/>
                <w:lang w:val="ru-RU"/>
              </w:rPr>
              <w:t>Сбор за рекламные устройства</w:t>
            </w:r>
            <w:r w:rsidRPr="00B37928">
              <w:rPr>
                <w:rFonts w:ascii="Calibri Light" w:eastAsia="Times New Roman" w:hAnsi="Calibri Light" w:cstheme="majorHAnsi"/>
                <w:sz w:val="16"/>
                <w:szCs w:val="16"/>
                <w:lang w:val="ru-RU"/>
              </w:rPr>
              <w:t xml:space="preserve"> (12269)</w:t>
            </w:r>
          </w:p>
        </w:tc>
        <w:tc>
          <w:tcPr>
            <w:tcW w:w="992" w:type="dxa"/>
            <w:tcBorders>
              <w:top w:val="nil"/>
              <w:left w:val="nil"/>
              <w:bottom w:val="single" w:sz="4" w:space="0" w:color="000000"/>
              <w:right w:val="single" w:sz="4" w:space="0" w:color="000000"/>
            </w:tcBorders>
            <w:shd w:val="clear" w:color="auto" w:fill="auto"/>
            <w:vAlign w:val="center"/>
            <w:hideMark/>
          </w:tcPr>
          <w:p w14:paraId="10C337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-36,76</w:t>
            </w:r>
          </w:p>
        </w:tc>
        <w:tc>
          <w:tcPr>
            <w:tcW w:w="944" w:type="dxa"/>
            <w:tcBorders>
              <w:top w:val="nil"/>
              <w:left w:val="nil"/>
              <w:bottom w:val="single" w:sz="4" w:space="0" w:color="000000"/>
              <w:right w:val="single" w:sz="4" w:space="0" w:color="000000"/>
            </w:tcBorders>
            <w:shd w:val="clear" w:color="auto" w:fill="auto"/>
            <w:vAlign w:val="center"/>
            <w:hideMark/>
          </w:tcPr>
          <w:p w14:paraId="2C3C4B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405,16</w:t>
            </w:r>
          </w:p>
        </w:tc>
        <w:tc>
          <w:tcPr>
            <w:tcW w:w="1110" w:type="dxa"/>
            <w:tcBorders>
              <w:top w:val="nil"/>
              <w:left w:val="nil"/>
              <w:bottom w:val="single" w:sz="4" w:space="0" w:color="000000"/>
              <w:right w:val="single" w:sz="4" w:space="0" w:color="000000"/>
            </w:tcBorders>
            <w:shd w:val="clear" w:color="auto" w:fill="auto"/>
            <w:vAlign w:val="center"/>
            <w:hideMark/>
          </w:tcPr>
          <w:p w14:paraId="2036E0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5.988,70</w:t>
            </w:r>
          </w:p>
        </w:tc>
        <w:tc>
          <w:tcPr>
            <w:tcW w:w="862" w:type="dxa"/>
            <w:tcBorders>
              <w:top w:val="nil"/>
              <w:left w:val="nil"/>
              <w:bottom w:val="single" w:sz="4" w:space="0" w:color="000000"/>
              <w:right w:val="single" w:sz="4" w:space="0" w:color="000000"/>
            </w:tcBorders>
            <w:shd w:val="clear" w:color="auto" w:fill="auto"/>
            <w:vAlign w:val="center"/>
            <w:hideMark/>
          </w:tcPr>
          <w:p w14:paraId="74414E7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6,36</w:t>
            </w:r>
          </w:p>
        </w:tc>
        <w:tc>
          <w:tcPr>
            <w:tcW w:w="1064" w:type="dxa"/>
            <w:tcBorders>
              <w:top w:val="nil"/>
              <w:left w:val="nil"/>
              <w:bottom w:val="single" w:sz="4" w:space="0" w:color="000000"/>
              <w:right w:val="single" w:sz="4" w:space="0" w:color="000000"/>
            </w:tcBorders>
            <w:shd w:val="clear" w:color="auto" w:fill="auto"/>
            <w:vAlign w:val="center"/>
            <w:hideMark/>
          </w:tcPr>
          <w:p w14:paraId="086B39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6.645,85</w:t>
            </w:r>
          </w:p>
        </w:tc>
        <w:tc>
          <w:tcPr>
            <w:tcW w:w="1028" w:type="dxa"/>
            <w:tcBorders>
              <w:top w:val="nil"/>
              <w:left w:val="nil"/>
              <w:bottom w:val="single" w:sz="4" w:space="0" w:color="000000"/>
              <w:right w:val="single" w:sz="4" w:space="0" w:color="000000"/>
            </w:tcBorders>
            <w:shd w:val="clear" w:color="auto" w:fill="auto"/>
            <w:vAlign w:val="center"/>
            <w:hideMark/>
          </w:tcPr>
          <w:p w14:paraId="149A93D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-62,72</w:t>
            </w:r>
          </w:p>
        </w:tc>
        <w:tc>
          <w:tcPr>
            <w:tcW w:w="944" w:type="dxa"/>
            <w:tcBorders>
              <w:top w:val="nil"/>
              <w:left w:val="nil"/>
              <w:bottom w:val="single" w:sz="4" w:space="0" w:color="000000"/>
              <w:right w:val="single" w:sz="8" w:space="0" w:color="000000"/>
            </w:tcBorders>
            <w:shd w:val="clear" w:color="auto" w:fill="auto"/>
            <w:vAlign w:val="center"/>
            <w:hideMark/>
          </w:tcPr>
          <w:p w14:paraId="092574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309,93</w:t>
            </w:r>
          </w:p>
        </w:tc>
      </w:tr>
      <w:tr w:rsidR="004C666F" w:rsidRPr="00ED641C" w14:paraId="7C62702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085F70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114415</w:t>
            </w:r>
          </w:p>
        </w:tc>
        <w:tc>
          <w:tcPr>
            <w:tcW w:w="2268" w:type="dxa"/>
            <w:tcBorders>
              <w:top w:val="nil"/>
              <w:left w:val="nil"/>
              <w:bottom w:val="single" w:sz="4" w:space="0" w:color="000000"/>
              <w:right w:val="single" w:sz="4" w:space="0" w:color="000000"/>
            </w:tcBorders>
            <w:shd w:val="clear" w:color="auto" w:fill="auto"/>
            <w:vAlign w:val="center"/>
          </w:tcPr>
          <w:p w14:paraId="4E63574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41944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-4,37</w:t>
            </w:r>
          </w:p>
        </w:tc>
        <w:tc>
          <w:tcPr>
            <w:tcW w:w="944" w:type="dxa"/>
            <w:tcBorders>
              <w:top w:val="nil"/>
              <w:left w:val="nil"/>
              <w:bottom w:val="single" w:sz="4" w:space="0" w:color="000000"/>
              <w:right w:val="single" w:sz="4" w:space="0" w:color="000000"/>
            </w:tcBorders>
            <w:shd w:val="clear" w:color="auto" w:fill="auto"/>
            <w:vAlign w:val="center"/>
            <w:hideMark/>
          </w:tcPr>
          <w:p w14:paraId="685CEB5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958,67</w:t>
            </w:r>
          </w:p>
        </w:tc>
        <w:tc>
          <w:tcPr>
            <w:tcW w:w="1110" w:type="dxa"/>
            <w:tcBorders>
              <w:top w:val="nil"/>
              <w:left w:val="nil"/>
              <w:bottom w:val="single" w:sz="4" w:space="0" w:color="000000"/>
              <w:right w:val="single" w:sz="4" w:space="0" w:color="000000"/>
            </w:tcBorders>
            <w:shd w:val="clear" w:color="auto" w:fill="auto"/>
            <w:vAlign w:val="center"/>
            <w:hideMark/>
          </w:tcPr>
          <w:p w14:paraId="4FBD9ED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8.123,48</w:t>
            </w:r>
          </w:p>
        </w:tc>
        <w:tc>
          <w:tcPr>
            <w:tcW w:w="862" w:type="dxa"/>
            <w:tcBorders>
              <w:top w:val="nil"/>
              <w:left w:val="nil"/>
              <w:bottom w:val="single" w:sz="4" w:space="0" w:color="000000"/>
              <w:right w:val="single" w:sz="4" w:space="0" w:color="000000"/>
            </w:tcBorders>
            <w:shd w:val="clear" w:color="auto" w:fill="auto"/>
            <w:vAlign w:val="center"/>
            <w:hideMark/>
          </w:tcPr>
          <w:p w14:paraId="388321A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-1,97</w:t>
            </w:r>
          </w:p>
        </w:tc>
        <w:tc>
          <w:tcPr>
            <w:tcW w:w="1064" w:type="dxa"/>
            <w:tcBorders>
              <w:top w:val="nil"/>
              <w:left w:val="nil"/>
              <w:bottom w:val="single" w:sz="4" w:space="0" w:color="000000"/>
              <w:right w:val="single" w:sz="4" w:space="0" w:color="000000"/>
            </w:tcBorders>
            <w:shd w:val="clear" w:color="auto" w:fill="auto"/>
            <w:vAlign w:val="center"/>
            <w:hideMark/>
          </w:tcPr>
          <w:p w14:paraId="19ADE5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8.570,55</w:t>
            </w:r>
          </w:p>
        </w:tc>
        <w:tc>
          <w:tcPr>
            <w:tcW w:w="1028" w:type="dxa"/>
            <w:tcBorders>
              <w:top w:val="nil"/>
              <w:left w:val="nil"/>
              <w:bottom w:val="single" w:sz="4" w:space="0" w:color="000000"/>
              <w:right w:val="single" w:sz="4" w:space="0" w:color="000000"/>
            </w:tcBorders>
            <w:shd w:val="clear" w:color="auto" w:fill="auto"/>
            <w:vAlign w:val="center"/>
            <w:hideMark/>
          </w:tcPr>
          <w:p w14:paraId="3F4CE1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-63,81</w:t>
            </w:r>
          </w:p>
        </w:tc>
        <w:tc>
          <w:tcPr>
            <w:tcW w:w="944" w:type="dxa"/>
            <w:tcBorders>
              <w:top w:val="nil"/>
              <w:left w:val="nil"/>
              <w:bottom w:val="single" w:sz="4" w:space="0" w:color="000000"/>
              <w:right w:val="single" w:sz="8" w:space="0" w:color="000000"/>
            </w:tcBorders>
            <w:shd w:val="clear" w:color="auto" w:fill="auto"/>
            <w:vAlign w:val="center"/>
            <w:hideMark/>
          </w:tcPr>
          <w:p w14:paraId="0380B9B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813,99</w:t>
            </w:r>
          </w:p>
        </w:tc>
      </w:tr>
      <w:tr w:rsidR="004C666F" w:rsidRPr="00ED641C" w14:paraId="1DBC33E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776A3D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114415</w:t>
            </w:r>
          </w:p>
        </w:tc>
        <w:tc>
          <w:tcPr>
            <w:tcW w:w="2268" w:type="dxa"/>
            <w:tcBorders>
              <w:top w:val="nil"/>
              <w:left w:val="nil"/>
              <w:bottom w:val="single" w:sz="4" w:space="0" w:color="000000"/>
              <w:right w:val="single" w:sz="4" w:space="0" w:color="000000"/>
            </w:tcBorders>
            <w:shd w:val="clear" w:color="auto" w:fill="auto"/>
            <w:vAlign w:val="center"/>
          </w:tcPr>
          <w:p w14:paraId="4D77ACF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3328A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-1.084,72</w:t>
            </w:r>
          </w:p>
        </w:tc>
        <w:tc>
          <w:tcPr>
            <w:tcW w:w="944" w:type="dxa"/>
            <w:tcBorders>
              <w:top w:val="nil"/>
              <w:left w:val="nil"/>
              <w:bottom w:val="single" w:sz="4" w:space="0" w:color="000000"/>
              <w:right w:val="single" w:sz="4" w:space="0" w:color="000000"/>
            </w:tcBorders>
            <w:shd w:val="clear" w:color="auto" w:fill="auto"/>
            <w:vAlign w:val="center"/>
            <w:hideMark/>
          </w:tcPr>
          <w:p w14:paraId="45054C8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750,74</w:t>
            </w:r>
          </w:p>
        </w:tc>
        <w:tc>
          <w:tcPr>
            <w:tcW w:w="1110" w:type="dxa"/>
            <w:tcBorders>
              <w:top w:val="nil"/>
              <w:left w:val="nil"/>
              <w:bottom w:val="single" w:sz="4" w:space="0" w:color="000000"/>
              <w:right w:val="single" w:sz="4" w:space="0" w:color="000000"/>
            </w:tcBorders>
            <w:shd w:val="clear" w:color="auto" w:fill="auto"/>
            <w:vAlign w:val="center"/>
            <w:hideMark/>
          </w:tcPr>
          <w:p w14:paraId="775572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5.823,39</w:t>
            </w:r>
          </w:p>
        </w:tc>
        <w:tc>
          <w:tcPr>
            <w:tcW w:w="862" w:type="dxa"/>
            <w:tcBorders>
              <w:top w:val="nil"/>
              <w:left w:val="nil"/>
              <w:bottom w:val="single" w:sz="4" w:space="0" w:color="000000"/>
              <w:right w:val="single" w:sz="4" w:space="0" w:color="000000"/>
            </w:tcBorders>
            <w:shd w:val="clear" w:color="auto" w:fill="auto"/>
            <w:vAlign w:val="center"/>
            <w:hideMark/>
          </w:tcPr>
          <w:p w14:paraId="2409C30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-1,59</w:t>
            </w:r>
          </w:p>
        </w:tc>
        <w:tc>
          <w:tcPr>
            <w:tcW w:w="1064" w:type="dxa"/>
            <w:tcBorders>
              <w:top w:val="nil"/>
              <w:left w:val="nil"/>
              <w:bottom w:val="single" w:sz="4" w:space="0" w:color="000000"/>
              <w:right w:val="single" w:sz="4" w:space="0" w:color="000000"/>
            </w:tcBorders>
            <w:shd w:val="clear" w:color="auto" w:fill="auto"/>
            <w:vAlign w:val="center"/>
            <w:hideMark/>
          </w:tcPr>
          <w:p w14:paraId="258B8A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5.319,48</w:t>
            </w:r>
          </w:p>
        </w:tc>
        <w:tc>
          <w:tcPr>
            <w:tcW w:w="1028" w:type="dxa"/>
            <w:tcBorders>
              <w:top w:val="nil"/>
              <w:left w:val="nil"/>
              <w:bottom w:val="single" w:sz="4" w:space="0" w:color="000000"/>
              <w:right w:val="single" w:sz="4" w:space="0" w:color="000000"/>
            </w:tcBorders>
            <w:shd w:val="clear" w:color="auto" w:fill="auto"/>
            <w:vAlign w:val="center"/>
            <w:hideMark/>
          </w:tcPr>
          <w:p w14:paraId="753F02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-1.069,41</w:t>
            </w:r>
          </w:p>
        </w:tc>
        <w:tc>
          <w:tcPr>
            <w:tcW w:w="944" w:type="dxa"/>
            <w:tcBorders>
              <w:top w:val="nil"/>
              <w:left w:val="nil"/>
              <w:bottom w:val="single" w:sz="4" w:space="0" w:color="000000"/>
              <w:right w:val="single" w:sz="8" w:space="0" w:color="000000"/>
            </w:tcBorders>
            <w:shd w:val="clear" w:color="auto" w:fill="auto"/>
            <w:vAlign w:val="center"/>
            <w:hideMark/>
          </w:tcPr>
          <w:p w14:paraId="0D58AB9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215,69</w:t>
            </w:r>
          </w:p>
        </w:tc>
      </w:tr>
      <w:tr w:rsidR="004C666F" w:rsidRPr="00ED641C" w14:paraId="43F5B15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81FC92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114415</w:t>
            </w:r>
          </w:p>
        </w:tc>
        <w:tc>
          <w:tcPr>
            <w:tcW w:w="2268" w:type="dxa"/>
            <w:tcBorders>
              <w:top w:val="nil"/>
              <w:left w:val="nil"/>
              <w:bottom w:val="single" w:sz="4" w:space="0" w:color="000000"/>
              <w:right w:val="single" w:sz="4" w:space="0" w:color="000000"/>
            </w:tcBorders>
            <w:shd w:val="clear" w:color="auto" w:fill="auto"/>
            <w:vAlign w:val="center"/>
          </w:tcPr>
          <w:p w14:paraId="5675E69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41D0D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-47,89</w:t>
            </w:r>
          </w:p>
        </w:tc>
        <w:tc>
          <w:tcPr>
            <w:tcW w:w="944" w:type="dxa"/>
            <w:tcBorders>
              <w:top w:val="nil"/>
              <w:left w:val="nil"/>
              <w:bottom w:val="single" w:sz="4" w:space="0" w:color="000000"/>
              <w:right w:val="single" w:sz="4" w:space="0" w:color="000000"/>
            </w:tcBorders>
            <w:shd w:val="clear" w:color="auto" w:fill="auto"/>
            <w:vAlign w:val="center"/>
            <w:hideMark/>
          </w:tcPr>
          <w:p w14:paraId="6996C4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364,56</w:t>
            </w:r>
          </w:p>
        </w:tc>
        <w:tc>
          <w:tcPr>
            <w:tcW w:w="1110" w:type="dxa"/>
            <w:tcBorders>
              <w:top w:val="nil"/>
              <w:left w:val="nil"/>
              <w:bottom w:val="single" w:sz="4" w:space="0" w:color="000000"/>
              <w:right w:val="single" w:sz="4" w:space="0" w:color="000000"/>
            </w:tcBorders>
            <w:shd w:val="clear" w:color="auto" w:fill="auto"/>
            <w:vAlign w:val="center"/>
            <w:hideMark/>
          </w:tcPr>
          <w:p w14:paraId="57F9D43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4.841,15</w:t>
            </w:r>
          </w:p>
        </w:tc>
        <w:tc>
          <w:tcPr>
            <w:tcW w:w="862" w:type="dxa"/>
            <w:tcBorders>
              <w:top w:val="nil"/>
              <w:left w:val="nil"/>
              <w:bottom w:val="single" w:sz="4" w:space="0" w:color="000000"/>
              <w:right w:val="single" w:sz="4" w:space="0" w:color="000000"/>
            </w:tcBorders>
            <w:shd w:val="clear" w:color="auto" w:fill="auto"/>
            <w:vAlign w:val="center"/>
            <w:hideMark/>
          </w:tcPr>
          <w:p w14:paraId="265068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-90,76</w:t>
            </w:r>
          </w:p>
        </w:tc>
        <w:tc>
          <w:tcPr>
            <w:tcW w:w="1064" w:type="dxa"/>
            <w:tcBorders>
              <w:top w:val="nil"/>
              <w:left w:val="nil"/>
              <w:bottom w:val="single" w:sz="4" w:space="0" w:color="000000"/>
              <w:right w:val="single" w:sz="4" w:space="0" w:color="000000"/>
            </w:tcBorders>
            <w:shd w:val="clear" w:color="auto" w:fill="auto"/>
            <w:vAlign w:val="center"/>
            <w:hideMark/>
          </w:tcPr>
          <w:p w14:paraId="75C5DA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4.595,98</w:t>
            </w:r>
          </w:p>
        </w:tc>
        <w:tc>
          <w:tcPr>
            <w:tcW w:w="1028" w:type="dxa"/>
            <w:tcBorders>
              <w:top w:val="nil"/>
              <w:left w:val="nil"/>
              <w:bottom w:val="single" w:sz="4" w:space="0" w:color="000000"/>
              <w:right w:val="single" w:sz="4" w:space="0" w:color="000000"/>
            </w:tcBorders>
            <w:shd w:val="clear" w:color="auto" w:fill="auto"/>
            <w:vAlign w:val="center"/>
            <w:hideMark/>
          </w:tcPr>
          <w:p w14:paraId="4265F94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-66,99</w:t>
            </w:r>
          </w:p>
        </w:tc>
        <w:tc>
          <w:tcPr>
            <w:tcW w:w="944" w:type="dxa"/>
            <w:tcBorders>
              <w:top w:val="nil"/>
              <w:left w:val="nil"/>
              <w:bottom w:val="single" w:sz="4" w:space="0" w:color="000000"/>
              <w:right w:val="single" w:sz="8" w:space="0" w:color="000000"/>
            </w:tcBorders>
            <w:shd w:val="clear" w:color="auto" w:fill="auto"/>
            <w:vAlign w:val="center"/>
            <w:hideMark/>
          </w:tcPr>
          <w:p w14:paraId="5D19DB0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176,07</w:t>
            </w:r>
          </w:p>
        </w:tc>
      </w:tr>
      <w:tr w:rsidR="004C666F" w:rsidRPr="00ED641C" w14:paraId="329F0AD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3A1C0E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114416</w:t>
            </w:r>
          </w:p>
        </w:tc>
        <w:tc>
          <w:tcPr>
            <w:tcW w:w="2268" w:type="dxa"/>
            <w:tcBorders>
              <w:top w:val="nil"/>
              <w:left w:val="nil"/>
              <w:bottom w:val="single" w:sz="4" w:space="0" w:color="000000"/>
              <w:right w:val="single" w:sz="4" w:space="0" w:color="000000"/>
            </w:tcBorders>
            <w:shd w:val="clear" w:color="auto" w:fill="auto"/>
            <w:vAlign w:val="center"/>
            <w:hideMark/>
          </w:tcPr>
          <w:p w14:paraId="2F725DBF" w14:textId="77777777" w:rsidR="004C666F" w:rsidRPr="00252D0B"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Сбор за парковку </w:t>
            </w:r>
            <w:r w:rsidRPr="00252D0B">
              <w:rPr>
                <w:rFonts w:ascii="Calibri Light" w:eastAsia="Times New Roman" w:hAnsi="Calibri Light" w:cstheme="majorHAnsi"/>
                <w:sz w:val="16"/>
                <w:szCs w:val="16"/>
                <w:lang w:val="ru-RU"/>
              </w:rPr>
              <w:t>(12234)</w:t>
            </w:r>
          </w:p>
        </w:tc>
        <w:tc>
          <w:tcPr>
            <w:tcW w:w="992" w:type="dxa"/>
            <w:tcBorders>
              <w:top w:val="nil"/>
              <w:left w:val="nil"/>
              <w:bottom w:val="single" w:sz="4" w:space="0" w:color="000000"/>
              <w:right w:val="single" w:sz="4" w:space="0" w:color="000000"/>
            </w:tcBorders>
            <w:shd w:val="clear" w:color="auto" w:fill="auto"/>
            <w:vAlign w:val="center"/>
            <w:hideMark/>
          </w:tcPr>
          <w:p w14:paraId="51833D9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-12,01</w:t>
            </w:r>
          </w:p>
        </w:tc>
        <w:tc>
          <w:tcPr>
            <w:tcW w:w="944" w:type="dxa"/>
            <w:tcBorders>
              <w:top w:val="nil"/>
              <w:left w:val="nil"/>
              <w:bottom w:val="single" w:sz="4" w:space="0" w:color="000000"/>
              <w:right w:val="single" w:sz="4" w:space="0" w:color="000000"/>
            </w:tcBorders>
            <w:shd w:val="clear" w:color="auto" w:fill="auto"/>
            <w:vAlign w:val="center"/>
            <w:hideMark/>
          </w:tcPr>
          <w:p w14:paraId="32DE44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304,50</w:t>
            </w:r>
          </w:p>
        </w:tc>
        <w:tc>
          <w:tcPr>
            <w:tcW w:w="1110" w:type="dxa"/>
            <w:tcBorders>
              <w:top w:val="nil"/>
              <w:left w:val="nil"/>
              <w:bottom w:val="single" w:sz="4" w:space="0" w:color="000000"/>
              <w:right w:val="single" w:sz="4" w:space="0" w:color="000000"/>
            </w:tcBorders>
            <w:shd w:val="clear" w:color="auto" w:fill="auto"/>
            <w:vAlign w:val="center"/>
            <w:hideMark/>
          </w:tcPr>
          <w:p w14:paraId="1400B9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1.831,9</w:t>
            </w:r>
          </w:p>
        </w:tc>
        <w:tc>
          <w:tcPr>
            <w:tcW w:w="862" w:type="dxa"/>
            <w:tcBorders>
              <w:top w:val="nil"/>
              <w:left w:val="nil"/>
              <w:bottom w:val="single" w:sz="4" w:space="0" w:color="000000"/>
              <w:right w:val="single" w:sz="4" w:space="0" w:color="000000"/>
            </w:tcBorders>
            <w:shd w:val="clear" w:color="auto" w:fill="auto"/>
            <w:vAlign w:val="center"/>
            <w:hideMark/>
          </w:tcPr>
          <w:p w14:paraId="7ACD6A2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3,62</w:t>
            </w:r>
          </w:p>
        </w:tc>
        <w:tc>
          <w:tcPr>
            <w:tcW w:w="1064" w:type="dxa"/>
            <w:tcBorders>
              <w:top w:val="nil"/>
              <w:left w:val="nil"/>
              <w:bottom w:val="single" w:sz="4" w:space="0" w:color="000000"/>
              <w:right w:val="single" w:sz="4" w:space="0" w:color="000000"/>
            </w:tcBorders>
            <w:shd w:val="clear" w:color="auto" w:fill="auto"/>
            <w:vAlign w:val="center"/>
            <w:hideMark/>
          </w:tcPr>
          <w:p w14:paraId="356E8D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1.830,06</w:t>
            </w:r>
          </w:p>
        </w:tc>
        <w:tc>
          <w:tcPr>
            <w:tcW w:w="1028" w:type="dxa"/>
            <w:tcBorders>
              <w:top w:val="nil"/>
              <w:left w:val="nil"/>
              <w:bottom w:val="single" w:sz="4" w:space="0" w:color="000000"/>
              <w:right w:val="single" w:sz="4" w:space="0" w:color="000000"/>
            </w:tcBorders>
            <w:shd w:val="clear" w:color="auto" w:fill="auto"/>
            <w:vAlign w:val="center"/>
            <w:hideMark/>
          </w:tcPr>
          <w:p w14:paraId="6D2AA8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-15,13</w:t>
            </w:r>
          </w:p>
        </w:tc>
        <w:tc>
          <w:tcPr>
            <w:tcW w:w="944" w:type="dxa"/>
            <w:tcBorders>
              <w:top w:val="nil"/>
              <w:left w:val="nil"/>
              <w:bottom w:val="single" w:sz="4" w:space="0" w:color="000000"/>
              <w:right w:val="single" w:sz="8" w:space="0" w:color="000000"/>
            </w:tcBorders>
            <w:shd w:val="clear" w:color="auto" w:fill="auto"/>
            <w:vAlign w:val="center"/>
            <w:hideMark/>
          </w:tcPr>
          <w:p w14:paraId="1891F6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312,25</w:t>
            </w:r>
          </w:p>
        </w:tc>
      </w:tr>
      <w:tr w:rsidR="004C666F" w:rsidRPr="00ED641C" w14:paraId="342E715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6F03A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114416</w:t>
            </w:r>
          </w:p>
        </w:tc>
        <w:tc>
          <w:tcPr>
            <w:tcW w:w="2268" w:type="dxa"/>
            <w:tcBorders>
              <w:top w:val="nil"/>
              <w:left w:val="nil"/>
              <w:bottom w:val="single" w:sz="4" w:space="0" w:color="000000"/>
              <w:right w:val="single" w:sz="4" w:space="0" w:color="000000"/>
            </w:tcBorders>
            <w:shd w:val="clear" w:color="auto" w:fill="auto"/>
            <w:vAlign w:val="center"/>
          </w:tcPr>
          <w:p w14:paraId="2FEB6CE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5BD372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-41,64</w:t>
            </w:r>
          </w:p>
        </w:tc>
        <w:tc>
          <w:tcPr>
            <w:tcW w:w="944" w:type="dxa"/>
            <w:tcBorders>
              <w:top w:val="nil"/>
              <w:left w:val="nil"/>
              <w:bottom w:val="single" w:sz="4" w:space="0" w:color="000000"/>
              <w:right w:val="single" w:sz="4" w:space="0" w:color="000000"/>
            </w:tcBorders>
            <w:shd w:val="clear" w:color="auto" w:fill="auto"/>
            <w:vAlign w:val="center"/>
            <w:hideMark/>
          </w:tcPr>
          <w:p w14:paraId="76F9A2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107,0</w:t>
            </w:r>
          </w:p>
        </w:tc>
        <w:tc>
          <w:tcPr>
            <w:tcW w:w="1110" w:type="dxa"/>
            <w:tcBorders>
              <w:top w:val="nil"/>
              <w:left w:val="nil"/>
              <w:bottom w:val="single" w:sz="4" w:space="0" w:color="000000"/>
              <w:right w:val="single" w:sz="4" w:space="0" w:color="000000"/>
            </w:tcBorders>
            <w:shd w:val="clear" w:color="auto" w:fill="auto"/>
            <w:vAlign w:val="center"/>
            <w:hideMark/>
          </w:tcPr>
          <w:p w14:paraId="61D10A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1.259,85</w:t>
            </w:r>
          </w:p>
        </w:tc>
        <w:tc>
          <w:tcPr>
            <w:tcW w:w="862" w:type="dxa"/>
            <w:tcBorders>
              <w:top w:val="nil"/>
              <w:left w:val="nil"/>
              <w:bottom w:val="single" w:sz="4" w:space="0" w:color="000000"/>
              <w:right w:val="single" w:sz="4" w:space="0" w:color="000000"/>
            </w:tcBorders>
            <w:shd w:val="clear" w:color="auto" w:fill="auto"/>
            <w:vAlign w:val="center"/>
            <w:hideMark/>
          </w:tcPr>
          <w:p w14:paraId="2B7D2D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2,52</w:t>
            </w:r>
          </w:p>
        </w:tc>
        <w:tc>
          <w:tcPr>
            <w:tcW w:w="1064" w:type="dxa"/>
            <w:tcBorders>
              <w:top w:val="nil"/>
              <w:left w:val="nil"/>
              <w:bottom w:val="single" w:sz="4" w:space="0" w:color="000000"/>
              <w:right w:val="single" w:sz="4" w:space="0" w:color="000000"/>
            </w:tcBorders>
            <w:shd w:val="clear" w:color="auto" w:fill="auto"/>
            <w:vAlign w:val="center"/>
            <w:hideMark/>
          </w:tcPr>
          <w:p w14:paraId="7C39593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1.278,55</w:t>
            </w:r>
          </w:p>
        </w:tc>
        <w:tc>
          <w:tcPr>
            <w:tcW w:w="1028" w:type="dxa"/>
            <w:tcBorders>
              <w:top w:val="nil"/>
              <w:left w:val="nil"/>
              <w:bottom w:val="single" w:sz="4" w:space="0" w:color="000000"/>
              <w:right w:val="single" w:sz="4" w:space="0" w:color="000000"/>
            </w:tcBorders>
            <w:shd w:val="clear" w:color="auto" w:fill="auto"/>
            <w:vAlign w:val="center"/>
            <w:hideMark/>
          </w:tcPr>
          <w:p w14:paraId="3F1FF04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-53,40</w:t>
            </w:r>
          </w:p>
        </w:tc>
        <w:tc>
          <w:tcPr>
            <w:tcW w:w="944" w:type="dxa"/>
            <w:tcBorders>
              <w:top w:val="nil"/>
              <w:left w:val="nil"/>
              <w:bottom w:val="single" w:sz="4" w:space="0" w:color="000000"/>
              <w:right w:val="single" w:sz="8" w:space="0" w:color="000000"/>
            </w:tcBorders>
            <w:shd w:val="clear" w:color="auto" w:fill="auto"/>
            <w:vAlign w:val="center"/>
            <w:hideMark/>
          </w:tcPr>
          <w:p w14:paraId="47521CF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102,58</w:t>
            </w:r>
          </w:p>
        </w:tc>
      </w:tr>
      <w:tr w:rsidR="004C666F" w:rsidRPr="00ED641C" w14:paraId="1817573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4BF249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114416</w:t>
            </w:r>
          </w:p>
        </w:tc>
        <w:tc>
          <w:tcPr>
            <w:tcW w:w="2268" w:type="dxa"/>
            <w:tcBorders>
              <w:top w:val="nil"/>
              <w:left w:val="nil"/>
              <w:bottom w:val="single" w:sz="4" w:space="0" w:color="000000"/>
              <w:right w:val="single" w:sz="4" w:space="0" w:color="000000"/>
            </w:tcBorders>
            <w:shd w:val="clear" w:color="auto" w:fill="auto"/>
            <w:vAlign w:val="center"/>
          </w:tcPr>
          <w:p w14:paraId="63EBBD1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5C1644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-100,66</w:t>
            </w:r>
          </w:p>
        </w:tc>
        <w:tc>
          <w:tcPr>
            <w:tcW w:w="944" w:type="dxa"/>
            <w:tcBorders>
              <w:top w:val="nil"/>
              <w:left w:val="nil"/>
              <w:bottom w:val="single" w:sz="4" w:space="0" w:color="000000"/>
              <w:right w:val="single" w:sz="4" w:space="0" w:color="000000"/>
            </w:tcBorders>
            <w:shd w:val="clear" w:color="auto" w:fill="auto"/>
            <w:vAlign w:val="center"/>
            <w:hideMark/>
          </w:tcPr>
          <w:p w14:paraId="47310AF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117,71</w:t>
            </w:r>
          </w:p>
        </w:tc>
        <w:tc>
          <w:tcPr>
            <w:tcW w:w="1110" w:type="dxa"/>
            <w:tcBorders>
              <w:top w:val="nil"/>
              <w:left w:val="nil"/>
              <w:bottom w:val="single" w:sz="4" w:space="0" w:color="000000"/>
              <w:right w:val="single" w:sz="4" w:space="0" w:color="000000"/>
            </w:tcBorders>
            <w:shd w:val="clear" w:color="auto" w:fill="auto"/>
            <w:vAlign w:val="center"/>
            <w:hideMark/>
          </w:tcPr>
          <w:p w14:paraId="3F7E029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611,25</w:t>
            </w:r>
          </w:p>
        </w:tc>
        <w:tc>
          <w:tcPr>
            <w:tcW w:w="862" w:type="dxa"/>
            <w:tcBorders>
              <w:top w:val="nil"/>
              <w:left w:val="nil"/>
              <w:bottom w:val="single" w:sz="4" w:space="0" w:color="000000"/>
              <w:right w:val="single" w:sz="4" w:space="0" w:color="000000"/>
            </w:tcBorders>
            <w:shd w:val="clear" w:color="auto" w:fill="auto"/>
            <w:vAlign w:val="center"/>
            <w:hideMark/>
          </w:tcPr>
          <w:p w14:paraId="60362D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9798EE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581,47</w:t>
            </w:r>
          </w:p>
        </w:tc>
        <w:tc>
          <w:tcPr>
            <w:tcW w:w="1028" w:type="dxa"/>
            <w:tcBorders>
              <w:top w:val="nil"/>
              <w:left w:val="nil"/>
              <w:bottom w:val="single" w:sz="4" w:space="0" w:color="000000"/>
              <w:right w:val="single" w:sz="4" w:space="0" w:color="000000"/>
            </w:tcBorders>
            <w:shd w:val="clear" w:color="auto" w:fill="auto"/>
            <w:vAlign w:val="center"/>
            <w:hideMark/>
          </w:tcPr>
          <w:p w14:paraId="676B373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-132,35</w:t>
            </w:r>
          </w:p>
        </w:tc>
        <w:tc>
          <w:tcPr>
            <w:tcW w:w="944" w:type="dxa"/>
            <w:tcBorders>
              <w:top w:val="nil"/>
              <w:left w:val="nil"/>
              <w:bottom w:val="single" w:sz="4" w:space="0" w:color="000000"/>
              <w:right w:val="single" w:sz="8" w:space="0" w:color="000000"/>
            </w:tcBorders>
            <w:shd w:val="clear" w:color="auto" w:fill="auto"/>
            <w:vAlign w:val="center"/>
            <w:hideMark/>
          </w:tcPr>
          <w:p w14:paraId="1732EF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115,13</w:t>
            </w:r>
          </w:p>
        </w:tc>
      </w:tr>
      <w:tr w:rsidR="004C666F" w:rsidRPr="00ED641C" w14:paraId="144191A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27A1BD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114416</w:t>
            </w:r>
          </w:p>
        </w:tc>
        <w:tc>
          <w:tcPr>
            <w:tcW w:w="2268" w:type="dxa"/>
            <w:tcBorders>
              <w:top w:val="nil"/>
              <w:left w:val="nil"/>
              <w:bottom w:val="single" w:sz="4" w:space="0" w:color="000000"/>
              <w:right w:val="single" w:sz="4" w:space="0" w:color="000000"/>
            </w:tcBorders>
            <w:shd w:val="clear" w:color="auto" w:fill="auto"/>
            <w:vAlign w:val="center"/>
          </w:tcPr>
          <w:p w14:paraId="318BFEA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2B4E8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-146,93</w:t>
            </w:r>
          </w:p>
        </w:tc>
        <w:tc>
          <w:tcPr>
            <w:tcW w:w="944" w:type="dxa"/>
            <w:tcBorders>
              <w:top w:val="nil"/>
              <w:left w:val="nil"/>
              <w:bottom w:val="single" w:sz="4" w:space="0" w:color="000000"/>
              <w:right w:val="single" w:sz="4" w:space="0" w:color="000000"/>
            </w:tcBorders>
            <w:shd w:val="clear" w:color="auto" w:fill="auto"/>
            <w:vAlign w:val="center"/>
            <w:hideMark/>
          </w:tcPr>
          <w:p w14:paraId="514705F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66,31</w:t>
            </w:r>
          </w:p>
        </w:tc>
        <w:tc>
          <w:tcPr>
            <w:tcW w:w="1110" w:type="dxa"/>
            <w:tcBorders>
              <w:top w:val="nil"/>
              <w:left w:val="nil"/>
              <w:bottom w:val="single" w:sz="4" w:space="0" w:color="000000"/>
              <w:right w:val="single" w:sz="4" w:space="0" w:color="000000"/>
            </w:tcBorders>
            <w:shd w:val="clear" w:color="auto" w:fill="auto"/>
            <w:vAlign w:val="center"/>
            <w:hideMark/>
          </w:tcPr>
          <w:p w14:paraId="2CBD457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935,11</w:t>
            </w:r>
          </w:p>
        </w:tc>
        <w:tc>
          <w:tcPr>
            <w:tcW w:w="862" w:type="dxa"/>
            <w:tcBorders>
              <w:top w:val="nil"/>
              <w:left w:val="nil"/>
              <w:bottom w:val="single" w:sz="4" w:space="0" w:color="000000"/>
              <w:right w:val="single" w:sz="4" w:space="0" w:color="000000"/>
            </w:tcBorders>
            <w:shd w:val="clear" w:color="auto" w:fill="auto"/>
            <w:vAlign w:val="center"/>
            <w:hideMark/>
          </w:tcPr>
          <w:p w14:paraId="741F243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0,04</w:t>
            </w:r>
          </w:p>
        </w:tc>
        <w:tc>
          <w:tcPr>
            <w:tcW w:w="1064" w:type="dxa"/>
            <w:tcBorders>
              <w:top w:val="nil"/>
              <w:left w:val="nil"/>
              <w:bottom w:val="single" w:sz="4" w:space="0" w:color="000000"/>
              <w:right w:val="single" w:sz="4" w:space="0" w:color="000000"/>
            </w:tcBorders>
            <w:shd w:val="clear" w:color="auto" w:fill="auto"/>
            <w:vAlign w:val="center"/>
            <w:hideMark/>
          </w:tcPr>
          <w:p w14:paraId="69BE774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915,49</w:t>
            </w:r>
          </w:p>
        </w:tc>
        <w:tc>
          <w:tcPr>
            <w:tcW w:w="1028" w:type="dxa"/>
            <w:tcBorders>
              <w:top w:val="nil"/>
              <w:left w:val="nil"/>
              <w:bottom w:val="single" w:sz="4" w:space="0" w:color="000000"/>
              <w:right w:val="single" w:sz="4" w:space="0" w:color="000000"/>
            </w:tcBorders>
            <w:shd w:val="clear" w:color="auto" w:fill="auto"/>
            <w:vAlign w:val="center"/>
            <w:hideMark/>
          </w:tcPr>
          <w:p w14:paraId="4AF3AC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-154,23</w:t>
            </w:r>
          </w:p>
        </w:tc>
        <w:tc>
          <w:tcPr>
            <w:tcW w:w="944" w:type="dxa"/>
            <w:tcBorders>
              <w:top w:val="nil"/>
              <w:left w:val="nil"/>
              <w:bottom w:val="single" w:sz="4" w:space="0" w:color="000000"/>
              <w:right w:val="single" w:sz="8" w:space="0" w:color="000000"/>
            </w:tcBorders>
            <w:shd w:val="clear" w:color="auto" w:fill="auto"/>
            <w:vAlign w:val="center"/>
            <w:hideMark/>
          </w:tcPr>
          <w:p w14:paraId="013CCA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54,02</w:t>
            </w:r>
          </w:p>
        </w:tc>
      </w:tr>
      <w:tr w:rsidR="004C666F" w:rsidRPr="00ED641C" w14:paraId="5295208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27CBBC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114417</w:t>
            </w:r>
          </w:p>
        </w:tc>
        <w:tc>
          <w:tcPr>
            <w:tcW w:w="2268" w:type="dxa"/>
            <w:tcBorders>
              <w:top w:val="nil"/>
              <w:left w:val="nil"/>
              <w:bottom w:val="single" w:sz="4" w:space="0" w:color="000000"/>
              <w:right w:val="single" w:sz="4" w:space="0" w:color="000000"/>
            </w:tcBorders>
            <w:shd w:val="clear" w:color="auto" w:fill="auto"/>
            <w:vAlign w:val="center"/>
            <w:hideMark/>
          </w:tcPr>
          <w:p w14:paraId="763CDB61" w14:textId="77777777" w:rsidR="004C666F" w:rsidRPr="00252D0B" w:rsidRDefault="004C666F" w:rsidP="000C032B">
            <w:pPr>
              <w:spacing w:after="0" w:line="240" w:lineRule="auto"/>
              <w:rPr>
                <w:rFonts w:ascii="Calibri Light" w:eastAsia="Times New Roman" w:hAnsi="Calibri Light" w:cstheme="majorHAnsi"/>
                <w:sz w:val="16"/>
                <w:szCs w:val="16"/>
                <w:lang w:val="ru-RU"/>
              </w:rPr>
            </w:pPr>
            <w:r w:rsidRPr="00252D0B">
              <w:rPr>
                <w:rFonts w:ascii="Calibri Light" w:eastAsia="Times New Roman" w:hAnsi="Calibri Light" w:cstheme="majorHAnsi"/>
                <w:sz w:val="16"/>
                <w:szCs w:val="16"/>
                <w:lang w:val="ru-RU"/>
              </w:rPr>
              <w:t>Сбор за места для парковки (12266)</w:t>
            </w:r>
          </w:p>
        </w:tc>
        <w:tc>
          <w:tcPr>
            <w:tcW w:w="992" w:type="dxa"/>
            <w:tcBorders>
              <w:top w:val="nil"/>
              <w:left w:val="nil"/>
              <w:bottom w:val="single" w:sz="4" w:space="0" w:color="000000"/>
              <w:right w:val="single" w:sz="4" w:space="0" w:color="000000"/>
            </w:tcBorders>
            <w:shd w:val="clear" w:color="auto" w:fill="auto"/>
            <w:vAlign w:val="center"/>
            <w:hideMark/>
          </w:tcPr>
          <w:p w14:paraId="17B91A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332C25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FB4E91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A5E3F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CAFCF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6FC5DEB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4FD403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3EEA0F7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E0D846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114417</w:t>
            </w:r>
          </w:p>
        </w:tc>
        <w:tc>
          <w:tcPr>
            <w:tcW w:w="2268" w:type="dxa"/>
            <w:tcBorders>
              <w:top w:val="nil"/>
              <w:left w:val="nil"/>
              <w:bottom w:val="single" w:sz="4" w:space="0" w:color="000000"/>
              <w:right w:val="single" w:sz="4" w:space="0" w:color="000000"/>
            </w:tcBorders>
            <w:shd w:val="clear" w:color="auto" w:fill="auto"/>
            <w:vAlign w:val="center"/>
            <w:hideMark/>
          </w:tcPr>
          <w:p w14:paraId="279D477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7CACD0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A29A0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0,11</w:t>
            </w:r>
          </w:p>
        </w:tc>
        <w:tc>
          <w:tcPr>
            <w:tcW w:w="1110" w:type="dxa"/>
            <w:tcBorders>
              <w:top w:val="nil"/>
              <w:left w:val="nil"/>
              <w:bottom w:val="single" w:sz="4" w:space="0" w:color="000000"/>
              <w:right w:val="single" w:sz="4" w:space="0" w:color="000000"/>
            </w:tcBorders>
            <w:shd w:val="clear" w:color="auto" w:fill="auto"/>
            <w:vAlign w:val="center"/>
            <w:hideMark/>
          </w:tcPr>
          <w:p w14:paraId="4A0B99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3A0B49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E19AE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-0,11</w:t>
            </w:r>
          </w:p>
        </w:tc>
        <w:tc>
          <w:tcPr>
            <w:tcW w:w="1028" w:type="dxa"/>
            <w:tcBorders>
              <w:top w:val="nil"/>
              <w:left w:val="nil"/>
              <w:bottom w:val="single" w:sz="4" w:space="0" w:color="000000"/>
              <w:right w:val="single" w:sz="4" w:space="0" w:color="000000"/>
            </w:tcBorders>
            <w:shd w:val="clear" w:color="auto" w:fill="auto"/>
            <w:vAlign w:val="center"/>
            <w:hideMark/>
          </w:tcPr>
          <w:p w14:paraId="1A43B8B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3116F5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4F87B76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45F0E8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114418</w:t>
            </w:r>
          </w:p>
        </w:tc>
        <w:tc>
          <w:tcPr>
            <w:tcW w:w="2268" w:type="dxa"/>
            <w:tcBorders>
              <w:top w:val="nil"/>
              <w:left w:val="nil"/>
              <w:bottom w:val="single" w:sz="4" w:space="0" w:color="000000"/>
              <w:right w:val="single" w:sz="4" w:space="0" w:color="000000"/>
            </w:tcBorders>
            <w:shd w:val="clear" w:color="auto" w:fill="auto"/>
            <w:vAlign w:val="center"/>
            <w:hideMark/>
          </w:tcPr>
          <w:p w14:paraId="3DBE59BE" w14:textId="77777777" w:rsidR="004C666F" w:rsidRPr="00252D0B" w:rsidRDefault="004C666F" w:rsidP="000C032B">
            <w:pPr>
              <w:spacing w:after="0" w:line="240" w:lineRule="auto"/>
              <w:rPr>
                <w:rFonts w:ascii="Calibri Light" w:eastAsia="Times New Roman" w:hAnsi="Calibri Light" w:cstheme="majorHAnsi"/>
                <w:sz w:val="16"/>
                <w:szCs w:val="16"/>
                <w:lang w:val="ru-RU"/>
              </w:rPr>
            </w:pPr>
            <w:r w:rsidRPr="00252D0B">
              <w:rPr>
                <w:rFonts w:ascii="Calibri Light" w:eastAsia="Times New Roman" w:hAnsi="Calibri Light" w:cstheme="majorHAnsi"/>
                <w:sz w:val="16"/>
                <w:szCs w:val="16"/>
                <w:lang w:val="ru-RU"/>
              </w:rPr>
              <w:t>Сбор за объекты торговли и/или объекты по оказанию услуг (12230)</w:t>
            </w:r>
          </w:p>
        </w:tc>
        <w:tc>
          <w:tcPr>
            <w:tcW w:w="992" w:type="dxa"/>
            <w:tcBorders>
              <w:top w:val="nil"/>
              <w:left w:val="nil"/>
              <w:bottom w:val="single" w:sz="4" w:space="0" w:color="000000"/>
              <w:right w:val="single" w:sz="4" w:space="0" w:color="000000"/>
            </w:tcBorders>
            <w:shd w:val="clear" w:color="auto" w:fill="auto"/>
            <w:vAlign w:val="center"/>
            <w:hideMark/>
          </w:tcPr>
          <w:p w14:paraId="4A85A70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-4.611,17</w:t>
            </w:r>
          </w:p>
        </w:tc>
        <w:tc>
          <w:tcPr>
            <w:tcW w:w="944" w:type="dxa"/>
            <w:tcBorders>
              <w:top w:val="nil"/>
              <w:left w:val="nil"/>
              <w:bottom w:val="single" w:sz="4" w:space="0" w:color="000000"/>
              <w:right w:val="single" w:sz="4" w:space="0" w:color="000000"/>
            </w:tcBorders>
            <w:shd w:val="clear" w:color="auto" w:fill="auto"/>
            <w:vAlign w:val="center"/>
            <w:hideMark/>
          </w:tcPr>
          <w:p w14:paraId="0465FC6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6.596,62</w:t>
            </w:r>
          </w:p>
        </w:tc>
        <w:tc>
          <w:tcPr>
            <w:tcW w:w="1110" w:type="dxa"/>
            <w:tcBorders>
              <w:top w:val="nil"/>
              <w:left w:val="nil"/>
              <w:bottom w:val="single" w:sz="4" w:space="0" w:color="000000"/>
              <w:right w:val="single" w:sz="4" w:space="0" w:color="000000"/>
            </w:tcBorders>
            <w:shd w:val="clear" w:color="auto" w:fill="auto"/>
            <w:vAlign w:val="center"/>
            <w:hideMark/>
          </w:tcPr>
          <w:p w14:paraId="578FF5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50.775,2</w:t>
            </w:r>
          </w:p>
        </w:tc>
        <w:tc>
          <w:tcPr>
            <w:tcW w:w="862" w:type="dxa"/>
            <w:tcBorders>
              <w:top w:val="nil"/>
              <w:left w:val="nil"/>
              <w:bottom w:val="single" w:sz="4" w:space="0" w:color="000000"/>
              <w:right w:val="single" w:sz="4" w:space="0" w:color="000000"/>
            </w:tcBorders>
            <w:shd w:val="clear" w:color="auto" w:fill="auto"/>
            <w:vAlign w:val="center"/>
            <w:hideMark/>
          </w:tcPr>
          <w:p w14:paraId="48CDB8B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470,48</w:t>
            </w:r>
          </w:p>
        </w:tc>
        <w:tc>
          <w:tcPr>
            <w:tcW w:w="1064" w:type="dxa"/>
            <w:tcBorders>
              <w:top w:val="nil"/>
              <w:left w:val="nil"/>
              <w:bottom w:val="single" w:sz="4" w:space="0" w:color="000000"/>
              <w:right w:val="single" w:sz="4" w:space="0" w:color="000000"/>
            </w:tcBorders>
            <w:shd w:val="clear" w:color="auto" w:fill="auto"/>
            <w:vAlign w:val="center"/>
            <w:hideMark/>
          </w:tcPr>
          <w:p w14:paraId="1733041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50.361,62</w:t>
            </w:r>
          </w:p>
        </w:tc>
        <w:tc>
          <w:tcPr>
            <w:tcW w:w="1028" w:type="dxa"/>
            <w:tcBorders>
              <w:top w:val="nil"/>
              <w:left w:val="nil"/>
              <w:bottom w:val="single" w:sz="4" w:space="0" w:color="000000"/>
              <w:right w:val="single" w:sz="4" w:space="0" w:color="000000"/>
            </w:tcBorders>
            <w:shd w:val="clear" w:color="auto" w:fill="auto"/>
            <w:vAlign w:val="center"/>
            <w:hideMark/>
          </w:tcPr>
          <w:p w14:paraId="1B2FC8A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-5.787,24</w:t>
            </w:r>
          </w:p>
        </w:tc>
        <w:tc>
          <w:tcPr>
            <w:tcW w:w="944" w:type="dxa"/>
            <w:tcBorders>
              <w:top w:val="nil"/>
              <w:left w:val="nil"/>
              <w:bottom w:val="single" w:sz="4" w:space="0" w:color="000000"/>
              <w:right w:val="single" w:sz="8" w:space="0" w:color="000000"/>
            </w:tcBorders>
            <w:shd w:val="clear" w:color="auto" w:fill="auto"/>
            <w:vAlign w:val="center"/>
            <w:hideMark/>
          </w:tcPr>
          <w:p w14:paraId="1330BB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6.527,6</w:t>
            </w:r>
          </w:p>
        </w:tc>
      </w:tr>
      <w:tr w:rsidR="004C666F" w:rsidRPr="00ED641C" w14:paraId="439879B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492EEA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114418</w:t>
            </w:r>
          </w:p>
        </w:tc>
        <w:tc>
          <w:tcPr>
            <w:tcW w:w="2268" w:type="dxa"/>
            <w:tcBorders>
              <w:top w:val="nil"/>
              <w:left w:val="nil"/>
              <w:bottom w:val="single" w:sz="4" w:space="0" w:color="000000"/>
              <w:right w:val="single" w:sz="4" w:space="0" w:color="000000"/>
            </w:tcBorders>
            <w:shd w:val="clear" w:color="auto" w:fill="auto"/>
            <w:vAlign w:val="center"/>
          </w:tcPr>
          <w:p w14:paraId="33D9BA5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2CF18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-2.654,42</w:t>
            </w:r>
          </w:p>
        </w:tc>
        <w:tc>
          <w:tcPr>
            <w:tcW w:w="944" w:type="dxa"/>
            <w:tcBorders>
              <w:top w:val="nil"/>
              <w:left w:val="nil"/>
              <w:bottom w:val="single" w:sz="4" w:space="0" w:color="000000"/>
              <w:right w:val="single" w:sz="4" w:space="0" w:color="000000"/>
            </w:tcBorders>
            <w:shd w:val="clear" w:color="auto" w:fill="auto"/>
            <w:vAlign w:val="center"/>
            <w:hideMark/>
          </w:tcPr>
          <w:p w14:paraId="1DE86EC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3.272,9</w:t>
            </w:r>
          </w:p>
        </w:tc>
        <w:tc>
          <w:tcPr>
            <w:tcW w:w="1110" w:type="dxa"/>
            <w:tcBorders>
              <w:top w:val="nil"/>
              <w:left w:val="nil"/>
              <w:bottom w:val="single" w:sz="4" w:space="0" w:color="000000"/>
              <w:right w:val="single" w:sz="4" w:space="0" w:color="000000"/>
            </w:tcBorders>
            <w:shd w:val="clear" w:color="auto" w:fill="auto"/>
            <w:vAlign w:val="center"/>
            <w:hideMark/>
          </w:tcPr>
          <w:p w14:paraId="78EF95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27.225,46</w:t>
            </w:r>
          </w:p>
        </w:tc>
        <w:tc>
          <w:tcPr>
            <w:tcW w:w="862" w:type="dxa"/>
            <w:tcBorders>
              <w:top w:val="nil"/>
              <w:left w:val="nil"/>
              <w:bottom w:val="single" w:sz="4" w:space="0" w:color="000000"/>
              <w:right w:val="single" w:sz="4" w:space="0" w:color="000000"/>
            </w:tcBorders>
            <w:shd w:val="clear" w:color="auto" w:fill="auto"/>
            <w:vAlign w:val="center"/>
            <w:hideMark/>
          </w:tcPr>
          <w:p w14:paraId="1A49FF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105,46</w:t>
            </w:r>
          </w:p>
        </w:tc>
        <w:tc>
          <w:tcPr>
            <w:tcW w:w="1064" w:type="dxa"/>
            <w:tcBorders>
              <w:top w:val="nil"/>
              <w:left w:val="nil"/>
              <w:bottom w:val="single" w:sz="4" w:space="0" w:color="000000"/>
              <w:right w:val="single" w:sz="4" w:space="0" w:color="000000"/>
            </w:tcBorders>
            <w:shd w:val="clear" w:color="auto" w:fill="auto"/>
            <w:vAlign w:val="center"/>
            <w:hideMark/>
          </w:tcPr>
          <w:p w14:paraId="23E8DA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26.429,73</w:t>
            </w:r>
          </w:p>
        </w:tc>
        <w:tc>
          <w:tcPr>
            <w:tcW w:w="1028" w:type="dxa"/>
            <w:tcBorders>
              <w:top w:val="nil"/>
              <w:left w:val="nil"/>
              <w:bottom w:val="single" w:sz="4" w:space="0" w:color="000000"/>
              <w:right w:val="single" w:sz="4" w:space="0" w:color="000000"/>
            </w:tcBorders>
            <w:shd w:val="clear" w:color="auto" w:fill="auto"/>
            <w:vAlign w:val="center"/>
            <w:hideMark/>
          </w:tcPr>
          <w:p w14:paraId="370FB8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-3.119,13</w:t>
            </w:r>
          </w:p>
        </w:tc>
        <w:tc>
          <w:tcPr>
            <w:tcW w:w="944" w:type="dxa"/>
            <w:tcBorders>
              <w:top w:val="nil"/>
              <w:left w:val="nil"/>
              <w:bottom w:val="single" w:sz="4" w:space="0" w:color="000000"/>
              <w:right w:val="single" w:sz="8" w:space="0" w:color="000000"/>
            </w:tcBorders>
            <w:shd w:val="clear" w:color="auto" w:fill="auto"/>
            <w:vAlign w:val="center"/>
            <w:hideMark/>
          </w:tcPr>
          <w:p w14:paraId="71361A3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3.123,15</w:t>
            </w:r>
          </w:p>
        </w:tc>
      </w:tr>
      <w:tr w:rsidR="004C666F" w:rsidRPr="00ED641C" w14:paraId="6E3A1EF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B820AC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114418</w:t>
            </w:r>
          </w:p>
        </w:tc>
        <w:tc>
          <w:tcPr>
            <w:tcW w:w="2268" w:type="dxa"/>
            <w:tcBorders>
              <w:top w:val="nil"/>
              <w:left w:val="nil"/>
              <w:bottom w:val="single" w:sz="4" w:space="0" w:color="000000"/>
              <w:right w:val="single" w:sz="4" w:space="0" w:color="000000"/>
            </w:tcBorders>
            <w:shd w:val="clear" w:color="auto" w:fill="auto"/>
            <w:vAlign w:val="center"/>
          </w:tcPr>
          <w:p w14:paraId="56E3DE4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ED2A1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-1.720,43</w:t>
            </w:r>
          </w:p>
        </w:tc>
        <w:tc>
          <w:tcPr>
            <w:tcW w:w="944" w:type="dxa"/>
            <w:tcBorders>
              <w:top w:val="nil"/>
              <w:left w:val="nil"/>
              <w:bottom w:val="single" w:sz="4" w:space="0" w:color="000000"/>
              <w:right w:val="single" w:sz="4" w:space="0" w:color="000000"/>
            </w:tcBorders>
            <w:shd w:val="clear" w:color="auto" w:fill="auto"/>
            <w:vAlign w:val="center"/>
            <w:hideMark/>
          </w:tcPr>
          <w:p w14:paraId="717B70C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3.241,27</w:t>
            </w:r>
          </w:p>
        </w:tc>
        <w:tc>
          <w:tcPr>
            <w:tcW w:w="1110" w:type="dxa"/>
            <w:tcBorders>
              <w:top w:val="nil"/>
              <w:left w:val="nil"/>
              <w:bottom w:val="single" w:sz="4" w:space="0" w:color="000000"/>
              <w:right w:val="single" w:sz="4" w:space="0" w:color="000000"/>
            </w:tcBorders>
            <w:shd w:val="clear" w:color="auto" w:fill="auto"/>
            <w:vAlign w:val="center"/>
            <w:hideMark/>
          </w:tcPr>
          <w:p w14:paraId="27A3938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31.852,56</w:t>
            </w:r>
          </w:p>
        </w:tc>
        <w:tc>
          <w:tcPr>
            <w:tcW w:w="862" w:type="dxa"/>
            <w:tcBorders>
              <w:top w:val="nil"/>
              <w:left w:val="nil"/>
              <w:bottom w:val="single" w:sz="4" w:space="0" w:color="000000"/>
              <w:right w:val="single" w:sz="4" w:space="0" w:color="000000"/>
            </w:tcBorders>
            <w:shd w:val="clear" w:color="auto" w:fill="auto"/>
            <w:vAlign w:val="center"/>
            <w:hideMark/>
          </w:tcPr>
          <w:p w14:paraId="495FBC9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7,04</w:t>
            </w:r>
          </w:p>
        </w:tc>
        <w:tc>
          <w:tcPr>
            <w:tcW w:w="1064" w:type="dxa"/>
            <w:tcBorders>
              <w:top w:val="nil"/>
              <w:left w:val="nil"/>
              <w:bottom w:val="single" w:sz="4" w:space="0" w:color="000000"/>
              <w:right w:val="single" w:sz="4" w:space="0" w:color="000000"/>
            </w:tcBorders>
            <w:shd w:val="clear" w:color="auto" w:fill="auto"/>
            <w:vAlign w:val="center"/>
            <w:hideMark/>
          </w:tcPr>
          <w:p w14:paraId="78D3EF0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32.709,09</w:t>
            </w:r>
          </w:p>
        </w:tc>
        <w:tc>
          <w:tcPr>
            <w:tcW w:w="1028" w:type="dxa"/>
            <w:tcBorders>
              <w:top w:val="nil"/>
              <w:left w:val="nil"/>
              <w:bottom w:val="single" w:sz="4" w:space="0" w:color="000000"/>
              <w:right w:val="single" w:sz="4" w:space="0" w:color="000000"/>
            </w:tcBorders>
            <w:shd w:val="clear" w:color="auto" w:fill="auto"/>
            <w:vAlign w:val="center"/>
            <w:hideMark/>
          </w:tcPr>
          <w:p w14:paraId="75860C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-2.073,34</w:t>
            </w:r>
          </w:p>
        </w:tc>
        <w:tc>
          <w:tcPr>
            <w:tcW w:w="944" w:type="dxa"/>
            <w:tcBorders>
              <w:top w:val="nil"/>
              <w:left w:val="nil"/>
              <w:bottom w:val="single" w:sz="4" w:space="0" w:color="000000"/>
              <w:right w:val="single" w:sz="8" w:space="0" w:color="000000"/>
            </w:tcBorders>
            <w:shd w:val="clear" w:color="auto" w:fill="auto"/>
            <w:vAlign w:val="center"/>
            <w:hideMark/>
          </w:tcPr>
          <w:p w14:paraId="32A7E64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4.152,88</w:t>
            </w:r>
          </w:p>
        </w:tc>
      </w:tr>
      <w:tr w:rsidR="004C666F" w:rsidRPr="00ED641C" w14:paraId="636C89D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6C2B62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114418</w:t>
            </w:r>
          </w:p>
        </w:tc>
        <w:tc>
          <w:tcPr>
            <w:tcW w:w="2268" w:type="dxa"/>
            <w:tcBorders>
              <w:top w:val="nil"/>
              <w:left w:val="nil"/>
              <w:bottom w:val="single" w:sz="4" w:space="0" w:color="000000"/>
              <w:right w:val="single" w:sz="4" w:space="0" w:color="000000"/>
            </w:tcBorders>
            <w:shd w:val="clear" w:color="auto" w:fill="auto"/>
            <w:vAlign w:val="center"/>
          </w:tcPr>
          <w:p w14:paraId="36D300D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7D4DA1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-2.224,11</w:t>
            </w:r>
          </w:p>
        </w:tc>
        <w:tc>
          <w:tcPr>
            <w:tcW w:w="944" w:type="dxa"/>
            <w:tcBorders>
              <w:top w:val="nil"/>
              <w:left w:val="nil"/>
              <w:bottom w:val="single" w:sz="4" w:space="0" w:color="000000"/>
              <w:right w:val="single" w:sz="4" w:space="0" w:color="000000"/>
            </w:tcBorders>
            <w:shd w:val="clear" w:color="auto" w:fill="auto"/>
            <w:vAlign w:val="center"/>
            <w:hideMark/>
          </w:tcPr>
          <w:p w14:paraId="1BBF092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3.213,18</w:t>
            </w:r>
          </w:p>
        </w:tc>
        <w:tc>
          <w:tcPr>
            <w:tcW w:w="1110" w:type="dxa"/>
            <w:tcBorders>
              <w:top w:val="nil"/>
              <w:left w:val="nil"/>
              <w:bottom w:val="single" w:sz="4" w:space="0" w:color="000000"/>
              <w:right w:val="single" w:sz="4" w:space="0" w:color="000000"/>
            </w:tcBorders>
            <w:shd w:val="clear" w:color="auto" w:fill="auto"/>
            <w:vAlign w:val="center"/>
            <w:hideMark/>
          </w:tcPr>
          <w:p w14:paraId="0ACF1F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32.648,35</w:t>
            </w:r>
          </w:p>
        </w:tc>
        <w:tc>
          <w:tcPr>
            <w:tcW w:w="862" w:type="dxa"/>
            <w:tcBorders>
              <w:top w:val="nil"/>
              <w:left w:val="nil"/>
              <w:bottom w:val="single" w:sz="4" w:space="0" w:color="000000"/>
              <w:right w:val="single" w:sz="4" w:space="0" w:color="000000"/>
            </w:tcBorders>
            <w:shd w:val="clear" w:color="auto" w:fill="auto"/>
            <w:vAlign w:val="center"/>
            <w:hideMark/>
          </w:tcPr>
          <w:p w14:paraId="470572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451,35</w:t>
            </w:r>
          </w:p>
        </w:tc>
        <w:tc>
          <w:tcPr>
            <w:tcW w:w="1064" w:type="dxa"/>
            <w:tcBorders>
              <w:top w:val="nil"/>
              <w:left w:val="nil"/>
              <w:bottom w:val="single" w:sz="4" w:space="0" w:color="000000"/>
              <w:right w:val="single" w:sz="4" w:space="0" w:color="000000"/>
            </w:tcBorders>
            <w:shd w:val="clear" w:color="auto" w:fill="auto"/>
            <w:vAlign w:val="center"/>
            <w:hideMark/>
          </w:tcPr>
          <w:p w14:paraId="371665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32.254,91</w:t>
            </w:r>
          </w:p>
        </w:tc>
        <w:tc>
          <w:tcPr>
            <w:tcW w:w="1028" w:type="dxa"/>
            <w:tcBorders>
              <w:top w:val="nil"/>
              <w:left w:val="nil"/>
              <w:bottom w:val="single" w:sz="4" w:space="0" w:color="000000"/>
              <w:right w:val="single" w:sz="4" w:space="0" w:color="000000"/>
            </w:tcBorders>
            <w:shd w:val="clear" w:color="auto" w:fill="auto"/>
            <w:vAlign w:val="center"/>
            <w:hideMark/>
          </w:tcPr>
          <w:p w14:paraId="714E5D2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-2.818,59</w:t>
            </w:r>
          </w:p>
        </w:tc>
        <w:tc>
          <w:tcPr>
            <w:tcW w:w="944" w:type="dxa"/>
            <w:tcBorders>
              <w:top w:val="nil"/>
              <w:left w:val="nil"/>
              <w:bottom w:val="single" w:sz="4" w:space="0" w:color="000000"/>
              <w:right w:val="single" w:sz="8" w:space="0" w:color="000000"/>
            </w:tcBorders>
            <w:shd w:val="clear" w:color="auto" w:fill="auto"/>
            <w:vAlign w:val="center"/>
            <w:hideMark/>
          </w:tcPr>
          <w:p w14:paraId="6658456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3.188,01</w:t>
            </w:r>
          </w:p>
        </w:tc>
      </w:tr>
      <w:tr w:rsidR="004C666F" w:rsidRPr="00ED641C" w14:paraId="4844C2C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5F1DB9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114421</w:t>
            </w:r>
          </w:p>
        </w:tc>
        <w:tc>
          <w:tcPr>
            <w:tcW w:w="2268" w:type="dxa"/>
            <w:tcBorders>
              <w:top w:val="nil"/>
              <w:left w:val="nil"/>
              <w:bottom w:val="single" w:sz="4" w:space="0" w:color="000000"/>
              <w:right w:val="single" w:sz="4" w:space="0" w:color="000000"/>
            </w:tcBorders>
            <w:shd w:val="clear" w:color="auto" w:fill="auto"/>
            <w:vAlign w:val="center"/>
            <w:hideMark/>
          </w:tcPr>
          <w:p w14:paraId="3A8331A9" w14:textId="77777777" w:rsidR="004C666F" w:rsidRPr="00000DA6"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Сбор за временное проживание </w:t>
            </w:r>
            <w:r w:rsidRPr="00000DA6">
              <w:rPr>
                <w:rFonts w:ascii="Calibri Light" w:eastAsia="Times New Roman" w:hAnsi="Calibri Light" w:cstheme="majorHAnsi"/>
                <w:sz w:val="16"/>
                <w:szCs w:val="16"/>
                <w:lang w:val="ru-RU"/>
              </w:rPr>
              <w:t>(12229)</w:t>
            </w:r>
          </w:p>
        </w:tc>
        <w:tc>
          <w:tcPr>
            <w:tcW w:w="992" w:type="dxa"/>
            <w:tcBorders>
              <w:top w:val="nil"/>
              <w:left w:val="nil"/>
              <w:bottom w:val="single" w:sz="4" w:space="0" w:color="000000"/>
              <w:right w:val="single" w:sz="4" w:space="0" w:color="000000"/>
            </w:tcBorders>
            <w:shd w:val="clear" w:color="auto" w:fill="auto"/>
            <w:vAlign w:val="center"/>
            <w:hideMark/>
          </w:tcPr>
          <w:p w14:paraId="5615047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-4,76</w:t>
            </w:r>
          </w:p>
        </w:tc>
        <w:tc>
          <w:tcPr>
            <w:tcW w:w="944" w:type="dxa"/>
            <w:tcBorders>
              <w:top w:val="nil"/>
              <w:left w:val="nil"/>
              <w:bottom w:val="single" w:sz="4" w:space="0" w:color="000000"/>
              <w:right w:val="single" w:sz="4" w:space="0" w:color="000000"/>
            </w:tcBorders>
            <w:shd w:val="clear" w:color="auto" w:fill="auto"/>
            <w:vAlign w:val="center"/>
            <w:hideMark/>
          </w:tcPr>
          <w:p w14:paraId="7F5A6F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378,04</w:t>
            </w:r>
          </w:p>
        </w:tc>
        <w:tc>
          <w:tcPr>
            <w:tcW w:w="1110" w:type="dxa"/>
            <w:tcBorders>
              <w:top w:val="nil"/>
              <w:left w:val="nil"/>
              <w:bottom w:val="single" w:sz="4" w:space="0" w:color="000000"/>
              <w:right w:val="single" w:sz="4" w:space="0" w:color="000000"/>
            </w:tcBorders>
            <w:shd w:val="clear" w:color="auto" w:fill="auto"/>
            <w:vAlign w:val="center"/>
            <w:hideMark/>
          </w:tcPr>
          <w:p w14:paraId="4B7DFD0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1.144,57</w:t>
            </w:r>
          </w:p>
        </w:tc>
        <w:tc>
          <w:tcPr>
            <w:tcW w:w="862" w:type="dxa"/>
            <w:tcBorders>
              <w:top w:val="nil"/>
              <w:left w:val="nil"/>
              <w:bottom w:val="single" w:sz="4" w:space="0" w:color="000000"/>
              <w:right w:val="single" w:sz="4" w:space="0" w:color="000000"/>
            </w:tcBorders>
            <w:shd w:val="clear" w:color="auto" w:fill="auto"/>
            <w:vAlign w:val="center"/>
            <w:hideMark/>
          </w:tcPr>
          <w:p w14:paraId="3B5FEA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59,54</w:t>
            </w:r>
          </w:p>
        </w:tc>
        <w:tc>
          <w:tcPr>
            <w:tcW w:w="1064" w:type="dxa"/>
            <w:tcBorders>
              <w:top w:val="nil"/>
              <w:left w:val="nil"/>
              <w:bottom w:val="single" w:sz="4" w:space="0" w:color="000000"/>
              <w:right w:val="single" w:sz="4" w:space="0" w:color="000000"/>
            </w:tcBorders>
            <w:shd w:val="clear" w:color="auto" w:fill="auto"/>
            <w:vAlign w:val="center"/>
            <w:hideMark/>
          </w:tcPr>
          <w:p w14:paraId="69B5FF3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749,64</w:t>
            </w:r>
          </w:p>
        </w:tc>
        <w:tc>
          <w:tcPr>
            <w:tcW w:w="1028" w:type="dxa"/>
            <w:tcBorders>
              <w:top w:val="nil"/>
              <w:left w:val="nil"/>
              <w:bottom w:val="single" w:sz="4" w:space="0" w:color="000000"/>
              <w:right w:val="single" w:sz="4" w:space="0" w:color="000000"/>
            </w:tcBorders>
            <w:shd w:val="clear" w:color="auto" w:fill="auto"/>
            <w:vAlign w:val="center"/>
            <w:hideMark/>
          </w:tcPr>
          <w:p w14:paraId="060D7C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-54,57</w:t>
            </w:r>
          </w:p>
        </w:tc>
        <w:tc>
          <w:tcPr>
            <w:tcW w:w="944" w:type="dxa"/>
            <w:tcBorders>
              <w:top w:val="nil"/>
              <w:left w:val="nil"/>
              <w:bottom w:val="single" w:sz="4" w:space="0" w:color="000000"/>
              <w:right w:val="single" w:sz="8" w:space="0" w:color="000000"/>
            </w:tcBorders>
            <w:shd w:val="clear" w:color="auto" w:fill="auto"/>
            <w:vAlign w:val="center"/>
            <w:hideMark/>
          </w:tcPr>
          <w:p w14:paraId="4E770D4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91,43</w:t>
            </w:r>
          </w:p>
        </w:tc>
      </w:tr>
      <w:tr w:rsidR="004C666F" w:rsidRPr="00ED641C" w14:paraId="35FAF5C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F1BE7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114421</w:t>
            </w:r>
          </w:p>
        </w:tc>
        <w:tc>
          <w:tcPr>
            <w:tcW w:w="2268" w:type="dxa"/>
            <w:tcBorders>
              <w:top w:val="nil"/>
              <w:left w:val="nil"/>
              <w:bottom w:val="single" w:sz="4" w:space="0" w:color="000000"/>
              <w:right w:val="single" w:sz="4" w:space="0" w:color="000000"/>
            </w:tcBorders>
            <w:shd w:val="clear" w:color="auto" w:fill="auto"/>
            <w:vAlign w:val="center"/>
          </w:tcPr>
          <w:p w14:paraId="2524911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6DF83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-16,81</w:t>
            </w:r>
          </w:p>
        </w:tc>
        <w:tc>
          <w:tcPr>
            <w:tcW w:w="944" w:type="dxa"/>
            <w:tcBorders>
              <w:top w:val="nil"/>
              <w:left w:val="nil"/>
              <w:bottom w:val="single" w:sz="4" w:space="0" w:color="000000"/>
              <w:right w:val="single" w:sz="4" w:space="0" w:color="000000"/>
            </w:tcBorders>
            <w:shd w:val="clear" w:color="auto" w:fill="auto"/>
            <w:vAlign w:val="center"/>
            <w:hideMark/>
          </w:tcPr>
          <w:p w14:paraId="47BC767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222,80</w:t>
            </w:r>
          </w:p>
        </w:tc>
        <w:tc>
          <w:tcPr>
            <w:tcW w:w="1110" w:type="dxa"/>
            <w:tcBorders>
              <w:top w:val="nil"/>
              <w:left w:val="nil"/>
              <w:bottom w:val="single" w:sz="4" w:space="0" w:color="000000"/>
              <w:right w:val="single" w:sz="4" w:space="0" w:color="000000"/>
            </w:tcBorders>
            <w:shd w:val="clear" w:color="auto" w:fill="auto"/>
            <w:vAlign w:val="center"/>
            <w:hideMark/>
          </w:tcPr>
          <w:p w14:paraId="241A73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4.670,67</w:t>
            </w:r>
          </w:p>
        </w:tc>
        <w:tc>
          <w:tcPr>
            <w:tcW w:w="862" w:type="dxa"/>
            <w:tcBorders>
              <w:top w:val="nil"/>
              <w:left w:val="nil"/>
              <w:bottom w:val="single" w:sz="4" w:space="0" w:color="000000"/>
              <w:right w:val="single" w:sz="4" w:space="0" w:color="000000"/>
            </w:tcBorders>
            <w:shd w:val="clear" w:color="auto" w:fill="auto"/>
            <w:vAlign w:val="center"/>
            <w:hideMark/>
          </w:tcPr>
          <w:p w14:paraId="25D28F4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-205,7</w:t>
            </w:r>
          </w:p>
        </w:tc>
        <w:tc>
          <w:tcPr>
            <w:tcW w:w="1064" w:type="dxa"/>
            <w:tcBorders>
              <w:top w:val="nil"/>
              <w:left w:val="nil"/>
              <w:bottom w:val="single" w:sz="4" w:space="0" w:color="000000"/>
              <w:right w:val="single" w:sz="4" w:space="0" w:color="000000"/>
            </w:tcBorders>
            <w:shd w:val="clear" w:color="auto" w:fill="auto"/>
            <w:vAlign w:val="center"/>
            <w:hideMark/>
          </w:tcPr>
          <w:p w14:paraId="19CF5B9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4.536,28</w:t>
            </w:r>
          </w:p>
        </w:tc>
        <w:tc>
          <w:tcPr>
            <w:tcW w:w="1028" w:type="dxa"/>
            <w:tcBorders>
              <w:top w:val="nil"/>
              <w:left w:val="nil"/>
              <w:bottom w:val="single" w:sz="4" w:space="0" w:color="000000"/>
              <w:right w:val="single" w:sz="4" w:space="0" w:color="000000"/>
            </w:tcBorders>
            <w:shd w:val="clear" w:color="auto" w:fill="auto"/>
            <w:vAlign w:val="center"/>
            <w:hideMark/>
          </w:tcPr>
          <w:p w14:paraId="42F90C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-84,80</w:t>
            </w:r>
          </w:p>
        </w:tc>
        <w:tc>
          <w:tcPr>
            <w:tcW w:w="944" w:type="dxa"/>
            <w:tcBorders>
              <w:top w:val="nil"/>
              <w:left w:val="nil"/>
              <w:bottom w:val="single" w:sz="4" w:space="0" w:color="000000"/>
              <w:right w:val="single" w:sz="8" w:space="0" w:color="000000"/>
            </w:tcBorders>
            <w:shd w:val="clear" w:color="auto" w:fill="auto"/>
            <w:vAlign w:val="center"/>
            <w:hideMark/>
          </w:tcPr>
          <w:p w14:paraId="676F5A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163,38</w:t>
            </w:r>
          </w:p>
        </w:tc>
      </w:tr>
      <w:tr w:rsidR="004C666F" w:rsidRPr="00ED641C" w14:paraId="012BF80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B40A4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114421</w:t>
            </w:r>
          </w:p>
        </w:tc>
        <w:tc>
          <w:tcPr>
            <w:tcW w:w="2268" w:type="dxa"/>
            <w:tcBorders>
              <w:top w:val="nil"/>
              <w:left w:val="nil"/>
              <w:bottom w:val="single" w:sz="4" w:space="0" w:color="000000"/>
              <w:right w:val="single" w:sz="4" w:space="0" w:color="000000"/>
            </w:tcBorders>
            <w:shd w:val="clear" w:color="auto" w:fill="auto"/>
            <w:vAlign w:val="center"/>
          </w:tcPr>
          <w:p w14:paraId="50FAC24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EFBBC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-462,37</w:t>
            </w:r>
          </w:p>
        </w:tc>
        <w:tc>
          <w:tcPr>
            <w:tcW w:w="944" w:type="dxa"/>
            <w:tcBorders>
              <w:top w:val="nil"/>
              <w:left w:val="nil"/>
              <w:bottom w:val="single" w:sz="4" w:space="0" w:color="000000"/>
              <w:right w:val="single" w:sz="4" w:space="0" w:color="000000"/>
            </w:tcBorders>
            <w:shd w:val="clear" w:color="auto" w:fill="auto"/>
            <w:vAlign w:val="center"/>
            <w:hideMark/>
          </w:tcPr>
          <w:p w14:paraId="5A8479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34,95</w:t>
            </w:r>
          </w:p>
        </w:tc>
        <w:tc>
          <w:tcPr>
            <w:tcW w:w="1110" w:type="dxa"/>
            <w:tcBorders>
              <w:top w:val="nil"/>
              <w:left w:val="nil"/>
              <w:bottom w:val="single" w:sz="4" w:space="0" w:color="000000"/>
              <w:right w:val="single" w:sz="4" w:space="0" w:color="000000"/>
            </w:tcBorders>
            <w:shd w:val="clear" w:color="auto" w:fill="auto"/>
            <w:vAlign w:val="center"/>
            <w:hideMark/>
          </w:tcPr>
          <w:p w14:paraId="272977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794,14</w:t>
            </w:r>
          </w:p>
        </w:tc>
        <w:tc>
          <w:tcPr>
            <w:tcW w:w="862" w:type="dxa"/>
            <w:tcBorders>
              <w:top w:val="nil"/>
              <w:left w:val="nil"/>
              <w:bottom w:val="single" w:sz="4" w:space="0" w:color="000000"/>
              <w:right w:val="single" w:sz="4" w:space="0" w:color="000000"/>
            </w:tcBorders>
            <w:shd w:val="clear" w:color="auto" w:fill="auto"/>
            <w:vAlign w:val="center"/>
            <w:hideMark/>
          </w:tcPr>
          <w:p w14:paraId="7CC7626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0,02</w:t>
            </w:r>
          </w:p>
        </w:tc>
        <w:tc>
          <w:tcPr>
            <w:tcW w:w="1064" w:type="dxa"/>
            <w:tcBorders>
              <w:top w:val="nil"/>
              <w:left w:val="nil"/>
              <w:bottom w:val="single" w:sz="4" w:space="0" w:color="000000"/>
              <w:right w:val="single" w:sz="4" w:space="0" w:color="000000"/>
            </w:tcBorders>
            <w:shd w:val="clear" w:color="auto" w:fill="auto"/>
            <w:vAlign w:val="center"/>
            <w:hideMark/>
          </w:tcPr>
          <w:p w14:paraId="081667E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792,96</w:t>
            </w:r>
          </w:p>
        </w:tc>
        <w:tc>
          <w:tcPr>
            <w:tcW w:w="1028" w:type="dxa"/>
            <w:tcBorders>
              <w:top w:val="nil"/>
              <w:left w:val="nil"/>
              <w:bottom w:val="single" w:sz="4" w:space="0" w:color="000000"/>
              <w:right w:val="single" w:sz="4" w:space="0" w:color="000000"/>
            </w:tcBorders>
            <w:shd w:val="clear" w:color="auto" w:fill="auto"/>
            <w:vAlign w:val="center"/>
            <w:hideMark/>
          </w:tcPr>
          <w:p w14:paraId="5E9DC1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-478,22</w:t>
            </w:r>
          </w:p>
        </w:tc>
        <w:tc>
          <w:tcPr>
            <w:tcW w:w="944" w:type="dxa"/>
            <w:tcBorders>
              <w:top w:val="nil"/>
              <w:left w:val="nil"/>
              <w:bottom w:val="single" w:sz="4" w:space="0" w:color="000000"/>
              <w:right w:val="single" w:sz="8" w:space="0" w:color="000000"/>
            </w:tcBorders>
            <w:shd w:val="clear" w:color="auto" w:fill="auto"/>
            <w:vAlign w:val="center"/>
            <w:hideMark/>
          </w:tcPr>
          <w:p w14:paraId="6518BD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41,87</w:t>
            </w:r>
          </w:p>
        </w:tc>
      </w:tr>
      <w:tr w:rsidR="004C666F" w:rsidRPr="00ED641C" w14:paraId="7C180F1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ED6F46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114421</w:t>
            </w:r>
          </w:p>
        </w:tc>
        <w:tc>
          <w:tcPr>
            <w:tcW w:w="2268" w:type="dxa"/>
            <w:tcBorders>
              <w:top w:val="nil"/>
              <w:left w:val="nil"/>
              <w:bottom w:val="single" w:sz="4" w:space="0" w:color="000000"/>
              <w:right w:val="single" w:sz="4" w:space="0" w:color="000000"/>
            </w:tcBorders>
            <w:shd w:val="clear" w:color="auto" w:fill="auto"/>
            <w:vAlign w:val="center"/>
          </w:tcPr>
          <w:p w14:paraId="676B787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0F9A9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-9,86</w:t>
            </w:r>
          </w:p>
        </w:tc>
        <w:tc>
          <w:tcPr>
            <w:tcW w:w="944" w:type="dxa"/>
            <w:tcBorders>
              <w:top w:val="nil"/>
              <w:left w:val="nil"/>
              <w:bottom w:val="single" w:sz="4" w:space="0" w:color="000000"/>
              <w:right w:val="single" w:sz="4" w:space="0" w:color="000000"/>
            </w:tcBorders>
            <w:shd w:val="clear" w:color="auto" w:fill="auto"/>
            <w:vAlign w:val="center"/>
            <w:hideMark/>
          </w:tcPr>
          <w:p w14:paraId="24F654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57,24</w:t>
            </w:r>
          </w:p>
        </w:tc>
        <w:tc>
          <w:tcPr>
            <w:tcW w:w="1110" w:type="dxa"/>
            <w:tcBorders>
              <w:top w:val="nil"/>
              <w:left w:val="nil"/>
              <w:bottom w:val="single" w:sz="4" w:space="0" w:color="000000"/>
              <w:right w:val="single" w:sz="4" w:space="0" w:color="000000"/>
            </w:tcBorders>
            <w:shd w:val="clear" w:color="auto" w:fill="auto"/>
            <w:vAlign w:val="center"/>
            <w:hideMark/>
          </w:tcPr>
          <w:p w14:paraId="191D74C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441,32</w:t>
            </w:r>
          </w:p>
        </w:tc>
        <w:tc>
          <w:tcPr>
            <w:tcW w:w="862" w:type="dxa"/>
            <w:tcBorders>
              <w:top w:val="nil"/>
              <w:left w:val="nil"/>
              <w:bottom w:val="single" w:sz="4" w:space="0" w:color="000000"/>
              <w:right w:val="single" w:sz="4" w:space="0" w:color="000000"/>
            </w:tcBorders>
            <w:shd w:val="clear" w:color="auto" w:fill="auto"/>
            <w:vAlign w:val="center"/>
            <w:hideMark/>
          </w:tcPr>
          <w:p w14:paraId="1A15F73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7BAF6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432,78</w:t>
            </w:r>
          </w:p>
        </w:tc>
        <w:tc>
          <w:tcPr>
            <w:tcW w:w="1028" w:type="dxa"/>
            <w:tcBorders>
              <w:top w:val="nil"/>
              <w:left w:val="nil"/>
              <w:bottom w:val="single" w:sz="4" w:space="0" w:color="000000"/>
              <w:right w:val="single" w:sz="4" w:space="0" w:color="000000"/>
            </w:tcBorders>
            <w:shd w:val="clear" w:color="auto" w:fill="auto"/>
            <w:vAlign w:val="center"/>
            <w:hideMark/>
          </w:tcPr>
          <w:p w14:paraId="3A8FFC7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-1,05</w:t>
            </w:r>
          </w:p>
        </w:tc>
        <w:tc>
          <w:tcPr>
            <w:tcW w:w="944" w:type="dxa"/>
            <w:tcBorders>
              <w:top w:val="nil"/>
              <w:left w:val="nil"/>
              <w:bottom w:val="single" w:sz="4" w:space="0" w:color="000000"/>
              <w:right w:val="single" w:sz="8" w:space="0" w:color="000000"/>
            </w:tcBorders>
            <w:shd w:val="clear" w:color="auto" w:fill="auto"/>
            <w:vAlign w:val="center"/>
            <w:hideMark/>
          </w:tcPr>
          <w:p w14:paraId="40D6661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39,68</w:t>
            </w:r>
          </w:p>
        </w:tc>
      </w:tr>
      <w:tr w:rsidR="004C666F" w:rsidRPr="00ED641C" w14:paraId="5EB60C2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20709A5"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114422</w:t>
            </w:r>
          </w:p>
        </w:tc>
        <w:tc>
          <w:tcPr>
            <w:tcW w:w="2268" w:type="dxa"/>
            <w:tcBorders>
              <w:top w:val="nil"/>
              <w:left w:val="nil"/>
              <w:bottom w:val="single" w:sz="4" w:space="0" w:color="000000"/>
              <w:right w:val="single" w:sz="4" w:space="0" w:color="000000"/>
            </w:tcBorders>
            <w:shd w:val="clear" w:color="auto" w:fill="auto"/>
            <w:vAlign w:val="center"/>
            <w:hideMark/>
          </w:tcPr>
          <w:p w14:paraId="2309CC32"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Курортный сбор </w:t>
            </w:r>
            <w:r w:rsidRPr="00ED641C">
              <w:rPr>
                <w:rFonts w:ascii="Calibri Light" w:eastAsia="Times New Roman" w:hAnsi="Calibri Light" w:cstheme="majorHAnsi"/>
                <w:sz w:val="16"/>
                <w:szCs w:val="16"/>
              </w:rPr>
              <w:t>(11542)</w:t>
            </w:r>
          </w:p>
        </w:tc>
        <w:tc>
          <w:tcPr>
            <w:tcW w:w="992" w:type="dxa"/>
            <w:tcBorders>
              <w:top w:val="nil"/>
              <w:left w:val="nil"/>
              <w:bottom w:val="single" w:sz="4" w:space="0" w:color="000000"/>
              <w:right w:val="single" w:sz="4" w:space="0" w:color="000000"/>
            </w:tcBorders>
            <w:shd w:val="clear" w:color="auto" w:fill="auto"/>
            <w:vAlign w:val="center"/>
            <w:hideMark/>
          </w:tcPr>
          <w:p w14:paraId="49EB580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w:t>
            </w:r>
          </w:p>
        </w:tc>
        <w:tc>
          <w:tcPr>
            <w:tcW w:w="944" w:type="dxa"/>
            <w:tcBorders>
              <w:top w:val="nil"/>
              <w:left w:val="nil"/>
              <w:bottom w:val="single" w:sz="4" w:space="0" w:color="000000"/>
              <w:right w:val="single" w:sz="4" w:space="0" w:color="000000"/>
            </w:tcBorders>
            <w:shd w:val="clear" w:color="auto" w:fill="auto"/>
            <w:vAlign w:val="center"/>
            <w:hideMark/>
          </w:tcPr>
          <w:p w14:paraId="649DEC4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110" w:type="dxa"/>
            <w:tcBorders>
              <w:top w:val="nil"/>
              <w:left w:val="nil"/>
              <w:bottom w:val="single" w:sz="4" w:space="0" w:color="000000"/>
              <w:right w:val="single" w:sz="4" w:space="0" w:color="000000"/>
            </w:tcBorders>
            <w:shd w:val="clear" w:color="auto" w:fill="auto"/>
            <w:vAlign w:val="center"/>
            <w:hideMark/>
          </w:tcPr>
          <w:p w14:paraId="197E157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w:t>
            </w:r>
          </w:p>
        </w:tc>
        <w:tc>
          <w:tcPr>
            <w:tcW w:w="862" w:type="dxa"/>
            <w:tcBorders>
              <w:top w:val="nil"/>
              <w:left w:val="nil"/>
              <w:bottom w:val="single" w:sz="4" w:space="0" w:color="000000"/>
              <w:right w:val="single" w:sz="4" w:space="0" w:color="000000"/>
            </w:tcBorders>
            <w:shd w:val="clear" w:color="auto" w:fill="auto"/>
            <w:vAlign w:val="center"/>
            <w:hideMark/>
          </w:tcPr>
          <w:p w14:paraId="15096BF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5809DE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523599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-1,64</w:t>
            </w:r>
          </w:p>
        </w:tc>
        <w:tc>
          <w:tcPr>
            <w:tcW w:w="944" w:type="dxa"/>
            <w:tcBorders>
              <w:top w:val="nil"/>
              <w:left w:val="nil"/>
              <w:bottom w:val="single" w:sz="4" w:space="0" w:color="000000"/>
              <w:right w:val="single" w:sz="8" w:space="0" w:color="000000"/>
            </w:tcBorders>
            <w:shd w:val="clear" w:color="auto" w:fill="auto"/>
            <w:vAlign w:val="center"/>
            <w:hideMark/>
          </w:tcPr>
          <w:p w14:paraId="6D5B32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r>
      <w:tr w:rsidR="004C666F" w:rsidRPr="00ED641C" w14:paraId="626B2BB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8FDBE8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114422</w:t>
            </w:r>
          </w:p>
        </w:tc>
        <w:tc>
          <w:tcPr>
            <w:tcW w:w="2268" w:type="dxa"/>
            <w:tcBorders>
              <w:top w:val="nil"/>
              <w:left w:val="nil"/>
              <w:bottom w:val="single" w:sz="4" w:space="0" w:color="000000"/>
              <w:right w:val="single" w:sz="4" w:space="0" w:color="000000"/>
            </w:tcBorders>
            <w:shd w:val="clear" w:color="auto" w:fill="auto"/>
            <w:vAlign w:val="center"/>
          </w:tcPr>
          <w:p w14:paraId="098383B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5608C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-0,096</w:t>
            </w:r>
          </w:p>
        </w:tc>
        <w:tc>
          <w:tcPr>
            <w:tcW w:w="944" w:type="dxa"/>
            <w:tcBorders>
              <w:top w:val="nil"/>
              <w:left w:val="nil"/>
              <w:bottom w:val="single" w:sz="4" w:space="0" w:color="000000"/>
              <w:right w:val="single" w:sz="4" w:space="0" w:color="000000"/>
            </w:tcBorders>
            <w:shd w:val="clear" w:color="auto" w:fill="auto"/>
            <w:vAlign w:val="center"/>
            <w:hideMark/>
          </w:tcPr>
          <w:p w14:paraId="34082F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90D9DA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0,007</w:t>
            </w:r>
          </w:p>
        </w:tc>
        <w:tc>
          <w:tcPr>
            <w:tcW w:w="862" w:type="dxa"/>
            <w:tcBorders>
              <w:top w:val="nil"/>
              <w:left w:val="nil"/>
              <w:bottom w:val="single" w:sz="4" w:space="0" w:color="000000"/>
              <w:right w:val="single" w:sz="4" w:space="0" w:color="000000"/>
            </w:tcBorders>
            <w:shd w:val="clear" w:color="auto" w:fill="auto"/>
            <w:vAlign w:val="center"/>
            <w:hideMark/>
          </w:tcPr>
          <w:p w14:paraId="5A67246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1ED72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4D48606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-0,09</w:t>
            </w:r>
          </w:p>
        </w:tc>
        <w:tc>
          <w:tcPr>
            <w:tcW w:w="944" w:type="dxa"/>
            <w:tcBorders>
              <w:top w:val="nil"/>
              <w:left w:val="nil"/>
              <w:bottom w:val="single" w:sz="4" w:space="0" w:color="000000"/>
              <w:right w:val="single" w:sz="8" w:space="0" w:color="000000"/>
            </w:tcBorders>
            <w:shd w:val="clear" w:color="auto" w:fill="auto"/>
            <w:vAlign w:val="center"/>
            <w:hideMark/>
          </w:tcPr>
          <w:p w14:paraId="6CA71F5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3DD9622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479122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114422</w:t>
            </w:r>
          </w:p>
        </w:tc>
        <w:tc>
          <w:tcPr>
            <w:tcW w:w="2268" w:type="dxa"/>
            <w:tcBorders>
              <w:top w:val="nil"/>
              <w:left w:val="nil"/>
              <w:bottom w:val="single" w:sz="4" w:space="0" w:color="000000"/>
              <w:right w:val="single" w:sz="4" w:space="0" w:color="000000"/>
            </w:tcBorders>
            <w:shd w:val="clear" w:color="auto" w:fill="auto"/>
            <w:vAlign w:val="center"/>
          </w:tcPr>
          <w:p w14:paraId="73B93F1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4B77E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-0,013</w:t>
            </w:r>
          </w:p>
        </w:tc>
        <w:tc>
          <w:tcPr>
            <w:tcW w:w="944" w:type="dxa"/>
            <w:tcBorders>
              <w:top w:val="nil"/>
              <w:left w:val="nil"/>
              <w:bottom w:val="single" w:sz="4" w:space="0" w:color="000000"/>
              <w:right w:val="single" w:sz="4" w:space="0" w:color="000000"/>
            </w:tcBorders>
            <w:shd w:val="clear" w:color="auto" w:fill="auto"/>
            <w:vAlign w:val="center"/>
            <w:hideMark/>
          </w:tcPr>
          <w:p w14:paraId="2E8B1F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A457B2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6932DD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75339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6EDE12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-0,01</w:t>
            </w:r>
          </w:p>
        </w:tc>
        <w:tc>
          <w:tcPr>
            <w:tcW w:w="944" w:type="dxa"/>
            <w:tcBorders>
              <w:top w:val="nil"/>
              <w:left w:val="nil"/>
              <w:bottom w:val="single" w:sz="4" w:space="0" w:color="000000"/>
              <w:right w:val="single" w:sz="8" w:space="0" w:color="000000"/>
            </w:tcBorders>
            <w:shd w:val="clear" w:color="auto" w:fill="auto"/>
            <w:vAlign w:val="center"/>
            <w:hideMark/>
          </w:tcPr>
          <w:p w14:paraId="58793B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D5CA3F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797C61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114423</w:t>
            </w:r>
          </w:p>
        </w:tc>
        <w:tc>
          <w:tcPr>
            <w:tcW w:w="2268" w:type="dxa"/>
            <w:tcBorders>
              <w:top w:val="nil"/>
              <w:left w:val="nil"/>
              <w:bottom w:val="single" w:sz="4" w:space="0" w:color="000000"/>
              <w:right w:val="single" w:sz="4" w:space="0" w:color="000000"/>
            </w:tcBorders>
            <w:shd w:val="clear" w:color="auto" w:fill="auto"/>
            <w:vAlign w:val="center"/>
            <w:hideMark/>
          </w:tcPr>
          <w:p w14:paraId="749647B9" w14:textId="77777777" w:rsidR="004C666F" w:rsidRPr="00000DA6" w:rsidRDefault="004C666F" w:rsidP="000C032B">
            <w:pPr>
              <w:spacing w:after="0" w:line="240" w:lineRule="auto"/>
              <w:rPr>
                <w:rFonts w:ascii="Calibri Light" w:eastAsia="Times New Roman" w:hAnsi="Calibri Light" w:cstheme="majorHAnsi"/>
                <w:sz w:val="16"/>
                <w:szCs w:val="16"/>
                <w:lang w:val="ru-RU"/>
              </w:rPr>
            </w:pPr>
            <w:r w:rsidRPr="00000DA6">
              <w:rPr>
                <w:rFonts w:ascii="Calibri Light" w:eastAsia="Times New Roman" w:hAnsi="Calibri Light" w:cstheme="majorHAnsi"/>
                <w:sz w:val="16"/>
                <w:szCs w:val="16"/>
                <w:lang w:val="ru-RU"/>
              </w:rPr>
              <w:t>Сбор за использование местной символики (12232)</w:t>
            </w:r>
          </w:p>
        </w:tc>
        <w:tc>
          <w:tcPr>
            <w:tcW w:w="992" w:type="dxa"/>
            <w:tcBorders>
              <w:top w:val="nil"/>
              <w:left w:val="nil"/>
              <w:bottom w:val="single" w:sz="4" w:space="0" w:color="000000"/>
              <w:right w:val="single" w:sz="4" w:space="0" w:color="000000"/>
            </w:tcBorders>
            <w:shd w:val="clear" w:color="auto" w:fill="auto"/>
            <w:vAlign w:val="center"/>
            <w:hideMark/>
          </w:tcPr>
          <w:p w14:paraId="444A84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-12,45</w:t>
            </w:r>
          </w:p>
        </w:tc>
        <w:tc>
          <w:tcPr>
            <w:tcW w:w="944" w:type="dxa"/>
            <w:tcBorders>
              <w:top w:val="nil"/>
              <w:left w:val="nil"/>
              <w:bottom w:val="single" w:sz="4" w:space="0" w:color="000000"/>
              <w:right w:val="single" w:sz="4" w:space="0" w:color="000000"/>
            </w:tcBorders>
            <w:shd w:val="clear" w:color="auto" w:fill="auto"/>
            <w:vAlign w:val="center"/>
            <w:hideMark/>
          </w:tcPr>
          <w:p w14:paraId="79C3A1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20,03</w:t>
            </w:r>
          </w:p>
        </w:tc>
        <w:tc>
          <w:tcPr>
            <w:tcW w:w="1110" w:type="dxa"/>
            <w:tcBorders>
              <w:top w:val="nil"/>
              <w:left w:val="nil"/>
              <w:bottom w:val="single" w:sz="4" w:space="0" w:color="000000"/>
              <w:right w:val="single" w:sz="4" w:space="0" w:color="000000"/>
            </w:tcBorders>
            <w:shd w:val="clear" w:color="auto" w:fill="auto"/>
            <w:vAlign w:val="center"/>
            <w:hideMark/>
          </w:tcPr>
          <w:p w14:paraId="61289E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673,1</w:t>
            </w:r>
          </w:p>
        </w:tc>
        <w:tc>
          <w:tcPr>
            <w:tcW w:w="862" w:type="dxa"/>
            <w:tcBorders>
              <w:top w:val="nil"/>
              <w:left w:val="nil"/>
              <w:bottom w:val="single" w:sz="4" w:space="0" w:color="000000"/>
              <w:right w:val="single" w:sz="4" w:space="0" w:color="000000"/>
            </w:tcBorders>
            <w:shd w:val="clear" w:color="auto" w:fill="auto"/>
            <w:vAlign w:val="center"/>
            <w:hideMark/>
          </w:tcPr>
          <w:p w14:paraId="6E52897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-2,68</w:t>
            </w:r>
          </w:p>
        </w:tc>
        <w:tc>
          <w:tcPr>
            <w:tcW w:w="1064" w:type="dxa"/>
            <w:tcBorders>
              <w:top w:val="nil"/>
              <w:left w:val="nil"/>
              <w:bottom w:val="single" w:sz="4" w:space="0" w:color="000000"/>
              <w:right w:val="single" w:sz="4" w:space="0" w:color="000000"/>
            </w:tcBorders>
            <w:shd w:val="clear" w:color="auto" w:fill="auto"/>
            <w:vAlign w:val="center"/>
            <w:hideMark/>
          </w:tcPr>
          <w:p w14:paraId="6F6FD00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654,56</w:t>
            </w:r>
          </w:p>
        </w:tc>
        <w:tc>
          <w:tcPr>
            <w:tcW w:w="1028" w:type="dxa"/>
            <w:tcBorders>
              <w:top w:val="nil"/>
              <w:left w:val="nil"/>
              <w:bottom w:val="single" w:sz="4" w:space="0" w:color="000000"/>
              <w:right w:val="single" w:sz="4" w:space="0" w:color="000000"/>
            </w:tcBorders>
            <w:shd w:val="clear" w:color="auto" w:fill="auto"/>
            <w:vAlign w:val="center"/>
            <w:hideMark/>
          </w:tcPr>
          <w:p w14:paraId="2F8D634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-20,29</w:t>
            </w:r>
          </w:p>
        </w:tc>
        <w:tc>
          <w:tcPr>
            <w:tcW w:w="944" w:type="dxa"/>
            <w:tcBorders>
              <w:top w:val="nil"/>
              <w:left w:val="nil"/>
              <w:bottom w:val="single" w:sz="4" w:space="0" w:color="000000"/>
              <w:right w:val="single" w:sz="8" w:space="0" w:color="000000"/>
            </w:tcBorders>
            <w:shd w:val="clear" w:color="auto" w:fill="auto"/>
            <w:vAlign w:val="center"/>
            <w:hideMark/>
          </w:tcPr>
          <w:p w14:paraId="5E27866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16,98</w:t>
            </w:r>
          </w:p>
        </w:tc>
      </w:tr>
      <w:tr w:rsidR="004C666F" w:rsidRPr="00ED641C" w14:paraId="3593C21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60B268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114423</w:t>
            </w:r>
          </w:p>
        </w:tc>
        <w:tc>
          <w:tcPr>
            <w:tcW w:w="2268" w:type="dxa"/>
            <w:tcBorders>
              <w:top w:val="nil"/>
              <w:left w:val="nil"/>
              <w:bottom w:val="single" w:sz="4" w:space="0" w:color="000000"/>
              <w:right w:val="single" w:sz="4" w:space="0" w:color="000000"/>
            </w:tcBorders>
            <w:shd w:val="clear" w:color="auto" w:fill="auto"/>
            <w:vAlign w:val="center"/>
          </w:tcPr>
          <w:p w14:paraId="04D2D7A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7A8C3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-3,93</w:t>
            </w:r>
          </w:p>
        </w:tc>
        <w:tc>
          <w:tcPr>
            <w:tcW w:w="944" w:type="dxa"/>
            <w:tcBorders>
              <w:top w:val="nil"/>
              <w:left w:val="nil"/>
              <w:bottom w:val="single" w:sz="4" w:space="0" w:color="000000"/>
              <w:right w:val="single" w:sz="4" w:space="0" w:color="000000"/>
            </w:tcBorders>
            <w:shd w:val="clear" w:color="auto" w:fill="auto"/>
            <w:vAlign w:val="center"/>
            <w:hideMark/>
          </w:tcPr>
          <w:p w14:paraId="1057E31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4,40</w:t>
            </w:r>
          </w:p>
        </w:tc>
        <w:tc>
          <w:tcPr>
            <w:tcW w:w="1110" w:type="dxa"/>
            <w:tcBorders>
              <w:top w:val="nil"/>
              <w:left w:val="nil"/>
              <w:bottom w:val="single" w:sz="4" w:space="0" w:color="000000"/>
              <w:right w:val="single" w:sz="4" w:space="0" w:color="000000"/>
            </w:tcBorders>
            <w:shd w:val="clear" w:color="auto" w:fill="auto"/>
            <w:vAlign w:val="center"/>
            <w:hideMark/>
          </w:tcPr>
          <w:p w14:paraId="16B0C0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9,72</w:t>
            </w:r>
          </w:p>
        </w:tc>
        <w:tc>
          <w:tcPr>
            <w:tcW w:w="862" w:type="dxa"/>
            <w:tcBorders>
              <w:top w:val="nil"/>
              <w:left w:val="nil"/>
              <w:bottom w:val="single" w:sz="4" w:space="0" w:color="000000"/>
              <w:right w:val="single" w:sz="4" w:space="0" w:color="000000"/>
            </w:tcBorders>
            <w:shd w:val="clear" w:color="auto" w:fill="auto"/>
            <w:vAlign w:val="center"/>
            <w:hideMark/>
          </w:tcPr>
          <w:p w14:paraId="15D3F1B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7EECCF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19,63</w:t>
            </w:r>
          </w:p>
        </w:tc>
        <w:tc>
          <w:tcPr>
            <w:tcW w:w="1028" w:type="dxa"/>
            <w:tcBorders>
              <w:top w:val="nil"/>
              <w:left w:val="nil"/>
              <w:bottom w:val="single" w:sz="4" w:space="0" w:color="000000"/>
              <w:right w:val="single" w:sz="4" w:space="0" w:color="000000"/>
            </w:tcBorders>
            <w:shd w:val="clear" w:color="auto" w:fill="auto"/>
            <w:vAlign w:val="center"/>
            <w:hideMark/>
          </w:tcPr>
          <w:p w14:paraId="5DE408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-0,45</w:t>
            </w:r>
          </w:p>
        </w:tc>
        <w:tc>
          <w:tcPr>
            <w:tcW w:w="944" w:type="dxa"/>
            <w:tcBorders>
              <w:top w:val="nil"/>
              <w:left w:val="nil"/>
              <w:bottom w:val="single" w:sz="4" w:space="0" w:color="000000"/>
              <w:right w:val="single" w:sz="8" w:space="0" w:color="000000"/>
            </w:tcBorders>
            <w:shd w:val="clear" w:color="auto" w:fill="auto"/>
            <w:vAlign w:val="center"/>
            <w:hideMark/>
          </w:tcPr>
          <w:p w14:paraId="103753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14,24</w:t>
            </w:r>
          </w:p>
        </w:tc>
      </w:tr>
      <w:tr w:rsidR="004C666F" w:rsidRPr="00ED641C" w14:paraId="470AFD7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088C23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114423</w:t>
            </w:r>
          </w:p>
        </w:tc>
        <w:tc>
          <w:tcPr>
            <w:tcW w:w="2268" w:type="dxa"/>
            <w:tcBorders>
              <w:top w:val="nil"/>
              <w:left w:val="nil"/>
              <w:bottom w:val="single" w:sz="4" w:space="0" w:color="000000"/>
              <w:right w:val="single" w:sz="4" w:space="0" w:color="000000"/>
            </w:tcBorders>
            <w:shd w:val="clear" w:color="auto" w:fill="auto"/>
            <w:vAlign w:val="center"/>
          </w:tcPr>
          <w:p w14:paraId="198EBE9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432C38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-0,33</w:t>
            </w:r>
          </w:p>
        </w:tc>
        <w:tc>
          <w:tcPr>
            <w:tcW w:w="944" w:type="dxa"/>
            <w:tcBorders>
              <w:top w:val="nil"/>
              <w:left w:val="nil"/>
              <w:bottom w:val="single" w:sz="4" w:space="0" w:color="000000"/>
              <w:right w:val="single" w:sz="4" w:space="0" w:color="000000"/>
            </w:tcBorders>
            <w:shd w:val="clear" w:color="auto" w:fill="auto"/>
            <w:vAlign w:val="center"/>
            <w:hideMark/>
          </w:tcPr>
          <w:p w14:paraId="7A84167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2,70</w:t>
            </w:r>
          </w:p>
        </w:tc>
        <w:tc>
          <w:tcPr>
            <w:tcW w:w="1110" w:type="dxa"/>
            <w:tcBorders>
              <w:top w:val="nil"/>
              <w:left w:val="nil"/>
              <w:bottom w:val="single" w:sz="4" w:space="0" w:color="000000"/>
              <w:right w:val="single" w:sz="4" w:space="0" w:color="000000"/>
            </w:tcBorders>
            <w:shd w:val="clear" w:color="auto" w:fill="auto"/>
            <w:vAlign w:val="center"/>
            <w:hideMark/>
          </w:tcPr>
          <w:p w14:paraId="385F35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62,84</w:t>
            </w:r>
          </w:p>
        </w:tc>
        <w:tc>
          <w:tcPr>
            <w:tcW w:w="862" w:type="dxa"/>
            <w:tcBorders>
              <w:top w:val="nil"/>
              <w:left w:val="nil"/>
              <w:bottom w:val="single" w:sz="4" w:space="0" w:color="000000"/>
              <w:right w:val="single" w:sz="4" w:space="0" w:color="000000"/>
            </w:tcBorders>
            <w:shd w:val="clear" w:color="auto" w:fill="auto"/>
            <w:vAlign w:val="center"/>
            <w:hideMark/>
          </w:tcPr>
          <w:p w14:paraId="378AC2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6146125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61,87</w:t>
            </w:r>
          </w:p>
        </w:tc>
        <w:tc>
          <w:tcPr>
            <w:tcW w:w="1028" w:type="dxa"/>
            <w:tcBorders>
              <w:top w:val="nil"/>
              <w:left w:val="nil"/>
              <w:bottom w:val="single" w:sz="4" w:space="0" w:color="000000"/>
              <w:right w:val="single" w:sz="4" w:space="0" w:color="000000"/>
            </w:tcBorders>
            <w:shd w:val="clear" w:color="auto" w:fill="auto"/>
            <w:vAlign w:val="center"/>
            <w:hideMark/>
          </w:tcPr>
          <w:p w14:paraId="583AE0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944" w:type="dxa"/>
            <w:tcBorders>
              <w:top w:val="nil"/>
              <w:left w:val="nil"/>
              <w:bottom w:val="single" w:sz="4" w:space="0" w:color="000000"/>
              <w:right w:val="single" w:sz="8" w:space="0" w:color="000000"/>
            </w:tcBorders>
            <w:shd w:val="clear" w:color="auto" w:fill="auto"/>
            <w:vAlign w:val="center"/>
            <w:hideMark/>
          </w:tcPr>
          <w:p w14:paraId="65C4B97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1,73</w:t>
            </w:r>
          </w:p>
        </w:tc>
      </w:tr>
      <w:tr w:rsidR="004C666F" w:rsidRPr="00ED641C" w14:paraId="429D138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BA9A64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114423</w:t>
            </w:r>
          </w:p>
        </w:tc>
        <w:tc>
          <w:tcPr>
            <w:tcW w:w="2268" w:type="dxa"/>
            <w:tcBorders>
              <w:top w:val="nil"/>
              <w:left w:val="nil"/>
              <w:bottom w:val="single" w:sz="4" w:space="0" w:color="000000"/>
              <w:right w:val="single" w:sz="4" w:space="0" w:color="000000"/>
            </w:tcBorders>
            <w:shd w:val="clear" w:color="auto" w:fill="auto"/>
            <w:vAlign w:val="center"/>
          </w:tcPr>
          <w:p w14:paraId="065CBD8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EE06F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-3,58</w:t>
            </w:r>
          </w:p>
        </w:tc>
        <w:tc>
          <w:tcPr>
            <w:tcW w:w="944" w:type="dxa"/>
            <w:tcBorders>
              <w:top w:val="nil"/>
              <w:left w:val="nil"/>
              <w:bottom w:val="single" w:sz="4" w:space="0" w:color="000000"/>
              <w:right w:val="single" w:sz="4" w:space="0" w:color="000000"/>
            </w:tcBorders>
            <w:shd w:val="clear" w:color="auto" w:fill="auto"/>
            <w:vAlign w:val="center"/>
            <w:hideMark/>
          </w:tcPr>
          <w:p w14:paraId="732F459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3,05</w:t>
            </w:r>
          </w:p>
        </w:tc>
        <w:tc>
          <w:tcPr>
            <w:tcW w:w="1110" w:type="dxa"/>
            <w:tcBorders>
              <w:top w:val="nil"/>
              <w:left w:val="nil"/>
              <w:bottom w:val="single" w:sz="4" w:space="0" w:color="000000"/>
              <w:right w:val="single" w:sz="4" w:space="0" w:color="000000"/>
            </w:tcBorders>
            <w:shd w:val="clear" w:color="auto" w:fill="auto"/>
            <w:vAlign w:val="center"/>
            <w:hideMark/>
          </w:tcPr>
          <w:p w14:paraId="778EDFA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0,004</w:t>
            </w:r>
          </w:p>
        </w:tc>
        <w:tc>
          <w:tcPr>
            <w:tcW w:w="862" w:type="dxa"/>
            <w:tcBorders>
              <w:top w:val="nil"/>
              <w:left w:val="nil"/>
              <w:bottom w:val="single" w:sz="4" w:space="0" w:color="000000"/>
              <w:right w:val="single" w:sz="4" w:space="0" w:color="000000"/>
            </w:tcBorders>
            <w:shd w:val="clear" w:color="auto" w:fill="auto"/>
            <w:vAlign w:val="center"/>
            <w:hideMark/>
          </w:tcPr>
          <w:p w14:paraId="3F26929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5D24F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0,24</w:t>
            </w:r>
          </w:p>
        </w:tc>
        <w:tc>
          <w:tcPr>
            <w:tcW w:w="1028" w:type="dxa"/>
            <w:tcBorders>
              <w:top w:val="nil"/>
              <w:left w:val="nil"/>
              <w:bottom w:val="single" w:sz="4" w:space="0" w:color="000000"/>
              <w:right w:val="single" w:sz="4" w:space="0" w:color="000000"/>
            </w:tcBorders>
            <w:shd w:val="clear" w:color="auto" w:fill="auto"/>
            <w:vAlign w:val="center"/>
            <w:hideMark/>
          </w:tcPr>
          <w:p w14:paraId="30464D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-1,61</w:t>
            </w:r>
          </w:p>
        </w:tc>
        <w:tc>
          <w:tcPr>
            <w:tcW w:w="944" w:type="dxa"/>
            <w:tcBorders>
              <w:top w:val="nil"/>
              <w:left w:val="nil"/>
              <w:bottom w:val="single" w:sz="4" w:space="0" w:color="000000"/>
              <w:right w:val="single" w:sz="8" w:space="0" w:color="000000"/>
            </w:tcBorders>
            <w:shd w:val="clear" w:color="auto" w:fill="auto"/>
            <w:vAlign w:val="center"/>
            <w:hideMark/>
          </w:tcPr>
          <w:p w14:paraId="14274C0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1,32</w:t>
            </w:r>
          </w:p>
        </w:tc>
      </w:tr>
      <w:tr w:rsidR="004C666F" w:rsidRPr="00ED641C" w14:paraId="409589B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F02A0C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114426</w:t>
            </w:r>
          </w:p>
        </w:tc>
        <w:tc>
          <w:tcPr>
            <w:tcW w:w="2268" w:type="dxa"/>
            <w:tcBorders>
              <w:top w:val="nil"/>
              <w:left w:val="nil"/>
              <w:bottom w:val="single" w:sz="4" w:space="0" w:color="000000"/>
              <w:right w:val="single" w:sz="4" w:space="0" w:color="000000"/>
            </w:tcBorders>
            <w:shd w:val="clear" w:color="auto" w:fill="auto"/>
            <w:vAlign w:val="center"/>
            <w:hideMark/>
          </w:tcPr>
          <w:p w14:paraId="42DE7C09" w14:textId="77777777" w:rsidR="004C666F" w:rsidRPr="00000DA6"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Сбор за санитарную очистку </w:t>
            </w:r>
            <w:r w:rsidRPr="00000DA6">
              <w:rPr>
                <w:rFonts w:ascii="Calibri Light" w:eastAsia="Times New Roman" w:hAnsi="Calibri Light" w:cstheme="majorHAnsi"/>
                <w:sz w:val="16"/>
                <w:szCs w:val="16"/>
                <w:lang w:val="ru-RU"/>
              </w:rPr>
              <w:t>(12268)</w:t>
            </w:r>
          </w:p>
        </w:tc>
        <w:tc>
          <w:tcPr>
            <w:tcW w:w="992" w:type="dxa"/>
            <w:tcBorders>
              <w:top w:val="nil"/>
              <w:left w:val="nil"/>
              <w:bottom w:val="single" w:sz="4" w:space="0" w:color="000000"/>
              <w:right w:val="single" w:sz="4" w:space="0" w:color="000000"/>
            </w:tcBorders>
            <w:shd w:val="clear" w:color="auto" w:fill="auto"/>
            <w:vAlign w:val="center"/>
            <w:hideMark/>
          </w:tcPr>
          <w:p w14:paraId="6C4930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4ECDC07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465CDF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0,09</w:t>
            </w:r>
          </w:p>
        </w:tc>
        <w:tc>
          <w:tcPr>
            <w:tcW w:w="862" w:type="dxa"/>
            <w:tcBorders>
              <w:top w:val="nil"/>
              <w:left w:val="nil"/>
              <w:bottom w:val="single" w:sz="4" w:space="0" w:color="000000"/>
              <w:right w:val="single" w:sz="4" w:space="0" w:color="000000"/>
            </w:tcBorders>
            <w:shd w:val="clear" w:color="auto" w:fill="auto"/>
            <w:vAlign w:val="center"/>
            <w:hideMark/>
          </w:tcPr>
          <w:p w14:paraId="73F74EF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0,77</w:t>
            </w:r>
          </w:p>
        </w:tc>
        <w:tc>
          <w:tcPr>
            <w:tcW w:w="1064" w:type="dxa"/>
            <w:tcBorders>
              <w:top w:val="nil"/>
              <w:left w:val="nil"/>
              <w:bottom w:val="single" w:sz="4" w:space="0" w:color="000000"/>
              <w:right w:val="single" w:sz="4" w:space="0" w:color="000000"/>
            </w:tcBorders>
            <w:shd w:val="clear" w:color="auto" w:fill="auto"/>
            <w:vAlign w:val="center"/>
            <w:hideMark/>
          </w:tcPr>
          <w:p w14:paraId="719E85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0,02</w:t>
            </w:r>
          </w:p>
        </w:tc>
        <w:tc>
          <w:tcPr>
            <w:tcW w:w="1028" w:type="dxa"/>
            <w:tcBorders>
              <w:top w:val="nil"/>
              <w:left w:val="nil"/>
              <w:bottom w:val="single" w:sz="4" w:space="0" w:color="000000"/>
              <w:right w:val="single" w:sz="4" w:space="0" w:color="000000"/>
            </w:tcBorders>
            <w:shd w:val="clear" w:color="auto" w:fill="auto"/>
            <w:vAlign w:val="center"/>
            <w:hideMark/>
          </w:tcPr>
          <w:p w14:paraId="6974328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-0,87</w:t>
            </w:r>
          </w:p>
        </w:tc>
        <w:tc>
          <w:tcPr>
            <w:tcW w:w="944" w:type="dxa"/>
            <w:tcBorders>
              <w:top w:val="nil"/>
              <w:left w:val="nil"/>
              <w:bottom w:val="single" w:sz="4" w:space="0" w:color="000000"/>
              <w:right w:val="single" w:sz="8" w:space="0" w:color="000000"/>
            </w:tcBorders>
            <w:shd w:val="clear" w:color="auto" w:fill="auto"/>
            <w:vAlign w:val="center"/>
            <w:hideMark/>
          </w:tcPr>
          <w:p w14:paraId="29C333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0,02</w:t>
            </w:r>
          </w:p>
        </w:tc>
      </w:tr>
      <w:tr w:rsidR="004C666F" w:rsidRPr="00ED641C" w14:paraId="445D3B5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3D0132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114426</w:t>
            </w:r>
          </w:p>
        </w:tc>
        <w:tc>
          <w:tcPr>
            <w:tcW w:w="2268" w:type="dxa"/>
            <w:tcBorders>
              <w:top w:val="nil"/>
              <w:left w:val="nil"/>
              <w:bottom w:val="single" w:sz="4" w:space="0" w:color="000000"/>
              <w:right w:val="single" w:sz="4" w:space="0" w:color="000000"/>
            </w:tcBorders>
            <w:shd w:val="clear" w:color="auto" w:fill="auto"/>
            <w:vAlign w:val="center"/>
          </w:tcPr>
          <w:p w14:paraId="207BC6C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78604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7B62E4A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BEA34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0,099</w:t>
            </w:r>
          </w:p>
        </w:tc>
        <w:tc>
          <w:tcPr>
            <w:tcW w:w="862" w:type="dxa"/>
            <w:tcBorders>
              <w:top w:val="nil"/>
              <w:left w:val="nil"/>
              <w:bottom w:val="single" w:sz="4" w:space="0" w:color="000000"/>
              <w:right w:val="single" w:sz="4" w:space="0" w:color="000000"/>
            </w:tcBorders>
            <w:shd w:val="clear" w:color="auto" w:fill="auto"/>
            <w:vAlign w:val="center"/>
            <w:hideMark/>
          </w:tcPr>
          <w:p w14:paraId="02EE0D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0,72</w:t>
            </w:r>
          </w:p>
        </w:tc>
        <w:tc>
          <w:tcPr>
            <w:tcW w:w="1064" w:type="dxa"/>
            <w:tcBorders>
              <w:top w:val="nil"/>
              <w:left w:val="nil"/>
              <w:bottom w:val="single" w:sz="4" w:space="0" w:color="000000"/>
              <w:right w:val="single" w:sz="4" w:space="0" w:color="000000"/>
            </w:tcBorders>
            <w:shd w:val="clear" w:color="auto" w:fill="auto"/>
            <w:vAlign w:val="center"/>
            <w:hideMark/>
          </w:tcPr>
          <w:p w14:paraId="0196A39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028" w:type="dxa"/>
            <w:tcBorders>
              <w:top w:val="nil"/>
              <w:left w:val="nil"/>
              <w:bottom w:val="single" w:sz="4" w:space="0" w:color="000000"/>
              <w:right w:val="single" w:sz="4" w:space="0" w:color="000000"/>
            </w:tcBorders>
            <w:shd w:val="clear" w:color="auto" w:fill="auto"/>
            <w:vAlign w:val="center"/>
            <w:hideMark/>
          </w:tcPr>
          <w:p w14:paraId="0B0DA1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-0,82</w:t>
            </w:r>
          </w:p>
        </w:tc>
        <w:tc>
          <w:tcPr>
            <w:tcW w:w="944" w:type="dxa"/>
            <w:tcBorders>
              <w:top w:val="nil"/>
              <w:left w:val="nil"/>
              <w:bottom w:val="single" w:sz="4" w:space="0" w:color="000000"/>
              <w:right w:val="single" w:sz="8" w:space="0" w:color="000000"/>
            </w:tcBorders>
            <w:shd w:val="clear" w:color="auto" w:fill="auto"/>
            <w:vAlign w:val="center"/>
            <w:hideMark/>
          </w:tcPr>
          <w:p w14:paraId="250177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r>
      <w:tr w:rsidR="004C666F" w:rsidRPr="00ED641C" w14:paraId="66DD6D1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7BA0BB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114426</w:t>
            </w:r>
          </w:p>
        </w:tc>
        <w:tc>
          <w:tcPr>
            <w:tcW w:w="2268" w:type="dxa"/>
            <w:tcBorders>
              <w:top w:val="nil"/>
              <w:left w:val="nil"/>
              <w:bottom w:val="single" w:sz="4" w:space="0" w:color="000000"/>
              <w:right w:val="single" w:sz="4" w:space="0" w:color="000000"/>
            </w:tcBorders>
            <w:shd w:val="clear" w:color="auto" w:fill="auto"/>
            <w:vAlign w:val="center"/>
          </w:tcPr>
          <w:p w14:paraId="47602B2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F64F9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FC828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CC34F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0,04</w:t>
            </w:r>
          </w:p>
        </w:tc>
        <w:tc>
          <w:tcPr>
            <w:tcW w:w="862" w:type="dxa"/>
            <w:tcBorders>
              <w:top w:val="nil"/>
              <w:left w:val="nil"/>
              <w:bottom w:val="single" w:sz="4" w:space="0" w:color="000000"/>
              <w:right w:val="single" w:sz="4" w:space="0" w:color="000000"/>
            </w:tcBorders>
            <w:shd w:val="clear" w:color="auto" w:fill="auto"/>
            <w:vAlign w:val="center"/>
            <w:hideMark/>
          </w:tcPr>
          <w:p w14:paraId="1BCB48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0,32</w:t>
            </w:r>
          </w:p>
        </w:tc>
        <w:tc>
          <w:tcPr>
            <w:tcW w:w="1064" w:type="dxa"/>
            <w:tcBorders>
              <w:top w:val="nil"/>
              <w:left w:val="nil"/>
              <w:bottom w:val="single" w:sz="4" w:space="0" w:color="000000"/>
              <w:right w:val="single" w:sz="4" w:space="0" w:color="000000"/>
            </w:tcBorders>
            <w:shd w:val="clear" w:color="auto" w:fill="auto"/>
            <w:vAlign w:val="center"/>
            <w:hideMark/>
          </w:tcPr>
          <w:p w14:paraId="60BA03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5B25C11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-0,37</w:t>
            </w:r>
          </w:p>
        </w:tc>
        <w:tc>
          <w:tcPr>
            <w:tcW w:w="944" w:type="dxa"/>
            <w:tcBorders>
              <w:top w:val="nil"/>
              <w:left w:val="nil"/>
              <w:bottom w:val="single" w:sz="4" w:space="0" w:color="000000"/>
              <w:right w:val="single" w:sz="8" w:space="0" w:color="000000"/>
            </w:tcBorders>
            <w:shd w:val="clear" w:color="auto" w:fill="auto"/>
            <w:vAlign w:val="center"/>
            <w:hideMark/>
          </w:tcPr>
          <w:p w14:paraId="526E271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69BD716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7B0361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114426</w:t>
            </w:r>
          </w:p>
        </w:tc>
        <w:tc>
          <w:tcPr>
            <w:tcW w:w="2268" w:type="dxa"/>
            <w:tcBorders>
              <w:top w:val="nil"/>
              <w:left w:val="nil"/>
              <w:bottom w:val="single" w:sz="4" w:space="0" w:color="000000"/>
              <w:right w:val="single" w:sz="4" w:space="0" w:color="000000"/>
            </w:tcBorders>
            <w:shd w:val="clear" w:color="auto" w:fill="auto"/>
            <w:vAlign w:val="center"/>
          </w:tcPr>
          <w:p w14:paraId="1E173B6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C4E1F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C1D55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C5AF58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0,02</w:t>
            </w:r>
          </w:p>
        </w:tc>
        <w:tc>
          <w:tcPr>
            <w:tcW w:w="862" w:type="dxa"/>
            <w:tcBorders>
              <w:top w:val="nil"/>
              <w:left w:val="nil"/>
              <w:bottom w:val="single" w:sz="4" w:space="0" w:color="000000"/>
              <w:right w:val="single" w:sz="4" w:space="0" w:color="000000"/>
            </w:tcBorders>
            <w:shd w:val="clear" w:color="auto" w:fill="auto"/>
            <w:vAlign w:val="center"/>
            <w:hideMark/>
          </w:tcPr>
          <w:p w14:paraId="7889E7A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0,14</w:t>
            </w:r>
          </w:p>
        </w:tc>
        <w:tc>
          <w:tcPr>
            <w:tcW w:w="1064" w:type="dxa"/>
            <w:tcBorders>
              <w:top w:val="nil"/>
              <w:left w:val="nil"/>
              <w:bottom w:val="single" w:sz="4" w:space="0" w:color="000000"/>
              <w:right w:val="single" w:sz="4" w:space="0" w:color="000000"/>
            </w:tcBorders>
            <w:shd w:val="clear" w:color="auto" w:fill="auto"/>
            <w:vAlign w:val="center"/>
            <w:hideMark/>
          </w:tcPr>
          <w:p w14:paraId="5D88C09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0,06</w:t>
            </w:r>
          </w:p>
        </w:tc>
        <w:tc>
          <w:tcPr>
            <w:tcW w:w="1028" w:type="dxa"/>
            <w:tcBorders>
              <w:top w:val="nil"/>
              <w:left w:val="nil"/>
              <w:bottom w:val="single" w:sz="4" w:space="0" w:color="000000"/>
              <w:right w:val="single" w:sz="4" w:space="0" w:color="000000"/>
            </w:tcBorders>
            <w:shd w:val="clear" w:color="auto" w:fill="auto"/>
            <w:vAlign w:val="center"/>
            <w:hideMark/>
          </w:tcPr>
          <w:p w14:paraId="62505E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-0,15</w:t>
            </w:r>
          </w:p>
        </w:tc>
        <w:tc>
          <w:tcPr>
            <w:tcW w:w="944" w:type="dxa"/>
            <w:tcBorders>
              <w:top w:val="nil"/>
              <w:left w:val="nil"/>
              <w:bottom w:val="single" w:sz="4" w:space="0" w:color="000000"/>
              <w:right w:val="single" w:sz="8" w:space="0" w:color="000000"/>
            </w:tcBorders>
            <w:shd w:val="clear" w:color="auto" w:fill="auto"/>
            <w:vAlign w:val="center"/>
            <w:hideMark/>
          </w:tcPr>
          <w:p w14:paraId="4053CBC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0,06</w:t>
            </w:r>
          </w:p>
        </w:tc>
      </w:tr>
      <w:tr w:rsidR="004C666F" w:rsidRPr="00ED641C" w14:paraId="4F0EB64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3B53E2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114522</w:t>
            </w:r>
          </w:p>
        </w:tc>
        <w:tc>
          <w:tcPr>
            <w:tcW w:w="2268" w:type="dxa"/>
            <w:tcBorders>
              <w:top w:val="nil"/>
              <w:left w:val="nil"/>
              <w:bottom w:val="single" w:sz="4" w:space="0" w:color="000000"/>
              <w:right w:val="single" w:sz="4" w:space="0" w:color="000000"/>
            </w:tcBorders>
            <w:shd w:val="clear" w:color="auto" w:fill="auto"/>
            <w:hideMark/>
          </w:tcPr>
          <w:p w14:paraId="7B1E8362" w14:textId="2B5A1ACD" w:rsidR="004C666F" w:rsidRPr="00B37928" w:rsidRDefault="004C666F" w:rsidP="000C032B">
            <w:pPr>
              <w:spacing w:after="0"/>
              <w:rPr>
                <w:rFonts w:ascii="Calibri Light" w:hAnsi="Calibri Light"/>
                <w:color w:val="000000"/>
                <w:sz w:val="16"/>
                <w:szCs w:val="16"/>
                <w:lang w:val="ru-RU"/>
              </w:rPr>
            </w:pPr>
            <w:r w:rsidRPr="00B37928">
              <w:rPr>
                <w:rFonts w:ascii="Calibri Light" w:hAnsi="Calibri Light"/>
                <w:color w:val="000000"/>
                <w:sz w:val="16"/>
                <w:szCs w:val="16"/>
                <w:lang w:val="ru-RU"/>
              </w:rPr>
              <w:t>Сбор за предприниматель</w:t>
            </w:r>
            <w:r w:rsidR="00407F41">
              <w:rPr>
                <w:rFonts w:ascii="Calibri Light" w:hAnsi="Calibri Light"/>
                <w:color w:val="000000"/>
                <w:sz w:val="16"/>
                <w:szCs w:val="16"/>
                <w:lang w:val="ru-RU"/>
              </w:rPr>
              <w:t>-</w:t>
            </w:r>
            <w:r w:rsidRPr="00B37928">
              <w:rPr>
                <w:rFonts w:ascii="Calibri Light" w:hAnsi="Calibri Light"/>
                <w:color w:val="000000"/>
                <w:sz w:val="16"/>
                <w:szCs w:val="16"/>
                <w:lang w:val="ru-RU"/>
              </w:rPr>
              <w:t>ский патент (12137)</w:t>
            </w:r>
          </w:p>
        </w:tc>
        <w:tc>
          <w:tcPr>
            <w:tcW w:w="992" w:type="dxa"/>
            <w:tcBorders>
              <w:top w:val="nil"/>
              <w:left w:val="nil"/>
              <w:bottom w:val="single" w:sz="4" w:space="0" w:color="000000"/>
              <w:right w:val="single" w:sz="4" w:space="0" w:color="000000"/>
            </w:tcBorders>
            <w:shd w:val="clear" w:color="auto" w:fill="auto"/>
            <w:vAlign w:val="center"/>
            <w:hideMark/>
          </w:tcPr>
          <w:p w14:paraId="5CA3344C" w14:textId="77777777" w:rsidR="004C666F" w:rsidRPr="00B37928" w:rsidRDefault="004C666F" w:rsidP="000C032B">
            <w:pPr>
              <w:spacing w:after="0" w:line="240" w:lineRule="auto"/>
              <w:jc w:val="right"/>
              <w:rPr>
                <w:rFonts w:ascii="Calibri Light" w:eastAsia="Times New Roman" w:hAnsi="Calibri Light" w:cstheme="majorHAnsi"/>
                <w:sz w:val="16"/>
                <w:szCs w:val="16"/>
                <w:lang w:val="ru-RU"/>
              </w:rPr>
            </w:pPr>
            <w:r w:rsidRPr="00B37928">
              <w:rPr>
                <w:rFonts w:ascii="Calibri Light" w:eastAsia="Times New Roman" w:hAnsi="Calibri Light" w:cstheme="majorHAnsi"/>
                <w:sz w:val="16"/>
                <w:szCs w:val="16"/>
                <w:lang w:val="ru-RU"/>
              </w:rPr>
              <w:t>0.00</w:t>
            </w:r>
          </w:p>
        </w:tc>
        <w:tc>
          <w:tcPr>
            <w:tcW w:w="944" w:type="dxa"/>
            <w:tcBorders>
              <w:top w:val="nil"/>
              <w:left w:val="nil"/>
              <w:bottom w:val="single" w:sz="4" w:space="0" w:color="000000"/>
              <w:right w:val="single" w:sz="4" w:space="0" w:color="000000"/>
            </w:tcBorders>
            <w:shd w:val="clear" w:color="auto" w:fill="auto"/>
            <w:vAlign w:val="center"/>
            <w:hideMark/>
          </w:tcPr>
          <w:p w14:paraId="7C1A1E7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10F0F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09D72B8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0,001</w:t>
            </w:r>
          </w:p>
        </w:tc>
        <w:tc>
          <w:tcPr>
            <w:tcW w:w="1064" w:type="dxa"/>
            <w:tcBorders>
              <w:top w:val="nil"/>
              <w:left w:val="nil"/>
              <w:bottom w:val="single" w:sz="4" w:space="0" w:color="000000"/>
              <w:right w:val="single" w:sz="4" w:space="0" w:color="000000"/>
            </w:tcBorders>
            <w:shd w:val="clear" w:color="auto" w:fill="auto"/>
            <w:vAlign w:val="center"/>
            <w:hideMark/>
          </w:tcPr>
          <w:p w14:paraId="1EAE32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3.518,81</w:t>
            </w:r>
          </w:p>
        </w:tc>
        <w:tc>
          <w:tcPr>
            <w:tcW w:w="1028" w:type="dxa"/>
            <w:tcBorders>
              <w:top w:val="nil"/>
              <w:left w:val="nil"/>
              <w:bottom w:val="single" w:sz="4" w:space="0" w:color="000000"/>
              <w:right w:val="single" w:sz="4" w:space="0" w:color="000000"/>
            </w:tcBorders>
            <w:shd w:val="clear" w:color="auto" w:fill="auto"/>
            <w:vAlign w:val="center"/>
            <w:hideMark/>
          </w:tcPr>
          <w:p w14:paraId="1BDD3B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14CEC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78D8233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27463E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114522</w:t>
            </w:r>
          </w:p>
        </w:tc>
        <w:tc>
          <w:tcPr>
            <w:tcW w:w="2268" w:type="dxa"/>
            <w:tcBorders>
              <w:top w:val="nil"/>
              <w:left w:val="nil"/>
              <w:bottom w:val="single" w:sz="4" w:space="0" w:color="000000"/>
              <w:right w:val="single" w:sz="4" w:space="0" w:color="000000"/>
            </w:tcBorders>
            <w:shd w:val="clear" w:color="auto" w:fill="auto"/>
            <w:vAlign w:val="center"/>
          </w:tcPr>
          <w:p w14:paraId="4629EDD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195FE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25D5A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526FC59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24FB97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62E97D2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3.624,79</w:t>
            </w:r>
          </w:p>
        </w:tc>
        <w:tc>
          <w:tcPr>
            <w:tcW w:w="1028" w:type="dxa"/>
            <w:tcBorders>
              <w:top w:val="nil"/>
              <w:left w:val="nil"/>
              <w:bottom w:val="single" w:sz="4" w:space="0" w:color="000000"/>
              <w:right w:val="single" w:sz="4" w:space="0" w:color="000000"/>
            </w:tcBorders>
            <w:shd w:val="clear" w:color="auto" w:fill="auto"/>
            <w:vAlign w:val="center"/>
            <w:hideMark/>
          </w:tcPr>
          <w:p w14:paraId="32743D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070F7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41B0CAE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6CBE56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114522</w:t>
            </w:r>
          </w:p>
        </w:tc>
        <w:tc>
          <w:tcPr>
            <w:tcW w:w="2268" w:type="dxa"/>
            <w:tcBorders>
              <w:top w:val="nil"/>
              <w:left w:val="nil"/>
              <w:bottom w:val="single" w:sz="4" w:space="0" w:color="000000"/>
              <w:right w:val="single" w:sz="4" w:space="0" w:color="000000"/>
            </w:tcBorders>
            <w:shd w:val="clear" w:color="auto" w:fill="auto"/>
            <w:vAlign w:val="center"/>
          </w:tcPr>
          <w:p w14:paraId="272B590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5037A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318CA2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7B4BE0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28E5504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0044C95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1.492,95</w:t>
            </w:r>
          </w:p>
        </w:tc>
        <w:tc>
          <w:tcPr>
            <w:tcW w:w="1028" w:type="dxa"/>
            <w:tcBorders>
              <w:top w:val="nil"/>
              <w:left w:val="nil"/>
              <w:bottom w:val="single" w:sz="4" w:space="0" w:color="000000"/>
              <w:right w:val="single" w:sz="4" w:space="0" w:color="000000"/>
            </w:tcBorders>
            <w:shd w:val="clear" w:color="auto" w:fill="auto"/>
            <w:vAlign w:val="center"/>
            <w:hideMark/>
          </w:tcPr>
          <w:p w14:paraId="69EC245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233BA18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C5C3C3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664DA5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114522</w:t>
            </w:r>
          </w:p>
        </w:tc>
        <w:tc>
          <w:tcPr>
            <w:tcW w:w="2268" w:type="dxa"/>
            <w:tcBorders>
              <w:top w:val="nil"/>
              <w:left w:val="nil"/>
              <w:bottom w:val="single" w:sz="4" w:space="0" w:color="000000"/>
              <w:right w:val="single" w:sz="4" w:space="0" w:color="000000"/>
            </w:tcBorders>
            <w:shd w:val="clear" w:color="auto" w:fill="auto"/>
            <w:vAlign w:val="center"/>
          </w:tcPr>
          <w:p w14:paraId="5619B81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3B90F5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D8D8E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A8DDF0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FB21C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7F09ED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1.338,59</w:t>
            </w:r>
          </w:p>
        </w:tc>
        <w:tc>
          <w:tcPr>
            <w:tcW w:w="1028" w:type="dxa"/>
            <w:tcBorders>
              <w:top w:val="nil"/>
              <w:left w:val="nil"/>
              <w:bottom w:val="single" w:sz="4" w:space="0" w:color="000000"/>
              <w:right w:val="single" w:sz="4" w:space="0" w:color="000000"/>
            </w:tcBorders>
            <w:shd w:val="clear" w:color="auto" w:fill="auto"/>
            <w:vAlign w:val="center"/>
            <w:hideMark/>
          </w:tcPr>
          <w:p w14:paraId="3AE64FB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08C95D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7468FCD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97E8975"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114611</w:t>
            </w:r>
          </w:p>
        </w:tc>
        <w:tc>
          <w:tcPr>
            <w:tcW w:w="2268" w:type="dxa"/>
            <w:tcBorders>
              <w:top w:val="nil"/>
              <w:left w:val="nil"/>
              <w:bottom w:val="single" w:sz="4" w:space="0" w:color="000000"/>
              <w:right w:val="single" w:sz="4" w:space="0" w:color="000000"/>
            </w:tcBorders>
            <w:shd w:val="clear" w:color="auto" w:fill="auto"/>
            <w:vAlign w:val="center"/>
            <w:hideMark/>
          </w:tcPr>
          <w:p w14:paraId="266C1CEE" w14:textId="77777777" w:rsidR="004C666F" w:rsidRPr="00000DA6"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Сбор за воду </w:t>
            </w:r>
            <w:r w:rsidRPr="00000DA6">
              <w:rPr>
                <w:rFonts w:ascii="Calibri Light" w:eastAsia="Times New Roman" w:hAnsi="Calibri Light" w:cstheme="majorHAnsi"/>
                <w:sz w:val="16"/>
                <w:szCs w:val="16"/>
                <w:lang w:val="ru-RU"/>
              </w:rPr>
              <w:t>(11551)</w:t>
            </w:r>
          </w:p>
        </w:tc>
        <w:tc>
          <w:tcPr>
            <w:tcW w:w="992" w:type="dxa"/>
            <w:tcBorders>
              <w:top w:val="nil"/>
              <w:left w:val="nil"/>
              <w:bottom w:val="single" w:sz="4" w:space="0" w:color="000000"/>
              <w:right w:val="single" w:sz="4" w:space="0" w:color="000000"/>
            </w:tcBorders>
            <w:shd w:val="clear" w:color="auto" w:fill="auto"/>
            <w:vAlign w:val="center"/>
            <w:hideMark/>
          </w:tcPr>
          <w:p w14:paraId="1C9E9E9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-67,18</w:t>
            </w:r>
          </w:p>
        </w:tc>
        <w:tc>
          <w:tcPr>
            <w:tcW w:w="944" w:type="dxa"/>
            <w:tcBorders>
              <w:top w:val="nil"/>
              <w:left w:val="nil"/>
              <w:bottom w:val="single" w:sz="4" w:space="0" w:color="000000"/>
              <w:right w:val="single" w:sz="4" w:space="0" w:color="000000"/>
            </w:tcBorders>
            <w:shd w:val="clear" w:color="auto" w:fill="auto"/>
            <w:vAlign w:val="center"/>
            <w:hideMark/>
          </w:tcPr>
          <w:p w14:paraId="0C37EA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148,96</w:t>
            </w:r>
          </w:p>
        </w:tc>
        <w:tc>
          <w:tcPr>
            <w:tcW w:w="1110" w:type="dxa"/>
            <w:tcBorders>
              <w:top w:val="nil"/>
              <w:left w:val="nil"/>
              <w:bottom w:val="single" w:sz="4" w:space="0" w:color="000000"/>
              <w:right w:val="single" w:sz="4" w:space="0" w:color="000000"/>
            </w:tcBorders>
            <w:shd w:val="clear" w:color="auto" w:fill="auto"/>
            <w:vAlign w:val="center"/>
            <w:hideMark/>
          </w:tcPr>
          <w:p w14:paraId="581F34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139,99</w:t>
            </w:r>
          </w:p>
        </w:tc>
        <w:tc>
          <w:tcPr>
            <w:tcW w:w="862" w:type="dxa"/>
            <w:tcBorders>
              <w:top w:val="nil"/>
              <w:left w:val="nil"/>
              <w:bottom w:val="single" w:sz="4" w:space="0" w:color="000000"/>
              <w:right w:val="single" w:sz="4" w:space="0" w:color="000000"/>
            </w:tcBorders>
            <w:shd w:val="clear" w:color="auto" w:fill="auto"/>
            <w:vAlign w:val="center"/>
            <w:hideMark/>
          </w:tcPr>
          <w:p w14:paraId="401FE54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-2,57</w:t>
            </w:r>
          </w:p>
        </w:tc>
        <w:tc>
          <w:tcPr>
            <w:tcW w:w="1064" w:type="dxa"/>
            <w:tcBorders>
              <w:top w:val="nil"/>
              <w:left w:val="nil"/>
              <w:bottom w:val="single" w:sz="4" w:space="0" w:color="000000"/>
              <w:right w:val="single" w:sz="4" w:space="0" w:color="000000"/>
            </w:tcBorders>
            <w:shd w:val="clear" w:color="auto" w:fill="auto"/>
            <w:vAlign w:val="center"/>
            <w:hideMark/>
          </w:tcPr>
          <w:p w14:paraId="22AAAD7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141,11</w:t>
            </w:r>
          </w:p>
        </w:tc>
        <w:tc>
          <w:tcPr>
            <w:tcW w:w="1028" w:type="dxa"/>
            <w:tcBorders>
              <w:top w:val="nil"/>
              <w:left w:val="nil"/>
              <w:bottom w:val="single" w:sz="4" w:space="0" w:color="000000"/>
              <w:right w:val="single" w:sz="4" w:space="0" w:color="000000"/>
            </w:tcBorders>
            <w:shd w:val="clear" w:color="auto" w:fill="auto"/>
            <w:vAlign w:val="center"/>
            <w:hideMark/>
          </w:tcPr>
          <w:p w14:paraId="08CE0A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-67,45</w:t>
            </w:r>
          </w:p>
        </w:tc>
        <w:tc>
          <w:tcPr>
            <w:tcW w:w="944" w:type="dxa"/>
            <w:tcBorders>
              <w:top w:val="nil"/>
              <w:left w:val="nil"/>
              <w:bottom w:val="single" w:sz="4" w:space="0" w:color="000000"/>
              <w:right w:val="single" w:sz="8" w:space="0" w:color="000000"/>
            </w:tcBorders>
            <w:shd w:val="clear" w:color="auto" w:fill="auto"/>
            <w:vAlign w:val="center"/>
            <w:hideMark/>
          </w:tcPr>
          <w:p w14:paraId="6370AB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140,97</w:t>
            </w:r>
          </w:p>
        </w:tc>
      </w:tr>
      <w:tr w:rsidR="004C666F" w:rsidRPr="00ED641C" w14:paraId="005653E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B9C48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114611</w:t>
            </w:r>
          </w:p>
        </w:tc>
        <w:tc>
          <w:tcPr>
            <w:tcW w:w="2268" w:type="dxa"/>
            <w:tcBorders>
              <w:top w:val="nil"/>
              <w:left w:val="nil"/>
              <w:bottom w:val="single" w:sz="4" w:space="0" w:color="000000"/>
              <w:right w:val="single" w:sz="4" w:space="0" w:color="000000"/>
            </w:tcBorders>
            <w:shd w:val="clear" w:color="auto" w:fill="auto"/>
            <w:vAlign w:val="center"/>
          </w:tcPr>
          <w:p w14:paraId="43B6A227"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07783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-188,22</w:t>
            </w:r>
          </w:p>
        </w:tc>
        <w:tc>
          <w:tcPr>
            <w:tcW w:w="944" w:type="dxa"/>
            <w:tcBorders>
              <w:top w:val="nil"/>
              <w:left w:val="nil"/>
              <w:bottom w:val="single" w:sz="4" w:space="0" w:color="000000"/>
              <w:right w:val="single" w:sz="4" w:space="0" w:color="000000"/>
            </w:tcBorders>
            <w:shd w:val="clear" w:color="auto" w:fill="auto"/>
            <w:vAlign w:val="center"/>
            <w:hideMark/>
          </w:tcPr>
          <w:p w14:paraId="140C88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55,82</w:t>
            </w:r>
          </w:p>
        </w:tc>
        <w:tc>
          <w:tcPr>
            <w:tcW w:w="1110" w:type="dxa"/>
            <w:tcBorders>
              <w:top w:val="nil"/>
              <w:left w:val="nil"/>
              <w:bottom w:val="single" w:sz="4" w:space="0" w:color="000000"/>
              <w:right w:val="single" w:sz="4" w:space="0" w:color="000000"/>
            </w:tcBorders>
            <w:shd w:val="clear" w:color="auto" w:fill="auto"/>
            <w:vAlign w:val="center"/>
            <w:hideMark/>
          </w:tcPr>
          <w:p w14:paraId="3FD848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34,58</w:t>
            </w:r>
          </w:p>
        </w:tc>
        <w:tc>
          <w:tcPr>
            <w:tcW w:w="862" w:type="dxa"/>
            <w:tcBorders>
              <w:top w:val="nil"/>
              <w:left w:val="nil"/>
              <w:bottom w:val="single" w:sz="4" w:space="0" w:color="000000"/>
              <w:right w:val="single" w:sz="4" w:space="0" w:color="000000"/>
            </w:tcBorders>
            <w:shd w:val="clear" w:color="auto" w:fill="auto"/>
            <w:vAlign w:val="center"/>
            <w:hideMark/>
          </w:tcPr>
          <w:p w14:paraId="6758B1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33,74</w:t>
            </w:r>
          </w:p>
        </w:tc>
        <w:tc>
          <w:tcPr>
            <w:tcW w:w="1064" w:type="dxa"/>
            <w:tcBorders>
              <w:top w:val="nil"/>
              <w:left w:val="nil"/>
              <w:bottom w:val="single" w:sz="4" w:space="0" w:color="000000"/>
              <w:right w:val="single" w:sz="4" w:space="0" w:color="000000"/>
            </w:tcBorders>
            <w:shd w:val="clear" w:color="auto" w:fill="auto"/>
            <w:vAlign w:val="center"/>
            <w:hideMark/>
          </w:tcPr>
          <w:p w14:paraId="50A78E7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22,83</w:t>
            </w:r>
          </w:p>
        </w:tc>
        <w:tc>
          <w:tcPr>
            <w:tcW w:w="1028" w:type="dxa"/>
            <w:tcBorders>
              <w:top w:val="nil"/>
              <w:left w:val="nil"/>
              <w:bottom w:val="single" w:sz="4" w:space="0" w:color="000000"/>
              <w:right w:val="single" w:sz="4" w:space="0" w:color="000000"/>
            </w:tcBorders>
            <w:shd w:val="clear" w:color="auto" w:fill="auto"/>
            <w:vAlign w:val="center"/>
            <w:hideMark/>
          </w:tcPr>
          <w:p w14:paraId="4711D0F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-148,06</w:t>
            </w:r>
          </w:p>
        </w:tc>
        <w:tc>
          <w:tcPr>
            <w:tcW w:w="944" w:type="dxa"/>
            <w:tcBorders>
              <w:top w:val="nil"/>
              <w:left w:val="nil"/>
              <w:bottom w:val="single" w:sz="4" w:space="0" w:color="000000"/>
              <w:right w:val="single" w:sz="8" w:space="0" w:color="000000"/>
            </w:tcBorders>
            <w:shd w:val="clear" w:color="auto" w:fill="auto"/>
            <w:vAlign w:val="center"/>
            <w:hideMark/>
          </w:tcPr>
          <w:p w14:paraId="118A43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25,09</w:t>
            </w:r>
          </w:p>
        </w:tc>
      </w:tr>
      <w:tr w:rsidR="004C666F" w:rsidRPr="00ED641C" w14:paraId="6E781BC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ADC8F85"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114611</w:t>
            </w:r>
          </w:p>
        </w:tc>
        <w:tc>
          <w:tcPr>
            <w:tcW w:w="2268" w:type="dxa"/>
            <w:tcBorders>
              <w:top w:val="nil"/>
              <w:left w:val="nil"/>
              <w:bottom w:val="single" w:sz="4" w:space="0" w:color="000000"/>
              <w:right w:val="single" w:sz="4" w:space="0" w:color="000000"/>
            </w:tcBorders>
            <w:shd w:val="clear" w:color="auto" w:fill="auto"/>
            <w:vAlign w:val="center"/>
          </w:tcPr>
          <w:p w14:paraId="4A7A9E4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D181F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-53,68</w:t>
            </w:r>
          </w:p>
        </w:tc>
        <w:tc>
          <w:tcPr>
            <w:tcW w:w="944" w:type="dxa"/>
            <w:tcBorders>
              <w:top w:val="nil"/>
              <w:left w:val="nil"/>
              <w:bottom w:val="single" w:sz="4" w:space="0" w:color="000000"/>
              <w:right w:val="single" w:sz="4" w:space="0" w:color="000000"/>
            </w:tcBorders>
            <w:shd w:val="clear" w:color="auto" w:fill="auto"/>
            <w:vAlign w:val="center"/>
            <w:hideMark/>
          </w:tcPr>
          <w:p w14:paraId="0178528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41,92</w:t>
            </w:r>
          </w:p>
        </w:tc>
        <w:tc>
          <w:tcPr>
            <w:tcW w:w="1110" w:type="dxa"/>
            <w:tcBorders>
              <w:top w:val="nil"/>
              <w:left w:val="nil"/>
              <w:bottom w:val="single" w:sz="4" w:space="0" w:color="000000"/>
              <w:right w:val="single" w:sz="4" w:space="0" w:color="000000"/>
            </w:tcBorders>
            <w:shd w:val="clear" w:color="auto" w:fill="auto"/>
            <w:vAlign w:val="center"/>
            <w:hideMark/>
          </w:tcPr>
          <w:p w14:paraId="00030F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46,09</w:t>
            </w:r>
          </w:p>
        </w:tc>
        <w:tc>
          <w:tcPr>
            <w:tcW w:w="862" w:type="dxa"/>
            <w:tcBorders>
              <w:top w:val="nil"/>
              <w:left w:val="nil"/>
              <w:bottom w:val="single" w:sz="4" w:space="0" w:color="000000"/>
              <w:right w:val="single" w:sz="4" w:space="0" w:color="000000"/>
            </w:tcBorders>
            <w:shd w:val="clear" w:color="auto" w:fill="auto"/>
            <w:vAlign w:val="center"/>
            <w:hideMark/>
          </w:tcPr>
          <w:p w14:paraId="106882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-18,24</w:t>
            </w:r>
          </w:p>
        </w:tc>
        <w:tc>
          <w:tcPr>
            <w:tcW w:w="1064" w:type="dxa"/>
            <w:tcBorders>
              <w:top w:val="nil"/>
              <w:left w:val="nil"/>
              <w:bottom w:val="single" w:sz="4" w:space="0" w:color="000000"/>
              <w:right w:val="single" w:sz="4" w:space="0" w:color="000000"/>
            </w:tcBorders>
            <w:shd w:val="clear" w:color="auto" w:fill="auto"/>
            <w:vAlign w:val="center"/>
            <w:hideMark/>
          </w:tcPr>
          <w:p w14:paraId="1462D3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42,39</w:t>
            </w:r>
          </w:p>
        </w:tc>
        <w:tc>
          <w:tcPr>
            <w:tcW w:w="1028" w:type="dxa"/>
            <w:tcBorders>
              <w:top w:val="nil"/>
              <w:left w:val="nil"/>
              <w:bottom w:val="single" w:sz="4" w:space="0" w:color="000000"/>
              <w:right w:val="single" w:sz="4" w:space="0" w:color="000000"/>
            </w:tcBorders>
            <w:shd w:val="clear" w:color="auto" w:fill="auto"/>
            <w:vAlign w:val="center"/>
            <w:hideMark/>
          </w:tcPr>
          <w:p w14:paraId="2E5510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-51,20</w:t>
            </w:r>
          </w:p>
        </w:tc>
        <w:tc>
          <w:tcPr>
            <w:tcW w:w="944" w:type="dxa"/>
            <w:tcBorders>
              <w:top w:val="nil"/>
              <w:left w:val="nil"/>
              <w:bottom w:val="single" w:sz="4" w:space="0" w:color="000000"/>
              <w:right w:val="single" w:sz="8" w:space="0" w:color="000000"/>
            </w:tcBorders>
            <w:shd w:val="clear" w:color="auto" w:fill="auto"/>
            <w:vAlign w:val="center"/>
            <w:hideMark/>
          </w:tcPr>
          <w:p w14:paraId="1056D6B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17,53</w:t>
            </w:r>
          </w:p>
        </w:tc>
      </w:tr>
      <w:tr w:rsidR="004C666F" w:rsidRPr="00ED641C" w14:paraId="4CCB9F3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CE46F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114611</w:t>
            </w:r>
          </w:p>
        </w:tc>
        <w:tc>
          <w:tcPr>
            <w:tcW w:w="2268" w:type="dxa"/>
            <w:tcBorders>
              <w:top w:val="nil"/>
              <w:left w:val="nil"/>
              <w:bottom w:val="single" w:sz="4" w:space="0" w:color="000000"/>
              <w:right w:val="single" w:sz="4" w:space="0" w:color="000000"/>
            </w:tcBorders>
            <w:shd w:val="clear" w:color="auto" w:fill="auto"/>
            <w:vAlign w:val="center"/>
          </w:tcPr>
          <w:p w14:paraId="5485F31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1CC508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-30,22</w:t>
            </w:r>
          </w:p>
        </w:tc>
        <w:tc>
          <w:tcPr>
            <w:tcW w:w="944" w:type="dxa"/>
            <w:tcBorders>
              <w:top w:val="nil"/>
              <w:left w:val="nil"/>
              <w:bottom w:val="single" w:sz="4" w:space="0" w:color="000000"/>
              <w:right w:val="single" w:sz="4" w:space="0" w:color="000000"/>
            </w:tcBorders>
            <w:shd w:val="clear" w:color="auto" w:fill="auto"/>
            <w:vAlign w:val="center"/>
            <w:hideMark/>
          </w:tcPr>
          <w:p w14:paraId="063A900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18,68</w:t>
            </w:r>
          </w:p>
        </w:tc>
        <w:tc>
          <w:tcPr>
            <w:tcW w:w="1110" w:type="dxa"/>
            <w:tcBorders>
              <w:top w:val="nil"/>
              <w:left w:val="nil"/>
              <w:bottom w:val="single" w:sz="4" w:space="0" w:color="000000"/>
              <w:right w:val="single" w:sz="4" w:space="0" w:color="000000"/>
            </w:tcBorders>
            <w:shd w:val="clear" w:color="auto" w:fill="auto"/>
            <w:vAlign w:val="center"/>
            <w:hideMark/>
          </w:tcPr>
          <w:p w14:paraId="0FB44A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99,24</w:t>
            </w:r>
          </w:p>
        </w:tc>
        <w:tc>
          <w:tcPr>
            <w:tcW w:w="862" w:type="dxa"/>
            <w:tcBorders>
              <w:top w:val="nil"/>
              <w:left w:val="nil"/>
              <w:bottom w:val="single" w:sz="4" w:space="0" w:color="000000"/>
              <w:right w:val="single" w:sz="4" w:space="0" w:color="000000"/>
            </w:tcBorders>
            <w:shd w:val="clear" w:color="auto" w:fill="auto"/>
            <w:vAlign w:val="center"/>
            <w:hideMark/>
          </w:tcPr>
          <w:p w14:paraId="12A7DBF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-1,20</w:t>
            </w:r>
          </w:p>
        </w:tc>
        <w:tc>
          <w:tcPr>
            <w:tcW w:w="1064" w:type="dxa"/>
            <w:tcBorders>
              <w:top w:val="nil"/>
              <w:left w:val="nil"/>
              <w:bottom w:val="single" w:sz="4" w:space="0" w:color="000000"/>
              <w:right w:val="single" w:sz="4" w:space="0" w:color="000000"/>
            </w:tcBorders>
            <w:shd w:val="clear" w:color="auto" w:fill="auto"/>
            <w:vAlign w:val="center"/>
            <w:hideMark/>
          </w:tcPr>
          <w:p w14:paraId="4CAE85F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99,61</w:t>
            </w:r>
          </w:p>
        </w:tc>
        <w:tc>
          <w:tcPr>
            <w:tcW w:w="1028" w:type="dxa"/>
            <w:tcBorders>
              <w:top w:val="nil"/>
              <w:left w:val="nil"/>
              <w:bottom w:val="single" w:sz="4" w:space="0" w:color="000000"/>
              <w:right w:val="single" w:sz="4" w:space="0" w:color="000000"/>
            </w:tcBorders>
            <w:shd w:val="clear" w:color="auto" w:fill="auto"/>
            <w:vAlign w:val="center"/>
            <w:hideMark/>
          </w:tcPr>
          <w:p w14:paraId="5E5662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-30,92</w:t>
            </w:r>
          </w:p>
        </w:tc>
        <w:tc>
          <w:tcPr>
            <w:tcW w:w="944" w:type="dxa"/>
            <w:tcBorders>
              <w:top w:val="nil"/>
              <w:left w:val="nil"/>
              <w:bottom w:val="single" w:sz="4" w:space="0" w:color="000000"/>
              <w:right w:val="single" w:sz="8" w:space="0" w:color="000000"/>
            </w:tcBorders>
            <w:shd w:val="clear" w:color="auto" w:fill="auto"/>
            <w:vAlign w:val="center"/>
            <w:hideMark/>
          </w:tcPr>
          <w:p w14:paraId="331BCE7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19,04</w:t>
            </w:r>
          </w:p>
        </w:tc>
      </w:tr>
      <w:tr w:rsidR="004C666F" w:rsidRPr="00ED641C" w14:paraId="529842C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AA6E1F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114612</w:t>
            </w:r>
          </w:p>
        </w:tc>
        <w:tc>
          <w:tcPr>
            <w:tcW w:w="2268" w:type="dxa"/>
            <w:tcBorders>
              <w:top w:val="nil"/>
              <w:left w:val="nil"/>
              <w:bottom w:val="single" w:sz="4" w:space="0" w:color="000000"/>
              <w:right w:val="single" w:sz="4" w:space="0" w:color="000000"/>
            </w:tcBorders>
            <w:shd w:val="clear" w:color="auto" w:fill="auto"/>
            <w:vAlign w:val="center"/>
            <w:hideMark/>
          </w:tcPr>
          <w:p w14:paraId="2F384974" w14:textId="77777777" w:rsidR="004C666F" w:rsidRPr="00000DA6" w:rsidRDefault="004C666F" w:rsidP="000C032B">
            <w:pPr>
              <w:spacing w:after="0" w:line="240" w:lineRule="auto"/>
              <w:rPr>
                <w:rFonts w:ascii="Calibri Light" w:eastAsia="Times New Roman" w:hAnsi="Calibri Light" w:cstheme="majorHAnsi"/>
                <w:sz w:val="16"/>
                <w:szCs w:val="16"/>
                <w:lang w:val="ru-RU"/>
              </w:rPr>
            </w:pPr>
            <w:r w:rsidRPr="00000DA6">
              <w:rPr>
                <w:rFonts w:ascii="Calibri Light" w:eastAsia="Times New Roman" w:hAnsi="Calibri Light" w:cstheme="majorHAnsi"/>
                <w:sz w:val="16"/>
                <w:szCs w:val="16"/>
                <w:lang w:val="ru-RU"/>
              </w:rPr>
              <w:t>Сбор за добычу полезных ископаемых (11554)</w:t>
            </w:r>
          </w:p>
        </w:tc>
        <w:tc>
          <w:tcPr>
            <w:tcW w:w="992" w:type="dxa"/>
            <w:tcBorders>
              <w:top w:val="nil"/>
              <w:left w:val="nil"/>
              <w:bottom w:val="single" w:sz="4" w:space="0" w:color="000000"/>
              <w:right w:val="single" w:sz="4" w:space="0" w:color="000000"/>
            </w:tcBorders>
            <w:shd w:val="clear" w:color="auto" w:fill="auto"/>
            <w:vAlign w:val="center"/>
            <w:hideMark/>
          </w:tcPr>
          <w:p w14:paraId="1D66B6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-445,64</w:t>
            </w:r>
          </w:p>
        </w:tc>
        <w:tc>
          <w:tcPr>
            <w:tcW w:w="944" w:type="dxa"/>
            <w:tcBorders>
              <w:top w:val="nil"/>
              <w:left w:val="nil"/>
              <w:bottom w:val="single" w:sz="4" w:space="0" w:color="000000"/>
              <w:right w:val="single" w:sz="4" w:space="0" w:color="000000"/>
            </w:tcBorders>
            <w:shd w:val="clear" w:color="auto" w:fill="auto"/>
            <w:vAlign w:val="center"/>
            <w:hideMark/>
          </w:tcPr>
          <w:p w14:paraId="088220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29,38</w:t>
            </w:r>
          </w:p>
        </w:tc>
        <w:tc>
          <w:tcPr>
            <w:tcW w:w="1110" w:type="dxa"/>
            <w:tcBorders>
              <w:top w:val="nil"/>
              <w:left w:val="nil"/>
              <w:bottom w:val="single" w:sz="4" w:space="0" w:color="000000"/>
              <w:right w:val="single" w:sz="4" w:space="0" w:color="000000"/>
            </w:tcBorders>
            <w:shd w:val="clear" w:color="auto" w:fill="auto"/>
            <w:vAlign w:val="center"/>
            <w:hideMark/>
          </w:tcPr>
          <w:p w14:paraId="031E89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55,11</w:t>
            </w:r>
          </w:p>
        </w:tc>
        <w:tc>
          <w:tcPr>
            <w:tcW w:w="862" w:type="dxa"/>
            <w:tcBorders>
              <w:top w:val="nil"/>
              <w:left w:val="nil"/>
              <w:bottom w:val="single" w:sz="4" w:space="0" w:color="000000"/>
              <w:right w:val="single" w:sz="4" w:space="0" w:color="000000"/>
            </w:tcBorders>
            <w:shd w:val="clear" w:color="auto" w:fill="auto"/>
            <w:vAlign w:val="center"/>
            <w:hideMark/>
          </w:tcPr>
          <w:p w14:paraId="4595CD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EEB45C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-28,01</w:t>
            </w:r>
          </w:p>
        </w:tc>
        <w:tc>
          <w:tcPr>
            <w:tcW w:w="1028" w:type="dxa"/>
            <w:tcBorders>
              <w:top w:val="nil"/>
              <w:left w:val="nil"/>
              <w:bottom w:val="single" w:sz="4" w:space="0" w:color="000000"/>
              <w:right w:val="single" w:sz="4" w:space="0" w:color="000000"/>
            </w:tcBorders>
            <w:shd w:val="clear" w:color="auto" w:fill="auto"/>
            <w:vAlign w:val="center"/>
            <w:hideMark/>
          </w:tcPr>
          <w:p w14:paraId="42E1C0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-500,75</w:t>
            </w:r>
          </w:p>
        </w:tc>
        <w:tc>
          <w:tcPr>
            <w:tcW w:w="944" w:type="dxa"/>
            <w:tcBorders>
              <w:top w:val="nil"/>
              <w:left w:val="nil"/>
              <w:bottom w:val="single" w:sz="4" w:space="0" w:color="000000"/>
              <w:right w:val="single" w:sz="8" w:space="0" w:color="000000"/>
            </w:tcBorders>
            <w:shd w:val="clear" w:color="auto" w:fill="auto"/>
            <w:vAlign w:val="center"/>
            <w:hideMark/>
          </w:tcPr>
          <w:p w14:paraId="698FF43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2,49</w:t>
            </w:r>
          </w:p>
        </w:tc>
      </w:tr>
      <w:tr w:rsidR="004C666F" w:rsidRPr="00ED641C" w14:paraId="0866E93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647E9D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114612</w:t>
            </w:r>
          </w:p>
        </w:tc>
        <w:tc>
          <w:tcPr>
            <w:tcW w:w="2268" w:type="dxa"/>
            <w:tcBorders>
              <w:top w:val="nil"/>
              <w:left w:val="nil"/>
              <w:bottom w:val="single" w:sz="4" w:space="0" w:color="000000"/>
              <w:right w:val="single" w:sz="4" w:space="0" w:color="000000"/>
            </w:tcBorders>
            <w:shd w:val="clear" w:color="auto" w:fill="auto"/>
            <w:vAlign w:val="center"/>
          </w:tcPr>
          <w:p w14:paraId="7FE2095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D8CFF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-0,002</w:t>
            </w:r>
          </w:p>
        </w:tc>
        <w:tc>
          <w:tcPr>
            <w:tcW w:w="944" w:type="dxa"/>
            <w:tcBorders>
              <w:top w:val="nil"/>
              <w:left w:val="nil"/>
              <w:bottom w:val="single" w:sz="4" w:space="0" w:color="000000"/>
              <w:right w:val="single" w:sz="4" w:space="0" w:color="000000"/>
            </w:tcBorders>
            <w:shd w:val="clear" w:color="auto" w:fill="auto"/>
            <w:vAlign w:val="center"/>
            <w:hideMark/>
          </w:tcPr>
          <w:p w14:paraId="4528764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3,22</w:t>
            </w:r>
          </w:p>
        </w:tc>
        <w:tc>
          <w:tcPr>
            <w:tcW w:w="1110" w:type="dxa"/>
            <w:tcBorders>
              <w:top w:val="nil"/>
              <w:left w:val="nil"/>
              <w:bottom w:val="single" w:sz="4" w:space="0" w:color="000000"/>
              <w:right w:val="single" w:sz="4" w:space="0" w:color="000000"/>
            </w:tcBorders>
            <w:shd w:val="clear" w:color="auto" w:fill="auto"/>
            <w:vAlign w:val="center"/>
            <w:hideMark/>
          </w:tcPr>
          <w:p w14:paraId="3C4ED86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54,78</w:t>
            </w:r>
          </w:p>
        </w:tc>
        <w:tc>
          <w:tcPr>
            <w:tcW w:w="862" w:type="dxa"/>
            <w:tcBorders>
              <w:top w:val="nil"/>
              <w:left w:val="nil"/>
              <w:bottom w:val="single" w:sz="4" w:space="0" w:color="000000"/>
              <w:right w:val="single" w:sz="4" w:space="0" w:color="000000"/>
            </w:tcBorders>
            <w:shd w:val="clear" w:color="auto" w:fill="auto"/>
            <w:vAlign w:val="center"/>
            <w:hideMark/>
          </w:tcPr>
          <w:p w14:paraId="37D030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8D5CD0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51,72</w:t>
            </w:r>
          </w:p>
        </w:tc>
        <w:tc>
          <w:tcPr>
            <w:tcW w:w="1028" w:type="dxa"/>
            <w:tcBorders>
              <w:top w:val="nil"/>
              <w:left w:val="nil"/>
              <w:bottom w:val="single" w:sz="4" w:space="0" w:color="000000"/>
              <w:right w:val="single" w:sz="4" w:space="0" w:color="000000"/>
            </w:tcBorders>
            <w:shd w:val="clear" w:color="auto" w:fill="auto"/>
            <w:vAlign w:val="center"/>
            <w:hideMark/>
          </w:tcPr>
          <w:p w14:paraId="4D27375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7484095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DAE330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0D5C4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114612</w:t>
            </w:r>
          </w:p>
        </w:tc>
        <w:tc>
          <w:tcPr>
            <w:tcW w:w="2268" w:type="dxa"/>
            <w:tcBorders>
              <w:top w:val="nil"/>
              <w:left w:val="nil"/>
              <w:bottom w:val="single" w:sz="4" w:space="0" w:color="000000"/>
              <w:right w:val="single" w:sz="4" w:space="0" w:color="000000"/>
            </w:tcBorders>
            <w:shd w:val="clear" w:color="auto" w:fill="auto"/>
            <w:vAlign w:val="center"/>
          </w:tcPr>
          <w:p w14:paraId="6E9B3C8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46E14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-4,15</w:t>
            </w:r>
          </w:p>
        </w:tc>
        <w:tc>
          <w:tcPr>
            <w:tcW w:w="944" w:type="dxa"/>
            <w:tcBorders>
              <w:top w:val="nil"/>
              <w:left w:val="nil"/>
              <w:bottom w:val="single" w:sz="4" w:space="0" w:color="000000"/>
              <w:right w:val="single" w:sz="4" w:space="0" w:color="000000"/>
            </w:tcBorders>
            <w:shd w:val="clear" w:color="auto" w:fill="auto"/>
            <w:vAlign w:val="center"/>
            <w:hideMark/>
          </w:tcPr>
          <w:p w14:paraId="1E1876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1,38</w:t>
            </w:r>
          </w:p>
        </w:tc>
        <w:tc>
          <w:tcPr>
            <w:tcW w:w="1110" w:type="dxa"/>
            <w:tcBorders>
              <w:top w:val="nil"/>
              <w:left w:val="nil"/>
              <w:bottom w:val="single" w:sz="4" w:space="0" w:color="000000"/>
              <w:right w:val="single" w:sz="4" w:space="0" w:color="000000"/>
            </w:tcBorders>
            <w:shd w:val="clear" w:color="auto" w:fill="auto"/>
            <w:vAlign w:val="center"/>
            <w:hideMark/>
          </w:tcPr>
          <w:p w14:paraId="2B8B40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83FC5D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0,34</w:t>
            </w:r>
          </w:p>
        </w:tc>
        <w:tc>
          <w:tcPr>
            <w:tcW w:w="1064" w:type="dxa"/>
            <w:tcBorders>
              <w:top w:val="nil"/>
              <w:left w:val="nil"/>
              <w:bottom w:val="single" w:sz="4" w:space="0" w:color="000000"/>
              <w:right w:val="single" w:sz="4" w:space="0" w:color="000000"/>
            </w:tcBorders>
            <w:shd w:val="clear" w:color="auto" w:fill="auto"/>
            <w:vAlign w:val="center"/>
            <w:hideMark/>
          </w:tcPr>
          <w:p w14:paraId="6194A20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1E184B0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-4,15</w:t>
            </w:r>
          </w:p>
        </w:tc>
        <w:tc>
          <w:tcPr>
            <w:tcW w:w="944" w:type="dxa"/>
            <w:tcBorders>
              <w:top w:val="nil"/>
              <w:left w:val="nil"/>
              <w:bottom w:val="single" w:sz="4" w:space="0" w:color="000000"/>
              <w:right w:val="single" w:sz="8" w:space="0" w:color="000000"/>
            </w:tcBorders>
            <w:shd w:val="clear" w:color="auto" w:fill="auto"/>
            <w:vAlign w:val="center"/>
            <w:hideMark/>
          </w:tcPr>
          <w:p w14:paraId="2503CB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1,04</w:t>
            </w:r>
          </w:p>
        </w:tc>
      </w:tr>
      <w:tr w:rsidR="004C666F" w:rsidRPr="00ED641C" w14:paraId="1AC91E2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EE8EFF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114612</w:t>
            </w:r>
          </w:p>
        </w:tc>
        <w:tc>
          <w:tcPr>
            <w:tcW w:w="2268" w:type="dxa"/>
            <w:tcBorders>
              <w:top w:val="nil"/>
              <w:left w:val="nil"/>
              <w:bottom w:val="single" w:sz="4" w:space="0" w:color="000000"/>
              <w:right w:val="single" w:sz="4" w:space="0" w:color="000000"/>
            </w:tcBorders>
            <w:shd w:val="clear" w:color="auto" w:fill="auto"/>
            <w:vAlign w:val="center"/>
          </w:tcPr>
          <w:p w14:paraId="094B58D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A9CC03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-0,32</w:t>
            </w:r>
          </w:p>
        </w:tc>
        <w:tc>
          <w:tcPr>
            <w:tcW w:w="944" w:type="dxa"/>
            <w:tcBorders>
              <w:top w:val="nil"/>
              <w:left w:val="nil"/>
              <w:bottom w:val="single" w:sz="4" w:space="0" w:color="000000"/>
              <w:right w:val="single" w:sz="4" w:space="0" w:color="000000"/>
            </w:tcBorders>
            <w:shd w:val="clear" w:color="auto" w:fill="auto"/>
            <w:vAlign w:val="center"/>
            <w:hideMark/>
          </w:tcPr>
          <w:p w14:paraId="5A87FFE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5,33</w:t>
            </w:r>
          </w:p>
        </w:tc>
        <w:tc>
          <w:tcPr>
            <w:tcW w:w="1110" w:type="dxa"/>
            <w:tcBorders>
              <w:top w:val="nil"/>
              <w:left w:val="nil"/>
              <w:bottom w:val="single" w:sz="4" w:space="0" w:color="000000"/>
              <w:right w:val="single" w:sz="4" w:space="0" w:color="000000"/>
            </w:tcBorders>
            <w:shd w:val="clear" w:color="auto" w:fill="auto"/>
            <w:vAlign w:val="center"/>
            <w:hideMark/>
          </w:tcPr>
          <w:p w14:paraId="2E7265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-0,08</w:t>
            </w:r>
          </w:p>
        </w:tc>
        <w:tc>
          <w:tcPr>
            <w:tcW w:w="862" w:type="dxa"/>
            <w:tcBorders>
              <w:top w:val="nil"/>
              <w:left w:val="nil"/>
              <w:bottom w:val="single" w:sz="4" w:space="0" w:color="000000"/>
              <w:right w:val="single" w:sz="4" w:space="0" w:color="000000"/>
            </w:tcBorders>
            <w:shd w:val="clear" w:color="auto" w:fill="auto"/>
            <w:vAlign w:val="center"/>
            <w:hideMark/>
          </w:tcPr>
          <w:p w14:paraId="75BABAA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797A40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-0,72</w:t>
            </w:r>
          </w:p>
        </w:tc>
        <w:tc>
          <w:tcPr>
            <w:tcW w:w="1028" w:type="dxa"/>
            <w:tcBorders>
              <w:top w:val="nil"/>
              <w:left w:val="nil"/>
              <w:bottom w:val="single" w:sz="4" w:space="0" w:color="000000"/>
              <w:right w:val="single" w:sz="4" w:space="0" w:color="000000"/>
            </w:tcBorders>
            <w:shd w:val="clear" w:color="auto" w:fill="auto"/>
            <w:vAlign w:val="center"/>
            <w:hideMark/>
          </w:tcPr>
          <w:p w14:paraId="2F7CC1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-0,02</w:t>
            </w:r>
          </w:p>
        </w:tc>
        <w:tc>
          <w:tcPr>
            <w:tcW w:w="944" w:type="dxa"/>
            <w:tcBorders>
              <w:top w:val="nil"/>
              <w:left w:val="nil"/>
              <w:bottom w:val="single" w:sz="4" w:space="0" w:color="000000"/>
              <w:right w:val="single" w:sz="8" w:space="0" w:color="000000"/>
            </w:tcBorders>
            <w:shd w:val="clear" w:color="auto" w:fill="auto"/>
            <w:vAlign w:val="center"/>
            <w:hideMark/>
          </w:tcPr>
          <w:p w14:paraId="6014D8A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4,61</w:t>
            </w:r>
          </w:p>
        </w:tc>
      </w:tr>
      <w:tr w:rsidR="004C666F" w:rsidRPr="00ED641C" w14:paraId="434F9EC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0972FB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114613</w:t>
            </w:r>
          </w:p>
        </w:tc>
        <w:tc>
          <w:tcPr>
            <w:tcW w:w="2268" w:type="dxa"/>
            <w:tcBorders>
              <w:top w:val="nil"/>
              <w:left w:val="nil"/>
              <w:bottom w:val="single" w:sz="4" w:space="0" w:color="000000"/>
              <w:right w:val="single" w:sz="4" w:space="0" w:color="000000"/>
            </w:tcBorders>
            <w:shd w:val="clear" w:color="auto" w:fill="auto"/>
            <w:vAlign w:val="center"/>
            <w:hideMark/>
          </w:tcPr>
          <w:p w14:paraId="330F3084" w14:textId="77777777" w:rsidR="004C666F" w:rsidRPr="00000DA6"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Сбор</w:t>
            </w:r>
            <w:r w:rsidRPr="00000DA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за</w:t>
            </w:r>
            <w:r w:rsidRPr="00000DA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отпускаемую</w:t>
            </w:r>
            <w:r w:rsidRPr="00000DA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w:t>
            </w:r>
            <w:r w:rsidRPr="00000DA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корню</w:t>
            </w:r>
            <w:r w:rsidRPr="00000DA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древесину</w:t>
            </w:r>
            <w:r w:rsidRPr="00000DA6">
              <w:rPr>
                <w:rFonts w:ascii="Calibri Light" w:eastAsia="Times New Roman" w:hAnsi="Calibri Light" w:cstheme="majorHAnsi"/>
                <w:sz w:val="16"/>
                <w:szCs w:val="16"/>
                <w:lang w:val="ru-RU"/>
              </w:rPr>
              <w:t xml:space="preserve"> (11553)</w:t>
            </w:r>
          </w:p>
        </w:tc>
        <w:tc>
          <w:tcPr>
            <w:tcW w:w="992" w:type="dxa"/>
            <w:tcBorders>
              <w:top w:val="nil"/>
              <w:left w:val="nil"/>
              <w:bottom w:val="single" w:sz="4" w:space="0" w:color="000000"/>
              <w:right w:val="single" w:sz="4" w:space="0" w:color="000000"/>
            </w:tcBorders>
            <w:shd w:val="clear" w:color="auto" w:fill="auto"/>
            <w:vAlign w:val="center"/>
            <w:hideMark/>
          </w:tcPr>
          <w:p w14:paraId="68C4FD0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-0,006</w:t>
            </w:r>
          </w:p>
        </w:tc>
        <w:tc>
          <w:tcPr>
            <w:tcW w:w="944" w:type="dxa"/>
            <w:tcBorders>
              <w:top w:val="nil"/>
              <w:left w:val="nil"/>
              <w:bottom w:val="single" w:sz="4" w:space="0" w:color="000000"/>
              <w:right w:val="single" w:sz="4" w:space="0" w:color="000000"/>
            </w:tcBorders>
            <w:shd w:val="clear" w:color="auto" w:fill="auto"/>
            <w:vAlign w:val="center"/>
            <w:hideMark/>
          </w:tcPr>
          <w:p w14:paraId="682C2E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0,36</w:t>
            </w:r>
          </w:p>
        </w:tc>
        <w:tc>
          <w:tcPr>
            <w:tcW w:w="1110" w:type="dxa"/>
            <w:tcBorders>
              <w:top w:val="nil"/>
              <w:left w:val="nil"/>
              <w:bottom w:val="single" w:sz="4" w:space="0" w:color="000000"/>
              <w:right w:val="single" w:sz="4" w:space="0" w:color="000000"/>
            </w:tcBorders>
            <w:shd w:val="clear" w:color="auto" w:fill="auto"/>
            <w:vAlign w:val="center"/>
            <w:hideMark/>
          </w:tcPr>
          <w:p w14:paraId="01F6D0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4AB646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6E3779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613233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-0,006</w:t>
            </w:r>
          </w:p>
        </w:tc>
        <w:tc>
          <w:tcPr>
            <w:tcW w:w="944" w:type="dxa"/>
            <w:tcBorders>
              <w:top w:val="nil"/>
              <w:left w:val="nil"/>
              <w:bottom w:val="single" w:sz="4" w:space="0" w:color="000000"/>
              <w:right w:val="single" w:sz="8" w:space="0" w:color="000000"/>
            </w:tcBorders>
            <w:shd w:val="clear" w:color="auto" w:fill="auto"/>
            <w:vAlign w:val="center"/>
            <w:hideMark/>
          </w:tcPr>
          <w:p w14:paraId="5DF962C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0,34</w:t>
            </w:r>
          </w:p>
        </w:tc>
      </w:tr>
      <w:tr w:rsidR="004C666F" w:rsidRPr="00ED641C" w14:paraId="3E780CF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08ADF0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114613</w:t>
            </w:r>
          </w:p>
        </w:tc>
        <w:tc>
          <w:tcPr>
            <w:tcW w:w="2268" w:type="dxa"/>
            <w:tcBorders>
              <w:top w:val="nil"/>
              <w:left w:val="nil"/>
              <w:bottom w:val="single" w:sz="4" w:space="0" w:color="000000"/>
              <w:right w:val="single" w:sz="4" w:space="0" w:color="000000"/>
            </w:tcBorders>
            <w:shd w:val="clear" w:color="auto" w:fill="auto"/>
            <w:vAlign w:val="center"/>
            <w:hideMark/>
          </w:tcPr>
          <w:p w14:paraId="4A9B0C3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930CA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-0,61</w:t>
            </w:r>
          </w:p>
        </w:tc>
        <w:tc>
          <w:tcPr>
            <w:tcW w:w="944" w:type="dxa"/>
            <w:tcBorders>
              <w:top w:val="nil"/>
              <w:left w:val="nil"/>
              <w:bottom w:val="single" w:sz="4" w:space="0" w:color="000000"/>
              <w:right w:val="single" w:sz="4" w:space="0" w:color="000000"/>
            </w:tcBorders>
            <w:shd w:val="clear" w:color="auto" w:fill="auto"/>
            <w:vAlign w:val="center"/>
            <w:hideMark/>
          </w:tcPr>
          <w:p w14:paraId="1FC77BF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8"/>
                <w:szCs w:val="18"/>
              </w:rPr>
              <w:t>0.00</w:t>
            </w:r>
          </w:p>
        </w:tc>
        <w:tc>
          <w:tcPr>
            <w:tcW w:w="1110" w:type="dxa"/>
            <w:tcBorders>
              <w:top w:val="nil"/>
              <w:left w:val="nil"/>
              <w:bottom w:val="single" w:sz="4" w:space="0" w:color="000000"/>
              <w:right w:val="single" w:sz="4" w:space="0" w:color="000000"/>
            </w:tcBorders>
            <w:shd w:val="clear" w:color="auto" w:fill="auto"/>
            <w:vAlign w:val="center"/>
            <w:hideMark/>
          </w:tcPr>
          <w:p w14:paraId="42EC08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41A784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3685843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3B2E7AB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126899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4BE050C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E9532C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114621</w:t>
            </w:r>
          </w:p>
        </w:tc>
        <w:tc>
          <w:tcPr>
            <w:tcW w:w="2268" w:type="dxa"/>
            <w:tcBorders>
              <w:top w:val="nil"/>
              <w:left w:val="nil"/>
              <w:bottom w:val="single" w:sz="4" w:space="0" w:color="000000"/>
              <w:right w:val="single" w:sz="4" w:space="0" w:color="000000"/>
            </w:tcBorders>
            <w:shd w:val="clear" w:color="auto" w:fill="auto"/>
            <w:hideMark/>
          </w:tcPr>
          <w:p w14:paraId="5CCA98B8" w14:textId="77777777" w:rsidR="004C666F" w:rsidRPr="00000DA6" w:rsidRDefault="004C666F" w:rsidP="000C032B">
            <w:pPr>
              <w:rPr>
                <w:rFonts w:ascii="Calibri Light" w:hAnsi="Calibri Light"/>
                <w:color w:val="000000"/>
                <w:sz w:val="16"/>
                <w:szCs w:val="16"/>
                <w:lang w:val="ru-RU"/>
              </w:rPr>
            </w:pPr>
            <w:r w:rsidRPr="00000DA6">
              <w:rPr>
                <w:rFonts w:ascii="Calibri Light" w:hAnsi="Calibri Light"/>
                <w:color w:val="000000"/>
                <w:sz w:val="16"/>
                <w:szCs w:val="16"/>
                <w:lang w:val="ru-RU"/>
              </w:rPr>
              <w:t>Сбор за поиск полезных ископаемых</w:t>
            </w:r>
            <w:r>
              <w:rPr>
                <w:rFonts w:ascii="Calibri Light" w:hAnsi="Calibri Light"/>
                <w:color w:val="000000"/>
                <w:sz w:val="16"/>
                <w:szCs w:val="16"/>
                <w:lang w:val="ru-RU"/>
              </w:rPr>
              <w:t xml:space="preserve"> </w:t>
            </w:r>
            <w:r w:rsidRPr="00000DA6">
              <w:rPr>
                <w:rFonts w:ascii="Calibri Light" w:eastAsia="Times New Roman" w:hAnsi="Calibri Light" w:cstheme="majorHAnsi"/>
                <w:sz w:val="16"/>
                <w:szCs w:val="16"/>
                <w:lang w:val="ru-RU"/>
              </w:rPr>
              <w:t>(12246)</w:t>
            </w:r>
          </w:p>
        </w:tc>
        <w:tc>
          <w:tcPr>
            <w:tcW w:w="992" w:type="dxa"/>
            <w:tcBorders>
              <w:top w:val="nil"/>
              <w:left w:val="nil"/>
              <w:bottom w:val="single" w:sz="4" w:space="0" w:color="000000"/>
              <w:right w:val="single" w:sz="4" w:space="0" w:color="000000"/>
            </w:tcBorders>
            <w:shd w:val="clear" w:color="auto" w:fill="auto"/>
            <w:vAlign w:val="center"/>
            <w:hideMark/>
          </w:tcPr>
          <w:p w14:paraId="6351B82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112FD9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0,15</w:t>
            </w:r>
          </w:p>
        </w:tc>
        <w:tc>
          <w:tcPr>
            <w:tcW w:w="1110" w:type="dxa"/>
            <w:tcBorders>
              <w:top w:val="nil"/>
              <w:left w:val="nil"/>
              <w:bottom w:val="single" w:sz="4" w:space="0" w:color="000000"/>
              <w:right w:val="single" w:sz="4" w:space="0" w:color="000000"/>
            </w:tcBorders>
            <w:shd w:val="clear" w:color="auto" w:fill="auto"/>
            <w:vAlign w:val="center"/>
            <w:hideMark/>
          </w:tcPr>
          <w:p w14:paraId="609898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592C9F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FF8E68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2AAFE2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898757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0,15</w:t>
            </w:r>
          </w:p>
        </w:tc>
      </w:tr>
      <w:tr w:rsidR="004C666F" w:rsidRPr="00ED641C" w14:paraId="3E51B4E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78761EA"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114622</w:t>
            </w:r>
          </w:p>
        </w:tc>
        <w:tc>
          <w:tcPr>
            <w:tcW w:w="2268" w:type="dxa"/>
            <w:tcBorders>
              <w:top w:val="nil"/>
              <w:left w:val="nil"/>
              <w:bottom w:val="single" w:sz="4" w:space="0" w:color="000000"/>
              <w:right w:val="single" w:sz="4" w:space="0" w:color="000000"/>
            </w:tcBorders>
            <w:shd w:val="clear" w:color="auto" w:fill="auto"/>
            <w:vAlign w:val="center"/>
            <w:hideMark/>
          </w:tcPr>
          <w:p w14:paraId="1FC451BC" w14:textId="77777777" w:rsidR="004C666F" w:rsidRPr="00795AC0" w:rsidRDefault="004C666F" w:rsidP="000C032B">
            <w:pPr>
              <w:spacing w:after="0" w:line="240" w:lineRule="auto"/>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Сбор за геологическую разведку полезных ископаемых (12247)</w:t>
            </w:r>
          </w:p>
        </w:tc>
        <w:tc>
          <w:tcPr>
            <w:tcW w:w="992" w:type="dxa"/>
            <w:tcBorders>
              <w:top w:val="nil"/>
              <w:left w:val="nil"/>
              <w:bottom w:val="single" w:sz="4" w:space="0" w:color="000000"/>
              <w:right w:val="single" w:sz="4" w:space="0" w:color="000000"/>
            </w:tcBorders>
            <w:shd w:val="clear" w:color="auto" w:fill="auto"/>
            <w:vAlign w:val="center"/>
            <w:hideMark/>
          </w:tcPr>
          <w:p w14:paraId="4980593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5BEB44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BA1AC2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24,12</w:t>
            </w:r>
          </w:p>
        </w:tc>
        <w:tc>
          <w:tcPr>
            <w:tcW w:w="862" w:type="dxa"/>
            <w:tcBorders>
              <w:top w:val="nil"/>
              <w:left w:val="nil"/>
              <w:bottom w:val="single" w:sz="4" w:space="0" w:color="000000"/>
              <w:right w:val="single" w:sz="4" w:space="0" w:color="000000"/>
            </w:tcBorders>
            <w:shd w:val="clear" w:color="auto" w:fill="auto"/>
            <w:vAlign w:val="center"/>
            <w:hideMark/>
          </w:tcPr>
          <w:p w14:paraId="34576D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9024D9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62,83</w:t>
            </w:r>
          </w:p>
        </w:tc>
        <w:tc>
          <w:tcPr>
            <w:tcW w:w="1028" w:type="dxa"/>
            <w:tcBorders>
              <w:top w:val="nil"/>
              <w:left w:val="nil"/>
              <w:bottom w:val="single" w:sz="4" w:space="0" w:color="000000"/>
              <w:right w:val="single" w:sz="4" w:space="0" w:color="000000"/>
            </w:tcBorders>
            <w:shd w:val="clear" w:color="auto" w:fill="auto"/>
            <w:vAlign w:val="center"/>
            <w:hideMark/>
          </w:tcPr>
          <w:p w14:paraId="0867D2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20E013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38,64</w:t>
            </w:r>
          </w:p>
        </w:tc>
      </w:tr>
      <w:tr w:rsidR="004C666F" w:rsidRPr="00ED641C" w14:paraId="20328F6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F951F6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114623</w:t>
            </w:r>
          </w:p>
        </w:tc>
        <w:tc>
          <w:tcPr>
            <w:tcW w:w="2268" w:type="dxa"/>
            <w:tcBorders>
              <w:top w:val="nil"/>
              <w:left w:val="nil"/>
              <w:bottom w:val="single" w:sz="4" w:space="0" w:color="000000"/>
              <w:right w:val="single" w:sz="4" w:space="0" w:color="000000"/>
            </w:tcBorders>
            <w:shd w:val="clear" w:color="auto" w:fill="auto"/>
            <w:vAlign w:val="center"/>
            <w:hideMark/>
          </w:tcPr>
          <w:p w14:paraId="76E1F845" w14:textId="77777777" w:rsidR="004C666F" w:rsidRPr="00795AC0" w:rsidRDefault="004C666F" w:rsidP="000C032B">
            <w:pPr>
              <w:spacing w:after="0" w:line="240" w:lineRule="auto"/>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Сбор за использование подземных пространств для строительства подземных сооружений, не связанных с добычей полезных ископаемых (12248)</w:t>
            </w:r>
          </w:p>
        </w:tc>
        <w:tc>
          <w:tcPr>
            <w:tcW w:w="992" w:type="dxa"/>
            <w:tcBorders>
              <w:top w:val="nil"/>
              <w:left w:val="nil"/>
              <w:bottom w:val="single" w:sz="4" w:space="0" w:color="000000"/>
              <w:right w:val="single" w:sz="4" w:space="0" w:color="000000"/>
            </w:tcBorders>
            <w:shd w:val="clear" w:color="auto" w:fill="auto"/>
            <w:vAlign w:val="center"/>
            <w:hideMark/>
          </w:tcPr>
          <w:p w14:paraId="55FE711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-0,008</w:t>
            </w:r>
          </w:p>
        </w:tc>
        <w:tc>
          <w:tcPr>
            <w:tcW w:w="944" w:type="dxa"/>
            <w:tcBorders>
              <w:top w:val="nil"/>
              <w:left w:val="nil"/>
              <w:bottom w:val="single" w:sz="4" w:space="0" w:color="000000"/>
              <w:right w:val="single" w:sz="4" w:space="0" w:color="000000"/>
            </w:tcBorders>
            <w:shd w:val="clear" w:color="auto" w:fill="auto"/>
            <w:vAlign w:val="center"/>
            <w:hideMark/>
          </w:tcPr>
          <w:p w14:paraId="1D4478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0,64</w:t>
            </w:r>
          </w:p>
        </w:tc>
        <w:tc>
          <w:tcPr>
            <w:tcW w:w="1110" w:type="dxa"/>
            <w:tcBorders>
              <w:top w:val="nil"/>
              <w:left w:val="nil"/>
              <w:bottom w:val="single" w:sz="4" w:space="0" w:color="000000"/>
              <w:right w:val="single" w:sz="4" w:space="0" w:color="000000"/>
            </w:tcBorders>
            <w:shd w:val="clear" w:color="auto" w:fill="auto"/>
            <w:vAlign w:val="center"/>
            <w:hideMark/>
          </w:tcPr>
          <w:p w14:paraId="66D7A8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A603E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9526A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49BCC1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-0,009</w:t>
            </w:r>
          </w:p>
        </w:tc>
        <w:tc>
          <w:tcPr>
            <w:tcW w:w="944" w:type="dxa"/>
            <w:tcBorders>
              <w:top w:val="nil"/>
              <w:left w:val="nil"/>
              <w:bottom w:val="single" w:sz="4" w:space="0" w:color="000000"/>
              <w:right w:val="single" w:sz="8" w:space="0" w:color="000000"/>
            </w:tcBorders>
            <w:shd w:val="clear" w:color="auto" w:fill="auto"/>
            <w:vAlign w:val="center"/>
            <w:hideMark/>
          </w:tcPr>
          <w:p w14:paraId="69453C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0,64</w:t>
            </w:r>
          </w:p>
        </w:tc>
      </w:tr>
      <w:tr w:rsidR="004C666F" w:rsidRPr="00ED641C" w14:paraId="0A9C7FC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B32EE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114623</w:t>
            </w:r>
          </w:p>
        </w:tc>
        <w:tc>
          <w:tcPr>
            <w:tcW w:w="2268" w:type="dxa"/>
            <w:tcBorders>
              <w:top w:val="nil"/>
              <w:left w:val="nil"/>
              <w:bottom w:val="single" w:sz="4" w:space="0" w:color="000000"/>
              <w:right w:val="single" w:sz="4" w:space="0" w:color="000000"/>
            </w:tcBorders>
            <w:shd w:val="clear" w:color="auto" w:fill="auto"/>
            <w:vAlign w:val="center"/>
            <w:hideMark/>
          </w:tcPr>
          <w:p w14:paraId="4B1AB29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A4191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944" w:type="dxa"/>
            <w:tcBorders>
              <w:top w:val="nil"/>
              <w:left w:val="nil"/>
              <w:bottom w:val="single" w:sz="4" w:space="0" w:color="000000"/>
              <w:right w:val="single" w:sz="4" w:space="0" w:color="000000"/>
            </w:tcBorders>
            <w:shd w:val="clear" w:color="auto" w:fill="auto"/>
            <w:vAlign w:val="center"/>
            <w:hideMark/>
          </w:tcPr>
          <w:p w14:paraId="2081AFF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1,93</w:t>
            </w:r>
          </w:p>
        </w:tc>
        <w:tc>
          <w:tcPr>
            <w:tcW w:w="1110" w:type="dxa"/>
            <w:tcBorders>
              <w:top w:val="nil"/>
              <w:left w:val="nil"/>
              <w:bottom w:val="single" w:sz="4" w:space="0" w:color="000000"/>
              <w:right w:val="single" w:sz="4" w:space="0" w:color="000000"/>
            </w:tcBorders>
            <w:shd w:val="clear" w:color="auto" w:fill="auto"/>
            <w:vAlign w:val="center"/>
            <w:hideMark/>
          </w:tcPr>
          <w:p w14:paraId="2A47A30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0,003</w:t>
            </w:r>
          </w:p>
        </w:tc>
        <w:tc>
          <w:tcPr>
            <w:tcW w:w="862" w:type="dxa"/>
            <w:tcBorders>
              <w:top w:val="nil"/>
              <w:left w:val="nil"/>
              <w:bottom w:val="single" w:sz="4" w:space="0" w:color="000000"/>
              <w:right w:val="single" w:sz="4" w:space="0" w:color="000000"/>
            </w:tcBorders>
            <w:shd w:val="clear" w:color="auto" w:fill="auto"/>
            <w:vAlign w:val="center"/>
            <w:hideMark/>
          </w:tcPr>
          <w:p w14:paraId="1946A5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6461F6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0,03</w:t>
            </w:r>
          </w:p>
        </w:tc>
        <w:tc>
          <w:tcPr>
            <w:tcW w:w="1028" w:type="dxa"/>
            <w:tcBorders>
              <w:top w:val="nil"/>
              <w:left w:val="nil"/>
              <w:bottom w:val="single" w:sz="4" w:space="0" w:color="000000"/>
              <w:right w:val="single" w:sz="4" w:space="0" w:color="000000"/>
            </w:tcBorders>
            <w:shd w:val="clear" w:color="auto" w:fill="auto"/>
            <w:vAlign w:val="center"/>
            <w:hideMark/>
          </w:tcPr>
          <w:p w14:paraId="0B30224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09F4EB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1,93</w:t>
            </w:r>
          </w:p>
        </w:tc>
      </w:tr>
      <w:tr w:rsidR="004C666F" w:rsidRPr="00ED641C" w14:paraId="3F7BCD1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0DFBED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114624</w:t>
            </w:r>
          </w:p>
        </w:tc>
        <w:tc>
          <w:tcPr>
            <w:tcW w:w="2268" w:type="dxa"/>
            <w:tcBorders>
              <w:top w:val="nil"/>
              <w:left w:val="nil"/>
              <w:bottom w:val="single" w:sz="4" w:space="0" w:color="000000"/>
              <w:right w:val="single" w:sz="4" w:space="0" w:color="000000"/>
            </w:tcBorders>
            <w:shd w:val="clear" w:color="auto" w:fill="auto"/>
            <w:vAlign w:val="center"/>
            <w:hideMark/>
          </w:tcPr>
          <w:p w14:paraId="12A89F50" w14:textId="77777777" w:rsidR="004C666F" w:rsidRPr="00795AC0" w:rsidRDefault="004C666F" w:rsidP="000C032B">
            <w:pPr>
              <w:spacing w:after="0" w:line="240" w:lineRule="auto"/>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Сбор за эксплуатацию подземных сооружений в целях осуществления предпринимательской деятельности, не связанной с добычей полезных ископаемых (12249)</w:t>
            </w:r>
          </w:p>
        </w:tc>
        <w:tc>
          <w:tcPr>
            <w:tcW w:w="992" w:type="dxa"/>
            <w:tcBorders>
              <w:top w:val="nil"/>
              <w:left w:val="nil"/>
              <w:bottom w:val="single" w:sz="4" w:space="0" w:color="000000"/>
              <w:right w:val="single" w:sz="4" w:space="0" w:color="000000"/>
            </w:tcBorders>
            <w:shd w:val="clear" w:color="auto" w:fill="auto"/>
            <w:vAlign w:val="center"/>
            <w:hideMark/>
          </w:tcPr>
          <w:p w14:paraId="69F480C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-0,007</w:t>
            </w:r>
          </w:p>
        </w:tc>
        <w:tc>
          <w:tcPr>
            <w:tcW w:w="944" w:type="dxa"/>
            <w:tcBorders>
              <w:top w:val="nil"/>
              <w:left w:val="nil"/>
              <w:bottom w:val="single" w:sz="4" w:space="0" w:color="000000"/>
              <w:right w:val="single" w:sz="4" w:space="0" w:color="000000"/>
            </w:tcBorders>
            <w:shd w:val="clear" w:color="auto" w:fill="auto"/>
            <w:vAlign w:val="center"/>
            <w:hideMark/>
          </w:tcPr>
          <w:p w14:paraId="63FE0FE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4B55C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1,10</w:t>
            </w:r>
          </w:p>
        </w:tc>
        <w:tc>
          <w:tcPr>
            <w:tcW w:w="862" w:type="dxa"/>
            <w:tcBorders>
              <w:top w:val="nil"/>
              <w:left w:val="nil"/>
              <w:bottom w:val="single" w:sz="4" w:space="0" w:color="000000"/>
              <w:right w:val="single" w:sz="4" w:space="0" w:color="000000"/>
            </w:tcBorders>
            <w:shd w:val="clear" w:color="auto" w:fill="auto"/>
            <w:vAlign w:val="center"/>
            <w:hideMark/>
          </w:tcPr>
          <w:p w14:paraId="5CB8C12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5,71</w:t>
            </w:r>
          </w:p>
        </w:tc>
        <w:tc>
          <w:tcPr>
            <w:tcW w:w="1064" w:type="dxa"/>
            <w:tcBorders>
              <w:top w:val="nil"/>
              <w:left w:val="nil"/>
              <w:bottom w:val="single" w:sz="4" w:space="0" w:color="000000"/>
              <w:right w:val="single" w:sz="4" w:space="0" w:color="000000"/>
            </w:tcBorders>
            <w:shd w:val="clear" w:color="auto" w:fill="auto"/>
            <w:vAlign w:val="center"/>
            <w:hideMark/>
          </w:tcPr>
          <w:p w14:paraId="36D810A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6,82</w:t>
            </w:r>
          </w:p>
        </w:tc>
        <w:tc>
          <w:tcPr>
            <w:tcW w:w="1028" w:type="dxa"/>
            <w:tcBorders>
              <w:top w:val="nil"/>
              <w:left w:val="nil"/>
              <w:bottom w:val="single" w:sz="4" w:space="0" w:color="000000"/>
              <w:right w:val="single" w:sz="4" w:space="0" w:color="000000"/>
            </w:tcBorders>
            <w:shd w:val="clear" w:color="auto" w:fill="auto"/>
            <w:vAlign w:val="center"/>
            <w:hideMark/>
          </w:tcPr>
          <w:p w14:paraId="1A0486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A9D4C1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0,001</w:t>
            </w:r>
          </w:p>
        </w:tc>
      </w:tr>
      <w:tr w:rsidR="004C666F" w:rsidRPr="00ED641C" w14:paraId="00C40E2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B78C06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114624</w:t>
            </w:r>
          </w:p>
        </w:tc>
        <w:tc>
          <w:tcPr>
            <w:tcW w:w="2268" w:type="dxa"/>
            <w:tcBorders>
              <w:top w:val="nil"/>
              <w:left w:val="nil"/>
              <w:bottom w:val="single" w:sz="4" w:space="0" w:color="000000"/>
              <w:right w:val="single" w:sz="4" w:space="0" w:color="000000"/>
            </w:tcBorders>
            <w:shd w:val="clear" w:color="auto" w:fill="auto"/>
            <w:vAlign w:val="center"/>
            <w:hideMark/>
          </w:tcPr>
          <w:p w14:paraId="327B0F3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60336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-23,99</w:t>
            </w:r>
          </w:p>
        </w:tc>
        <w:tc>
          <w:tcPr>
            <w:tcW w:w="944" w:type="dxa"/>
            <w:tcBorders>
              <w:top w:val="nil"/>
              <w:left w:val="nil"/>
              <w:bottom w:val="single" w:sz="4" w:space="0" w:color="000000"/>
              <w:right w:val="single" w:sz="4" w:space="0" w:color="000000"/>
            </w:tcBorders>
            <w:shd w:val="clear" w:color="auto" w:fill="auto"/>
            <w:vAlign w:val="center"/>
            <w:hideMark/>
          </w:tcPr>
          <w:p w14:paraId="344F9D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D583E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27,75</w:t>
            </w:r>
          </w:p>
        </w:tc>
        <w:tc>
          <w:tcPr>
            <w:tcW w:w="862" w:type="dxa"/>
            <w:tcBorders>
              <w:top w:val="nil"/>
              <w:left w:val="nil"/>
              <w:bottom w:val="single" w:sz="4" w:space="0" w:color="000000"/>
              <w:right w:val="single" w:sz="4" w:space="0" w:color="000000"/>
            </w:tcBorders>
            <w:shd w:val="clear" w:color="auto" w:fill="auto"/>
            <w:vAlign w:val="center"/>
            <w:hideMark/>
          </w:tcPr>
          <w:p w14:paraId="6D6C8D9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7880B0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7BF08B9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-51,74</w:t>
            </w:r>
          </w:p>
        </w:tc>
        <w:tc>
          <w:tcPr>
            <w:tcW w:w="944" w:type="dxa"/>
            <w:tcBorders>
              <w:top w:val="nil"/>
              <w:left w:val="nil"/>
              <w:bottom w:val="single" w:sz="4" w:space="0" w:color="000000"/>
              <w:right w:val="single" w:sz="8" w:space="0" w:color="000000"/>
            </w:tcBorders>
            <w:shd w:val="clear" w:color="auto" w:fill="auto"/>
            <w:vAlign w:val="center"/>
            <w:hideMark/>
          </w:tcPr>
          <w:p w14:paraId="562912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07DE80B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C60D94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141222</w:t>
            </w:r>
          </w:p>
        </w:tc>
        <w:tc>
          <w:tcPr>
            <w:tcW w:w="2268" w:type="dxa"/>
            <w:tcBorders>
              <w:top w:val="nil"/>
              <w:left w:val="nil"/>
              <w:bottom w:val="single" w:sz="4" w:space="0" w:color="000000"/>
              <w:right w:val="single" w:sz="4" w:space="0" w:color="000000"/>
            </w:tcBorders>
            <w:shd w:val="clear" w:color="auto" w:fill="auto"/>
            <w:vAlign w:val="center"/>
            <w:hideMark/>
          </w:tcPr>
          <w:p w14:paraId="2A7C0EC0" w14:textId="77777777" w:rsidR="004C666F" w:rsidRPr="00795AC0" w:rsidRDefault="004C666F" w:rsidP="000C032B">
            <w:pPr>
              <w:spacing w:after="0" w:line="240" w:lineRule="auto"/>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 xml:space="preserve">Дивиденды в местный бюджет </w:t>
            </w:r>
            <w:r w:rsidRPr="00ED641C">
              <w:rPr>
                <w:rFonts w:ascii="Calibri Light" w:eastAsia="Times New Roman" w:hAnsi="Calibri Light" w:cstheme="majorHAnsi"/>
                <w:sz w:val="16"/>
                <w:szCs w:val="16"/>
              </w:rPr>
              <w:t>II</w:t>
            </w:r>
            <w:r w:rsidRPr="00795AC0">
              <w:rPr>
                <w:rFonts w:ascii="Calibri Light" w:eastAsia="Times New Roman" w:hAnsi="Calibri Light" w:cstheme="majorHAnsi"/>
                <w:sz w:val="16"/>
                <w:szCs w:val="16"/>
                <w:lang w:val="ru-RU"/>
              </w:rPr>
              <w:t xml:space="preserve"> уровня по долевому участию государства в акционерных обществах (12102/32)</w:t>
            </w:r>
          </w:p>
        </w:tc>
        <w:tc>
          <w:tcPr>
            <w:tcW w:w="992" w:type="dxa"/>
            <w:tcBorders>
              <w:top w:val="nil"/>
              <w:left w:val="nil"/>
              <w:bottom w:val="single" w:sz="4" w:space="0" w:color="000000"/>
              <w:right w:val="single" w:sz="4" w:space="0" w:color="000000"/>
            </w:tcBorders>
            <w:shd w:val="clear" w:color="auto" w:fill="auto"/>
            <w:vAlign w:val="center"/>
            <w:hideMark/>
          </w:tcPr>
          <w:p w14:paraId="744EA3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-154,45</w:t>
            </w:r>
          </w:p>
        </w:tc>
        <w:tc>
          <w:tcPr>
            <w:tcW w:w="944" w:type="dxa"/>
            <w:tcBorders>
              <w:top w:val="nil"/>
              <w:left w:val="nil"/>
              <w:bottom w:val="single" w:sz="4" w:space="0" w:color="000000"/>
              <w:right w:val="single" w:sz="4" w:space="0" w:color="000000"/>
            </w:tcBorders>
            <w:shd w:val="clear" w:color="auto" w:fill="auto"/>
            <w:vAlign w:val="center"/>
            <w:hideMark/>
          </w:tcPr>
          <w:p w14:paraId="07D613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8"/>
                <w:szCs w:val="18"/>
              </w:rPr>
              <w:t>0.00</w:t>
            </w:r>
          </w:p>
        </w:tc>
        <w:tc>
          <w:tcPr>
            <w:tcW w:w="1110" w:type="dxa"/>
            <w:tcBorders>
              <w:top w:val="nil"/>
              <w:left w:val="nil"/>
              <w:bottom w:val="single" w:sz="4" w:space="0" w:color="000000"/>
              <w:right w:val="single" w:sz="4" w:space="0" w:color="000000"/>
            </w:tcBorders>
            <w:shd w:val="clear" w:color="auto" w:fill="auto"/>
            <w:vAlign w:val="center"/>
            <w:hideMark/>
          </w:tcPr>
          <w:p w14:paraId="3AB0DA5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2DB4ADA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07775B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08F2AAD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-154,45</w:t>
            </w:r>
          </w:p>
        </w:tc>
        <w:tc>
          <w:tcPr>
            <w:tcW w:w="944" w:type="dxa"/>
            <w:tcBorders>
              <w:top w:val="nil"/>
              <w:left w:val="nil"/>
              <w:bottom w:val="single" w:sz="4" w:space="0" w:color="000000"/>
              <w:right w:val="single" w:sz="8" w:space="0" w:color="000000"/>
            </w:tcBorders>
            <w:shd w:val="clear" w:color="auto" w:fill="auto"/>
            <w:vAlign w:val="center"/>
            <w:hideMark/>
          </w:tcPr>
          <w:p w14:paraId="608FCDF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4601A58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DFC8E1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141222</w:t>
            </w:r>
          </w:p>
        </w:tc>
        <w:tc>
          <w:tcPr>
            <w:tcW w:w="2268" w:type="dxa"/>
            <w:tcBorders>
              <w:top w:val="nil"/>
              <w:left w:val="nil"/>
              <w:bottom w:val="single" w:sz="4" w:space="0" w:color="000000"/>
              <w:right w:val="single" w:sz="4" w:space="0" w:color="000000"/>
            </w:tcBorders>
            <w:shd w:val="clear" w:color="auto" w:fill="auto"/>
            <w:vAlign w:val="center"/>
          </w:tcPr>
          <w:p w14:paraId="5CE52A7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E9A934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B1033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0,37</w:t>
            </w:r>
          </w:p>
        </w:tc>
        <w:tc>
          <w:tcPr>
            <w:tcW w:w="1110" w:type="dxa"/>
            <w:tcBorders>
              <w:top w:val="nil"/>
              <w:left w:val="nil"/>
              <w:bottom w:val="single" w:sz="4" w:space="0" w:color="000000"/>
              <w:right w:val="single" w:sz="4" w:space="0" w:color="000000"/>
            </w:tcBorders>
            <w:shd w:val="clear" w:color="auto" w:fill="auto"/>
            <w:vAlign w:val="center"/>
            <w:hideMark/>
          </w:tcPr>
          <w:p w14:paraId="67863EE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2,71</w:t>
            </w:r>
          </w:p>
        </w:tc>
        <w:tc>
          <w:tcPr>
            <w:tcW w:w="862" w:type="dxa"/>
            <w:tcBorders>
              <w:top w:val="nil"/>
              <w:left w:val="nil"/>
              <w:bottom w:val="single" w:sz="4" w:space="0" w:color="000000"/>
              <w:right w:val="single" w:sz="4" w:space="0" w:color="000000"/>
            </w:tcBorders>
            <w:shd w:val="clear" w:color="auto" w:fill="auto"/>
            <w:vAlign w:val="center"/>
            <w:hideMark/>
          </w:tcPr>
          <w:p w14:paraId="2427C32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476F24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2,71</w:t>
            </w:r>
          </w:p>
        </w:tc>
        <w:tc>
          <w:tcPr>
            <w:tcW w:w="1028" w:type="dxa"/>
            <w:tcBorders>
              <w:top w:val="nil"/>
              <w:left w:val="nil"/>
              <w:bottom w:val="single" w:sz="4" w:space="0" w:color="000000"/>
              <w:right w:val="single" w:sz="4" w:space="0" w:color="000000"/>
            </w:tcBorders>
            <w:shd w:val="clear" w:color="auto" w:fill="auto"/>
            <w:vAlign w:val="center"/>
            <w:hideMark/>
          </w:tcPr>
          <w:p w14:paraId="02398DB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74FDC1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E82D2C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8380FC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141222</w:t>
            </w:r>
          </w:p>
        </w:tc>
        <w:tc>
          <w:tcPr>
            <w:tcW w:w="2268" w:type="dxa"/>
            <w:tcBorders>
              <w:top w:val="nil"/>
              <w:left w:val="nil"/>
              <w:bottom w:val="single" w:sz="4" w:space="0" w:color="000000"/>
              <w:right w:val="single" w:sz="4" w:space="0" w:color="000000"/>
            </w:tcBorders>
            <w:shd w:val="clear" w:color="auto" w:fill="auto"/>
            <w:vAlign w:val="center"/>
          </w:tcPr>
          <w:p w14:paraId="29C1EFB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0159EE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87D43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0,008</w:t>
            </w:r>
          </w:p>
        </w:tc>
        <w:tc>
          <w:tcPr>
            <w:tcW w:w="1110" w:type="dxa"/>
            <w:tcBorders>
              <w:top w:val="nil"/>
              <w:left w:val="nil"/>
              <w:bottom w:val="single" w:sz="4" w:space="0" w:color="000000"/>
              <w:right w:val="single" w:sz="4" w:space="0" w:color="000000"/>
            </w:tcBorders>
            <w:shd w:val="clear" w:color="auto" w:fill="auto"/>
            <w:vAlign w:val="center"/>
            <w:hideMark/>
          </w:tcPr>
          <w:p w14:paraId="689E16E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3E1DEE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-0,008</w:t>
            </w:r>
          </w:p>
        </w:tc>
        <w:tc>
          <w:tcPr>
            <w:tcW w:w="1064" w:type="dxa"/>
            <w:tcBorders>
              <w:top w:val="nil"/>
              <w:left w:val="nil"/>
              <w:bottom w:val="single" w:sz="4" w:space="0" w:color="000000"/>
              <w:right w:val="single" w:sz="4" w:space="0" w:color="000000"/>
            </w:tcBorders>
            <w:shd w:val="clear" w:color="auto" w:fill="auto"/>
            <w:vAlign w:val="center"/>
            <w:hideMark/>
          </w:tcPr>
          <w:p w14:paraId="5B304F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178,83</w:t>
            </w:r>
          </w:p>
        </w:tc>
        <w:tc>
          <w:tcPr>
            <w:tcW w:w="1028" w:type="dxa"/>
            <w:tcBorders>
              <w:top w:val="nil"/>
              <w:left w:val="nil"/>
              <w:bottom w:val="single" w:sz="4" w:space="0" w:color="000000"/>
              <w:right w:val="single" w:sz="4" w:space="0" w:color="000000"/>
            </w:tcBorders>
            <w:shd w:val="clear" w:color="auto" w:fill="auto"/>
            <w:vAlign w:val="center"/>
            <w:hideMark/>
          </w:tcPr>
          <w:p w14:paraId="676E90C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7B5A4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178,83</w:t>
            </w:r>
          </w:p>
        </w:tc>
      </w:tr>
      <w:tr w:rsidR="004C666F" w:rsidRPr="00ED641C" w14:paraId="429C6AA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BDD1F5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141222</w:t>
            </w:r>
          </w:p>
        </w:tc>
        <w:tc>
          <w:tcPr>
            <w:tcW w:w="2268" w:type="dxa"/>
            <w:tcBorders>
              <w:top w:val="nil"/>
              <w:left w:val="nil"/>
              <w:bottom w:val="single" w:sz="4" w:space="0" w:color="000000"/>
              <w:right w:val="single" w:sz="4" w:space="0" w:color="000000"/>
            </w:tcBorders>
            <w:shd w:val="clear" w:color="auto" w:fill="auto"/>
            <w:vAlign w:val="center"/>
          </w:tcPr>
          <w:p w14:paraId="1D0840E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0AE67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DC2E9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35,42</w:t>
            </w:r>
          </w:p>
        </w:tc>
        <w:tc>
          <w:tcPr>
            <w:tcW w:w="1110" w:type="dxa"/>
            <w:tcBorders>
              <w:top w:val="nil"/>
              <w:left w:val="nil"/>
              <w:bottom w:val="single" w:sz="4" w:space="0" w:color="000000"/>
              <w:right w:val="single" w:sz="4" w:space="0" w:color="000000"/>
            </w:tcBorders>
            <w:shd w:val="clear" w:color="auto" w:fill="auto"/>
            <w:vAlign w:val="center"/>
            <w:hideMark/>
          </w:tcPr>
          <w:p w14:paraId="598FA36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3.518,64</w:t>
            </w:r>
          </w:p>
        </w:tc>
        <w:tc>
          <w:tcPr>
            <w:tcW w:w="862" w:type="dxa"/>
            <w:tcBorders>
              <w:top w:val="nil"/>
              <w:left w:val="nil"/>
              <w:bottom w:val="single" w:sz="4" w:space="0" w:color="000000"/>
              <w:right w:val="single" w:sz="4" w:space="0" w:color="000000"/>
            </w:tcBorders>
            <w:shd w:val="clear" w:color="auto" w:fill="auto"/>
            <w:vAlign w:val="center"/>
            <w:hideMark/>
          </w:tcPr>
          <w:p w14:paraId="767C890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-0,34</w:t>
            </w:r>
          </w:p>
        </w:tc>
        <w:tc>
          <w:tcPr>
            <w:tcW w:w="1064" w:type="dxa"/>
            <w:tcBorders>
              <w:top w:val="nil"/>
              <w:left w:val="nil"/>
              <w:bottom w:val="single" w:sz="4" w:space="0" w:color="000000"/>
              <w:right w:val="single" w:sz="4" w:space="0" w:color="000000"/>
            </w:tcBorders>
            <w:shd w:val="clear" w:color="auto" w:fill="auto"/>
            <w:vAlign w:val="center"/>
            <w:hideMark/>
          </w:tcPr>
          <w:p w14:paraId="22A1868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3.518,64</w:t>
            </w:r>
          </w:p>
        </w:tc>
        <w:tc>
          <w:tcPr>
            <w:tcW w:w="1028" w:type="dxa"/>
            <w:tcBorders>
              <w:top w:val="nil"/>
              <w:left w:val="nil"/>
              <w:bottom w:val="single" w:sz="4" w:space="0" w:color="000000"/>
              <w:right w:val="single" w:sz="4" w:space="0" w:color="000000"/>
            </w:tcBorders>
            <w:shd w:val="clear" w:color="auto" w:fill="auto"/>
            <w:vAlign w:val="center"/>
            <w:hideMark/>
          </w:tcPr>
          <w:p w14:paraId="29B25FF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B18D47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35,08</w:t>
            </w:r>
          </w:p>
        </w:tc>
      </w:tr>
      <w:tr w:rsidR="004C666F" w:rsidRPr="00ED641C" w14:paraId="5393A44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5B40E5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141231</w:t>
            </w:r>
          </w:p>
        </w:tc>
        <w:tc>
          <w:tcPr>
            <w:tcW w:w="2268" w:type="dxa"/>
            <w:tcBorders>
              <w:top w:val="nil"/>
              <w:left w:val="nil"/>
              <w:bottom w:val="single" w:sz="4" w:space="0" w:color="000000"/>
              <w:right w:val="single" w:sz="4" w:space="0" w:color="000000"/>
            </w:tcBorders>
            <w:shd w:val="clear" w:color="auto" w:fill="auto"/>
            <w:vAlign w:val="center"/>
            <w:hideMark/>
          </w:tcPr>
          <w:p w14:paraId="6797D821" w14:textId="05176319" w:rsidR="004C666F" w:rsidRPr="00795AC0" w:rsidRDefault="004C666F" w:rsidP="000C032B">
            <w:pPr>
              <w:spacing w:after="0" w:line="240" w:lineRule="auto"/>
              <w:ind w:right="-152"/>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Отчисления от чистой прибыли государственных (муниципальных) предприя</w:t>
            </w:r>
            <w:r w:rsidR="000C032B">
              <w:rPr>
                <w:rFonts w:ascii="Calibri Light" w:eastAsia="Times New Roman" w:hAnsi="Calibri Light" w:cstheme="majorHAnsi"/>
                <w:sz w:val="16"/>
                <w:szCs w:val="16"/>
                <w:lang w:val="ru-RU"/>
              </w:rPr>
              <w:t>-</w:t>
            </w:r>
            <w:r w:rsidRPr="00795AC0">
              <w:rPr>
                <w:rFonts w:ascii="Calibri Light" w:eastAsia="Times New Roman" w:hAnsi="Calibri Light" w:cstheme="majorHAnsi"/>
                <w:sz w:val="16"/>
                <w:szCs w:val="16"/>
                <w:lang w:val="ru-RU"/>
              </w:rPr>
              <w:t xml:space="preserve">тий в </w:t>
            </w:r>
            <w:r>
              <w:rPr>
                <w:rFonts w:ascii="Calibri Light" w:eastAsia="Times New Roman" w:hAnsi="Calibri Light" w:cstheme="majorHAnsi"/>
                <w:sz w:val="16"/>
                <w:szCs w:val="16"/>
                <w:lang w:val="ru-RU"/>
              </w:rPr>
              <w:t>государствен</w:t>
            </w:r>
            <w:r w:rsidRPr="00795AC0">
              <w:rPr>
                <w:rFonts w:ascii="Calibri Light" w:eastAsia="Times New Roman" w:hAnsi="Calibri Light" w:cstheme="majorHAnsi"/>
                <w:sz w:val="16"/>
                <w:szCs w:val="16"/>
                <w:lang w:val="ru-RU"/>
              </w:rPr>
              <w:t>ный бюджет (12103/20)</w:t>
            </w:r>
          </w:p>
        </w:tc>
        <w:tc>
          <w:tcPr>
            <w:tcW w:w="992" w:type="dxa"/>
            <w:tcBorders>
              <w:top w:val="nil"/>
              <w:left w:val="nil"/>
              <w:bottom w:val="single" w:sz="4" w:space="0" w:color="000000"/>
              <w:right w:val="single" w:sz="4" w:space="0" w:color="000000"/>
            </w:tcBorders>
            <w:shd w:val="clear" w:color="auto" w:fill="auto"/>
            <w:vAlign w:val="center"/>
            <w:hideMark/>
          </w:tcPr>
          <w:p w14:paraId="474B5B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310AE4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1,66</w:t>
            </w:r>
          </w:p>
        </w:tc>
        <w:tc>
          <w:tcPr>
            <w:tcW w:w="1110" w:type="dxa"/>
            <w:tcBorders>
              <w:top w:val="nil"/>
              <w:left w:val="nil"/>
              <w:bottom w:val="single" w:sz="4" w:space="0" w:color="000000"/>
              <w:right w:val="single" w:sz="4" w:space="0" w:color="000000"/>
            </w:tcBorders>
            <w:shd w:val="clear" w:color="auto" w:fill="auto"/>
            <w:vAlign w:val="center"/>
            <w:hideMark/>
          </w:tcPr>
          <w:p w14:paraId="09EA45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B771F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3FD597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495ECF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548593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1,66</w:t>
            </w:r>
          </w:p>
        </w:tc>
      </w:tr>
      <w:tr w:rsidR="004C666F" w:rsidRPr="00ED641C" w14:paraId="1F838B8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211A642"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141232</w:t>
            </w:r>
          </w:p>
        </w:tc>
        <w:tc>
          <w:tcPr>
            <w:tcW w:w="2268" w:type="dxa"/>
            <w:tcBorders>
              <w:top w:val="nil"/>
              <w:left w:val="nil"/>
              <w:bottom w:val="single" w:sz="4" w:space="0" w:color="000000"/>
              <w:right w:val="single" w:sz="4" w:space="0" w:color="000000"/>
            </w:tcBorders>
            <w:shd w:val="clear" w:color="auto" w:fill="auto"/>
            <w:vAlign w:val="center"/>
            <w:hideMark/>
          </w:tcPr>
          <w:p w14:paraId="5A241ED9" w14:textId="77777777" w:rsidR="004C666F" w:rsidRPr="00795AC0" w:rsidRDefault="004C666F" w:rsidP="000C032B">
            <w:pPr>
              <w:spacing w:after="0" w:line="240" w:lineRule="auto"/>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 xml:space="preserve">Отчисления от чистой прибыли государственных (муниципальных) предприятий в местный бюджет </w:t>
            </w:r>
            <w:r w:rsidRPr="00ED641C">
              <w:rPr>
                <w:rFonts w:ascii="Calibri Light" w:eastAsia="Times New Roman" w:hAnsi="Calibri Light" w:cstheme="majorHAnsi"/>
                <w:sz w:val="16"/>
                <w:szCs w:val="16"/>
              </w:rPr>
              <w:t>II</w:t>
            </w:r>
            <w:r w:rsidRPr="00795AC0">
              <w:rPr>
                <w:rFonts w:ascii="Calibri Light" w:eastAsia="Times New Roman" w:hAnsi="Calibri Light" w:cstheme="majorHAnsi"/>
                <w:sz w:val="16"/>
                <w:szCs w:val="16"/>
                <w:lang w:val="ru-RU"/>
              </w:rPr>
              <w:t xml:space="preserve"> уровня (12103/32)</w:t>
            </w:r>
          </w:p>
        </w:tc>
        <w:tc>
          <w:tcPr>
            <w:tcW w:w="992" w:type="dxa"/>
            <w:tcBorders>
              <w:top w:val="nil"/>
              <w:left w:val="nil"/>
              <w:bottom w:val="single" w:sz="4" w:space="0" w:color="000000"/>
              <w:right w:val="single" w:sz="4" w:space="0" w:color="000000"/>
            </w:tcBorders>
            <w:shd w:val="clear" w:color="auto" w:fill="auto"/>
            <w:vAlign w:val="center"/>
            <w:hideMark/>
          </w:tcPr>
          <w:p w14:paraId="36C041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-0,009</w:t>
            </w:r>
          </w:p>
        </w:tc>
        <w:tc>
          <w:tcPr>
            <w:tcW w:w="944" w:type="dxa"/>
            <w:tcBorders>
              <w:top w:val="nil"/>
              <w:left w:val="nil"/>
              <w:bottom w:val="single" w:sz="4" w:space="0" w:color="000000"/>
              <w:right w:val="single" w:sz="4" w:space="0" w:color="000000"/>
            </w:tcBorders>
            <w:shd w:val="clear" w:color="auto" w:fill="auto"/>
            <w:vAlign w:val="center"/>
            <w:hideMark/>
          </w:tcPr>
          <w:p w14:paraId="08A7313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76,58</w:t>
            </w:r>
          </w:p>
        </w:tc>
        <w:tc>
          <w:tcPr>
            <w:tcW w:w="1110" w:type="dxa"/>
            <w:tcBorders>
              <w:top w:val="nil"/>
              <w:left w:val="nil"/>
              <w:bottom w:val="single" w:sz="4" w:space="0" w:color="000000"/>
              <w:right w:val="single" w:sz="4" w:space="0" w:color="000000"/>
            </w:tcBorders>
            <w:shd w:val="clear" w:color="auto" w:fill="auto"/>
            <w:vAlign w:val="center"/>
            <w:hideMark/>
          </w:tcPr>
          <w:p w14:paraId="111752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1.598,9</w:t>
            </w:r>
          </w:p>
        </w:tc>
        <w:tc>
          <w:tcPr>
            <w:tcW w:w="862" w:type="dxa"/>
            <w:tcBorders>
              <w:top w:val="nil"/>
              <w:left w:val="nil"/>
              <w:bottom w:val="single" w:sz="4" w:space="0" w:color="000000"/>
              <w:right w:val="single" w:sz="4" w:space="0" w:color="000000"/>
            </w:tcBorders>
            <w:shd w:val="clear" w:color="auto" w:fill="auto"/>
            <w:vAlign w:val="center"/>
            <w:hideMark/>
          </w:tcPr>
          <w:p w14:paraId="46B8BB0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37ECC3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2.296,45</w:t>
            </w:r>
          </w:p>
        </w:tc>
        <w:tc>
          <w:tcPr>
            <w:tcW w:w="1028" w:type="dxa"/>
            <w:tcBorders>
              <w:top w:val="nil"/>
              <w:left w:val="nil"/>
              <w:bottom w:val="single" w:sz="4" w:space="0" w:color="000000"/>
              <w:right w:val="single" w:sz="4" w:space="0" w:color="000000"/>
            </w:tcBorders>
            <w:shd w:val="clear" w:color="auto" w:fill="auto"/>
            <w:vAlign w:val="center"/>
            <w:hideMark/>
          </w:tcPr>
          <w:p w14:paraId="111DA6E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-0,009</w:t>
            </w:r>
          </w:p>
        </w:tc>
        <w:tc>
          <w:tcPr>
            <w:tcW w:w="944" w:type="dxa"/>
            <w:tcBorders>
              <w:top w:val="nil"/>
              <w:left w:val="nil"/>
              <w:bottom w:val="single" w:sz="4" w:space="0" w:color="000000"/>
              <w:right w:val="single" w:sz="8" w:space="0" w:color="000000"/>
            </w:tcBorders>
            <w:shd w:val="clear" w:color="auto" w:fill="auto"/>
            <w:vAlign w:val="center"/>
            <w:hideMark/>
          </w:tcPr>
          <w:p w14:paraId="3998370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59,83</w:t>
            </w:r>
          </w:p>
        </w:tc>
      </w:tr>
      <w:tr w:rsidR="004C666F" w:rsidRPr="00ED641C" w14:paraId="5CFE5C7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48C127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141232</w:t>
            </w:r>
          </w:p>
        </w:tc>
        <w:tc>
          <w:tcPr>
            <w:tcW w:w="2268" w:type="dxa"/>
            <w:tcBorders>
              <w:top w:val="nil"/>
              <w:left w:val="nil"/>
              <w:bottom w:val="single" w:sz="4" w:space="0" w:color="000000"/>
              <w:right w:val="single" w:sz="4" w:space="0" w:color="000000"/>
            </w:tcBorders>
            <w:shd w:val="clear" w:color="auto" w:fill="auto"/>
            <w:vAlign w:val="center"/>
          </w:tcPr>
          <w:p w14:paraId="5CADD61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3FC2A2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4BE9A0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38,05</w:t>
            </w:r>
          </w:p>
        </w:tc>
        <w:tc>
          <w:tcPr>
            <w:tcW w:w="1110" w:type="dxa"/>
            <w:tcBorders>
              <w:top w:val="nil"/>
              <w:left w:val="nil"/>
              <w:bottom w:val="single" w:sz="4" w:space="0" w:color="000000"/>
              <w:right w:val="single" w:sz="4" w:space="0" w:color="000000"/>
            </w:tcBorders>
            <w:shd w:val="clear" w:color="auto" w:fill="auto"/>
            <w:vAlign w:val="center"/>
            <w:hideMark/>
          </w:tcPr>
          <w:p w14:paraId="5CCC11F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83,09</w:t>
            </w:r>
          </w:p>
        </w:tc>
        <w:tc>
          <w:tcPr>
            <w:tcW w:w="862" w:type="dxa"/>
            <w:tcBorders>
              <w:top w:val="nil"/>
              <w:left w:val="nil"/>
              <w:bottom w:val="single" w:sz="4" w:space="0" w:color="000000"/>
              <w:right w:val="single" w:sz="4" w:space="0" w:color="000000"/>
            </w:tcBorders>
            <w:shd w:val="clear" w:color="auto" w:fill="auto"/>
            <w:vAlign w:val="center"/>
            <w:hideMark/>
          </w:tcPr>
          <w:p w14:paraId="1BD979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0122CE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83,15</w:t>
            </w:r>
          </w:p>
        </w:tc>
        <w:tc>
          <w:tcPr>
            <w:tcW w:w="1028" w:type="dxa"/>
            <w:tcBorders>
              <w:top w:val="nil"/>
              <w:left w:val="nil"/>
              <w:bottom w:val="single" w:sz="4" w:space="0" w:color="000000"/>
              <w:right w:val="single" w:sz="4" w:space="0" w:color="000000"/>
            </w:tcBorders>
            <w:shd w:val="clear" w:color="auto" w:fill="auto"/>
            <w:vAlign w:val="center"/>
            <w:hideMark/>
          </w:tcPr>
          <w:p w14:paraId="2F5B7E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641A38B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38,1</w:t>
            </w:r>
          </w:p>
        </w:tc>
      </w:tr>
      <w:tr w:rsidR="004C666F" w:rsidRPr="00ED641C" w14:paraId="0DD5C0E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52F431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141232</w:t>
            </w:r>
          </w:p>
        </w:tc>
        <w:tc>
          <w:tcPr>
            <w:tcW w:w="2268" w:type="dxa"/>
            <w:tcBorders>
              <w:top w:val="nil"/>
              <w:left w:val="nil"/>
              <w:bottom w:val="single" w:sz="4" w:space="0" w:color="000000"/>
              <w:right w:val="single" w:sz="4" w:space="0" w:color="000000"/>
            </w:tcBorders>
            <w:shd w:val="clear" w:color="auto" w:fill="auto"/>
            <w:vAlign w:val="center"/>
          </w:tcPr>
          <w:p w14:paraId="212E743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E2E5E0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3D9A4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154,37</w:t>
            </w:r>
          </w:p>
        </w:tc>
        <w:tc>
          <w:tcPr>
            <w:tcW w:w="1110" w:type="dxa"/>
            <w:tcBorders>
              <w:top w:val="nil"/>
              <w:left w:val="nil"/>
              <w:bottom w:val="single" w:sz="4" w:space="0" w:color="000000"/>
              <w:right w:val="single" w:sz="4" w:space="0" w:color="000000"/>
            </w:tcBorders>
            <w:shd w:val="clear" w:color="auto" w:fill="auto"/>
            <w:vAlign w:val="center"/>
            <w:hideMark/>
          </w:tcPr>
          <w:p w14:paraId="6F7891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148,24</w:t>
            </w:r>
          </w:p>
        </w:tc>
        <w:tc>
          <w:tcPr>
            <w:tcW w:w="862" w:type="dxa"/>
            <w:tcBorders>
              <w:top w:val="nil"/>
              <w:left w:val="nil"/>
              <w:bottom w:val="single" w:sz="4" w:space="0" w:color="000000"/>
              <w:right w:val="single" w:sz="4" w:space="0" w:color="000000"/>
            </w:tcBorders>
            <w:shd w:val="clear" w:color="auto" w:fill="auto"/>
            <w:vAlign w:val="center"/>
            <w:hideMark/>
          </w:tcPr>
          <w:p w14:paraId="7F6AD8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-1.218,31</w:t>
            </w:r>
          </w:p>
        </w:tc>
        <w:tc>
          <w:tcPr>
            <w:tcW w:w="1064" w:type="dxa"/>
            <w:tcBorders>
              <w:top w:val="nil"/>
              <w:left w:val="nil"/>
              <w:bottom w:val="single" w:sz="4" w:space="0" w:color="000000"/>
              <w:right w:val="single" w:sz="4" w:space="0" w:color="000000"/>
            </w:tcBorders>
            <w:shd w:val="clear" w:color="auto" w:fill="auto"/>
            <w:vAlign w:val="center"/>
            <w:hideMark/>
          </w:tcPr>
          <w:p w14:paraId="40EDEF5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-237,12</w:t>
            </w:r>
          </w:p>
        </w:tc>
        <w:tc>
          <w:tcPr>
            <w:tcW w:w="1028" w:type="dxa"/>
            <w:tcBorders>
              <w:top w:val="nil"/>
              <w:left w:val="nil"/>
              <w:bottom w:val="single" w:sz="4" w:space="0" w:color="000000"/>
              <w:right w:val="single" w:sz="4" w:space="0" w:color="000000"/>
            </w:tcBorders>
            <w:shd w:val="clear" w:color="auto" w:fill="auto"/>
            <w:vAlign w:val="center"/>
            <w:hideMark/>
          </w:tcPr>
          <w:p w14:paraId="0303A7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E2ADF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154,37</w:t>
            </w:r>
          </w:p>
        </w:tc>
      </w:tr>
      <w:tr w:rsidR="004C666F" w:rsidRPr="00ED641C" w14:paraId="04310F6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C56690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141232</w:t>
            </w:r>
          </w:p>
        </w:tc>
        <w:tc>
          <w:tcPr>
            <w:tcW w:w="2268" w:type="dxa"/>
            <w:tcBorders>
              <w:top w:val="nil"/>
              <w:left w:val="nil"/>
              <w:bottom w:val="single" w:sz="4" w:space="0" w:color="000000"/>
              <w:right w:val="single" w:sz="4" w:space="0" w:color="000000"/>
            </w:tcBorders>
            <w:shd w:val="clear" w:color="auto" w:fill="auto"/>
            <w:vAlign w:val="center"/>
          </w:tcPr>
          <w:p w14:paraId="7A094A0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16ABA4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67807E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28,37</w:t>
            </w:r>
          </w:p>
        </w:tc>
        <w:tc>
          <w:tcPr>
            <w:tcW w:w="1110" w:type="dxa"/>
            <w:tcBorders>
              <w:top w:val="nil"/>
              <w:left w:val="nil"/>
              <w:bottom w:val="single" w:sz="4" w:space="0" w:color="000000"/>
              <w:right w:val="single" w:sz="4" w:space="0" w:color="000000"/>
            </w:tcBorders>
            <w:shd w:val="clear" w:color="auto" w:fill="auto"/>
            <w:vAlign w:val="center"/>
            <w:hideMark/>
          </w:tcPr>
          <w:p w14:paraId="45D352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26,64</w:t>
            </w:r>
          </w:p>
        </w:tc>
        <w:tc>
          <w:tcPr>
            <w:tcW w:w="862" w:type="dxa"/>
            <w:tcBorders>
              <w:top w:val="nil"/>
              <w:left w:val="nil"/>
              <w:bottom w:val="single" w:sz="4" w:space="0" w:color="000000"/>
              <w:right w:val="single" w:sz="4" w:space="0" w:color="000000"/>
            </w:tcBorders>
            <w:shd w:val="clear" w:color="auto" w:fill="auto"/>
            <w:vAlign w:val="center"/>
            <w:hideMark/>
          </w:tcPr>
          <w:p w14:paraId="571A6DE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BF850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26,39</w:t>
            </w:r>
          </w:p>
        </w:tc>
        <w:tc>
          <w:tcPr>
            <w:tcW w:w="1028" w:type="dxa"/>
            <w:tcBorders>
              <w:top w:val="nil"/>
              <w:left w:val="nil"/>
              <w:bottom w:val="single" w:sz="4" w:space="0" w:color="000000"/>
              <w:right w:val="single" w:sz="4" w:space="0" w:color="000000"/>
            </w:tcBorders>
            <w:shd w:val="clear" w:color="auto" w:fill="auto"/>
            <w:vAlign w:val="center"/>
            <w:hideMark/>
          </w:tcPr>
          <w:p w14:paraId="7022ED1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-0,25</w:t>
            </w:r>
          </w:p>
        </w:tc>
        <w:tc>
          <w:tcPr>
            <w:tcW w:w="944" w:type="dxa"/>
            <w:tcBorders>
              <w:top w:val="nil"/>
              <w:left w:val="nil"/>
              <w:bottom w:val="single" w:sz="4" w:space="0" w:color="000000"/>
              <w:right w:val="single" w:sz="8" w:space="0" w:color="000000"/>
            </w:tcBorders>
            <w:shd w:val="clear" w:color="auto" w:fill="auto"/>
            <w:vAlign w:val="center"/>
            <w:hideMark/>
          </w:tcPr>
          <w:p w14:paraId="06EE6F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28,37</w:t>
            </w:r>
          </w:p>
        </w:tc>
      </w:tr>
      <w:tr w:rsidR="004C666F" w:rsidRPr="00ED641C" w14:paraId="013ED9A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927C25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141532</w:t>
            </w:r>
          </w:p>
        </w:tc>
        <w:tc>
          <w:tcPr>
            <w:tcW w:w="2268" w:type="dxa"/>
            <w:tcBorders>
              <w:top w:val="nil"/>
              <w:left w:val="nil"/>
              <w:bottom w:val="single" w:sz="4" w:space="0" w:color="000000"/>
              <w:right w:val="single" w:sz="4" w:space="0" w:color="000000"/>
            </w:tcBorders>
            <w:shd w:val="clear" w:color="auto" w:fill="auto"/>
            <w:vAlign w:val="center"/>
            <w:hideMark/>
          </w:tcPr>
          <w:p w14:paraId="355890F3" w14:textId="77777777" w:rsidR="004C666F" w:rsidRPr="00795AC0" w:rsidRDefault="004C666F" w:rsidP="000C032B">
            <w:pPr>
              <w:spacing w:after="0" w:line="240" w:lineRule="auto"/>
              <w:rPr>
                <w:rFonts w:ascii="Calibri Light" w:eastAsia="Times New Roman" w:hAnsi="Calibri Light" w:cstheme="majorHAnsi"/>
                <w:sz w:val="16"/>
                <w:szCs w:val="16"/>
                <w:lang w:val="ru-RU"/>
              </w:rPr>
            </w:pPr>
            <w:r w:rsidRPr="00795AC0">
              <w:rPr>
                <w:rFonts w:ascii="Calibri Light" w:eastAsia="Times New Roman" w:hAnsi="Calibri Light" w:cstheme="majorHAnsi"/>
                <w:sz w:val="16"/>
                <w:szCs w:val="16"/>
                <w:lang w:val="ru-RU"/>
              </w:rPr>
              <w:t xml:space="preserve">Арендная плата за земли  несельскохозяйственного назначения, перечисляемая в местный бюджет </w:t>
            </w:r>
            <w:r w:rsidRPr="00ED641C">
              <w:rPr>
                <w:rFonts w:ascii="Calibri Light" w:eastAsia="Times New Roman" w:hAnsi="Calibri Light" w:cstheme="majorHAnsi"/>
                <w:sz w:val="16"/>
                <w:szCs w:val="16"/>
              </w:rPr>
              <w:t>II</w:t>
            </w:r>
            <w:r w:rsidRPr="00795AC0">
              <w:rPr>
                <w:rFonts w:ascii="Calibri Light" w:eastAsia="Times New Roman" w:hAnsi="Calibri Light" w:cstheme="majorHAnsi"/>
                <w:sz w:val="16"/>
                <w:szCs w:val="16"/>
                <w:lang w:val="ru-RU"/>
              </w:rPr>
              <w:t xml:space="preserve"> уровня (12133/32)</w:t>
            </w:r>
          </w:p>
        </w:tc>
        <w:tc>
          <w:tcPr>
            <w:tcW w:w="992" w:type="dxa"/>
            <w:tcBorders>
              <w:top w:val="nil"/>
              <w:left w:val="nil"/>
              <w:bottom w:val="single" w:sz="4" w:space="0" w:color="000000"/>
              <w:right w:val="single" w:sz="4" w:space="0" w:color="000000"/>
            </w:tcBorders>
            <w:shd w:val="clear" w:color="auto" w:fill="auto"/>
            <w:vAlign w:val="center"/>
            <w:hideMark/>
          </w:tcPr>
          <w:p w14:paraId="21BD9D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249A4A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5E3EDEF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2CFD19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04B9DE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10.254,66</w:t>
            </w:r>
          </w:p>
        </w:tc>
        <w:tc>
          <w:tcPr>
            <w:tcW w:w="1028" w:type="dxa"/>
            <w:tcBorders>
              <w:top w:val="nil"/>
              <w:left w:val="nil"/>
              <w:bottom w:val="single" w:sz="4" w:space="0" w:color="000000"/>
              <w:right w:val="single" w:sz="4" w:space="0" w:color="000000"/>
            </w:tcBorders>
            <w:shd w:val="clear" w:color="auto" w:fill="auto"/>
            <w:vAlign w:val="center"/>
            <w:hideMark/>
          </w:tcPr>
          <w:p w14:paraId="699CBA9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CAE2E9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011FDAD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330EAB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141532</w:t>
            </w:r>
          </w:p>
        </w:tc>
        <w:tc>
          <w:tcPr>
            <w:tcW w:w="2268" w:type="dxa"/>
            <w:tcBorders>
              <w:top w:val="nil"/>
              <w:left w:val="nil"/>
              <w:bottom w:val="single" w:sz="4" w:space="0" w:color="000000"/>
              <w:right w:val="single" w:sz="4" w:space="0" w:color="000000"/>
            </w:tcBorders>
            <w:shd w:val="clear" w:color="auto" w:fill="auto"/>
            <w:vAlign w:val="center"/>
          </w:tcPr>
          <w:p w14:paraId="66A8F21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A5BC3C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D7293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F8A65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B57D4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38C70F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4.508,89</w:t>
            </w:r>
          </w:p>
        </w:tc>
        <w:tc>
          <w:tcPr>
            <w:tcW w:w="1028" w:type="dxa"/>
            <w:tcBorders>
              <w:top w:val="nil"/>
              <w:left w:val="nil"/>
              <w:bottom w:val="single" w:sz="4" w:space="0" w:color="000000"/>
              <w:right w:val="single" w:sz="4" w:space="0" w:color="000000"/>
            </w:tcBorders>
            <w:shd w:val="clear" w:color="auto" w:fill="auto"/>
            <w:vAlign w:val="center"/>
            <w:hideMark/>
          </w:tcPr>
          <w:p w14:paraId="0DD6135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68B19EA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221579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E1B14B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141532</w:t>
            </w:r>
          </w:p>
        </w:tc>
        <w:tc>
          <w:tcPr>
            <w:tcW w:w="2268" w:type="dxa"/>
            <w:tcBorders>
              <w:top w:val="nil"/>
              <w:left w:val="nil"/>
              <w:bottom w:val="single" w:sz="4" w:space="0" w:color="000000"/>
              <w:right w:val="single" w:sz="4" w:space="0" w:color="000000"/>
            </w:tcBorders>
            <w:shd w:val="clear" w:color="auto" w:fill="auto"/>
            <w:vAlign w:val="center"/>
          </w:tcPr>
          <w:p w14:paraId="2FF77E10"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4AC043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62B0B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0C706C1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FEEDC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97B210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7.439,69</w:t>
            </w:r>
          </w:p>
        </w:tc>
        <w:tc>
          <w:tcPr>
            <w:tcW w:w="1028" w:type="dxa"/>
            <w:tcBorders>
              <w:top w:val="nil"/>
              <w:left w:val="nil"/>
              <w:bottom w:val="single" w:sz="4" w:space="0" w:color="000000"/>
              <w:right w:val="single" w:sz="4" w:space="0" w:color="000000"/>
            </w:tcBorders>
            <w:shd w:val="clear" w:color="auto" w:fill="auto"/>
            <w:vAlign w:val="center"/>
            <w:hideMark/>
          </w:tcPr>
          <w:p w14:paraId="23AEDD6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67002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56318FA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4292C4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141532</w:t>
            </w:r>
          </w:p>
        </w:tc>
        <w:tc>
          <w:tcPr>
            <w:tcW w:w="2268" w:type="dxa"/>
            <w:tcBorders>
              <w:top w:val="nil"/>
              <w:left w:val="nil"/>
              <w:bottom w:val="single" w:sz="4" w:space="0" w:color="000000"/>
              <w:right w:val="single" w:sz="4" w:space="0" w:color="000000"/>
            </w:tcBorders>
            <w:shd w:val="clear" w:color="auto" w:fill="auto"/>
            <w:vAlign w:val="center"/>
          </w:tcPr>
          <w:p w14:paraId="5A95122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3E7863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414D0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D8E08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3CECA53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D8BA57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4.377,7</w:t>
            </w:r>
          </w:p>
        </w:tc>
        <w:tc>
          <w:tcPr>
            <w:tcW w:w="1028" w:type="dxa"/>
            <w:tcBorders>
              <w:top w:val="nil"/>
              <w:left w:val="nil"/>
              <w:bottom w:val="single" w:sz="4" w:space="0" w:color="000000"/>
              <w:right w:val="single" w:sz="4" w:space="0" w:color="000000"/>
            </w:tcBorders>
            <w:shd w:val="clear" w:color="auto" w:fill="auto"/>
            <w:vAlign w:val="center"/>
            <w:hideMark/>
          </w:tcPr>
          <w:p w14:paraId="5158C38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5526D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A35C14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66220B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142211</w:t>
            </w:r>
          </w:p>
        </w:tc>
        <w:tc>
          <w:tcPr>
            <w:tcW w:w="2268" w:type="dxa"/>
            <w:tcBorders>
              <w:top w:val="nil"/>
              <w:left w:val="nil"/>
              <w:bottom w:val="single" w:sz="4" w:space="0" w:color="000000"/>
              <w:right w:val="single" w:sz="4" w:space="0" w:color="000000"/>
            </w:tcBorders>
            <w:shd w:val="clear" w:color="auto" w:fill="auto"/>
            <w:vAlign w:val="center"/>
            <w:hideMark/>
          </w:tcPr>
          <w:p w14:paraId="3D8DD4C9"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sidRPr="003B583C">
              <w:rPr>
                <w:rFonts w:ascii="Calibri Light" w:eastAsia="Times New Roman" w:hAnsi="Calibri Light" w:cstheme="majorHAnsi"/>
                <w:sz w:val="16"/>
                <w:szCs w:val="16"/>
                <w:lang w:val="ru-RU"/>
              </w:rPr>
              <w:t>Сбор за организацию аукционов и лотерей в пределах административно-территориальной единицы (11556)</w:t>
            </w:r>
          </w:p>
        </w:tc>
        <w:tc>
          <w:tcPr>
            <w:tcW w:w="992" w:type="dxa"/>
            <w:tcBorders>
              <w:top w:val="nil"/>
              <w:left w:val="nil"/>
              <w:bottom w:val="single" w:sz="4" w:space="0" w:color="000000"/>
              <w:right w:val="single" w:sz="4" w:space="0" w:color="000000"/>
            </w:tcBorders>
            <w:shd w:val="clear" w:color="auto" w:fill="auto"/>
            <w:vAlign w:val="center"/>
            <w:hideMark/>
          </w:tcPr>
          <w:p w14:paraId="052907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-7,66</w:t>
            </w:r>
          </w:p>
        </w:tc>
        <w:tc>
          <w:tcPr>
            <w:tcW w:w="944" w:type="dxa"/>
            <w:tcBorders>
              <w:top w:val="nil"/>
              <w:left w:val="nil"/>
              <w:bottom w:val="single" w:sz="4" w:space="0" w:color="000000"/>
              <w:right w:val="single" w:sz="4" w:space="0" w:color="000000"/>
            </w:tcBorders>
            <w:shd w:val="clear" w:color="auto" w:fill="auto"/>
            <w:vAlign w:val="center"/>
            <w:hideMark/>
          </w:tcPr>
          <w:p w14:paraId="121A22D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35,22</w:t>
            </w:r>
          </w:p>
        </w:tc>
        <w:tc>
          <w:tcPr>
            <w:tcW w:w="1110" w:type="dxa"/>
            <w:tcBorders>
              <w:top w:val="nil"/>
              <w:left w:val="nil"/>
              <w:bottom w:val="single" w:sz="4" w:space="0" w:color="000000"/>
              <w:right w:val="single" w:sz="4" w:space="0" w:color="000000"/>
            </w:tcBorders>
            <w:shd w:val="clear" w:color="auto" w:fill="auto"/>
            <w:vAlign w:val="center"/>
            <w:hideMark/>
          </w:tcPr>
          <w:p w14:paraId="0FB77B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313,40</w:t>
            </w:r>
          </w:p>
        </w:tc>
        <w:tc>
          <w:tcPr>
            <w:tcW w:w="862" w:type="dxa"/>
            <w:tcBorders>
              <w:top w:val="nil"/>
              <w:left w:val="nil"/>
              <w:bottom w:val="single" w:sz="4" w:space="0" w:color="000000"/>
              <w:right w:val="single" w:sz="4" w:space="0" w:color="000000"/>
            </w:tcBorders>
            <w:shd w:val="clear" w:color="auto" w:fill="auto"/>
            <w:vAlign w:val="center"/>
            <w:hideMark/>
          </w:tcPr>
          <w:p w14:paraId="0D13794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0,05</w:t>
            </w:r>
          </w:p>
        </w:tc>
        <w:tc>
          <w:tcPr>
            <w:tcW w:w="1064" w:type="dxa"/>
            <w:tcBorders>
              <w:top w:val="nil"/>
              <w:left w:val="nil"/>
              <w:bottom w:val="single" w:sz="4" w:space="0" w:color="000000"/>
              <w:right w:val="single" w:sz="4" w:space="0" w:color="000000"/>
            </w:tcBorders>
            <w:shd w:val="clear" w:color="auto" w:fill="auto"/>
            <w:vAlign w:val="center"/>
            <w:hideMark/>
          </w:tcPr>
          <w:p w14:paraId="3F213E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459,44</w:t>
            </w:r>
          </w:p>
        </w:tc>
        <w:tc>
          <w:tcPr>
            <w:tcW w:w="1028" w:type="dxa"/>
            <w:tcBorders>
              <w:top w:val="nil"/>
              <w:left w:val="nil"/>
              <w:bottom w:val="single" w:sz="4" w:space="0" w:color="000000"/>
              <w:right w:val="single" w:sz="4" w:space="0" w:color="000000"/>
            </w:tcBorders>
            <w:shd w:val="clear" w:color="auto" w:fill="auto"/>
            <w:vAlign w:val="center"/>
            <w:hideMark/>
          </w:tcPr>
          <w:p w14:paraId="7973821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-9,68</w:t>
            </w:r>
          </w:p>
        </w:tc>
        <w:tc>
          <w:tcPr>
            <w:tcW w:w="944" w:type="dxa"/>
            <w:tcBorders>
              <w:top w:val="nil"/>
              <w:left w:val="nil"/>
              <w:bottom w:val="single" w:sz="4" w:space="0" w:color="000000"/>
              <w:right w:val="single" w:sz="8" w:space="0" w:color="000000"/>
            </w:tcBorders>
            <w:shd w:val="clear" w:color="auto" w:fill="auto"/>
            <w:vAlign w:val="center"/>
            <w:hideMark/>
          </w:tcPr>
          <w:p w14:paraId="5F5350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239,24</w:t>
            </w:r>
          </w:p>
        </w:tc>
      </w:tr>
      <w:tr w:rsidR="004C666F" w:rsidRPr="00ED641C" w14:paraId="4FF0496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B45937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142211</w:t>
            </w:r>
          </w:p>
        </w:tc>
        <w:tc>
          <w:tcPr>
            <w:tcW w:w="2268" w:type="dxa"/>
            <w:tcBorders>
              <w:top w:val="nil"/>
              <w:left w:val="nil"/>
              <w:bottom w:val="single" w:sz="4" w:space="0" w:color="000000"/>
              <w:right w:val="single" w:sz="4" w:space="0" w:color="000000"/>
            </w:tcBorders>
            <w:shd w:val="clear" w:color="auto" w:fill="auto"/>
            <w:vAlign w:val="center"/>
          </w:tcPr>
          <w:p w14:paraId="57373D0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D2D3EF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-4,03</w:t>
            </w:r>
          </w:p>
        </w:tc>
        <w:tc>
          <w:tcPr>
            <w:tcW w:w="944" w:type="dxa"/>
            <w:tcBorders>
              <w:top w:val="nil"/>
              <w:left w:val="nil"/>
              <w:bottom w:val="single" w:sz="4" w:space="0" w:color="000000"/>
              <w:right w:val="single" w:sz="4" w:space="0" w:color="000000"/>
            </w:tcBorders>
            <w:shd w:val="clear" w:color="auto" w:fill="auto"/>
            <w:vAlign w:val="center"/>
            <w:hideMark/>
          </w:tcPr>
          <w:p w14:paraId="4BD542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11,25</w:t>
            </w:r>
          </w:p>
        </w:tc>
        <w:tc>
          <w:tcPr>
            <w:tcW w:w="1110" w:type="dxa"/>
            <w:tcBorders>
              <w:top w:val="nil"/>
              <w:left w:val="nil"/>
              <w:bottom w:val="single" w:sz="4" w:space="0" w:color="000000"/>
              <w:right w:val="single" w:sz="4" w:space="0" w:color="000000"/>
            </w:tcBorders>
            <w:shd w:val="clear" w:color="auto" w:fill="auto"/>
            <w:vAlign w:val="center"/>
            <w:hideMark/>
          </w:tcPr>
          <w:p w14:paraId="4F57A3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w:t>
            </w:r>
          </w:p>
        </w:tc>
        <w:tc>
          <w:tcPr>
            <w:tcW w:w="862" w:type="dxa"/>
            <w:tcBorders>
              <w:top w:val="nil"/>
              <w:left w:val="nil"/>
              <w:bottom w:val="single" w:sz="4" w:space="0" w:color="000000"/>
              <w:right w:val="single" w:sz="4" w:space="0" w:color="000000"/>
            </w:tcBorders>
            <w:shd w:val="clear" w:color="auto" w:fill="auto"/>
            <w:vAlign w:val="center"/>
            <w:hideMark/>
          </w:tcPr>
          <w:p w14:paraId="7026E9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0,43</w:t>
            </w:r>
          </w:p>
        </w:tc>
        <w:tc>
          <w:tcPr>
            <w:tcW w:w="1064" w:type="dxa"/>
            <w:tcBorders>
              <w:top w:val="nil"/>
              <w:left w:val="nil"/>
              <w:bottom w:val="single" w:sz="4" w:space="0" w:color="000000"/>
              <w:right w:val="single" w:sz="4" w:space="0" w:color="000000"/>
            </w:tcBorders>
            <w:shd w:val="clear" w:color="auto" w:fill="auto"/>
            <w:vAlign w:val="center"/>
            <w:hideMark/>
          </w:tcPr>
          <w:p w14:paraId="1FCAECE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0,83</w:t>
            </w:r>
          </w:p>
        </w:tc>
        <w:tc>
          <w:tcPr>
            <w:tcW w:w="1028" w:type="dxa"/>
            <w:tcBorders>
              <w:top w:val="nil"/>
              <w:left w:val="nil"/>
              <w:bottom w:val="single" w:sz="4" w:space="0" w:color="000000"/>
              <w:right w:val="single" w:sz="4" w:space="0" w:color="000000"/>
            </w:tcBorders>
            <w:shd w:val="clear" w:color="auto" w:fill="auto"/>
            <w:vAlign w:val="center"/>
            <w:hideMark/>
          </w:tcPr>
          <w:p w14:paraId="46EF70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-4,10</w:t>
            </w:r>
          </w:p>
        </w:tc>
        <w:tc>
          <w:tcPr>
            <w:tcW w:w="944" w:type="dxa"/>
            <w:tcBorders>
              <w:top w:val="nil"/>
              <w:left w:val="nil"/>
              <w:bottom w:val="single" w:sz="4" w:space="0" w:color="000000"/>
              <w:right w:val="single" w:sz="8" w:space="0" w:color="000000"/>
            </w:tcBorders>
            <w:shd w:val="clear" w:color="auto" w:fill="auto"/>
            <w:vAlign w:val="center"/>
            <w:hideMark/>
          </w:tcPr>
          <w:p w14:paraId="6ABF82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7,73</w:t>
            </w:r>
          </w:p>
        </w:tc>
      </w:tr>
      <w:tr w:rsidR="004C666F" w:rsidRPr="00ED641C" w14:paraId="1C69865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03D330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142211</w:t>
            </w:r>
          </w:p>
        </w:tc>
        <w:tc>
          <w:tcPr>
            <w:tcW w:w="2268" w:type="dxa"/>
            <w:tcBorders>
              <w:top w:val="nil"/>
              <w:left w:val="nil"/>
              <w:bottom w:val="single" w:sz="4" w:space="0" w:color="000000"/>
              <w:right w:val="single" w:sz="4" w:space="0" w:color="000000"/>
            </w:tcBorders>
            <w:shd w:val="clear" w:color="auto" w:fill="auto"/>
            <w:vAlign w:val="center"/>
          </w:tcPr>
          <w:p w14:paraId="56DBBDB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7098FA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-0,33</w:t>
            </w:r>
          </w:p>
        </w:tc>
        <w:tc>
          <w:tcPr>
            <w:tcW w:w="944" w:type="dxa"/>
            <w:tcBorders>
              <w:top w:val="nil"/>
              <w:left w:val="nil"/>
              <w:bottom w:val="single" w:sz="4" w:space="0" w:color="000000"/>
              <w:right w:val="single" w:sz="4" w:space="0" w:color="000000"/>
            </w:tcBorders>
            <w:shd w:val="clear" w:color="auto" w:fill="auto"/>
            <w:vAlign w:val="center"/>
            <w:hideMark/>
          </w:tcPr>
          <w:p w14:paraId="54D8339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102,52</w:t>
            </w:r>
          </w:p>
        </w:tc>
        <w:tc>
          <w:tcPr>
            <w:tcW w:w="1110" w:type="dxa"/>
            <w:tcBorders>
              <w:top w:val="nil"/>
              <w:left w:val="nil"/>
              <w:bottom w:val="single" w:sz="4" w:space="0" w:color="000000"/>
              <w:right w:val="single" w:sz="4" w:space="0" w:color="000000"/>
            </w:tcBorders>
            <w:shd w:val="clear" w:color="auto" w:fill="auto"/>
            <w:vAlign w:val="center"/>
            <w:hideMark/>
          </w:tcPr>
          <w:p w14:paraId="0540C7E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0,74</w:t>
            </w:r>
          </w:p>
        </w:tc>
        <w:tc>
          <w:tcPr>
            <w:tcW w:w="862" w:type="dxa"/>
            <w:tcBorders>
              <w:top w:val="nil"/>
              <w:left w:val="nil"/>
              <w:bottom w:val="single" w:sz="4" w:space="0" w:color="000000"/>
              <w:right w:val="single" w:sz="4" w:space="0" w:color="000000"/>
            </w:tcBorders>
            <w:shd w:val="clear" w:color="auto" w:fill="auto"/>
            <w:vAlign w:val="center"/>
            <w:hideMark/>
          </w:tcPr>
          <w:p w14:paraId="2140E5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54,18</w:t>
            </w:r>
          </w:p>
        </w:tc>
        <w:tc>
          <w:tcPr>
            <w:tcW w:w="1064" w:type="dxa"/>
            <w:tcBorders>
              <w:top w:val="nil"/>
              <w:left w:val="nil"/>
              <w:bottom w:val="single" w:sz="4" w:space="0" w:color="000000"/>
              <w:right w:val="single" w:sz="4" w:space="0" w:color="000000"/>
            </w:tcBorders>
            <w:shd w:val="clear" w:color="auto" w:fill="auto"/>
            <w:vAlign w:val="center"/>
            <w:hideMark/>
          </w:tcPr>
          <w:p w14:paraId="51A85C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162,84</w:t>
            </w:r>
          </w:p>
        </w:tc>
        <w:tc>
          <w:tcPr>
            <w:tcW w:w="1028" w:type="dxa"/>
            <w:tcBorders>
              <w:top w:val="nil"/>
              <w:left w:val="nil"/>
              <w:bottom w:val="single" w:sz="4" w:space="0" w:color="000000"/>
              <w:right w:val="single" w:sz="4" w:space="0" w:color="000000"/>
            </w:tcBorders>
            <w:shd w:val="clear" w:color="auto" w:fill="auto"/>
            <w:vAlign w:val="center"/>
            <w:hideMark/>
          </w:tcPr>
          <w:p w14:paraId="42EEFC6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-0,47</w:t>
            </w:r>
          </w:p>
        </w:tc>
        <w:tc>
          <w:tcPr>
            <w:tcW w:w="944" w:type="dxa"/>
            <w:tcBorders>
              <w:top w:val="nil"/>
              <w:left w:val="nil"/>
              <w:bottom w:val="single" w:sz="4" w:space="0" w:color="000000"/>
              <w:right w:val="single" w:sz="8" w:space="0" w:color="000000"/>
            </w:tcBorders>
            <w:shd w:val="clear" w:color="auto" w:fill="auto"/>
            <w:vAlign w:val="center"/>
            <w:hideMark/>
          </w:tcPr>
          <w:p w14:paraId="655582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208,58</w:t>
            </w:r>
          </w:p>
        </w:tc>
      </w:tr>
      <w:tr w:rsidR="004C666F" w:rsidRPr="00ED641C" w14:paraId="34B7A44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7532B2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142211</w:t>
            </w:r>
          </w:p>
        </w:tc>
        <w:tc>
          <w:tcPr>
            <w:tcW w:w="2268" w:type="dxa"/>
            <w:tcBorders>
              <w:top w:val="nil"/>
              <w:left w:val="nil"/>
              <w:bottom w:val="single" w:sz="4" w:space="0" w:color="000000"/>
              <w:right w:val="single" w:sz="4" w:space="0" w:color="000000"/>
            </w:tcBorders>
            <w:shd w:val="clear" w:color="auto" w:fill="auto"/>
            <w:vAlign w:val="center"/>
            <w:hideMark/>
          </w:tcPr>
          <w:p w14:paraId="6CABE49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96E4CA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-6,11</w:t>
            </w:r>
          </w:p>
        </w:tc>
        <w:tc>
          <w:tcPr>
            <w:tcW w:w="944" w:type="dxa"/>
            <w:tcBorders>
              <w:top w:val="nil"/>
              <w:left w:val="nil"/>
              <w:bottom w:val="single" w:sz="4" w:space="0" w:color="000000"/>
              <w:right w:val="single" w:sz="4" w:space="0" w:color="000000"/>
            </w:tcBorders>
            <w:shd w:val="clear" w:color="auto" w:fill="auto"/>
            <w:vAlign w:val="center"/>
            <w:hideMark/>
          </w:tcPr>
          <w:p w14:paraId="377E7E0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113,75</w:t>
            </w:r>
          </w:p>
        </w:tc>
        <w:tc>
          <w:tcPr>
            <w:tcW w:w="1110" w:type="dxa"/>
            <w:tcBorders>
              <w:top w:val="nil"/>
              <w:left w:val="nil"/>
              <w:bottom w:val="single" w:sz="4" w:space="0" w:color="000000"/>
              <w:right w:val="single" w:sz="4" w:space="0" w:color="000000"/>
            </w:tcBorders>
            <w:shd w:val="clear" w:color="auto" w:fill="auto"/>
            <w:vAlign w:val="center"/>
            <w:hideMark/>
          </w:tcPr>
          <w:p w14:paraId="0AB690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0,31</w:t>
            </w:r>
          </w:p>
        </w:tc>
        <w:tc>
          <w:tcPr>
            <w:tcW w:w="862" w:type="dxa"/>
            <w:tcBorders>
              <w:top w:val="nil"/>
              <w:left w:val="nil"/>
              <w:bottom w:val="single" w:sz="4" w:space="0" w:color="000000"/>
              <w:right w:val="single" w:sz="4" w:space="0" w:color="000000"/>
            </w:tcBorders>
            <w:shd w:val="clear" w:color="auto" w:fill="auto"/>
            <w:vAlign w:val="center"/>
            <w:hideMark/>
          </w:tcPr>
          <w:p w14:paraId="18C294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0,42</w:t>
            </w:r>
          </w:p>
        </w:tc>
        <w:tc>
          <w:tcPr>
            <w:tcW w:w="1064" w:type="dxa"/>
            <w:tcBorders>
              <w:top w:val="nil"/>
              <w:left w:val="nil"/>
              <w:bottom w:val="single" w:sz="4" w:space="0" w:color="000000"/>
              <w:right w:val="single" w:sz="4" w:space="0" w:color="000000"/>
            </w:tcBorders>
            <w:shd w:val="clear" w:color="auto" w:fill="auto"/>
            <w:vAlign w:val="center"/>
            <w:hideMark/>
          </w:tcPr>
          <w:p w14:paraId="7BBE498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-107,94</w:t>
            </w:r>
          </w:p>
        </w:tc>
        <w:tc>
          <w:tcPr>
            <w:tcW w:w="1028" w:type="dxa"/>
            <w:tcBorders>
              <w:top w:val="nil"/>
              <w:left w:val="nil"/>
              <w:bottom w:val="single" w:sz="4" w:space="0" w:color="000000"/>
              <w:right w:val="single" w:sz="4" w:space="0" w:color="000000"/>
            </w:tcBorders>
            <w:shd w:val="clear" w:color="auto" w:fill="auto"/>
            <w:vAlign w:val="center"/>
            <w:hideMark/>
          </w:tcPr>
          <w:p w14:paraId="4E1841B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-5,49</w:t>
            </w:r>
          </w:p>
        </w:tc>
        <w:tc>
          <w:tcPr>
            <w:tcW w:w="944" w:type="dxa"/>
            <w:tcBorders>
              <w:top w:val="nil"/>
              <w:left w:val="nil"/>
              <w:bottom w:val="single" w:sz="4" w:space="0" w:color="000000"/>
              <w:right w:val="single" w:sz="8" w:space="0" w:color="000000"/>
            </w:tcBorders>
            <w:shd w:val="clear" w:color="auto" w:fill="auto"/>
            <w:vAlign w:val="center"/>
            <w:hideMark/>
          </w:tcPr>
          <w:p w14:paraId="139E232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7,27</w:t>
            </w:r>
          </w:p>
        </w:tc>
      </w:tr>
      <w:tr w:rsidR="004C666F" w:rsidRPr="00ED641C" w14:paraId="7B62468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425FD1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142214</w:t>
            </w:r>
          </w:p>
        </w:tc>
        <w:tc>
          <w:tcPr>
            <w:tcW w:w="2268" w:type="dxa"/>
            <w:tcBorders>
              <w:top w:val="nil"/>
              <w:left w:val="nil"/>
              <w:bottom w:val="single" w:sz="4" w:space="0" w:color="000000"/>
              <w:right w:val="single" w:sz="4" w:space="0" w:color="000000"/>
            </w:tcBorders>
            <w:shd w:val="clear" w:color="auto" w:fill="auto"/>
            <w:vAlign w:val="center"/>
            <w:hideMark/>
          </w:tcPr>
          <w:p w14:paraId="406BA8F6"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sidRPr="003B583C">
              <w:rPr>
                <w:rFonts w:ascii="Calibri Light" w:eastAsia="Times New Roman" w:hAnsi="Calibri Light" w:cstheme="majorHAnsi"/>
                <w:sz w:val="16"/>
                <w:szCs w:val="16"/>
                <w:lang w:val="ru-RU"/>
              </w:rPr>
              <w:t xml:space="preserve">Плата за градостроительные сертификаты и разрешения на строительство или ликвидацию строений, перечисляемая в местный бюджет </w:t>
            </w:r>
            <w:r w:rsidRPr="00ED641C">
              <w:rPr>
                <w:rFonts w:ascii="Calibri Light" w:eastAsia="Times New Roman" w:hAnsi="Calibri Light" w:cstheme="majorHAnsi"/>
                <w:sz w:val="16"/>
                <w:szCs w:val="16"/>
              </w:rPr>
              <w:t>II</w:t>
            </w:r>
            <w:r w:rsidRPr="003B583C">
              <w:rPr>
                <w:rFonts w:ascii="Calibri Light" w:eastAsia="Times New Roman" w:hAnsi="Calibri Light" w:cstheme="majorHAnsi"/>
                <w:sz w:val="16"/>
                <w:szCs w:val="16"/>
                <w:lang w:val="ru-RU"/>
              </w:rPr>
              <w:t xml:space="preserve"> уровня (11557/32)</w:t>
            </w:r>
          </w:p>
        </w:tc>
        <w:tc>
          <w:tcPr>
            <w:tcW w:w="992" w:type="dxa"/>
            <w:tcBorders>
              <w:top w:val="nil"/>
              <w:left w:val="nil"/>
              <w:bottom w:val="single" w:sz="4" w:space="0" w:color="000000"/>
              <w:right w:val="single" w:sz="4" w:space="0" w:color="000000"/>
            </w:tcBorders>
            <w:shd w:val="clear" w:color="auto" w:fill="auto"/>
            <w:vAlign w:val="center"/>
            <w:hideMark/>
          </w:tcPr>
          <w:p w14:paraId="7D3DA90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418A4C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719A5E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A35A3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06D2B6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0,05</w:t>
            </w:r>
          </w:p>
        </w:tc>
        <w:tc>
          <w:tcPr>
            <w:tcW w:w="1028" w:type="dxa"/>
            <w:tcBorders>
              <w:top w:val="nil"/>
              <w:left w:val="nil"/>
              <w:bottom w:val="single" w:sz="4" w:space="0" w:color="000000"/>
              <w:right w:val="single" w:sz="4" w:space="0" w:color="000000"/>
            </w:tcBorders>
            <w:shd w:val="clear" w:color="auto" w:fill="auto"/>
            <w:vAlign w:val="center"/>
            <w:hideMark/>
          </w:tcPr>
          <w:p w14:paraId="5CB988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4C096B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34CEE53B"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438089A"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142214</w:t>
            </w:r>
          </w:p>
        </w:tc>
        <w:tc>
          <w:tcPr>
            <w:tcW w:w="2268" w:type="dxa"/>
            <w:tcBorders>
              <w:top w:val="nil"/>
              <w:left w:val="nil"/>
              <w:bottom w:val="single" w:sz="4" w:space="0" w:color="000000"/>
              <w:right w:val="single" w:sz="4" w:space="0" w:color="000000"/>
            </w:tcBorders>
            <w:shd w:val="clear" w:color="auto" w:fill="auto"/>
            <w:vAlign w:val="center"/>
            <w:hideMark/>
          </w:tcPr>
          <w:p w14:paraId="74AEBCE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E91FCA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719578F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0E4F6D4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182048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98000E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108,28</w:t>
            </w:r>
          </w:p>
        </w:tc>
        <w:tc>
          <w:tcPr>
            <w:tcW w:w="1028" w:type="dxa"/>
            <w:tcBorders>
              <w:top w:val="nil"/>
              <w:left w:val="nil"/>
              <w:bottom w:val="single" w:sz="4" w:space="0" w:color="000000"/>
              <w:right w:val="single" w:sz="4" w:space="0" w:color="000000"/>
            </w:tcBorders>
            <w:shd w:val="clear" w:color="auto" w:fill="auto"/>
            <w:vAlign w:val="center"/>
            <w:hideMark/>
          </w:tcPr>
          <w:p w14:paraId="2EAFBF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2759A2F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74090C1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03CE50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142216</w:t>
            </w:r>
          </w:p>
        </w:tc>
        <w:tc>
          <w:tcPr>
            <w:tcW w:w="2268" w:type="dxa"/>
            <w:tcBorders>
              <w:top w:val="nil"/>
              <w:left w:val="nil"/>
              <w:bottom w:val="single" w:sz="4" w:space="0" w:color="000000"/>
              <w:right w:val="single" w:sz="4" w:space="0" w:color="000000"/>
            </w:tcBorders>
            <w:shd w:val="clear" w:color="auto" w:fill="auto"/>
            <w:vAlign w:val="center"/>
            <w:hideMark/>
          </w:tcPr>
          <w:p w14:paraId="3B2BC451"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sidRPr="003B583C">
              <w:rPr>
                <w:rFonts w:ascii="Calibri Light" w:eastAsia="Times New Roman" w:hAnsi="Calibri Light" w:cstheme="majorHAnsi"/>
                <w:sz w:val="16"/>
                <w:szCs w:val="16"/>
                <w:lang w:val="ru-RU"/>
              </w:rPr>
              <w:t>Сбор с владельцев собак (12241)</w:t>
            </w:r>
          </w:p>
        </w:tc>
        <w:tc>
          <w:tcPr>
            <w:tcW w:w="992" w:type="dxa"/>
            <w:tcBorders>
              <w:top w:val="nil"/>
              <w:left w:val="nil"/>
              <w:bottom w:val="single" w:sz="4" w:space="0" w:color="000000"/>
              <w:right w:val="single" w:sz="4" w:space="0" w:color="000000"/>
            </w:tcBorders>
            <w:shd w:val="clear" w:color="auto" w:fill="auto"/>
            <w:vAlign w:val="center"/>
            <w:hideMark/>
          </w:tcPr>
          <w:p w14:paraId="191731C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9DDFCD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443A3BA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090FEE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0,72</w:t>
            </w:r>
          </w:p>
        </w:tc>
        <w:tc>
          <w:tcPr>
            <w:tcW w:w="1064" w:type="dxa"/>
            <w:tcBorders>
              <w:top w:val="nil"/>
              <w:left w:val="nil"/>
              <w:bottom w:val="single" w:sz="4" w:space="0" w:color="000000"/>
              <w:right w:val="single" w:sz="4" w:space="0" w:color="000000"/>
            </w:tcBorders>
            <w:shd w:val="clear" w:color="auto" w:fill="auto"/>
            <w:vAlign w:val="center"/>
            <w:hideMark/>
          </w:tcPr>
          <w:p w14:paraId="4337ED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0,12</w:t>
            </w:r>
          </w:p>
        </w:tc>
        <w:tc>
          <w:tcPr>
            <w:tcW w:w="1028" w:type="dxa"/>
            <w:tcBorders>
              <w:top w:val="nil"/>
              <w:left w:val="nil"/>
              <w:bottom w:val="single" w:sz="4" w:space="0" w:color="000000"/>
              <w:right w:val="single" w:sz="4" w:space="0" w:color="000000"/>
            </w:tcBorders>
            <w:shd w:val="clear" w:color="auto" w:fill="auto"/>
            <w:vAlign w:val="center"/>
            <w:hideMark/>
          </w:tcPr>
          <w:p w14:paraId="53A7DC2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-0,72</w:t>
            </w:r>
          </w:p>
        </w:tc>
        <w:tc>
          <w:tcPr>
            <w:tcW w:w="944" w:type="dxa"/>
            <w:tcBorders>
              <w:top w:val="nil"/>
              <w:left w:val="nil"/>
              <w:bottom w:val="single" w:sz="4" w:space="0" w:color="000000"/>
              <w:right w:val="single" w:sz="8" w:space="0" w:color="000000"/>
            </w:tcBorders>
            <w:shd w:val="clear" w:color="auto" w:fill="auto"/>
            <w:vAlign w:val="center"/>
            <w:hideMark/>
          </w:tcPr>
          <w:p w14:paraId="69B587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0,12</w:t>
            </w:r>
          </w:p>
        </w:tc>
      </w:tr>
      <w:tr w:rsidR="004C666F" w:rsidRPr="00ED641C" w14:paraId="7BA9AE24"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221A0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142216</w:t>
            </w:r>
          </w:p>
        </w:tc>
        <w:tc>
          <w:tcPr>
            <w:tcW w:w="2268" w:type="dxa"/>
            <w:tcBorders>
              <w:top w:val="nil"/>
              <w:left w:val="nil"/>
              <w:bottom w:val="single" w:sz="4" w:space="0" w:color="000000"/>
              <w:right w:val="single" w:sz="4" w:space="0" w:color="000000"/>
            </w:tcBorders>
            <w:shd w:val="clear" w:color="auto" w:fill="auto"/>
            <w:vAlign w:val="center"/>
          </w:tcPr>
          <w:p w14:paraId="294CB36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E8AD60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F4278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418A71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60CF420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0,36</w:t>
            </w:r>
          </w:p>
        </w:tc>
        <w:tc>
          <w:tcPr>
            <w:tcW w:w="1064" w:type="dxa"/>
            <w:tcBorders>
              <w:top w:val="nil"/>
              <w:left w:val="nil"/>
              <w:bottom w:val="single" w:sz="4" w:space="0" w:color="000000"/>
              <w:right w:val="single" w:sz="4" w:space="0" w:color="000000"/>
            </w:tcBorders>
            <w:shd w:val="clear" w:color="auto" w:fill="auto"/>
            <w:vAlign w:val="center"/>
            <w:hideMark/>
          </w:tcPr>
          <w:p w14:paraId="0A25A9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0,12</w:t>
            </w:r>
          </w:p>
        </w:tc>
        <w:tc>
          <w:tcPr>
            <w:tcW w:w="1028" w:type="dxa"/>
            <w:tcBorders>
              <w:top w:val="nil"/>
              <w:left w:val="nil"/>
              <w:bottom w:val="single" w:sz="4" w:space="0" w:color="000000"/>
              <w:right w:val="single" w:sz="4" w:space="0" w:color="000000"/>
            </w:tcBorders>
            <w:shd w:val="clear" w:color="auto" w:fill="auto"/>
            <w:vAlign w:val="center"/>
            <w:hideMark/>
          </w:tcPr>
          <w:p w14:paraId="61E9C5E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-0,24</w:t>
            </w:r>
          </w:p>
        </w:tc>
        <w:tc>
          <w:tcPr>
            <w:tcW w:w="944" w:type="dxa"/>
            <w:tcBorders>
              <w:top w:val="nil"/>
              <w:left w:val="nil"/>
              <w:bottom w:val="single" w:sz="4" w:space="0" w:color="000000"/>
              <w:right w:val="single" w:sz="8" w:space="0" w:color="000000"/>
            </w:tcBorders>
            <w:shd w:val="clear" w:color="auto" w:fill="auto"/>
            <w:vAlign w:val="center"/>
            <w:hideMark/>
          </w:tcPr>
          <w:p w14:paraId="605A1A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21F1450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78A9DD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142216</w:t>
            </w:r>
          </w:p>
        </w:tc>
        <w:tc>
          <w:tcPr>
            <w:tcW w:w="2268" w:type="dxa"/>
            <w:tcBorders>
              <w:top w:val="nil"/>
              <w:left w:val="nil"/>
              <w:bottom w:val="single" w:sz="4" w:space="0" w:color="000000"/>
              <w:right w:val="single" w:sz="4" w:space="0" w:color="000000"/>
            </w:tcBorders>
            <w:shd w:val="clear" w:color="auto" w:fill="auto"/>
            <w:vAlign w:val="center"/>
          </w:tcPr>
          <w:p w14:paraId="5BD5A68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E61908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FF394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E9FF73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09DC50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0,24</w:t>
            </w:r>
          </w:p>
        </w:tc>
        <w:tc>
          <w:tcPr>
            <w:tcW w:w="1064" w:type="dxa"/>
            <w:tcBorders>
              <w:top w:val="nil"/>
              <w:left w:val="nil"/>
              <w:bottom w:val="single" w:sz="4" w:space="0" w:color="000000"/>
              <w:right w:val="single" w:sz="4" w:space="0" w:color="000000"/>
            </w:tcBorders>
            <w:shd w:val="clear" w:color="auto" w:fill="auto"/>
            <w:vAlign w:val="center"/>
            <w:hideMark/>
          </w:tcPr>
          <w:p w14:paraId="64167A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4D66B9B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-0,24</w:t>
            </w:r>
          </w:p>
        </w:tc>
        <w:tc>
          <w:tcPr>
            <w:tcW w:w="944" w:type="dxa"/>
            <w:tcBorders>
              <w:top w:val="nil"/>
              <w:left w:val="nil"/>
              <w:bottom w:val="single" w:sz="4" w:space="0" w:color="000000"/>
              <w:right w:val="single" w:sz="8" w:space="0" w:color="000000"/>
            </w:tcBorders>
            <w:shd w:val="clear" w:color="auto" w:fill="auto"/>
            <w:vAlign w:val="center"/>
            <w:hideMark/>
          </w:tcPr>
          <w:p w14:paraId="78EFC8A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0BF6BA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F0C96C"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142216</w:t>
            </w:r>
          </w:p>
        </w:tc>
        <w:tc>
          <w:tcPr>
            <w:tcW w:w="2268" w:type="dxa"/>
            <w:tcBorders>
              <w:top w:val="nil"/>
              <w:left w:val="nil"/>
              <w:bottom w:val="single" w:sz="4" w:space="0" w:color="000000"/>
              <w:right w:val="single" w:sz="4" w:space="0" w:color="000000"/>
            </w:tcBorders>
            <w:shd w:val="clear" w:color="auto" w:fill="auto"/>
            <w:vAlign w:val="center"/>
          </w:tcPr>
          <w:p w14:paraId="136C057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21A2F7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319B0F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4A952A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0ED4B1C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7,20</w:t>
            </w:r>
          </w:p>
        </w:tc>
        <w:tc>
          <w:tcPr>
            <w:tcW w:w="1064" w:type="dxa"/>
            <w:tcBorders>
              <w:top w:val="nil"/>
              <w:left w:val="nil"/>
              <w:bottom w:val="single" w:sz="4" w:space="0" w:color="000000"/>
              <w:right w:val="single" w:sz="4" w:space="0" w:color="000000"/>
            </w:tcBorders>
            <w:shd w:val="clear" w:color="auto" w:fill="auto"/>
            <w:vAlign w:val="center"/>
            <w:hideMark/>
          </w:tcPr>
          <w:p w14:paraId="10B4E25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1,08</w:t>
            </w:r>
          </w:p>
        </w:tc>
        <w:tc>
          <w:tcPr>
            <w:tcW w:w="1028" w:type="dxa"/>
            <w:tcBorders>
              <w:top w:val="nil"/>
              <w:left w:val="nil"/>
              <w:bottom w:val="single" w:sz="4" w:space="0" w:color="000000"/>
              <w:right w:val="single" w:sz="4" w:space="0" w:color="000000"/>
            </w:tcBorders>
            <w:shd w:val="clear" w:color="auto" w:fill="auto"/>
            <w:vAlign w:val="center"/>
            <w:hideMark/>
          </w:tcPr>
          <w:p w14:paraId="065C86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-6,24</w:t>
            </w:r>
          </w:p>
        </w:tc>
        <w:tc>
          <w:tcPr>
            <w:tcW w:w="944" w:type="dxa"/>
            <w:tcBorders>
              <w:top w:val="nil"/>
              <w:left w:val="nil"/>
              <w:bottom w:val="single" w:sz="4" w:space="0" w:color="000000"/>
              <w:right w:val="single" w:sz="8" w:space="0" w:color="000000"/>
            </w:tcBorders>
            <w:shd w:val="clear" w:color="auto" w:fill="auto"/>
            <w:vAlign w:val="center"/>
            <w:hideMark/>
          </w:tcPr>
          <w:p w14:paraId="269A83C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0,12</w:t>
            </w:r>
          </w:p>
        </w:tc>
      </w:tr>
      <w:tr w:rsidR="004C666F" w:rsidRPr="00ED641C" w14:paraId="753206B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A90A14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142251</w:t>
            </w:r>
          </w:p>
        </w:tc>
        <w:tc>
          <w:tcPr>
            <w:tcW w:w="2268" w:type="dxa"/>
            <w:tcBorders>
              <w:top w:val="nil"/>
              <w:left w:val="nil"/>
              <w:bottom w:val="single" w:sz="4" w:space="0" w:color="000000"/>
              <w:right w:val="single" w:sz="4" w:space="0" w:color="000000"/>
            </w:tcBorders>
            <w:shd w:val="clear" w:color="auto" w:fill="auto"/>
            <w:vAlign w:val="center"/>
            <w:hideMark/>
          </w:tcPr>
          <w:p w14:paraId="39881DED"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sidRPr="003B583C">
              <w:rPr>
                <w:rFonts w:ascii="Calibri Light" w:eastAsia="Times New Roman" w:hAnsi="Calibri Light" w:cstheme="majorHAnsi"/>
                <w:sz w:val="16"/>
                <w:szCs w:val="16"/>
                <w:lang w:val="ru-RU"/>
              </w:rPr>
              <w:t xml:space="preserve">Плата за аренду объектов общественного достояния, перечисляемая в местный бюджет </w:t>
            </w:r>
            <w:r w:rsidRPr="00ED641C">
              <w:rPr>
                <w:rFonts w:ascii="Calibri Light" w:eastAsia="Times New Roman" w:hAnsi="Calibri Light" w:cstheme="majorHAnsi"/>
                <w:sz w:val="16"/>
                <w:szCs w:val="16"/>
              </w:rPr>
              <w:t>II</w:t>
            </w:r>
            <w:r w:rsidRPr="003B583C">
              <w:rPr>
                <w:rFonts w:ascii="Calibri Light" w:eastAsia="Times New Roman" w:hAnsi="Calibri Light" w:cstheme="majorHAnsi"/>
                <w:sz w:val="16"/>
                <w:szCs w:val="16"/>
                <w:lang w:val="ru-RU"/>
              </w:rPr>
              <w:t xml:space="preserve"> уровня (12135/32)</w:t>
            </w:r>
          </w:p>
        </w:tc>
        <w:tc>
          <w:tcPr>
            <w:tcW w:w="992" w:type="dxa"/>
            <w:tcBorders>
              <w:top w:val="nil"/>
              <w:left w:val="nil"/>
              <w:bottom w:val="single" w:sz="4" w:space="0" w:color="000000"/>
              <w:right w:val="single" w:sz="4" w:space="0" w:color="000000"/>
            </w:tcBorders>
            <w:shd w:val="clear" w:color="auto" w:fill="auto"/>
            <w:vAlign w:val="center"/>
            <w:hideMark/>
          </w:tcPr>
          <w:p w14:paraId="35F0CD9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720CC2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E91404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555B59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2C91ED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6.472,6</w:t>
            </w:r>
          </w:p>
        </w:tc>
        <w:tc>
          <w:tcPr>
            <w:tcW w:w="1028" w:type="dxa"/>
            <w:tcBorders>
              <w:top w:val="nil"/>
              <w:left w:val="nil"/>
              <w:bottom w:val="single" w:sz="4" w:space="0" w:color="000000"/>
              <w:right w:val="single" w:sz="4" w:space="0" w:color="000000"/>
            </w:tcBorders>
            <w:shd w:val="clear" w:color="auto" w:fill="auto"/>
            <w:vAlign w:val="center"/>
            <w:hideMark/>
          </w:tcPr>
          <w:p w14:paraId="755EF4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56D99B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3727C92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B3913D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142251</w:t>
            </w:r>
          </w:p>
        </w:tc>
        <w:tc>
          <w:tcPr>
            <w:tcW w:w="2268" w:type="dxa"/>
            <w:tcBorders>
              <w:top w:val="nil"/>
              <w:left w:val="nil"/>
              <w:bottom w:val="single" w:sz="4" w:space="0" w:color="000000"/>
              <w:right w:val="single" w:sz="4" w:space="0" w:color="000000"/>
            </w:tcBorders>
            <w:shd w:val="clear" w:color="auto" w:fill="auto"/>
            <w:vAlign w:val="center"/>
          </w:tcPr>
          <w:p w14:paraId="77BB0C20"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DCD0C7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E6490E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13175C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023A48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1050D1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3.987,09</w:t>
            </w:r>
          </w:p>
        </w:tc>
        <w:tc>
          <w:tcPr>
            <w:tcW w:w="1028" w:type="dxa"/>
            <w:tcBorders>
              <w:top w:val="nil"/>
              <w:left w:val="nil"/>
              <w:bottom w:val="single" w:sz="4" w:space="0" w:color="000000"/>
              <w:right w:val="single" w:sz="4" w:space="0" w:color="000000"/>
            </w:tcBorders>
            <w:shd w:val="clear" w:color="auto" w:fill="auto"/>
            <w:vAlign w:val="center"/>
            <w:hideMark/>
          </w:tcPr>
          <w:p w14:paraId="09D41F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29C64A9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11EEB0C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C5D08F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142251</w:t>
            </w:r>
          </w:p>
        </w:tc>
        <w:tc>
          <w:tcPr>
            <w:tcW w:w="2268" w:type="dxa"/>
            <w:tcBorders>
              <w:top w:val="nil"/>
              <w:left w:val="nil"/>
              <w:bottom w:val="single" w:sz="4" w:space="0" w:color="000000"/>
              <w:right w:val="single" w:sz="4" w:space="0" w:color="000000"/>
            </w:tcBorders>
            <w:shd w:val="clear" w:color="auto" w:fill="auto"/>
            <w:vAlign w:val="center"/>
          </w:tcPr>
          <w:p w14:paraId="682E4BE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3233B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9BB1C7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A3FE3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2FF4C5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C49B0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7.224,33</w:t>
            </w:r>
          </w:p>
        </w:tc>
        <w:tc>
          <w:tcPr>
            <w:tcW w:w="1028" w:type="dxa"/>
            <w:tcBorders>
              <w:top w:val="nil"/>
              <w:left w:val="nil"/>
              <w:bottom w:val="single" w:sz="4" w:space="0" w:color="000000"/>
              <w:right w:val="single" w:sz="4" w:space="0" w:color="000000"/>
            </w:tcBorders>
            <w:shd w:val="clear" w:color="auto" w:fill="auto"/>
            <w:vAlign w:val="center"/>
            <w:hideMark/>
          </w:tcPr>
          <w:p w14:paraId="1201C87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6973938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05E110E3"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CFF9D6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142251</w:t>
            </w:r>
          </w:p>
        </w:tc>
        <w:tc>
          <w:tcPr>
            <w:tcW w:w="2268" w:type="dxa"/>
            <w:tcBorders>
              <w:top w:val="nil"/>
              <w:left w:val="nil"/>
              <w:bottom w:val="single" w:sz="4" w:space="0" w:color="000000"/>
              <w:right w:val="single" w:sz="4" w:space="0" w:color="000000"/>
            </w:tcBorders>
            <w:shd w:val="clear" w:color="auto" w:fill="auto"/>
            <w:vAlign w:val="center"/>
          </w:tcPr>
          <w:p w14:paraId="45454DB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EC3E1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BA7A6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9B915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0C88DE9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79CFDA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1.283,37</w:t>
            </w:r>
          </w:p>
        </w:tc>
        <w:tc>
          <w:tcPr>
            <w:tcW w:w="1028" w:type="dxa"/>
            <w:tcBorders>
              <w:top w:val="nil"/>
              <w:left w:val="nil"/>
              <w:bottom w:val="single" w:sz="4" w:space="0" w:color="000000"/>
              <w:right w:val="single" w:sz="4" w:space="0" w:color="000000"/>
            </w:tcBorders>
            <w:shd w:val="clear" w:color="auto" w:fill="auto"/>
            <w:vAlign w:val="center"/>
            <w:hideMark/>
          </w:tcPr>
          <w:p w14:paraId="35FAD7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732FA5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7CB2C5B8"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6517DE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143120</w:t>
            </w:r>
          </w:p>
        </w:tc>
        <w:tc>
          <w:tcPr>
            <w:tcW w:w="2268" w:type="dxa"/>
            <w:tcBorders>
              <w:top w:val="nil"/>
              <w:left w:val="nil"/>
              <w:bottom w:val="single" w:sz="4" w:space="0" w:color="000000"/>
              <w:right w:val="single" w:sz="4" w:space="0" w:color="000000"/>
            </w:tcBorders>
            <w:shd w:val="clear" w:color="auto" w:fill="auto"/>
            <w:vAlign w:val="center"/>
            <w:hideMark/>
          </w:tcPr>
          <w:p w14:paraId="1F57CB8E"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sidRPr="003B583C">
              <w:rPr>
                <w:rFonts w:ascii="Calibri Light" w:eastAsia="Times New Roman" w:hAnsi="Calibri Light" w:cstheme="majorHAnsi"/>
                <w:sz w:val="16"/>
                <w:szCs w:val="16"/>
                <w:lang w:val="ru-RU"/>
              </w:rPr>
              <w:t xml:space="preserve">Штрафы и санкции за правонарушения, перечисляемые в местный бюджет </w:t>
            </w:r>
            <w:r w:rsidRPr="00ED641C">
              <w:rPr>
                <w:rFonts w:ascii="Calibri Light" w:eastAsia="Times New Roman" w:hAnsi="Calibri Light" w:cstheme="majorHAnsi"/>
                <w:sz w:val="16"/>
                <w:szCs w:val="16"/>
              </w:rPr>
              <w:t>II</w:t>
            </w:r>
            <w:r w:rsidRPr="003B583C">
              <w:rPr>
                <w:rFonts w:ascii="Calibri Light" w:eastAsia="Times New Roman" w:hAnsi="Calibri Light" w:cstheme="majorHAnsi"/>
                <w:sz w:val="16"/>
                <w:szCs w:val="16"/>
                <w:lang w:val="ru-RU"/>
              </w:rPr>
              <w:t xml:space="preserve"> уровня (12301/32)</w:t>
            </w:r>
          </w:p>
        </w:tc>
        <w:tc>
          <w:tcPr>
            <w:tcW w:w="992" w:type="dxa"/>
            <w:tcBorders>
              <w:top w:val="nil"/>
              <w:left w:val="nil"/>
              <w:bottom w:val="single" w:sz="4" w:space="0" w:color="000000"/>
              <w:right w:val="single" w:sz="4" w:space="0" w:color="000000"/>
            </w:tcBorders>
            <w:shd w:val="clear" w:color="auto" w:fill="auto"/>
            <w:vAlign w:val="center"/>
            <w:hideMark/>
          </w:tcPr>
          <w:p w14:paraId="0628C8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65AA30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4D05860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67F2C5A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67958A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877,76</w:t>
            </w:r>
          </w:p>
        </w:tc>
        <w:tc>
          <w:tcPr>
            <w:tcW w:w="1028" w:type="dxa"/>
            <w:tcBorders>
              <w:top w:val="nil"/>
              <w:left w:val="nil"/>
              <w:bottom w:val="single" w:sz="4" w:space="0" w:color="000000"/>
              <w:right w:val="single" w:sz="4" w:space="0" w:color="000000"/>
            </w:tcBorders>
            <w:shd w:val="clear" w:color="auto" w:fill="auto"/>
            <w:vAlign w:val="center"/>
            <w:hideMark/>
          </w:tcPr>
          <w:p w14:paraId="6EDF2F7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32D52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6087CDE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15818B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143120</w:t>
            </w:r>
          </w:p>
        </w:tc>
        <w:tc>
          <w:tcPr>
            <w:tcW w:w="2268" w:type="dxa"/>
            <w:tcBorders>
              <w:top w:val="nil"/>
              <w:left w:val="nil"/>
              <w:bottom w:val="single" w:sz="4" w:space="0" w:color="000000"/>
              <w:right w:val="single" w:sz="4" w:space="0" w:color="000000"/>
            </w:tcBorders>
            <w:shd w:val="clear" w:color="auto" w:fill="auto"/>
            <w:vAlign w:val="center"/>
          </w:tcPr>
          <w:p w14:paraId="5BB9BC7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7F80D94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D1D73A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3DE9CFB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DD26C5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1C93C6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426,62</w:t>
            </w:r>
          </w:p>
        </w:tc>
        <w:tc>
          <w:tcPr>
            <w:tcW w:w="1028" w:type="dxa"/>
            <w:tcBorders>
              <w:top w:val="nil"/>
              <w:left w:val="nil"/>
              <w:bottom w:val="single" w:sz="4" w:space="0" w:color="000000"/>
              <w:right w:val="single" w:sz="4" w:space="0" w:color="000000"/>
            </w:tcBorders>
            <w:shd w:val="clear" w:color="auto" w:fill="auto"/>
            <w:vAlign w:val="center"/>
            <w:hideMark/>
          </w:tcPr>
          <w:p w14:paraId="6C3FC9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6615771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4C59171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54F226F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143120</w:t>
            </w:r>
          </w:p>
        </w:tc>
        <w:tc>
          <w:tcPr>
            <w:tcW w:w="2268" w:type="dxa"/>
            <w:tcBorders>
              <w:top w:val="nil"/>
              <w:left w:val="nil"/>
              <w:bottom w:val="single" w:sz="4" w:space="0" w:color="000000"/>
              <w:right w:val="single" w:sz="4" w:space="0" w:color="000000"/>
            </w:tcBorders>
            <w:shd w:val="clear" w:color="auto" w:fill="auto"/>
            <w:vAlign w:val="center"/>
          </w:tcPr>
          <w:p w14:paraId="68CE106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458E3A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121CD5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28CF56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35317D9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6AACB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173,32</w:t>
            </w:r>
          </w:p>
        </w:tc>
        <w:tc>
          <w:tcPr>
            <w:tcW w:w="1028" w:type="dxa"/>
            <w:tcBorders>
              <w:top w:val="nil"/>
              <w:left w:val="nil"/>
              <w:bottom w:val="single" w:sz="4" w:space="0" w:color="000000"/>
              <w:right w:val="single" w:sz="4" w:space="0" w:color="000000"/>
            </w:tcBorders>
            <w:shd w:val="clear" w:color="auto" w:fill="auto"/>
            <w:vAlign w:val="center"/>
            <w:hideMark/>
          </w:tcPr>
          <w:p w14:paraId="2143B96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3E2C80E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4992B6F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0D8E2D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143120</w:t>
            </w:r>
          </w:p>
        </w:tc>
        <w:tc>
          <w:tcPr>
            <w:tcW w:w="2268" w:type="dxa"/>
            <w:tcBorders>
              <w:top w:val="nil"/>
              <w:left w:val="nil"/>
              <w:bottom w:val="single" w:sz="4" w:space="0" w:color="000000"/>
              <w:right w:val="single" w:sz="4" w:space="0" w:color="000000"/>
            </w:tcBorders>
            <w:shd w:val="clear" w:color="auto" w:fill="auto"/>
            <w:vAlign w:val="center"/>
          </w:tcPr>
          <w:p w14:paraId="6B8439F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AB1627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21C75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8E142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24B18B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A3346D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221,45</w:t>
            </w:r>
          </w:p>
        </w:tc>
        <w:tc>
          <w:tcPr>
            <w:tcW w:w="1028" w:type="dxa"/>
            <w:tcBorders>
              <w:top w:val="nil"/>
              <w:left w:val="nil"/>
              <w:bottom w:val="single" w:sz="4" w:space="0" w:color="000000"/>
              <w:right w:val="single" w:sz="4" w:space="0" w:color="000000"/>
            </w:tcBorders>
            <w:shd w:val="clear" w:color="auto" w:fill="auto"/>
            <w:vAlign w:val="center"/>
            <w:hideMark/>
          </w:tcPr>
          <w:p w14:paraId="2C321F8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9F0E5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3986DCD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1C831B3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145111</w:t>
            </w:r>
          </w:p>
        </w:tc>
        <w:tc>
          <w:tcPr>
            <w:tcW w:w="2268" w:type="dxa"/>
            <w:tcBorders>
              <w:top w:val="nil"/>
              <w:left w:val="nil"/>
              <w:bottom w:val="single" w:sz="4" w:space="0" w:color="000000"/>
              <w:right w:val="single" w:sz="4" w:space="0" w:color="000000"/>
            </w:tcBorders>
            <w:shd w:val="clear" w:color="auto" w:fill="auto"/>
            <w:vAlign w:val="center"/>
            <w:hideMark/>
          </w:tcPr>
          <w:p w14:paraId="6CB8113A"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Прочие доходы, поступившие в государственный бюджет </w:t>
            </w:r>
            <w:r w:rsidRPr="003B583C">
              <w:rPr>
                <w:rFonts w:ascii="Calibri Light" w:eastAsia="Times New Roman" w:hAnsi="Calibri Light" w:cstheme="majorHAnsi"/>
                <w:sz w:val="16"/>
                <w:szCs w:val="16"/>
                <w:lang w:val="ru-RU"/>
              </w:rPr>
              <w:t>(12240/20)</w:t>
            </w:r>
          </w:p>
        </w:tc>
        <w:tc>
          <w:tcPr>
            <w:tcW w:w="992" w:type="dxa"/>
            <w:tcBorders>
              <w:top w:val="nil"/>
              <w:left w:val="nil"/>
              <w:bottom w:val="single" w:sz="4" w:space="0" w:color="000000"/>
              <w:right w:val="single" w:sz="4" w:space="0" w:color="000000"/>
            </w:tcBorders>
            <w:shd w:val="clear" w:color="auto" w:fill="auto"/>
            <w:vAlign w:val="center"/>
            <w:hideMark/>
          </w:tcPr>
          <w:p w14:paraId="6C79CE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7FDEF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4,80</w:t>
            </w:r>
          </w:p>
        </w:tc>
        <w:tc>
          <w:tcPr>
            <w:tcW w:w="1110" w:type="dxa"/>
            <w:tcBorders>
              <w:top w:val="nil"/>
              <w:left w:val="nil"/>
              <w:bottom w:val="single" w:sz="4" w:space="0" w:color="000000"/>
              <w:right w:val="single" w:sz="4" w:space="0" w:color="000000"/>
            </w:tcBorders>
            <w:shd w:val="clear" w:color="auto" w:fill="auto"/>
            <w:vAlign w:val="center"/>
            <w:hideMark/>
          </w:tcPr>
          <w:p w14:paraId="03E8208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B3548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4639345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1B9A5A7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B8CF45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w:t>
            </w:r>
          </w:p>
        </w:tc>
      </w:tr>
      <w:tr w:rsidR="004C666F" w:rsidRPr="00ED641C" w14:paraId="21BA6999"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5D3DEA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145111</w:t>
            </w:r>
          </w:p>
        </w:tc>
        <w:tc>
          <w:tcPr>
            <w:tcW w:w="2268" w:type="dxa"/>
            <w:tcBorders>
              <w:top w:val="nil"/>
              <w:left w:val="nil"/>
              <w:bottom w:val="single" w:sz="4" w:space="0" w:color="000000"/>
              <w:right w:val="single" w:sz="4" w:space="0" w:color="000000"/>
            </w:tcBorders>
            <w:shd w:val="clear" w:color="auto" w:fill="auto"/>
            <w:vAlign w:val="center"/>
            <w:hideMark/>
          </w:tcPr>
          <w:p w14:paraId="2C119ABD"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A6A17F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326D1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3,00</w:t>
            </w:r>
          </w:p>
        </w:tc>
        <w:tc>
          <w:tcPr>
            <w:tcW w:w="1110" w:type="dxa"/>
            <w:tcBorders>
              <w:top w:val="nil"/>
              <w:left w:val="nil"/>
              <w:bottom w:val="single" w:sz="4" w:space="0" w:color="000000"/>
              <w:right w:val="single" w:sz="4" w:space="0" w:color="000000"/>
            </w:tcBorders>
            <w:shd w:val="clear" w:color="auto" w:fill="auto"/>
            <w:vAlign w:val="center"/>
            <w:hideMark/>
          </w:tcPr>
          <w:p w14:paraId="533D02E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66A4927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64" w:type="dxa"/>
            <w:tcBorders>
              <w:top w:val="nil"/>
              <w:left w:val="nil"/>
              <w:bottom w:val="single" w:sz="4" w:space="0" w:color="000000"/>
              <w:right w:val="single" w:sz="4" w:space="0" w:color="000000"/>
            </w:tcBorders>
            <w:shd w:val="clear" w:color="auto" w:fill="auto"/>
            <w:vAlign w:val="center"/>
            <w:hideMark/>
          </w:tcPr>
          <w:p w14:paraId="529384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003F74A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1D6AB54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r>
      <w:tr w:rsidR="004C666F" w:rsidRPr="00ED641C" w14:paraId="65685B10"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771E8E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145141</w:t>
            </w:r>
          </w:p>
        </w:tc>
        <w:tc>
          <w:tcPr>
            <w:tcW w:w="2268" w:type="dxa"/>
            <w:tcBorders>
              <w:top w:val="nil"/>
              <w:left w:val="nil"/>
              <w:bottom w:val="single" w:sz="4" w:space="0" w:color="000000"/>
              <w:right w:val="single" w:sz="4" w:space="0" w:color="000000"/>
            </w:tcBorders>
            <w:shd w:val="clear" w:color="auto" w:fill="auto"/>
            <w:vAlign w:val="center"/>
            <w:hideMark/>
          </w:tcPr>
          <w:p w14:paraId="3800A2FC"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Прочие</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доходы</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поступившие</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местные</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бюджеты</w:t>
            </w:r>
            <w:r w:rsidRPr="003B583C">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II</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уровня </w:t>
            </w:r>
            <w:r w:rsidRPr="003B583C">
              <w:rPr>
                <w:rFonts w:ascii="Calibri Light" w:eastAsia="Times New Roman" w:hAnsi="Calibri Light" w:cstheme="majorHAnsi"/>
                <w:sz w:val="16"/>
                <w:szCs w:val="16"/>
                <w:lang w:val="ru-RU"/>
              </w:rPr>
              <w:t>(12240/32)</w:t>
            </w:r>
          </w:p>
        </w:tc>
        <w:tc>
          <w:tcPr>
            <w:tcW w:w="992" w:type="dxa"/>
            <w:tcBorders>
              <w:top w:val="nil"/>
              <w:left w:val="nil"/>
              <w:bottom w:val="single" w:sz="4" w:space="0" w:color="000000"/>
              <w:right w:val="single" w:sz="4" w:space="0" w:color="000000"/>
            </w:tcBorders>
            <w:shd w:val="clear" w:color="auto" w:fill="auto"/>
            <w:vAlign w:val="center"/>
            <w:hideMark/>
          </w:tcPr>
          <w:p w14:paraId="0B7978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-26,34</w:t>
            </w:r>
          </w:p>
        </w:tc>
        <w:tc>
          <w:tcPr>
            <w:tcW w:w="944" w:type="dxa"/>
            <w:tcBorders>
              <w:top w:val="nil"/>
              <w:left w:val="nil"/>
              <w:bottom w:val="single" w:sz="4" w:space="0" w:color="000000"/>
              <w:right w:val="single" w:sz="4" w:space="0" w:color="000000"/>
            </w:tcBorders>
            <w:shd w:val="clear" w:color="auto" w:fill="auto"/>
            <w:vAlign w:val="center"/>
            <w:hideMark/>
          </w:tcPr>
          <w:p w14:paraId="4E1C802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1.397,85</w:t>
            </w:r>
          </w:p>
        </w:tc>
        <w:tc>
          <w:tcPr>
            <w:tcW w:w="1110" w:type="dxa"/>
            <w:tcBorders>
              <w:top w:val="nil"/>
              <w:left w:val="nil"/>
              <w:bottom w:val="single" w:sz="4" w:space="0" w:color="000000"/>
              <w:right w:val="single" w:sz="4" w:space="0" w:color="000000"/>
            </w:tcBorders>
            <w:shd w:val="clear" w:color="auto" w:fill="auto"/>
            <w:vAlign w:val="center"/>
            <w:hideMark/>
          </w:tcPr>
          <w:p w14:paraId="366E3C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0,77</w:t>
            </w:r>
          </w:p>
        </w:tc>
        <w:tc>
          <w:tcPr>
            <w:tcW w:w="862" w:type="dxa"/>
            <w:tcBorders>
              <w:top w:val="nil"/>
              <w:left w:val="nil"/>
              <w:bottom w:val="single" w:sz="4" w:space="0" w:color="000000"/>
              <w:right w:val="single" w:sz="4" w:space="0" w:color="000000"/>
            </w:tcBorders>
            <w:shd w:val="clear" w:color="auto" w:fill="auto"/>
            <w:vAlign w:val="center"/>
            <w:hideMark/>
          </w:tcPr>
          <w:p w14:paraId="3E14DC6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-29,85</w:t>
            </w:r>
          </w:p>
        </w:tc>
        <w:tc>
          <w:tcPr>
            <w:tcW w:w="1064" w:type="dxa"/>
            <w:tcBorders>
              <w:top w:val="nil"/>
              <w:left w:val="nil"/>
              <w:bottom w:val="single" w:sz="4" w:space="0" w:color="000000"/>
              <w:right w:val="single" w:sz="4" w:space="0" w:color="000000"/>
            </w:tcBorders>
            <w:shd w:val="clear" w:color="auto" w:fill="auto"/>
            <w:vAlign w:val="center"/>
            <w:hideMark/>
          </w:tcPr>
          <w:p w14:paraId="415797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5,64</w:t>
            </w:r>
          </w:p>
        </w:tc>
        <w:tc>
          <w:tcPr>
            <w:tcW w:w="1028" w:type="dxa"/>
            <w:tcBorders>
              <w:top w:val="nil"/>
              <w:left w:val="nil"/>
              <w:bottom w:val="single" w:sz="4" w:space="0" w:color="000000"/>
              <w:right w:val="single" w:sz="4" w:space="0" w:color="000000"/>
            </w:tcBorders>
            <w:shd w:val="clear" w:color="auto" w:fill="auto"/>
            <w:vAlign w:val="center"/>
            <w:hideMark/>
          </w:tcPr>
          <w:p w14:paraId="585D26E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-26,86</w:t>
            </w:r>
          </w:p>
        </w:tc>
        <w:tc>
          <w:tcPr>
            <w:tcW w:w="944" w:type="dxa"/>
            <w:tcBorders>
              <w:top w:val="nil"/>
              <w:left w:val="nil"/>
              <w:bottom w:val="single" w:sz="4" w:space="0" w:color="000000"/>
              <w:right w:val="single" w:sz="8" w:space="0" w:color="000000"/>
            </w:tcBorders>
            <w:shd w:val="clear" w:color="auto" w:fill="auto"/>
            <w:vAlign w:val="center"/>
            <w:hideMark/>
          </w:tcPr>
          <w:p w14:paraId="08A963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1.363,91</w:t>
            </w:r>
          </w:p>
        </w:tc>
      </w:tr>
      <w:tr w:rsidR="004C666F" w:rsidRPr="00ED641C" w14:paraId="28023F1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F7A6FD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145141</w:t>
            </w:r>
          </w:p>
        </w:tc>
        <w:tc>
          <w:tcPr>
            <w:tcW w:w="2268" w:type="dxa"/>
            <w:tcBorders>
              <w:top w:val="nil"/>
              <w:left w:val="nil"/>
              <w:bottom w:val="single" w:sz="4" w:space="0" w:color="000000"/>
              <w:right w:val="single" w:sz="4" w:space="0" w:color="000000"/>
            </w:tcBorders>
            <w:shd w:val="clear" w:color="auto" w:fill="auto"/>
            <w:vAlign w:val="center"/>
          </w:tcPr>
          <w:p w14:paraId="4721950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6E5FD6A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-27,71</w:t>
            </w:r>
          </w:p>
        </w:tc>
        <w:tc>
          <w:tcPr>
            <w:tcW w:w="944" w:type="dxa"/>
            <w:tcBorders>
              <w:top w:val="nil"/>
              <w:left w:val="nil"/>
              <w:bottom w:val="single" w:sz="4" w:space="0" w:color="000000"/>
              <w:right w:val="single" w:sz="4" w:space="0" w:color="000000"/>
            </w:tcBorders>
            <w:shd w:val="clear" w:color="auto" w:fill="auto"/>
            <w:vAlign w:val="center"/>
            <w:hideMark/>
          </w:tcPr>
          <w:p w14:paraId="6DB9E68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638,91</w:t>
            </w:r>
          </w:p>
        </w:tc>
        <w:tc>
          <w:tcPr>
            <w:tcW w:w="1110" w:type="dxa"/>
            <w:tcBorders>
              <w:top w:val="nil"/>
              <w:left w:val="nil"/>
              <w:bottom w:val="single" w:sz="4" w:space="0" w:color="000000"/>
              <w:right w:val="single" w:sz="4" w:space="0" w:color="000000"/>
            </w:tcBorders>
            <w:shd w:val="clear" w:color="auto" w:fill="auto"/>
            <w:vAlign w:val="center"/>
            <w:hideMark/>
          </w:tcPr>
          <w:p w14:paraId="0FCED0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0,31</w:t>
            </w:r>
          </w:p>
        </w:tc>
        <w:tc>
          <w:tcPr>
            <w:tcW w:w="862" w:type="dxa"/>
            <w:tcBorders>
              <w:top w:val="nil"/>
              <w:left w:val="nil"/>
              <w:bottom w:val="single" w:sz="4" w:space="0" w:color="000000"/>
              <w:right w:val="single" w:sz="4" w:space="0" w:color="000000"/>
            </w:tcBorders>
            <w:shd w:val="clear" w:color="auto" w:fill="auto"/>
            <w:vAlign w:val="center"/>
            <w:hideMark/>
          </w:tcPr>
          <w:p w14:paraId="0C1D817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-37,09</w:t>
            </w:r>
          </w:p>
        </w:tc>
        <w:tc>
          <w:tcPr>
            <w:tcW w:w="1064" w:type="dxa"/>
            <w:tcBorders>
              <w:top w:val="nil"/>
              <w:left w:val="nil"/>
              <w:bottom w:val="single" w:sz="4" w:space="0" w:color="000000"/>
              <w:right w:val="single" w:sz="4" w:space="0" w:color="000000"/>
            </w:tcBorders>
            <w:shd w:val="clear" w:color="auto" w:fill="auto"/>
            <w:vAlign w:val="center"/>
            <w:hideMark/>
          </w:tcPr>
          <w:p w14:paraId="62FBA2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18,91</w:t>
            </w:r>
          </w:p>
        </w:tc>
        <w:tc>
          <w:tcPr>
            <w:tcW w:w="1028" w:type="dxa"/>
            <w:tcBorders>
              <w:top w:val="nil"/>
              <w:left w:val="nil"/>
              <w:bottom w:val="single" w:sz="4" w:space="0" w:color="000000"/>
              <w:right w:val="single" w:sz="4" w:space="0" w:color="000000"/>
            </w:tcBorders>
            <w:shd w:val="clear" w:color="auto" w:fill="auto"/>
            <w:vAlign w:val="center"/>
            <w:hideMark/>
          </w:tcPr>
          <w:p w14:paraId="6A8B13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-11,26</w:t>
            </w:r>
          </w:p>
        </w:tc>
        <w:tc>
          <w:tcPr>
            <w:tcW w:w="944" w:type="dxa"/>
            <w:tcBorders>
              <w:top w:val="nil"/>
              <w:left w:val="nil"/>
              <w:bottom w:val="single" w:sz="4" w:space="0" w:color="000000"/>
              <w:right w:val="single" w:sz="8" w:space="0" w:color="000000"/>
            </w:tcBorders>
            <w:shd w:val="clear" w:color="auto" w:fill="auto"/>
            <w:vAlign w:val="center"/>
            <w:hideMark/>
          </w:tcPr>
          <w:p w14:paraId="7484DC3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388,11</w:t>
            </w:r>
          </w:p>
        </w:tc>
      </w:tr>
      <w:tr w:rsidR="004C666F" w:rsidRPr="00ED641C" w14:paraId="1E41085E"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93C40D4"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145141</w:t>
            </w:r>
          </w:p>
        </w:tc>
        <w:tc>
          <w:tcPr>
            <w:tcW w:w="2268" w:type="dxa"/>
            <w:tcBorders>
              <w:top w:val="nil"/>
              <w:left w:val="nil"/>
              <w:bottom w:val="single" w:sz="4" w:space="0" w:color="000000"/>
              <w:right w:val="single" w:sz="4" w:space="0" w:color="000000"/>
            </w:tcBorders>
            <w:shd w:val="clear" w:color="auto" w:fill="auto"/>
            <w:vAlign w:val="center"/>
          </w:tcPr>
          <w:p w14:paraId="17900A8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0BF11D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-14,41</w:t>
            </w:r>
          </w:p>
        </w:tc>
        <w:tc>
          <w:tcPr>
            <w:tcW w:w="944" w:type="dxa"/>
            <w:tcBorders>
              <w:top w:val="nil"/>
              <w:left w:val="nil"/>
              <w:bottom w:val="single" w:sz="4" w:space="0" w:color="000000"/>
              <w:right w:val="single" w:sz="4" w:space="0" w:color="000000"/>
            </w:tcBorders>
            <w:shd w:val="clear" w:color="auto" w:fill="auto"/>
            <w:vAlign w:val="center"/>
            <w:hideMark/>
          </w:tcPr>
          <w:p w14:paraId="3C125C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553,90</w:t>
            </w:r>
          </w:p>
        </w:tc>
        <w:tc>
          <w:tcPr>
            <w:tcW w:w="1110" w:type="dxa"/>
            <w:tcBorders>
              <w:top w:val="nil"/>
              <w:left w:val="nil"/>
              <w:bottom w:val="single" w:sz="4" w:space="0" w:color="000000"/>
              <w:right w:val="single" w:sz="4" w:space="0" w:color="000000"/>
            </w:tcBorders>
            <w:shd w:val="clear" w:color="auto" w:fill="auto"/>
            <w:vAlign w:val="center"/>
            <w:hideMark/>
          </w:tcPr>
          <w:p w14:paraId="276354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0,45</w:t>
            </w:r>
          </w:p>
        </w:tc>
        <w:tc>
          <w:tcPr>
            <w:tcW w:w="862" w:type="dxa"/>
            <w:tcBorders>
              <w:top w:val="nil"/>
              <w:left w:val="nil"/>
              <w:bottom w:val="single" w:sz="4" w:space="0" w:color="000000"/>
              <w:right w:val="single" w:sz="4" w:space="0" w:color="000000"/>
            </w:tcBorders>
            <w:shd w:val="clear" w:color="auto" w:fill="auto"/>
            <w:vAlign w:val="center"/>
            <w:hideMark/>
          </w:tcPr>
          <w:p w14:paraId="289DD4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-338,35</w:t>
            </w:r>
          </w:p>
        </w:tc>
        <w:tc>
          <w:tcPr>
            <w:tcW w:w="1064" w:type="dxa"/>
            <w:tcBorders>
              <w:top w:val="nil"/>
              <w:left w:val="nil"/>
              <w:bottom w:val="single" w:sz="4" w:space="0" w:color="000000"/>
              <w:right w:val="single" w:sz="4" w:space="0" w:color="000000"/>
            </w:tcBorders>
            <w:shd w:val="clear" w:color="auto" w:fill="auto"/>
            <w:vAlign w:val="center"/>
            <w:hideMark/>
          </w:tcPr>
          <w:p w14:paraId="49F2783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46,93</w:t>
            </w:r>
          </w:p>
        </w:tc>
        <w:tc>
          <w:tcPr>
            <w:tcW w:w="1028" w:type="dxa"/>
            <w:tcBorders>
              <w:top w:val="nil"/>
              <w:left w:val="nil"/>
              <w:bottom w:val="single" w:sz="4" w:space="0" w:color="000000"/>
              <w:right w:val="single" w:sz="4" w:space="0" w:color="000000"/>
            </w:tcBorders>
            <w:shd w:val="clear" w:color="auto" w:fill="auto"/>
            <w:vAlign w:val="center"/>
            <w:hideMark/>
          </w:tcPr>
          <w:p w14:paraId="75FA55A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-14,69</w:t>
            </w:r>
          </w:p>
        </w:tc>
        <w:tc>
          <w:tcPr>
            <w:tcW w:w="944" w:type="dxa"/>
            <w:tcBorders>
              <w:top w:val="nil"/>
              <w:left w:val="nil"/>
              <w:bottom w:val="single" w:sz="4" w:space="0" w:color="000000"/>
              <w:right w:val="single" w:sz="8" w:space="0" w:color="000000"/>
            </w:tcBorders>
            <w:shd w:val="clear" w:color="auto" w:fill="auto"/>
            <w:vAlign w:val="center"/>
            <w:hideMark/>
          </w:tcPr>
          <w:p w14:paraId="1FB5D88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247,50</w:t>
            </w:r>
          </w:p>
        </w:tc>
      </w:tr>
      <w:tr w:rsidR="004C666F" w:rsidRPr="00ED641C" w14:paraId="1CE0E3DC"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3FEAB6A5"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145141</w:t>
            </w:r>
          </w:p>
        </w:tc>
        <w:tc>
          <w:tcPr>
            <w:tcW w:w="2268" w:type="dxa"/>
            <w:tcBorders>
              <w:top w:val="nil"/>
              <w:left w:val="nil"/>
              <w:bottom w:val="single" w:sz="4" w:space="0" w:color="000000"/>
              <w:right w:val="single" w:sz="4" w:space="0" w:color="000000"/>
            </w:tcBorders>
            <w:shd w:val="clear" w:color="auto" w:fill="auto"/>
            <w:vAlign w:val="center"/>
          </w:tcPr>
          <w:p w14:paraId="2A6DB022"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D0ADA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-17,98</w:t>
            </w:r>
          </w:p>
        </w:tc>
        <w:tc>
          <w:tcPr>
            <w:tcW w:w="944" w:type="dxa"/>
            <w:tcBorders>
              <w:top w:val="nil"/>
              <w:left w:val="nil"/>
              <w:bottom w:val="single" w:sz="4" w:space="0" w:color="000000"/>
              <w:right w:val="single" w:sz="4" w:space="0" w:color="000000"/>
            </w:tcBorders>
            <w:shd w:val="clear" w:color="auto" w:fill="auto"/>
            <w:vAlign w:val="center"/>
            <w:hideMark/>
          </w:tcPr>
          <w:p w14:paraId="3460B1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457,69</w:t>
            </w:r>
          </w:p>
        </w:tc>
        <w:tc>
          <w:tcPr>
            <w:tcW w:w="1110" w:type="dxa"/>
            <w:tcBorders>
              <w:top w:val="nil"/>
              <w:left w:val="nil"/>
              <w:bottom w:val="single" w:sz="4" w:space="0" w:color="000000"/>
              <w:right w:val="single" w:sz="4" w:space="0" w:color="000000"/>
            </w:tcBorders>
            <w:shd w:val="clear" w:color="auto" w:fill="auto"/>
            <w:vAlign w:val="center"/>
            <w:hideMark/>
          </w:tcPr>
          <w:p w14:paraId="7C7F100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0,87</w:t>
            </w:r>
          </w:p>
        </w:tc>
        <w:tc>
          <w:tcPr>
            <w:tcW w:w="862" w:type="dxa"/>
            <w:tcBorders>
              <w:top w:val="nil"/>
              <w:left w:val="nil"/>
              <w:bottom w:val="single" w:sz="4" w:space="0" w:color="000000"/>
              <w:right w:val="single" w:sz="4" w:space="0" w:color="000000"/>
            </w:tcBorders>
            <w:shd w:val="clear" w:color="auto" w:fill="auto"/>
            <w:vAlign w:val="center"/>
            <w:hideMark/>
          </w:tcPr>
          <w:p w14:paraId="319768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-4,71</w:t>
            </w:r>
          </w:p>
        </w:tc>
        <w:tc>
          <w:tcPr>
            <w:tcW w:w="1064" w:type="dxa"/>
            <w:tcBorders>
              <w:top w:val="nil"/>
              <w:left w:val="nil"/>
              <w:bottom w:val="single" w:sz="4" w:space="0" w:color="000000"/>
              <w:right w:val="single" w:sz="4" w:space="0" w:color="000000"/>
            </w:tcBorders>
            <w:shd w:val="clear" w:color="auto" w:fill="auto"/>
            <w:vAlign w:val="center"/>
            <w:hideMark/>
          </w:tcPr>
          <w:p w14:paraId="189EAB4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6,88</w:t>
            </w:r>
          </w:p>
        </w:tc>
        <w:tc>
          <w:tcPr>
            <w:tcW w:w="1028" w:type="dxa"/>
            <w:tcBorders>
              <w:top w:val="nil"/>
              <w:left w:val="nil"/>
              <w:bottom w:val="single" w:sz="4" w:space="0" w:color="000000"/>
              <w:right w:val="single" w:sz="4" w:space="0" w:color="000000"/>
            </w:tcBorders>
            <w:shd w:val="clear" w:color="auto" w:fill="auto"/>
            <w:vAlign w:val="center"/>
            <w:hideMark/>
          </w:tcPr>
          <w:p w14:paraId="1A1E41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-18,84</w:t>
            </w:r>
          </w:p>
        </w:tc>
        <w:tc>
          <w:tcPr>
            <w:tcW w:w="944" w:type="dxa"/>
            <w:tcBorders>
              <w:top w:val="nil"/>
              <w:left w:val="nil"/>
              <w:bottom w:val="single" w:sz="4" w:space="0" w:color="000000"/>
              <w:right w:val="single" w:sz="8" w:space="0" w:color="000000"/>
            </w:tcBorders>
            <w:shd w:val="clear" w:color="auto" w:fill="auto"/>
            <w:vAlign w:val="center"/>
            <w:hideMark/>
          </w:tcPr>
          <w:p w14:paraId="15BA08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454,02</w:t>
            </w:r>
          </w:p>
        </w:tc>
      </w:tr>
      <w:tr w:rsidR="004C666F" w:rsidRPr="00ED641C" w14:paraId="24066775"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A92283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145142</w:t>
            </w:r>
          </w:p>
        </w:tc>
        <w:tc>
          <w:tcPr>
            <w:tcW w:w="2268" w:type="dxa"/>
            <w:tcBorders>
              <w:top w:val="nil"/>
              <w:left w:val="nil"/>
              <w:bottom w:val="single" w:sz="4" w:space="0" w:color="000000"/>
              <w:right w:val="single" w:sz="4" w:space="0" w:color="000000"/>
            </w:tcBorders>
            <w:shd w:val="clear" w:color="auto" w:fill="auto"/>
            <w:vAlign w:val="center"/>
            <w:hideMark/>
          </w:tcPr>
          <w:p w14:paraId="541EAAA3" w14:textId="77777777" w:rsidR="004C666F" w:rsidRPr="003B583C"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Прочие</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доходы</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поступившие</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местные</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бюджеты</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rPr>
              <w:t>I</w:t>
            </w:r>
            <w:r w:rsidRPr="003B583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уровня</w:t>
            </w:r>
            <w:r w:rsidRPr="003B583C">
              <w:rPr>
                <w:rFonts w:ascii="Calibri Light" w:eastAsia="Times New Roman" w:hAnsi="Calibri Light" w:cstheme="majorHAnsi"/>
                <w:sz w:val="16"/>
                <w:szCs w:val="16"/>
                <w:lang w:val="ru-RU"/>
              </w:rPr>
              <w:t xml:space="preserve"> (12240/31)</w:t>
            </w:r>
          </w:p>
        </w:tc>
        <w:tc>
          <w:tcPr>
            <w:tcW w:w="992" w:type="dxa"/>
            <w:tcBorders>
              <w:top w:val="nil"/>
              <w:left w:val="nil"/>
              <w:bottom w:val="single" w:sz="4" w:space="0" w:color="000000"/>
              <w:right w:val="single" w:sz="4" w:space="0" w:color="000000"/>
            </w:tcBorders>
            <w:shd w:val="clear" w:color="auto" w:fill="auto"/>
            <w:vAlign w:val="center"/>
            <w:hideMark/>
          </w:tcPr>
          <w:p w14:paraId="378520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093A07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59,16</w:t>
            </w:r>
          </w:p>
        </w:tc>
        <w:tc>
          <w:tcPr>
            <w:tcW w:w="1110" w:type="dxa"/>
            <w:tcBorders>
              <w:top w:val="nil"/>
              <w:left w:val="nil"/>
              <w:bottom w:val="single" w:sz="4" w:space="0" w:color="000000"/>
              <w:right w:val="single" w:sz="4" w:space="0" w:color="000000"/>
            </w:tcBorders>
            <w:shd w:val="clear" w:color="auto" w:fill="auto"/>
            <w:vAlign w:val="center"/>
            <w:hideMark/>
          </w:tcPr>
          <w:p w14:paraId="123B0C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7E65182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5,29</w:t>
            </w:r>
          </w:p>
        </w:tc>
        <w:tc>
          <w:tcPr>
            <w:tcW w:w="1064" w:type="dxa"/>
            <w:tcBorders>
              <w:top w:val="nil"/>
              <w:left w:val="nil"/>
              <w:bottom w:val="single" w:sz="4" w:space="0" w:color="000000"/>
              <w:right w:val="single" w:sz="4" w:space="0" w:color="000000"/>
            </w:tcBorders>
            <w:shd w:val="clear" w:color="auto" w:fill="auto"/>
            <w:vAlign w:val="center"/>
            <w:hideMark/>
          </w:tcPr>
          <w:p w14:paraId="075BD04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685129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CBF5AA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62,61</w:t>
            </w:r>
          </w:p>
        </w:tc>
      </w:tr>
      <w:tr w:rsidR="004C666F" w:rsidRPr="00ED641C" w14:paraId="0837E39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24BBA75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145142</w:t>
            </w:r>
          </w:p>
        </w:tc>
        <w:tc>
          <w:tcPr>
            <w:tcW w:w="2268" w:type="dxa"/>
            <w:tcBorders>
              <w:top w:val="nil"/>
              <w:left w:val="nil"/>
              <w:bottom w:val="single" w:sz="4" w:space="0" w:color="000000"/>
              <w:right w:val="single" w:sz="4" w:space="0" w:color="000000"/>
            </w:tcBorders>
            <w:shd w:val="clear" w:color="auto" w:fill="auto"/>
            <w:vAlign w:val="center"/>
          </w:tcPr>
          <w:p w14:paraId="4E101C3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5B17086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DAA278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5,67</w:t>
            </w:r>
          </w:p>
        </w:tc>
        <w:tc>
          <w:tcPr>
            <w:tcW w:w="1110" w:type="dxa"/>
            <w:tcBorders>
              <w:top w:val="nil"/>
              <w:left w:val="nil"/>
              <w:bottom w:val="single" w:sz="4" w:space="0" w:color="000000"/>
              <w:right w:val="single" w:sz="4" w:space="0" w:color="000000"/>
            </w:tcBorders>
            <w:shd w:val="clear" w:color="auto" w:fill="auto"/>
            <w:vAlign w:val="center"/>
            <w:hideMark/>
          </w:tcPr>
          <w:p w14:paraId="23BAD37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514F2DE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0,05</w:t>
            </w:r>
          </w:p>
        </w:tc>
        <w:tc>
          <w:tcPr>
            <w:tcW w:w="1064" w:type="dxa"/>
            <w:tcBorders>
              <w:top w:val="nil"/>
              <w:left w:val="nil"/>
              <w:bottom w:val="single" w:sz="4" w:space="0" w:color="000000"/>
              <w:right w:val="single" w:sz="4" w:space="0" w:color="000000"/>
            </w:tcBorders>
            <w:shd w:val="clear" w:color="auto" w:fill="auto"/>
            <w:vAlign w:val="center"/>
            <w:hideMark/>
          </w:tcPr>
          <w:p w14:paraId="65A107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6DAAB59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49060D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6,33</w:t>
            </w:r>
          </w:p>
        </w:tc>
      </w:tr>
      <w:tr w:rsidR="004C666F" w:rsidRPr="00ED641C" w14:paraId="2B803E7A"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323C5D1"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145142</w:t>
            </w:r>
          </w:p>
        </w:tc>
        <w:tc>
          <w:tcPr>
            <w:tcW w:w="2268" w:type="dxa"/>
            <w:tcBorders>
              <w:top w:val="nil"/>
              <w:left w:val="nil"/>
              <w:bottom w:val="single" w:sz="4" w:space="0" w:color="000000"/>
              <w:right w:val="single" w:sz="4" w:space="0" w:color="000000"/>
            </w:tcBorders>
            <w:shd w:val="clear" w:color="auto" w:fill="auto"/>
            <w:vAlign w:val="center"/>
          </w:tcPr>
          <w:p w14:paraId="6E68BD3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32FBC1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194FF21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5,23</w:t>
            </w:r>
          </w:p>
        </w:tc>
        <w:tc>
          <w:tcPr>
            <w:tcW w:w="1110" w:type="dxa"/>
            <w:tcBorders>
              <w:top w:val="nil"/>
              <w:left w:val="nil"/>
              <w:bottom w:val="single" w:sz="4" w:space="0" w:color="000000"/>
              <w:right w:val="single" w:sz="4" w:space="0" w:color="000000"/>
            </w:tcBorders>
            <w:shd w:val="clear" w:color="auto" w:fill="auto"/>
            <w:vAlign w:val="center"/>
            <w:hideMark/>
          </w:tcPr>
          <w:p w14:paraId="2B07EC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0,002</w:t>
            </w:r>
          </w:p>
        </w:tc>
        <w:tc>
          <w:tcPr>
            <w:tcW w:w="862" w:type="dxa"/>
            <w:tcBorders>
              <w:top w:val="nil"/>
              <w:left w:val="nil"/>
              <w:bottom w:val="single" w:sz="4" w:space="0" w:color="000000"/>
              <w:right w:val="single" w:sz="4" w:space="0" w:color="000000"/>
            </w:tcBorders>
            <w:shd w:val="clear" w:color="auto" w:fill="auto"/>
            <w:vAlign w:val="center"/>
            <w:hideMark/>
          </w:tcPr>
          <w:p w14:paraId="6A0E52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-0,01</w:t>
            </w:r>
          </w:p>
        </w:tc>
        <w:tc>
          <w:tcPr>
            <w:tcW w:w="1064" w:type="dxa"/>
            <w:tcBorders>
              <w:top w:val="nil"/>
              <w:left w:val="nil"/>
              <w:bottom w:val="single" w:sz="4" w:space="0" w:color="000000"/>
              <w:right w:val="single" w:sz="4" w:space="0" w:color="000000"/>
            </w:tcBorders>
            <w:shd w:val="clear" w:color="auto" w:fill="auto"/>
            <w:vAlign w:val="center"/>
            <w:hideMark/>
          </w:tcPr>
          <w:p w14:paraId="429037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31BD38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-0,19</w:t>
            </w:r>
          </w:p>
        </w:tc>
        <w:tc>
          <w:tcPr>
            <w:tcW w:w="944" w:type="dxa"/>
            <w:tcBorders>
              <w:top w:val="nil"/>
              <w:left w:val="nil"/>
              <w:bottom w:val="single" w:sz="4" w:space="0" w:color="000000"/>
              <w:right w:val="single" w:sz="8" w:space="0" w:color="000000"/>
            </w:tcBorders>
            <w:shd w:val="clear" w:color="auto" w:fill="auto"/>
            <w:vAlign w:val="center"/>
            <w:hideMark/>
          </w:tcPr>
          <w:p w14:paraId="4326330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57,09</w:t>
            </w:r>
          </w:p>
        </w:tc>
      </w:tr>
      <w:tr w:rsidR="004C666F" w:rsidRPr="00ED641C" w14:paraId="0BD4351D"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71E9AB3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145142</w:t>
            </w:r>
          </w:p>
        </w:tc>
        <w:tc>
          <w:tcPr>
            <w:tcW w:w="2268" w:type="dxa"/>
            <w:tcBorders>
              <w:top w:val="nil"/>
              <w:left w:val="nil"/>
              <w:bottom w:val="single" w:sz="4" w:space="0" w:color="000000"/>
              <w:right w:val="single" w:sz="4" w:space="0" w:color="000000"/>
            </w:tcBorders>
            <w:shd w:val="clear" w:color="auto" w:fill="auto"/>
            <w:vAlign w:val="center"/>
          </w:tcPr>
          <w:p w14:paraId="2C5AD94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344DCFA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2824449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6,67</w:t>
            </w:r>
          </w:p>
        </w:tc>
        <w:tc>
          <w:tcPr>
            <w:tcW w:w="1110" w:type="dxa"/>
            <w:tcBorders>
              <w:top w:val="nil"/>
              <w:left w:val="nil"/>
              <w:bottom w:val="single" w:sz="4" w:space="0" w:color="000000"/>
              <w:right w:val="single" w:sz="4" w:space="0" w:color="000000"/>
            </w:tcBorders>
            <w:shd w:val="clear" w:color="auto" w:fill="auto"/>
            <w:vAlign w:val="center"/>
            <w:hideMark/>
          </w:tcPr>
          <w:p w14:paraId="1267FF3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3AB5C65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1064" w:type="dxa"/>
            <w:tcBorders>
              <w:top w:val="nil"/>
              <w:left w:val="nil"/>
              <w:bottom w:val="single" w:sz="4" w:space="0" w:color="000000"/>
              <w:right w:val="single" w:sz="4" w:space="0" w:color="000000"/>
            </w:tcBorders>
            <w:shd w:val="clear" w:color="auto" w:fill="auto"/>
            <w:vAlign w:val="center"/>
            <w:hideMark/>
          </w:tcPr>
          <w:p w14:paraId="6A8661F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4068948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0716AC1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8,98</w:t>
            </w:r>
          </w:p>
        </w:tc>
      </w:tr>
      <w:tr w:rsidR="004C666F" w:rsidRPr="00ED641C" w14:paraId="30FA1E7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70655B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145161</w:t>
            </w:r>
          </w:p>
        </w:tc>
        <w:tc>
          <w:tcPr>
            <w:tcW w:w="2268" w:type="dxa"/>
            <w:tcBorders>
              <w:top w:val="nil"/>
              <w:left w:val="nil"/>
              <w:bottom w:val="single" w:sz="4" w:space="0" w:color="000000"/>
              <w:right w:val="single" w:sz="4" w:space="0" w:color="000000"/>
            </w:tcBorders>
            <w:shd w:val="clear" w:color="auto" w:fill="auto"/>
            <w:vAlign w:val="center"/>
            <w:hideMark/>
          </w:tcPr>
          <w:p w14:paraId="7912AEC2" w14:textId="77777777" w:rsidR="004C666F" w:rsidRPr="00C53BCF"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Единый</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налог</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взимаемый</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резидентов</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парков</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информационных</w:t>
            </w:r>
            <w:r w:rsidRPr="00C53BC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технологий</w:t>
            </w:r>
            <w:r w:rsidRPr="00C53BCF">
              <w:rPr>
                <w:rFonts w:ascii="Calibri Light" w:eastAsia="Times New Roman" w:hAnsi="Calibri Light" w:cstheme="majorHAnsi"/>
                <w:sz w:val="16"/>
                <w:szCs w:val="16"/>
                <w:lang w:val="ru-RU"/>
              </w:rPr>
              <w:t xml:space="preserve"> </w:t>
            </w:r>
          </w:p>
        </w:tc>
        <w:tc>
          <w:tcPr>
            <w:tcW w:w="992" w:type="dxa"/>
            <w:tcBorders>
              <w:top w:val="nil"/>
              <w:left w:val="nil"/>
              <w:bottom w:val="single" w:sz="4" w:space="0" w:color="000000"/>
              <w:right w:val="single" w:sz="4" w:space="0" w:color="000000"/>
            </w:tcBorders>
            <w:shd w:val="clear" w:color="auto" w:fill="auto"/>
            <w:vAlign w:val="center"/>
            <w:hideMark/>
          </w:tcPr>
          <w:p w14:paraId="5CC7368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-1,30</w:t>
            </w:r>
          </w:p>
        </w:tc>
        <w:tc>
          <w:tcPr>
            <w:tcW w:w="944" w:type="dxa"/>
            <w:tcBorders>
              <w:top w:val="nil"/>
              <w:left w:val="nil"/>
              <w:bottom w:val="single" w:sz="4" w:space="0" w:color="000000"/>
              <w:right w:val="single" w:sz="4" w:space="0" w:color="000000"/>
            </w:tcBorders>
            <w:shd w:val="clear" w:color="auto" w:fill="auto"/>
            <w:vAlign w:val="center"/>
            <w:hideMark/>
          </w:tcPr>
          <w:p w14:paraId="61846C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10,43</w:t>
            </w:r>
          </w:p>
        </w:tc>
        <w:tc>
          <w:tcPr>
            <w:tcW w:w="1110" w:type="dxa"/>
            <w:tcBorders>
              <w:top w:val="nil"/>
              <w:left w:val="nil"/>
              <w:bottom w:val="single" w:sz="4" w:space="0" w:color="000000"/>
              <w:right w:val="single" w:sz="4" w:space="0" w:color="000000"/>
            </w:tcBorders>
            <w:shd w:val="clear" w:color="auto" w:fill="auto"/>
            <w:vAlign w:val="center"/>
            <w:hideMark/>
          </w:tcPr>
          <w:p w14:paraId="3039D9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432,0</w:t>
            </w:r>
          </w:p>
        </w:tc>
        <w:tc>
          <w:tcPr>
            <w:tcW w:w="862" w:type="dxa"/>
            <w:tcBorders>
              <w:top w:val="nil"/>
              <w:left w:val="nil"/>
              <w:bottom w:val="single" w:sz="4" w:space="0" w:color="000000"/>
              <w:right w:val="single" w:sz="4" w:space="0" w:color="000000"/>
            </w:tcBorders>
            <w:shd w:val="clear" w:color="auto" w:fill="auto"/>
            <w:vAlign w:val="center"/>
            <w:hideMark/>
          </w:tcPr>
          <w:p w14:paraId="36662F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1,31</w:t>
            </w:r>
          </w:p>
        </w:tc>
        <w:tc>
          <w:tcPr>
            <w:tcW w:w="1064" w:type="dxa"/>
            <w:tcBorders>
              <w:top w:val="nil"/>
              <w:left w:val="nil"/>
              <w:bottom w:val="single" w:sz="4" w:space="0" w:color="000000"/>
              <w:right w:val="single" w:sz="4" w:space="0" w:color="000000"/>
            </w:tcBorders>
            <w:shd w:val="clear" w:color="auto" w:fill="auto"/>
            <w:vAlign w:val="center"/>
            <w:hideMark/>
          </w:tcPr>
          <w:p w14:paraId="09455FA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429,47</w:t>
            </w:r>
          </w:p>
        </w:tc>
        <w:tc>
          <w:tcPr>
            <w:tcW w:w="1028" w:type="dxa"/>
            <w:tcBorders>
              <w:top w:val="nil"/>
              <w:left w:val="nil"/>
              <w:bottom w:val="single" w:sz="4" w:space="0" w:color="000000"/>
              <w:right w:val="single" w:sz="4" w:space="0" w:color="000000"/>
            </w:tcBorders>
            <w:shd w:val="clear" w:color="auto" w:fill="auto"/>
            <w:vAlign w:val="center"/>
            <w:hideMark/>
          </w:tcPr>
          <w:p w14:paraId="45739E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-2,45</w:t>
            </w:r>
          </w:p>
        </w:tc>
        <w:tc>
          <w:tcPr>
            <w:tcW w:w="944" w:type="dxa"/>
            <w:tcBorders>
              <w:top w:val="nil"/>
              <w:left w:val="nil"/>
              <w:bottom w:val="single" w:sz="4" w:space="0" w:color="000000"/>
              <w:right w:val="single" w:sz="8" w:space="0" w:color="000000"/>
            </w:tcBorders>
            <w:shd w:val="clear" w:color="auto" w:fill="auto"/>
            <w:vAlign w:val="center"/>
            <w:hideMark/>
          </w:tcPr>
          <w:p w14:paraId="7F851E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7,51</w:t>
            </w:r>
          </w:p>
        </w:tc>
      </w:tr>
      <w:tr w:rsidR="004C666F" w:rsidRPr="00ED641C" w14:paraId="1E8DCB71"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066EBBC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145161</w:t>
            </w:r>
          </w:p>
        </w:tc>
        <w:tc>
          <w:tcPr>
            <w:tcW w:w="2268" w:type="dxa"/>
            <w:tcBorders>
              <w:top w:val="nil"/>
              <w:left w:val="nil"/>
              <w:bottom w:val="single" w:sz="4" w:space="0" w:color="000000"/>
              <w:right w:val="single" w:sz="4" w:space="0" w:color="000000"/>
            </w:tcBorders>
            <w:shd w:val="clear" w:color="auto" w:fill="auto"/>
            <w:vAlign w:val="center"/>
          </w:tcPr>
          <w:p w14:paraId="61269C4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214557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-1,57</w:t>
            </w:r>
          </w:p>
        </w:tc>
        <w:tc>
          <w:tcPr>
            <w:tcW w:w="944" w:type="dxa"/>
            <w:tcBorders>
              <w:top w:val="nil"/>
              <w:left w:val="nil"/>
              <w:bottom w:val="single" w:sz="4" w:space="0" w:color="000000"/>
              <w:right w:val="single" w:sz="4" w:space="0" w:color="000000"/>
            </w:tcBorders>
            <w:shd w:val="clear" w:color="auto" w:fill="auto"/>
            <w:vAlign w:val="center"/>
            <w:hideMark/>
          </w:tcPr>
          <w:p w14:paraId="7C2AA8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4,60</w:t>
            </w:r>
          </w:p>
        </w:tc>
        <w:tc>
          <w:tcPr>
            <w:tcW w:w="1110" w:type="dxa"/>
            <w:tcBorders>
              <w:top w:val="nil"/>
              <w:left w:val="nil"/>
              <w:bottom w:val="single" w:sz="4" w:space="0" w:color="000000"/>
              <w:right w:val="single" w:sz="4" w:space="0" w:color="000000"/>
            </w:tcBorders>
            <w:shd w:val="clear" w:color="auto" w:fill="auto"/>
            <w:vAlign w:val="center"/>
            <w:hideMark/>
          </w:tcPr>
          <w:p w14:paraId="0B9F864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539,98</w:t>
            </w:r>
          </w:p>
        </w:tc>
        <w:tc>
          <w:tcPr>
            <w:tcW w:w="862" w:type="dxa"/>
            <w:tcBorders>
              <w:top w:val="nil"/>
              <w:left w:val="nil"/>
              <w:bottom w:val="single" w:sz="4" w:space="0" w:color="000000"/>
              <w:right w:val="single" w:sz="4" w:space="0" w:color="000000"/>
            </w:tcBorders>
            <w:shd w:val="clear" w:color="auto" w:fill="auto"/>
            <w:vAlign w:val="center"/>
            <w:hideMark/>
          </w:tcPr>
          <w:p w14:paraId="01F0421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-30,77</w:t>
            </w:r>
          </w:p>
        </w:tc>
        <w:tc>
          <w:tcPr>
            <w:tcW w:w="1064" w:type="dxa"/>
            <w:tcBorders>
              <w:top w:val="nil"/>
              <w:left w:val="nil"/>
              <w:bottom w:val="single" w:sz="4" w:space="0" w:color="000000"/>
              <w:right w:val="single" w:sz="4" w:space="0" w:color="000000"/>
            </w:tcBorders>
            <w:shd w:val="clear" w:color="auto" w:fill="auto"/>
            <w:vAlign w:val="center"/>
            <w:hideMark/>
          </w:tcPr>
          <w:p w14:paraId="792356F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527,41</w:t>
            </w:r>
          </w:p>
        </w:tc>
        <w:tc>
          <w:tcPr>
            <w:tcW w:w="1028" w:type="dxa"/>
            <w:tcBorders>
              <w:top w:val="nil"/>
              <w:left w:val="nil"/>
              <w:bottom w:val="single" w:sz="4" w:space="0" w:color="000000"/>
              <w:right w:val="single" w:sz="4" w:space="0" w:color="000000"/>
            </w:tcBorders>
            <w:shd w:val="clear" w:color="auto" w:fill="auto"/>
            <w:vAlign w:val="center"/>
            <w:hideMark/>
          </w:tcPr>
          <w:p w14:paraId="5BCB7AC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-2,19</w:t>
            </w:r>
          </w:p>
        </w:tc>
        <w:tc>
          <w:tcPr>
            <w:tcW w:w="944" w:type="dxa"/>
            <w:tcBorders>
              <w:top w:val="nil"/>
              <w:left w:val="nil"/>
              <w:bottom w:val="single" w:sz="4" w:space="0" w:color="000000"/>
              <w:right w:val="single" w:sz="8" w:space="0" w:color="000000"/>
            </w:tcBorders>
            <w:shd w:val="clear" w:color="auto" w:fill="auto"/>
            <w:vAlign w:val="center"/>
            <w:hideMark/>
          </w:tcPr>
          <w:p w14:paraId="2831EE4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20,96</w:t>
            </w:r>
          </w:p>
        </w:tc>
      </w:tr>
      <w:tr w:rsidR="004C666F" w:rsidRPr="00ED641C" w14:paraId="56144D22"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0C27EC0"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145161</w:t>
            </w:r>
          </w:p>
        </w:tc>
        <w:tc>
          <w:tcPr>
            <w:tcW w:w="2268" w:type="dxa"/>
            <w:tcBorders>
              <w:top w:val="nil"/>
              <w:left w:val="nil"/>
              <w:bottom w:val="single" w:sz="4" w:space="0" w:color="000000"/>
              <w:right w:val="single" w:sz="4" w:space="0" w:color="000000"/>
            </w:tcBorders>
            <w:shd w:val="clear" w:color="auto" w:fill="auto"/>
            <w:vAlign w:val="center"/>
          </w:tcPr>
          <w:p w14:paraId="0085574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16721C3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-0,48</w:t>
            </w:r>
          </w:p>
        </w:tc>
        <w:tc>
          <w:tcPr>
            <w:tcW w:w="944" w:type="dxa"/>
            <w:tcBorders>
              <w:top w:val="nil"/>
              <w:left w:val="nil"/>
              <w:bottom w:val="single" w:sz="4" w:space="0" w:color="000000"/>
              <w:right w:val="single" w:sz="4" w:space="0" w:color="000000"/>
            </w:tcBorders>
            <w:shd w:val="clear" w:color="auto" w:fill="auto"/>
            <w:vAlign w:val="center"/>
            <w:hideMark/>
          </w:tcPr>
          <w:p w14:paraId="32B1CA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4,04</w:t>
            </w:r>
          </w:p>
        </w:tc>
        <w:tc>
          <w:tcPr>
            <w:tcW w:w="1110" w:type="dxa"/>
            <w:tcBorders>
              <w:top w:val="nil"/>
              <w:left w:val="nil"/>
              <w:bottom w:val="single" w:sz="4" w:space="0" w:color="000000"/>
              <w:right w:val="single" w:sz="4" w:space="0" w:color="000000"/>
            </w:tcBorders>
            <w:shd w:val="clear" w:color="auto" w:fill="auto"/>
            <w:vAlign w:val="center"/>
            <w:hideMark/>
          </w:tcPr>
          <w:p w14:paraId="69AB645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295,01</w:t>
            </w:r>
          </w:p>
        </w:tc>
        <w:tc>
          <w:tcPr>
            <w:tcW w:w="862" w:type="dxa"/>
            <w:tcBorders>
              <w:top w:val="nil"/>
              <w:left w:val="nil"/>
              <w:bottom w:val="single" w:sz="4" w:space="0" w:color="000000"/>
              <w:right w:val="single" w:sz="4" w:space="0" w:color="000000"/>
            </w:tcBorders>
            <w:shd w:val="clear" w:color="auto" w:fill="auto"/>
            <w:vAlign w:val="center"/>
            <w:hideMark/>
          </w:tcPr>
          <w:p w14:paraId="6F348C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30,93</w:t>
            </w:r>
          </w:p>
        </w:tc>
        <w:tc>
          <w:tcPr>
            <w:tcW w:w="1064" w:type="dxa"/>
            <w:tcBorders>
              <w:top w:val="nil"/>
              <w:left w:val="nil"/>
              <w:bottom w:val="single" w:sz="4" w:space="0" w:color="000000"/>
              <w:right w:val="single" w:sz="4" w:space="0" w:color="000000"/>
            </w:tcBorders>
            <w:shd w:val="clear" w:color="auto" w:fill="auto"/>
            <w:vAlign w:val="center"/>
            <w:hideMark/>
          </w:tcPr>
          <w:p w14:paraId="4E0478E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326,69</w:t>
            </w:r>
          </w:p>
        </w:tc>
        <w:tc>
          <w:tcPr>
            <w:tcW w:w="1028" w:type="dxa"/>
            <w:tcBorders>
              <w:top w:val="nil"/>
              <w:left w:val="nil"/>
              <w:bottom w:val="single" w:sz="4" w:space="0" w:color="000000"/>
              <w:right w:val="single" w:sz="4" w:space="0" w:color="000000"/>
            </w:tcBorders>
            <w:shd w:val="clear" w:color="auto" w:fill="auto"/>
            <w:vAlign w:val="center"/>
            <w:hideMark/>
          </w:tcPr>
          <w:p w14:paraId="1C9FCDA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-0,88</w:t>
            </w:r>
          </w:p>
        </w:tc>
        <w:tc>
          <w:tcPr>
            <w:tcW w:w="944" w:type="dxa"/>
            <w:tcBorders>
              <w:top w:val="nil"/>
              <w:left w:val="nil"/>
              <w:bottom w:val="single" w:sz="4" w:space="0" w:color="000000"/>
              <w:right w:val="single" w:sz="8" w:space="0" w:color="000000"/>
            </w:tcBorders>
            <w:shd w:val="clear" w:color="auto" w:fill="auto"/>
            <w:vAlign w:val="center"/>
            <w:hideMark/>
          </w:tcPr>
          <w:p w14:paraId="39A04F7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6,01</w:t>
            </w:r>
          </w:p>
        </w:tc>
      </w:tr>
      <w:tr w:rsidR="004C666F" w:rsidRPr="00ED641C" w14:paraId="1ADA9386"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63DFFC33"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145161</w:t>
            </w:r>
          </w:p>
        </w:tc>
        <w:tc>
          <w:tcPr>
            <w:tcW w:w="2268" w:type="dxa"/>
            <w:tcBorders>
              <w:top w:val="nil"/>
              <w:left w:val="nil"/>
              <w:bottom w:val="single" w:sz="4" w:space="0" w:color="000000"/>
              <w:right w:val="single" w:sz="4" w:space="0" w:color="000000"/>
            </w:tcBorders>
            <w:shd w:val="clear" w:color="auto" w:fill="auto"/>
            <w:vAlign w:val="center"/>
          </w:tcPr>
          <w:p w14:paraId="22DB0B1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single" w:sz="4" w:space="0" w:color="000000"/>
              <w:right w:val="single" w:sz="4" w:space="0" w:color="000000"/>
            </w:tcBorders>
            <w:shd w:val="clear" w:color="auto" w:fill="auto"/>
            <w:vAlign w:val="center"/>
            <w:hideMark/>
          </w:tcPr>
          <w:p w14:paraId="484648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-0,16</w:t>
            </w:r>
          </w:p>
        </w:tc>
        <w:tc>
          <w:tcPr>
            <w:tcW w:w="944" w:type="dxa"/>
            <w:tcBorders>
              <w:top w:val="nil"/>
              <w:left w:val="nil"/>
              <w:bottom w:val="single" w:sz="4" w:space="0" w:color="000000"/>
              <w:right w:val="single" w:sz="4" w:space="0" w:color="000000"/>
            </w:tcBorders>
            <w:shd w:val="clear" w:color="auto" w:fill="auto"/>
            <w:vAlign w:val="center"/>
            <w:hideMark/>
          </w:tcPr>
          <w:p w14:paraId="4B59399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1,95</w:t>
            </w:r>
          </w:p>
        </w:tc>
        <w:tc>
          <w:tcPr>
            <w:tcW w:w="1110" w:type="dxa"/>
            <w:tcBorders>
              <w:top w:val="nil"/>
              <w:left w:val="nil"/>
              <w:bottom w:val="single" w:sz="4" w:space="0" w:color="000000"/>
              <w:right w:val="single" w:sz="4" w:space="0" w:color="000000"/>
            </w:tcBorders>
            <w:shd w:val="clear" w:color="auto" w:fill="auto"/>
            <w:vAlign w:val="center"/>
            <w:hideMark/>
          </w:tcPr>
          <w:p w14:paraId="390301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158,56</w:t>
            </w:r>
          </w:p>
        </w:tc>
        <w:tc>
          <w:tcPr>
            <w:tcW w:w="862" w:type="dxa"/>
            <w:tcBorders>
              <w:top w:val="nil"/>
              <w:left w:val="nil"/>
              <w:bottom w:val="single" w:sz="4" w:space="0" w:color="000000"/>
              <w:right w:val="single" w:sz="4" w:space="0" w:color="000000"/>
            </w:tcBorders>
            <w:shd w:val="clear" w:color="auto" w:fill="auto"/>
            <w:vAlign w:val="center"/>
            <w:hideMark/>
          </w:tcPr>
          <w:p w14:paraId="435C01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0,26</w:t>
            </w:r>
          </w:p>
        </w:tc>
        <w:tc>
          <w:tcPr>
            <w:tcW w:w="1064" w:type="dxa"/>
            <w:tcBorders>
              <w:top w:val="nil"/>
              <w:left w:val="nil"/>
              <w:bottom w:val="single" w:sz="4" w:space="0" w:color="000000"/>
              <w:right w:val="single" w:sz="4" w:space="0" w:color="000000"/>
            </w:tcBorders>
            <w:shd w:val="clear" w:color="auto" w:fill="auto"/>
            <w:vAlign w:val="center"/>
            <w:hideMark/>
          </w:tcPr>
          <w:p w14:paraId="3BA433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159,49</w:t>
            </w:r>
          </w:p>
        </w:tc>
        <w:tc>
          <w:tcPr>
            <w:tcW w:w="1028" w:type="dxa"/>
            <w:tcBorders>
              <w:top w:val="nil"/>
              <w:left w:val="nil"/>
              <w:bottom w:val="single" w:sz="4" w:space="0" w:color="000000"/>
              <w:right w:val="single" w:sz="4" w:space="0" w:color="000000"/>
            </w:tcBorders>
            <w:shd w:val="clear" w:color="auto" w:fill="auto"/>
            <w:vAlign w:val="center"/>
            <w:hideMark/>
          </w:tcPr>
          <w:p w14:paraId="2548ECF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w:t>
            </w:r>
          </w:p>
        </w:tc>
        <w:tc>
          <w:tcPr>
            <w:tcW w:w="944" w:type="dxa"/>
            <w:tcBorders>
              <w:top w:val="nil"/>
              <w:left w:val="nil"/>
              <w:bottom w:val="single" w:sz="4" w:space="0" w:color="000000"/>
              <w:right w:val="single" w:sz="8" w:space="0" w:color="000000"/>
            </w:tcBorders>
            <w:shd w:val="clear" w:color="auto" w:fill="auto"/>
            <w:vAlign w:val="center"/>
            <w:hideMark/>
          </w:tcPr>
          <w:p w14:paraId="79B7CA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2,85</w:t>
            </w:r>
          </w:p>
        </w:tc>
      </w:tr>
      <w:tr w:rsidR="004C666F" w:rsidRPr="00ED641C" w14:paraId="77B5D19F"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auto"/>
            <w:vAlign w:val="center"/>
            <w:hideMark/>
          </w:tcPr>
          <w:p w14:paraId="4E5A3167"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311210</w:t>
            </w:r>
          </w:p>
        </w:tc>
        <w:tc>
          <w:tcPr>
            <w:tcW w:w="2268" w:type="dxa"/>
            <w:tcBorders>
              <w:top w:val="nil"/>
              <w:left w:val="nil"/>
              <w:bottom w:val="single" w:sz="4" w:space="0" w:color="000000"/>
              <w:right w:val="single" w:sz="4" w:space="0" w:color="000000"/>
            </w:tcBorders>
            <w:shd w:val="clear" w:color="auto" w:fill="auto"/>
            <w:vAlign w:val="center"/>
            <w:hideMark/>
          </w:tcPr>
          <w:p w14:paraId="75261F52"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Реализация зданий </w:t>
            </w:r>
            <w:r w:rsidRPr="00ED641C">
              <w:rPr>
                <w:rFonts w:ascii="Calibri Light" w:eastAsia="Times New Roman" w:hAnsi="Calibri Light" w:cstheme="majorHAnsi"/>
                <w:sz w:val="16"/>
                <w:szCs w:val="16"/>
              </w:rPr>
              <w:t>r (21106)</w:t>
            </w:r>
          </w:p>
        </w:tc>
        <w:tc>
          <w:tcPr>
            <w:tcW w:w="992" w:type="dxa"/>
            <w:tcBorders>
              <w:top w:val="nil"/>
              <w:left w:val="nil"/>
              <w:bottom w:val="single" w:sz="4" w:space="0" w:color="000000"/>
              <w:right w:val="single" w:sz="4" w:space="0" w:color="000000"/>
            </w:tcBorders>
            <w:shd w:val="clear" w:color="auto" w:fill="auto"/>
            <w:vAlign w:val="center"/>
            <w:hideMark/>
          </w:tcPr>
          <w:p w14:paraId="528C84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4" w:space="0" w:color="000000"/>
            </w:tcBorders>
            <w:shd w:val="clear" w:color="auto" w:fill="auto"/>
            <w:vAlign w:val="center"/>
            <w:hideMark/>
          </w:tcPr>
          <w:p w14:paraId="73B0CD8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110" w:type="dxa"/>
            <w:tcBorders>
              <w:top w:val="nil"/>
              <w:left w:val="nil"/>
              <w:bottom w:val="single" w:sz="4" w:space="0" w:color="000000"/>
              <w:right w:val="single" w:sz="4" w:space="0" w:color="000000"/>
            </w:tcBorders>
            <w:shd w:val="clear" w:color="auto" w:fill="auto"/>
            <w:vAlign w:val="center"/>
            <w:hideMark/>
          </w:tcPr>
          <w:p w14:paraId="60CA03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862" w:type="dxa"/>
            <w:tcBorders>
              <w:top w:val="nil"/>
              <w:left w:val="nil"/>
              <w:bottom w:val="single" w:sz="4" w:space="0" w:color="000000"/>
              <w:right w:val="single" w:sz="4" w:space="0" w:color="000000"/>
            </w:tcBorders>
            <w:shd w:val="clear" w:color="auto" w:fill="auto"/>
            <w:vAlign w:val="center"/>
            <w:hideMark/>
          </w:tcPr>
          <w:p w14:paraId="40ED3E1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-0,15</w:t>
            </w:r>
          </w:p>
        </w:tc>
        <w:tc>
          <w:tcPr>
            <w:tcW w:w="1064" w:type="dxa"/>
            <w:tcBorders>
              <w:top w:val="nil"/>
              <w:left w:val="nil"/>
              <w:bottom w:val="single" w:sz="4" w:space="0" w:color="000000"/>
              <w:right w:val="single" w:sz="4" w:space="0" w:color="000000"/>
            </w:tcBorders>
            <w:shd w:val="clear" w:color="auto" w:fill="auto"/>
            <w:vAlign w:val="center"/>
            <w:hideMark/>
          </w:tcPr>
          <w:p w14:paraId="6874F7F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1028" w:type="dxa"/>
            <w:tcBorders>
              <w:top w:val="nil"/>
              <w:left w:val="nil"/>
              <w:bottom w:val="single" w:sz="4" w:space="0" w:color="000000"/>
              <w:right w:val="single" w:sz="4" w:space="0" w:color="000000"/>
            </w:tcBorders>
            <w:shd w:val="clear" w:color="auto" w:fill="auto"/>
            <w:vAlign w:val="center"/>
            <w:hideMark/>
          </w:tcPr>
          <w:p w14:paraId="6A5A7E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c>
          <w:tcPr>
            <w:tcW w:w="944" w:type="dxa"/>
            <w:tcBorders>
              <w:top w:val="nil"/>
              <w:left w:val="nil"/>
              <w:bottom w:val="single" w:sz="4" w:space="0" w:color="000000"/>
              <w:right w:val="single" w:sz="8" w:space="0" w:color="000000"/>
            </w:tcBorders>
            <w:shd w:val="clear" w:color="auto" w:fill="auto"/>
            <w:vAlign w:val="center"/>
            <w:hideMark/>
          </w:tcPr>
          <w:p w14:paraId="2CBD5D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0.00</w:t>
            </w:r>
          </w:p>
        </w:tc>
      </w:tr>
      <w:tr w:rsidR="004C666F" w:rsidRPr="00ED641C" w14:paraId="71B26797" w14:textId="77777777" w:rsidTr="000C032B">
        <w:trPr>
          <w:trHeight w:val="20"/>
        </w:trPr>
        <w:tc>
          <w:tcPr>
            <w:tcW w:w="920"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537B55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68" w:type="dxa"/>
            <w:tcBorders>
              <w:top w:val="nil"/>
              <w:left w:val="nil"/>
              <w:bottom w:val="single" w:sz="4" w:space="0" w:color="000000"/>
              <w:right w:val="single" w:sz="4" w:space="0" w:color="000000"/>
            </w:tcBorders>
            <w:shd w:val="clear" w:color="auto" w:fill="D9D9D9" w:themeFill="background1" w:themeFillShade="D9"/>
            <w:vAlign w:val="bottom"/>
          </w:tcPr>
          <w:p w14:paraId="15350973"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b/>
                <w:bCs/>
                <w:sz w:val="16"/>
                <w:szCs w:val="16"/>
                <w:lang w:val="ru-RU"/>
              </w:rPr>
              <w:t xml:space="preserve">ВСЕГО </w:t>
            </w:r>
          </w:p>
        </w:tc>
        <w:tc>
          <w:tcPr>
            <w:tcW w:w="992" w:type="dxa"/>
            <w:tcBorders>
              <w:top w:val="nil"/>
              <w:left w:val="nil"/>
              <w:bottom w:val="single" w:sz="4" w:space="0" w:color="000000"/>
              <w:right w:val="single" w:sz="4" w:space="0" w:color="000000"/>
            </w:tcBorders>
            <w:shd w:val="clear" w:color="auto" w:fill="D9D9D9" w:themeFill="background1" w:themeFillShade="D9"/>
            <w:vAlign w:val="bottom"/>
          </w:tcPr>
          <w:p w14:paraId="2EB84C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-80.032,82</w:t>
            </w:r>
          </w:p>
        </w:tc>
        <w:tc>
          <w:tcPr>
            <w:tcW w:w="944" w:type="dxa"/>
            <w:tcBorders>
              <w:top w:val="nil"/>
              <w:left w:val="nil"/>
              <w:bottom w:val="single" w:sz="4" w:space="0" w:color="000000"/>
              <w:right w:val="single" w:sz="4" w:space="0" w:color="000000"/>
            </w:tcBorders>
            <w:shd w:val="clear" w:color="auto" w:fill="D9D9D9" w:themeFill="background1" w:themeFillShade="D9"/>
            <w:vAlign w:val="bottom"/>
          </w:tcPr>
          <w:p w14:paraId="6F6568F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212.293,64</w:t>
            </w:r>
          </w:p>
        </w:tc>
        <w:tc>
          <w:tcPr>
            <w:tcW w:w="1110" w:type="dxa"/>
            <w:tcBorders>
              <w:top w:val="nil"/>
              <w:left w:val="nil"/>
              <w:bottom w:val="single" w:sz="4" w:space="0" w:color="000000"/>
              <w:right w:val="single" w:sz="4" w:space="0" w:color="000000"/>
            </w:tcBorders>
            <w:shd w:val="clear" w:color="auto" w:fill="D9D9D9" w:themeFill="background1" w:themeFillShade="D9"/>
            <w:vAlign w:val="bottom"/>
          </w:tcPr>
          <w:p w14:paraId="2079D32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1.665.426,09</w:t>
            </w:r>
          </w:p>
        </w:tc>
        <w:tc>
          <w:tcPr>
            <w:tcW w:w="862" w:type="dxa"/>
            <w:tcBorders>
              <w:top w:val="nil"/>
              <w:left w:val="nil"/>
              <w:bottom w:val="single" w:sz="4" w:space="0" w:color="000000"/>
              <w:right w:val="single" w:sz="4" w:space="0" w:color="000000"/>
            </w:tcBorders>
            <w:shd w:val="clear" w:color="auto" w:fill="D9D9D9" w:themeFill="background1" w:themeFillShade="D9"/>
            <w:vAlign w:val="bottom"/>
          </w:tcPr>
          <w:p w14:paraId="7CA67B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41.125,66</w:t>
            </w:r>
          </w:p>
        </w:tc>
        <w:tc>
          <w:tcPr>
            <w:tcW w:w="1064" w:type="dxa"/>
            <w:tcBorders>
              <w:top w:val="nil"/>
              <w:left w:val="nil"/>
              <w:bottom w:val="single" w:sz="4" w:space="0" w:color="000000"/>
              <w:right w:val="single" w:sz="4" w:space="0" w:color="000000"/>
            </w:tcBorders>
            <w:shd w:val="clear" w:color="auto" w:fill="D9D9D9" w:themeFill="background1" w:themeFillShade="D9"/>
            <w:vAlign w:val="bottom"/>
          </w:tcPr>
          <w:p w14:paraId="19D0386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1.734.061,63</w:t>
            </w:r>
          </w:p>
        </w:tc>
        <w:tc>
          <w:tcPr>
            <w:tcW w:w="1028" w:type="dxa"/>
            <w:tcBorders>
              <w:top w:val="nil"/>
              <w:left w:val="nil"/>
              <w:bottom w:val="single" w:sz="4" w:space="0" w:color="000000"/>
              <w:right w:val="single" w:sz="4" w:space="0" w:color="000000"/>
            </w:tcBorders>
            <w:shd w:val="clear" w:color="auto" w:fill="D9D9D9" w:themeFill="background1" w:themeFillShade="D9"/>
            <w:vAlign w:val="bottom"/>
          </w:tcPr>
          <w:p w14:paraId="6411879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w:t>
            </w:r>
            <w:r w:rsidRPr="00ED641C">
              <w:rPr>
                <w:rFonts w:ascii="Calibri Light" w:eastAsia="Times New Roman" w:hAnsi="Calibri Light" w:cstheme="majorHAnsi"/>
                <w:b/>
                <w:bCs/>
                <w:sz w:val="16"/>
                <w:szCs w:val="16"/>
              </w:rPr>
              <w:t>149.938,32</w:t>
            </w:r>
          </w:p>
        </w:tc>
        <w:tc>
          <w:tcPr>
            <w:tcW w:w="944" w:type="dxa"/>
            <w:tcBorders>
              <w:top w:val="nil"/>
              <w:left w:val="nil"/>
              <w:bottom w:val="single" w:sz="4" w:space="0" w:color="000000"/>
              <w:right w:val="single" w:sz="8" w:space="0" w:color="000000"/>
            </w:tcBorders>
            <w:shd w:val="clear" w:color="auto" w:fill="D9D9D9" w:themeFill="background1" w:themeFillShade="D9"/>
            <w:vAlign w:val="bottom"/>
          </w:tcPr>
          <w:p w14:paraId="0F8B651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b/>
                <w:bCs/>
                <w:sz w:val="16"/>
                <w:szCs w:val="16"/>
              </w:rPr>
              <w:t>235.115,39</w:t>
            </w:r>
          </w:p>
        </w:tc>
      </w:tr>
      <w:tr w:rsidR="004C666F" w:rsidRPr="00ED641C" w14:paraId="2D2BDBBC" w14:textId="77777777" w:rsidTr="000C032B">
        <w:trPr>
          <w:trHeight w:val="20"/>
        </w:trPr>
        <w:tc>
          <w:tcPr>
            <w:tcW w:w="920" w:type="dxa"/>
            <w:tcBorders>
              <w:top w:val="nil"/>
              <w:left w:val="nil"/>
              <w:bottom w:val="nil"/>
              <w:right w:val="nil"/>
            </w:tcBorders>
            <w:shd w:val="clear" w:color="auto" w:fill="auto"/>
            <w:noWrap/>
            <w:vAlign w:val="bottom"/>
            <w:hideMark/>
          </w:tcPr>
          <w:p w14:paraId="643D013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p>
        </w:tc>
        <w:tc>
          <w:tcPr>
            <w:tcW w:w="2268" w:type="dxa"/>
            <w:tcBorders>
              <w:top w:val="nil"/>
              <w:left w:val="nil"/>
              <w:bottom w:val="nil"/>
              <w:right w:val="nil"/>
            </w:tcBorders>
            <w:shd w:val="clear" w:color="auto" w:fill="auto"/>
            <w:noWrap/>
            <w:vAlign w:val="bottom"/>
            <w:hideMark/>
          </w:tcPr>
          <w:p w14:paraId="13639FE0"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92" w:type="dxa"/>
            <w:tcBorders>
              <w:top w:val="nil"/>
              <w:left w:val="nil"/>
              <w:bottom w:val="nil"/>
              <w:right w:val="nil"/>
            </w:tcBorders>
            <w:shd w:val="clear" w:color="auto" w:fill="auto"/>
            <w:noWrap/>
            <w:vAlign w:val="bottom"/>
            <w:hideMark/>
          </w:tcPr>
          <w:p w14:paraId="6FF91D8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44" w:type="dxa"/>
            <w:tcBorders>
              <w:top w:val="nil"/>
              <w:left w:val="nil"/>
              <w:bottom w:val="nil"/>
              <w:right w:val="nil"/>
            </w:tcBorders>
            <w:shd w:val="clear" w:color="auto" w:fill="auto"/>
            <w:noWrap/>
            <w:vAlign w:val="bottom"/>
            <w:hideMark/>
          </w:tcPr>
          <w:p w14:paraId="42EDC27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110" w:type="dxa"/>
            <w:tcBorders>
              <w:top w:val="nil"/>
              <w:left w:val="nil"/>
              <w:bottom w:val="nil"/>
              <w:right w:val="nil"/>
            </w:tcBorders>
            <w:shd w:val="clear" w:color="auto" w:fill="auto"/>
            <w:noWrap/>
            <w:vAlign w:val="bottom"/>
            <w:hideMark/>
          </w:tcPr>
          <w:p w14:paraId="364B338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862" w:type="dxa"/>
            <w:tcBorders>
              <w:top w:val="nil"/>
              <w:left w:val="nil"/>
              <w:bottom w:val="nil"/>
              <w:right w:val="nil"/>
            </w:tcBorders>
            <w:shd w:val="clear" w:color="auto" w:fill="auto"/>
            <w:noWrap/>
            <w:vAlign w:val="bottom"/>
            <w:hideMark/>
          </w:tcPr>
          <w:p w14:paraId="7E041D5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064" w:type="dxa"/>
            <w:tcBorders>
              <w:top w:val="nil"/>
              <w:left w:val="nil"/>
              <w:bottom w:val="nil"/>
              <w:right w:val="nil"/>
            </w:tcBorders>
            <w:shd w:val="clear" w:color="auto" w:fill="auto"/>
            <w:noWrap/>
            <w:vAlign w:val="bottom"/>
            <w:hideMark/>
          </w:tcPr>
          <w:p w14:paraId="7EE5F93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028" w:type="dxa"/>
            <w:tcBorders>
              <w:top w:val="nil"/>
              <w:left w:val="nil"/>
              <w:bottom w:val="nil"/>
              <w:right w:val="nil"/>
            </w:tcBorders>
            <w:shd w:val="clear" w:color="auto" w:fill="auto"/>
            <w:noWrap/>
            <w:vAlign w:val="bottom"/>
            <w:hideMark/>
          </w:tcPr>
          <w:p w14:paraId="57962A10"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944" w:type="dxa"/>
            <w:tcBorders>
              <w:top w:val="nil"/>
              <w:left w:val="nil"/>
              <w:bottom w:val="nil"/>
              <w:right w:val="nil"/>
            </w:tcBorders>
            <w:shd w:val="clear" w:color="auto" w:fill="auto"/>
            <w:noWrap/>
            <w:vAlign w:val="bottom"/>
            <w:hideMark/>
          </w:tcPr>
          <w:p w14:paraId="36D8907D" w14:textId="77777777" w:rsidR="004C666F" w:rsidRPr="00ED641C" w:rsidRDefault="004C666F" w:rsidP="000C032B">
            <w:pPr>
              <w:spacing w:after="0" w:line="240" w:lineRule="auto"/>
              <w:rPr>
                <w:rFonts w:ascii="Calibri Light" w:eastAsia="Times New Roman" w:hAnsi="Calibri Light" w:cstheme="majorHAnsi"/>
                <w:sz w:val="16"/>
                <w:szCs w:val="16"/>
              </w:rPr>
            </w:pPr>
          </w:p>
        </w:tc>
      </w:tr>
    </w:tbl>
    <w:p w14:paraId="06998A5A" w14:textId="77777777" w:rsidR="004C666F" w:rsidRPr="00ED641C" w:rsidRDefault="004C666F" w:rsidP="004C666F">
      <w:pPr>
        <w:spacing w:after="0" w:line="240" w:lineRule="auto"/>
        <w:rPr>
          <w:rFonts w:ascii="Calibri Light" w:eastAsia="Times New Roman" w:hAnsi="Calibri Light" w:cstheme="majorHAnsi"/>
          <w:sz w:val="16"/>
          <w:szCs w:val="16"/>
        </w:rPr>
        <w:sectPr w:rsidR="004C666F" w:rsidRPr="00ED641C" w:rsidSect="000C032B">
          <w:type w:val="continuous"/>
          <w:pgSz w:w="11907" w:h="16840" w:code="9"/>
          <w:pgMar w:top="1134" w:right="850" w:bottom="1134" w:left="1701" w:header="709" w:footer="709" w:gutter="0"/>
          <w:cols w:space="708"/>
          <w:docGrid w:linePitch="360"/>
        </w:sectPr>
      </w:pPr>
    </w:p>
    <w:p w14:paraId="4B5D4402" w14:textId="77777777" w:rsidR="004C666F" w:rsidRPr="00191662" w:rsidRDefault="004C666F" w:rsidP="004C666F">
      <w:pPr>
        <w:pStyle w:val="Heading1"/>
        <w:jc w:val="right"/>
        <w:rPr>
          <w:rFonts w:ascii="Calibri Light" w:eastAsia="Calibri" w:hAnsi="Calibri Light"/>
          <w:b/>
          <w:sz w:val="28"/>
          <w:szCs w:val="28"/>
          <w:lang w:val="ru-RU"/>
        </w:rPr>
      </w:pPr>
      <w:bookmarkStart w:id="21" w:name="_Toc125975533"/>
      <w:r w:rsidRPr="0012480B">
        <w:rPr>
          <w:rFonts w:ascii="Calibri Light" w:eastAsia="Calibri" w:hAnsi="Calibri Light"/>
          <w:b/>
          <w:color w:val="auto"/>
          <w:sz w:val="28"/>
          <w:szCs w:val="28"/>
          <w:lang w:val="ru-RU"/>
        </w:rPr>
        <w:t>Приложение №</w:t>
      </w:r>
      <w:r w:rsidRPr="00191662">
        <w:rPr>
          <w:rFonts w:ascii="Calibri Light" w:eastAsia="Calibri" w:hAnsi="Calibri Light"/>
          <w:b/>
          <w:color w:val="auto"/>
          <w:sz w:val="28"/>
          <w:szCs w:val="28"/>
          <w:lang w:val="ru-RU"/>
        </w:rPr>
        <w:t>4</w:t>
      </w:r>
      <w:bookmarkEnd w:id="21"/>
    </w:p>
    <w:p w14:paraId="5406EC19" w14:textId="77777777" w:rsidR="004C666F" w:rsidRDefault="004C666F" w:rsidP="004C666F">
      <w:pPr>
        <w:spacing w:after="0" w:line="240" w:lineRule="auto"/>
        <w:ind w:firstLine="709"/>
        <w:jc w:val="center"/>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Информация</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о</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начисленных и</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погашенных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оплаченных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суммах, связанных с</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классификацией</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бюджетных</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доходов</w:t>
      </w:r>
      <w:r w:rsidRPr="00DB19AF">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 xml:space="preserve">представленных в Форме </w:t>
      </w:r>
      <w:r w:rsidRPr="00ED641C">
        <w:rPr>
          <w:rFonts w:ascii="Calibri Light" w:eastAsia="Calibri" w:hAnsi="Calibri Light" w:cstheme="majorHAnsi"/>
          <w:b/>
          <w:sz w:val="24"/>
          <w:szCs w:val="24"/>
        </w:rPr>
        <w:t>FD</w:t>
      </w:r>
      <w:r w:rsidRPr="00191662">
        <w:rPr>
          <w:rFonts w:ascii="Calibri Light" w:eastAsia="Calibri" w:hAnsi="Calibri Light" w:cstheme="majorHAnsi"/>
          <w:b/>
          <w:sz w:val="24"/>
          <w:szCs w:val="24"/>
          <w:lang w:val="ru-RU"/>
        </w:rPr>
        <w:t xml:space="preserve">-044 </w:t>
      </w:r>
      <w:r>
        <w:rPr>
          <w:rFonts w:ascii="Calibri Light" w:eastAsia="Calibri" w:hAnsi="Calibri Light" w:cstheme="majorHAnsi"/>
          <w:b/>
          <w:sz w:val="24"/>
          <w:szCs w:val="24"/>
          <w:lang w:val="ru-RU"/>
        </w:rPr>
        <w:t xml:space="preserve">и Форме </w:t>
      </w:r>
      <w:r w:rsidRPr="00ED641C">
        <w:rPr>
          <w:rFonts w:ascii="Calibri Light" w:eastAsia="Calibri" w:hAnsi="Calibri Light" w:cstheme="majorHAnsi"/>
          <w:b/>
          <w:sz w:val="24"/>
          <w:szCs w:val="24"/>
        </w:rPr>
        <w:t>CC</w:t>
      </w:r>
      <w:r w:rsidRPr="00191662">
        <w:rPr>
          <w:rFonts w:ascii="Calibri Light" w:eastAsia="Calibri" w:hAnsi="Calibri Light" w:cstheme="majorHAnsi"/>
          <w:b/>
          <w:sz w:val="24"/>
          <w:szCs w:val="24"/>
          <w:lang w:val="ru-RU"/>
        </w:rPr>
        <w:t>10</w:t>
      </w:r>
      <w:r w:rsidRPr="00ED641C">
        <w:rPr>
          <w:rFonts w:ascii="Calibri Light" w:eastAsia="Calibri" w:hAnsi="Calibri Light" w:cstheme="majorHAnsi"/>
          <w:b/>
          <w:sz w:val="24"/>
          <w:szCs w:val="24"/>
        </w:rPr>
        <w:t>CV</w:t>
      </w:r>
      <w:r>
        <w:rPr>
          <w:rFonts w:ascii="Calibri Light" w:eastAsia="Calibri" w:hAnsi="Calibri Light" w:cstheme="majorHAnsi"/>
          <w:b/>
          <w:sz w:val="24"/>
          <w:szCs w:val="24"/>
          <w:lang w:val="ru-RU"/>
        </w:rPr>
        <w:t>,</w:t>
      </w:r>
    </w:p>
    <w:p w14:paraId="289C6016" w14:textId="77777777" w:rsidR="004C666F" w:rsidRPr="00191662" w:rsidRDefault="004C666F" w:rsidP="004C666F">
      <w:pPr>
        <w:spacing w:after="0" w:line="240" w:lineRule="auto"/>
        <w:ind w:firstLine="709"/>
        <w:jc w:val="right"/>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леев</w:t>
      </w:r>
    </w:p>
    <w:tbl>
      <w:tblPr>
        <w:tblW w:w="9850" w:type="dxa"/>
        <w:tblInd w:w="-294" w:type="dxa"/>
        <w:tblLayout w:type="fixed"/>
        <w:tblLook w:val="04A0" w:firstRow="1" w:lastRow="0" w:firstColumn="1" w:lastColumn="0" w:noHBand="0" w:noVBand="1"/>
      </w:tblPr>
      <w:tblGrid>
        <w:gridCol w:w="2269"/>
        <w:gridCol w:w="687"/>
        <w:gridCol w:w="1206"/>
        <w:gridCol w:w="1206"/>
        <w:gridCol w:w="1206"/>
        <w:gridCol w:w="992"/>
        <w:gridCol w:w="1206"/>
        <w:gridCol w:w="1078"/>
      </w:tblGrid>
      <w:tr w:rsidR="004C666F" w:rsidRPr="00ED641C" w14:paraId="16F4CE9F" w14:textId="77777777" w:rsidTr="000C032B">
        <w:trPr>
          <w:trHeight w:val="20"/>
        </w:trPr>
        <w:tc>
          <w:tcPr>
            <w:tcW w:w="2269" w:type="dxa"/>
            <w:tcBorders>
              <w:top w:val="single" w:sz="8" w:space="0" w:color="auto"/>
              <w:left w:val="single" w:sz="8" w:space="0" w:color="auto"/>
              <w:bottom w:val="single" w:sz="8" w:space="0" w:color="auto"/>
              <w:right w:val="single" w:sz="8" w:space="0" w:color="auto"/>
            </w:tcBorders>
            <w:shd w:val="clear" w:color="auto" w:fill="FBE4D5"/>
            <w:vAlign w:val="center"/>
            <w:hideMark/>
          </w:tcPr>
          <w:p w14:paraId="121F0024" w14:textId="77777777" w:rsidR="004C666F" w:rsidRPr="00191662" w:rsidRDefault="004C666F" w:rsidP="000C032B">
            <w:pPr>
              <w:spacing w:after="0" w:line="240" w:lineRule="auto"/>
              <w:jc w:val="center"/>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Название показателя </w:t>
            </w:r>
          </w:p>
        </w:tc>
        <w:tc>
          <w:tcPr>
            <w:tcW w:w="687" w:type="dxa"/>
            <w:tcBorders>
              <w:top w:val="single" w:sz="8" w:space="0" w:color="auto"/>
              <w:left w:val="nil"/>
              <w:bottom w:val="single" w:sz="8" w:space="0" w:color="auto"/>
              <w:right w:val="single" w:sz="8" w:space="0" w:color="auto"/>
            </w:tcBorders>
            <w:shd w:val="clear" w:color="auto" w:fill="FBE4D5"/>
            <w:vAlign w:val="center"/>
            <w:hideMark/>
          </w:tcPr>
          <w:p w14:paraId="4A5517E1"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Pr>
                <w:rFonts w:ascii="Calibri Light" w:eastAsia="Times New Roman" w:hAnsi="Calibri Light" w:cstheme="majorHAnsi"/>
                <w:sz w:val="14"/>
                <w:szCs w:val="14"/>
                <w:lang w:val="ru-RU"/>
              </w:rPr>
              <w:t xml:space="preserve">ЭКО </w:t>
            </w:r>
            <w:r w:rsidRPr="00ED641C">
              <w:rPr>
                <w:rFonts w:ascii="Calibri Light" w:eastAsia="Times New Roman" w:hAnsi="Calibri Light" w:cstheme="majorHAnsi"/>
                <w:sz w:val="14"/>
                <w:szCs w:val="14"/>
              </w:rPr>
              <w:t>k1-k6</w:t>
            </w:r>
          </w:p>
        </w:tc>
        <w:tc>
          <w:tcPr>
            <w:tcW w:w="1206" w:type="dxa"/>
            <w:tcBorders>
              <w:top w:val="single" w:sz="8" w:space="0" w:color="auto"/>
              <w:left w:val="nil"/>
              <w:bottom w:val="single" w:sz="8" w:space="0" w:color="auto"/>
              <w:right w:val="single" w:sz="8" w:space="0" w:color="auto"/>
            </w:tcBorders>
            <w:shd w:val="clear" w:color="auto" w:fill="FBE4D5"/>
            <w:vAlign w:val="center"/>
            <w:hideMark/>
          </w:tcPr>
          <w:p w14:paraId="3D81F26C" w14:textId="77777777" w:rsidR="004C666F" w:rsidRPr="00191662" w:rsidRDefault="004C666F" w:rsidP="000C032B">
            <w:pPr>
              <w:spacing w:after="0" w:line="240" w:lineRule="auto"/>
              <w:jc w:val="center"/>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Исполнено</w:t>
            </w:r>
            <w:r w:rsidRPr="00191662">
              <w:rPr>
                <w:rFonts w:ascii="Calibri Light" w:eastAsia="Times New Roman" w:hAnsi="Calibri Light" w:cstheme="majorHAnsi"/>
                <w:sz w:val="14"/>
                <w:szCs w:val="14"/>
                <w:lang w:val="ru-RU"/>
              </w:rPr>
              <w:t xml:space="preserve"> </w:t>
            </w:r>
            <w:r>
              <w:rPr>
                <w:rFonts w:ascii="Calibri Light" w:eastAsia="Times New Roman" w:hAnsi="Calibri Light" w:cstheme="majorHAnsi"/>
                <w:sz w:val="14"/>
                <w:szCs w:val="14"/>
                <w:lang w:val="ru-RU"/>
              </w:rPr>
              <w:t>в</w:t>
            </w:r>
            <w:r w:rsidRPr="00191662">
              <w:rPr>
                <w:rFonts w:ascii="Calibri Light" w:eastAsia="Times New Roman" w:hAnsi="Calibri Light" w:cstheme="majorHAnsi"/>
                <w:sz w:val="14"/>
                <w:szCs w:val="14"/>
                <w:lang w:val="ru-RU"/>
              </w:rPr>
              <w:t xml:space="preserve"> </w:t>
            </w:r>
            <w:r>
              <w:rPr>
                <w:rFonts w:ascii="Calibri Light" w:eastAsia="Times New Roman" w:hAnsi="Calibri Light" w:cstheme="majorHAnsi"/>
                <w:sz w:val="14"/>
                <w:szCs w:val="14"/>
                <w:lang w:val="ru-RU"/>
              </w:rPr>
              <w:t>отчетном</w:t>
            </w:r>
            <w:r w:rsidRPr="00191662">
              <w:rPr>
                <w:rFonts w:ascii="Calibri Light" w:eastAsia="Times New Roman" w:hAnsi="Calibri Light" w:cstheme="majorHAnsi"/>
                <w:sz w:val="14"/>
                <w:szCs w:val="14"/>
                <w:lang w:val="ru-RU"/>
              </w:rPr>
              <w:t xml:space="preserve"> </w:t>
            </w:r>
            <w:r>
              <w:rPr>
                <w:rFonts w:ascii="Calibri Light" w:eastAsia="Times New Roman" w:hAnsi="Calibri Light" w:cstheme="majorHAnsi"/>
                <w:sz w:val="14"/>
                <w:szCs w:val="14"/>
                <w:lang w:val="ru-RU"/>
              </w:rPr>
              <w:t>периоде</w:t>
            </w:r>
            <w:r w:rsidRPr="00191662">
              <w:rPr>
                <w:rFonts w:ascii="Calibri Light" w:eastAsia="Times New Roman" w:hAnsi="Calibri Light" w:cstheme="majorHAnsi"/>
                <w:sz w:val="14"/>
                <w:szCs w:val="14"/>
                <w:lang w:val="ru-RU"/>
              </w:rPr>
              <w:t xml:space="preserve"> </w:t>
            </w:r>
            <w:r w:rsidRPr="00ED641C">
              <w:rPr>
                <w:rFonts w:ascii="Calibri Light" w:eastAsia="Times New Roman" w:hAnsi="Calibri Light" w:cstheme="majorHAnsi"/>
                <w:sz w:val="14"/>
                <w:szCs w:val="14"/>
              </w:rPr>
              <w:t>FD</w:t>
            </w:r>
            <w:r w:rsidRPr="00191662">
              <w:rPr>
                <w:rFonts w:ascii="Calibri Light" w:eastAsia="Times New Roman" w:hAnsi="Calibri Light" w:cstheme="majorHAnsi"/>
                <w:sz w:val="14"/>
                <w:szCs w:val="14"/>
                <w:lang w:val="ru-RU"/>
              </w:rPr>
              <w:t>-044</w:t>
            </w:r>
          </w:p>
        </w:tc>
        <w:tc>
          <w:tcPr>
            <w:tcW w:w="1206" w:type="dxa"/>
            <w:tcBorders>
              <w:top w:val="single" w:sz="8" w:space="0" w:color="auto"/>
              <w:left w:val="nil"/>
              <w:bottom w:val="single" w:sz="8" w:space="0" w:color="auto"/>
              <w:right w:val="single" w:sz="8" w:space="0" w:color="auto"/>
            </w:tcBorders>
            <w:shd w:val="clear" w:color="auto" w:fill="FBE4D5"/>
            <w:vAlign w:val="center"/>
            <w:hideMark/>
          </w:tcPr>
          <w:p w14:paraId="3D3DF15A" w14:textId="77777777" w:rsidR="004C666F" w:rsidRPr="00191662" w:rsidRDefault="004C666F" w:rsidP="000C032B">
            <w:pPr>
              <w:spacing w:after="0" w:line="240" w:lineRule="auto"/>
              <w:jc w:val="center"/>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Фактические доходы</w:t>
            </w:r>
            <w:r w:rsidRPr="00191662">
              <w:rPr>
                <w:rFonts w:ascii="Calibri Light" w:eastAsia="Times New Roman" w:hAnsi="Calibri Light" w:cstheme="majorHAnsi"/>
                <w:sz w:val="14"/>
                <w:szCs w:val="14"/>
                <w:lang w:val="ru-RU"/>
              </w:rPr>
              <w:t xml:space="preserve"> / </w:t>
            </w:r>
            <w:r>
              <w:rPr>
                <w:rFonts w:ascii="Calibri Light" w:eastAsia="Times New Roman" w:hAnsi="Calibri Light" w:cstheme="majorHAnsi"/>
                <w:sz w:val="14"/>
                <w:szCs w:val="14"/>
                <w:lang w:val="ru-RU"/>
              </w:rPr>
              <w:t xml:space="preserve">расходы </w:t>
            </w:r>
            <w:r w:rsidRPr="00ED641C">
              <w:rPr>
                <w:rFonts w:ascii="Calibri Light" w:eastAsia="Times New Roman" w:hAnsi="Calibri Light" w:cstheme="majorHAnsi"/>
                <w:sz w:val="14"/>
                <w:szCs w:val="14"/>
              </w:rPr>
              <w:t>FD</w:t>
            </w:r>
            <w:r w:rsidRPr="00191662">
              <w:rPr>
                <w:rFonts w:ascii="Calibri Light" w:eastAsia="Times New Roman" w:hAnsi="Calibri Light" w:cstheme="majorHAnsi"/>
                <w:sz w:val="14"/>
                <w:szCs w:val="14"/>
                <w:lang w:val="ru-RU"/>
              </w:rPr>
              <w:t>-044</w:t>
            </w:r>
          </w:p>
        </w:tc>
        <w:tc>
          <w:tcPr>
            <w:tcW w:w="1206" w:type="dxa"/>
            <w:tcBorders>
              <w:top w:val="single" w:sz="8" w:space="0" w:color="auto"/>
              <w:left w:val="nil"/>
              <w:bottom w:val="single" w:sz="8" w:space="0" w:color="auto"/>
              <w:right w:val="single" w:sz="8" w:space="0" w:color="auto"/>
            </w:tcBorders>
            <w:shd w:val="clear" w:color="auto" w:fill="FBE4D5"/>
            <w:noWrap/>
            <w:vAlign w:val="center"/>
            <w:hideMark/>
          </w:tcPr>
          <w:p w14:paraId="0C60D48D" w14:textId="77777777" w:rsidR="004C666F" w:rsidRPr="00191662" w:rsidRDefault="004C666F" w:rsidP="000C032B">
            <w:pPr>
              <w:spacing w:after="0" w:line="240" w:lineRule="auto"/>
              <w:jc w:val="center"/>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Оплаченная сумма </w:t>
            </w:r>
            <w:r w:rsidRPr="00ED641C">
              <w:rPr>
                <w:rFonts w:ascii="Calibri Light" w:eastAsia="Times New Roman" w:hAnsi="Calibri Light" w:cstheme="majorHAnsi"/>
                <w:sz w:val="14"/>
                <w:szCs w:val="14"/>
              </w:rPr>
              <w:t>CC</w:t>
            </w:r>
            <w:r w:rsidRPr="00191662">
              <w:rPr>
                <w:rFonts w:ascii="Calibri Light" w:eastAsia="Times New Roman" w:hAnsi="Calibri Light" w:cstheme="majorHAnsi"/>
                <w:sz w:val="14"/>
                <w:szCs w:val="14"/>
                <w:lang w:val="ru-RU"/>
              </w:rPr>
              <w:t>10</w:t>
            </w:r>
            <w:r w:rsidRPr="00ED641C">
              <w:rPr>
                <w:rFonts w:ascii="Calibri Light" w:eastAsia="Times New Roman" w:hAnsi="Calibri Light" w:cstheme="majorHAnsi"/>
                <w:sz w:val="14"/>
                <w:szCs w:val="14"/>
              </w:rPr>
              <w:t>CV</w:t>
            </w:r>
          </w:p>
        </w:tc>
        <w:tc>
          <w:tcPr>
            <w:tcW w:w="992" w:type="dxa"/>
            <w:tcBorders>
              <w:top w:val="single" w:sz="8" w:space="0" w:color="auto"/>
              <w:left w:val="nil"/>
              <w:bottom w:val="single" w:sz="8" w:space="0" w:color="auto"/>
              <w:right w:val="single" w:sz="8" w:space="0" w:color="auto"/>
            </w:tcBorders>
            <w:shd w:val="clear" w:color="auto" w:fill="FBE4D5"/>
            <w:noWrap/>
            <w:vAlign w:val="center"/>
            <w:hideMark/>
          </w:tcPr>
          <w:p w14:paraId="79C6EA4E" w14:textId="77777777" w:rsidR="004C666F" w:rsidRPr="00ED641C" w:rsidRDefault="004C666F" w:rsidP="000C032B">
            <w:pPr>
              <w:spacing w:after="0" w:line="240" w:lineRule="auto"/>
              <w:ind w:left="-43" w:right="-174"/>
              <w:jc w:val="center"/>
              <w:rPr>
                <w:rFonts w:ascii="Calibri Light" w:eastAsia="Times New Roman" w:hAnsi="Calibri Light" w:cstheme="majorHAnsi"/>
                <w:sz w:val="14"/>
                <w:szCs w:val="14"/>
              </w:rPr>
            </w:pPr>
            <w:r>
              <w:rPr>
                <w:rFonts w:ascii="Calibri Light" w:eastAsia="Times New Roman" w:hAnsi="Calibri Light" w:cstheme="majorHAnsi"/>
                <w:sz w:val="14"/>
                <w:szCs w:val="14"/>
                <w:lang w:val="ru-RU"/>
              </w:rPr>
              <w:t>Касса</w:t>
            </w:r>
            <w:r w:rsidRPr="00191662">
              <w:rPr>
                <w:rFonts w:ascii="Calibri Light" w:eastAsia="Times New Roman" w:hAnsi="Calibri Light" w:cstheme="majorHAnsi"/>
                <w:sz w:val="14"/>
                <w:szCs w:val="14"/>
              </w:rPr>
              <w:t xml:space="preserve"> </w:t>
            </w:r>
            <w:r w:rsidRPr="00ED641C">
              <w:rPr>
                <w:rFonts w:ascii="Calibri Light" w:eastAsia="Times New Roman" w:hAnsi="Calibri Light" w:cstheme="majorHAnsi"/>
                <w:sz w:val="14"/>
                <w:szCs w:val="14"/>
              </w:rPr>
              <w:t>FD-044/</w:t>
            </w:r>
            <w:r>
              <w:rPr>
                <w:rFonts w:ascii="Calibri Light" w:eastAsia="Times New Roman" w:hAnsi="Calibri Light" w:cstheme="majorHAnsi"/>
                <w:sz w:val="14"/>
                <w:szCs w:val="14"/>
                <w:lang w:val="ru-RU"/>
              </w:rPr>
              <w:t xml:space="preserve">оплачено </w:t>
            </w:r>
            <w:r w:rsidRPr="00ED641C">
              <w:rPr>
                <w:rFonts w:ascii="Calibri Light" w:eastAsia="Times New Roman" w:hAnsi="Calibri Light" w:cstheme="majorHAnsi"/>
                <w:sz w:val="14"/>
                <w:szCs w:val="14"/>
              </w:rPr>
              <w:t>CC10CV</w:t>
            </w:r>
          </w:p>
        </w:tc>
        <w:tc>
          <w:tcPr>
            <w:tcW w:w="1206" w:type="dxa"/>
            <w:tcBorders>
              <w:top w:val="single" w:sz="8" w:space="0" w:color="auto"/>
              <w:left w:val="nil"/>
              <w:bottom w:val="single" w:sz="8" w:space="0" w:color="auto"/>
              <w:right w:val="single" w:sz="8" w:space="0" w:color="auto"/>
            </w:tcBorders>
            <w:shd w:val="clear" w:color="auto" w:fill="FBE4D5"/>
            <w:noWrap/>
            <w:vAlign w:val="center"/>
            <w:hideMark/>
          </w:tcPr>
          <w:p w14:paraId="5F179E4E" w14:textId="77777777" w:rsidR="004C666F" w:rsidRPr="00191662" w:rsidRDefault="004C666F" w:rsidP="000C032B">
            <w:pPr>
              <w:spacing w:after="0" w:line="240" w:lineRule="auto"/>
              <w:jc w:val="center"/>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Начисленная сумма </w:t>
            </w:r>
            <w:r w:rsidRPr="00ED641C">
              <w:rPr>
                <w:rFonts w:ascii="Calibri Light" w:eastAsia="Times New Roman" w:hAnsi="Calibri Light" w:cstheme="majorHAnsi"/>
                <w:sz w:val="14"/>
                <w:szCs w:val="14"/>
              </w:rPr>
              <w:t>CC</w:t>
            </w:r>
            <w:r w:rsidRPr="00191662">
              <w:rPr>
                <w:rFonts w:ascii="Calibri Light" w:eastAsia="Times New Roman" w:hAnsi="Calibri Light" w:cstheme="majorHAnsi"/>
                <w:sz w:val="14"/>
                <w:szCs w:val="14"/>
                <w:lang w:val="ru-RU"/>
              </w:rPr>
              <w:t>10</w:t>
            </w:r>
            <w:r w:rsidRPr="00ED641C">
              <w:rPr>
                <w:rFonts w:ascii="Calibri Light" w:eastAsia="Times New Roman" w:hAnsi="Calibri Light" w:cstheme="majorHAnsi"/>
                <w:sz w:val="14"/>
                <w:szCs w:val="14"/>
              </w:rPr>
              <w:t>CV</w:t>
            </w:r>
          </w:p>
        </w:tc>
        <w:tc>
          <w:tcPr>
            <w:tcW w:w="1078" w:type="dxa"/>
            <w:tcBorders>
              <w:top w:val="single" w:sz="8" w:space="0" w:color="auto"/>
              <w:left w:val="nil"/>
              <w:bottom w:val="single" w:sz="8" w:space="0" w:color="auto"/>
              <w:right w:val="single" w:sz="8" w:space="0" w:color="auto"/>
            </w:tcBorders>
            <w:shd w:val="clear" w:color="auto" w:fill="FBE4D5"/>
            <w:noWrap/>
            <w:vAlign w:val="center"/>
            <w:hideMark/>
          </w:tcPr>
          <w:p w14:paraId="28210CCD"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Pr>
                <w:rFonts w:ascii="Calibri Light" w:eastAsia="Times New Roman" w:hAnsi="Calibri Light" w:cstheme="majorHAnsi"/>
                <w:sz w:val="14"/>
                <w:szCs w:val="14"/>
                <w:lang w:val="ru-RU"/>
              </w:rPr>
              <w:t xml:space="preserve">Фактически </w:t>
            </w:r>
            <w:r w:rsidRPr="00ED641C">
              <w:rPr>
                <w:rFonts w:ascii="Calibri Light" w:eastAsia="Times New Roman" w:hAnsi="Calibri Light" w:cstheme="majorHAnsi"/>
                <w:sz w:val="14"/>
                <w:szCs w:val="14"/>
              </w:rPr>
              <w:t>FD-044/</w:t>
            </w:r>
            <w:r>
              <w:rPr>
                <w:rFonts w:ascii="Calibri Light" w:eastAsia="Times New Roman" w:hAnsi="Calibri Light" w:cstheme="majorHAnsi"/>
                <w:sz w:val="14"/>
                <w:szCs w:val="14"/>
                <w:lang w:val="ru-RU"/>
              </w:rPr>
              <w:t xml:space="preserve"> начислено </w:t>
            </w:r>
            <w:r w:rsidRPr="00ED641C">
              <w:rPr>
                <w:rFonts w:ascii="Calibri Light" w:eastAsia="Times New Roman" w:hAnsi="Calibri Light" w:cstheme="majorHAnsi"/>
                <w:sz w:val="14"/>
                <w:szCs w:val="14"/>
              </w:rPr>
              <w:t>CC10CV</w:t>
            </w:r>
          </w:p>
        </w:tc>
      </w:tr>
      <w:tr w:rsidR="004C666F" w:rsidRPr="00ED641C" w14:paraId="5A7754A3" w14:textId="77777777" w:rsidTr="000C032B">
        <w:trPr>
          <w:trHeight w:val="20"/>
        </w:trPr>
        <w:tc>
          <w:tcPr>
            <w:tcW w:w="2269" w:type="dxa"/>
            <w:tcBorders>
              <w:top w:val="single" w:sz="8" w:space="0" w:color="auto"/>
              <w:left w:val="single" w:sz="8" w:space="0" w:color="auto"/>
              <w:bottom w:val="single" w:sz="8" w:space="0" w:color="auto"/>
              <w:right w:val="single" w:sz="8" w:space="0" w:color="auto"/>
            </w:tcBorders>
            <w:shd w:val="clear" w:color="auto" w:fill="FFF2CC"/>
            <w:vAlign w:val="center"/>
          </w:tcPr>
          <w:p w14:paraId="48A75B70"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1</w:t>
            </w:r>
          </w:p>
        </w:tc>
        <w:tc>
          <w:tcPr>
            <w:tcW w:w="687" w:type="dxa"/>
            <w:tcBorders>
              <w:top w:val="single" w:sz="8" w:space="0" w:color="auto"/>
              <w:left w:val="nil"/>
              <w:bottom w:val="single" w:sz="8" w:space="0" w:color="auto"/>
              <w:right w:val="single" w:sz="8" w:space="0" w:color="auto"/>
            </w:tcBorders>
            <w:shd w:val="clear" w:color="auto" w:fill="FFF2CC"/>
            <w:vAlign w:val="center"/>
          </w:tcPr>
          <w:p w14:paraId="576BC1EF"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2</w:t>
            </w:r>
          </w:p>
        </w:tc>
        <w:tc>
          <w:tcPr>
            <w:tcW w:w="1206" w:type="dxa"/>
            <w:tcBorders>
              <w:top w:val="single" w:sz="8" w:space="0" w:color="auto"/>
              <w:left w:val="nil"/>
              <w:bottom w:val="single" w:sz="8" w:space="0" w:color="auto"/>
              <w:right w:val="single" w:sz="8" w:space="0" w:color="auto"/>
            </w:tcBorders>
            <w:shd w:val="clear" w:color="auto" w:fill="FFF2CC"/>
            <w:vAlign w:val="center"/>
          </w:tcPr>
          <w:p w14:paraId="5BFBDD64"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3</w:t>
            </w:r>
          </w:p>
        </w:tc>
        <w:tc>
          <w:tcPr>
            <w:tcW w:w="1206" w:type="dxa"/>
            <w:tcBorders>
              <w:top w:val="single" w:sz="8" w:space="0" w:color="auto"/>
              <w:left w:val="nil"/>
              <w:bottom w:val="single" w:sz="8" w:space="0" w:color="auto"/>
              <w:right w:val="single" w:sz="8" w:space="0" w:color="auto"/>
            </w:tcBorders>
            <w:shd w:val="clear" w:color="auto" w:fill="FFF2CC"/>
            <w:vAlign w:val="center"/>
          </w:tcPr>
          <w:p w14:paraId="686930EC"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4</w:t>
            </w:r>
          </w:p>
        </w:tc>
        <w:tc>
          <w:tcPr>
            <w:tcW w:w="1206" w:type="dxa"/>
            <w:tcBorders>
              <w:top w:val="single" w:sz="8" w:space="0" w:color="auto"/>
              <w:left w:val="nil"/>
              <w:bottom w:val="single" w:sz="8" w:space="0" w:color="auto"/>
              <w:right w:val="single" w:sz="8" w:space="0" w:color="auto"/>
            </w:tcBorders>
            <w:shd w:val="clear" w:color="auto" w:fill="FFF2CC"/>
            <w:noWrap/>
            <w:vAlign w:val="center"/>
          </w:tcPr>
          <w:p w14:paraId="2686C7A5"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5</w:t>
            </w:r>
          </w:p>
        </w:tc>
        <w:tc>
          <w:tcPr>
            <w:tcW w:w="992" w:type="dxa"/>
            <w:tcBorders>
              <w:top w:val="single" w:sz="8" w:space="0" w:color="auto"/>
              <w:left w:val="nil"/>
              <w:bottom w:val="single" w:sz="8" w:space="0" w:color="auto"/>
              <w:right w:val="single" w:sz="8" w:space="0" w:color="auto"/>
            </w:tcBorders>
            <w:shd w:val="clear" w:color="auto" w:fill="FFF2CC"/>
            <w:noWrap/>
            <w:vAlign w:val="center"/>
          </w:tcPr>
          <w:p w14:paraId="1BA5CCBA"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6=3-5</w:t>
            </w:r>
          </w:p>
        </w:tc>
        <w:tc>
          <w:tcPr>
            <w:tcW w:w="1206" w:type="dxa"/>
            <w:tcBorders>
              <w:top w:val="single" w:sz="8" w:space="0" w:color="auto"/>
              <w:left w:val="nil"/>
              <w:bottom w:val="single" w:sz="8" w:space="0" w:color="auto"/>
              <w:right w:val="single" w:sz="8" w:space="0" w:color="auto"/>
            </w:tcBorders>
            <w:shd w:val="clear" w:color="auto" w:fill="FFF2CC"/>
            <w:noWrap/>
            <w:vAlign w:val="center"/>
          </w:tcPr>
          <w:p w14:paraId="42ABAF7F"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7</w:t>
            </w:r>
          </w:p>
        </w:tc>
        <w:tc>
          <w:tcPr>
            <w:tcW w:w="1078" w:type="dxa"/>
            <w:tcBorders>
              <w:top w:val="single" w:sz="8" w:space="0" w:color="auto"/>
              <w:left w:val="nil"/>
              <w:bottom w:val="single" w:sz="8" w:space="0" w:color="auto"/>
              <w:right w:val="single" w:sz="8" w:space="0" w:color="auto"/>
            </w:tcBorders>
            <w:shd w:val="clear" w:color="auto" w:fill="FFF2CC"/>
            <w:noWrap/>
            <w:vAlign w:val="center"/>
          </w:tcPr>
          <w:p w14:paraId="4F787041" w14:textId="77777777" w:rsidR="004C666F" w:rsidRPr="00ED641C" w:rsidRDefault="004C666F" w:rsidP="000C032B">
            <w:pPr>
              <w:spacing w:after="0" w:line="240" w:lineRule="auto"/>
              <w:jc w:val="center"/>
              <w:rPr>
                <w:rFonts w:ascii="Calibri Light" w:eastAsia="Times New Roman" w:hAnsi="Calibri Light" w:cstheme="majorHAnsi"/>
                <w:b/>
                <w:bCs/>
                <w:sz w:val="18"/>
                <w:szCs w:val="18"/>
              </w:rPr>
            </w:pPr>
            <w:r w:rsidRPr="00ED641C">
              <w:rPr>
                <w:rFonts w:ascii="Calibri Light" w:eastAsia="Times New Roman" w:hAnsi="Calibri Light" w:cstheme="majorHAnsi"/>
                <w:b/>
                <w:bCs/>
                <w:sz w:val="18"/>
                <w:szCs w:val="18"/>
              </w:rPr>
              <w:t>8=4-7</w:t>
            </w:r>
          </w:p>
        </w:tc>
      </w:tr>
      <w:tr w:rsidR="004C666F" w:rsidRPr="00ED641C" w14:paraId="529AE819"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D9D9D9"/>
            <w:vAlign w:val="center"/>
            <w:hideMark/>
          </w:tcPr>
          <w:p w14:paraId="2EF6E80D" w14:textId="77777777" w:rsidR="004C666F" w:rsidRPr="00191662" w:rsidRDefault="004C666F" w:rsidP="000C032B">
            <w:pPr>
              <w:spacing w:after="0" w:line="240" w:lineRule="auto"/>
              <w:rPr>
                <w:rFonts w:ascii="Calibri Light" w:eastAsia="Times New Roman" w:hAnsi="Calibri Light" w:cstheme="majorHAnsi"/>
                <w:b/>
                <w:bCs/>
                <w:sz w:val="14"/>
                <w:szCs w:val="14"/>
                <w:lang w:val="ru-RU"/>
              </w:rPr>
            </w:pPr>
            <w:r>
              <w:rPr>
                <w:rFonts w:ascii="Calibri Light" w:eastAsia="Times New Roman" w:hAnsi="Calibri Light" w:cstheme="majorHAnsi"/>
                <w:b/>
                <w:bCs/>
                <w:sz w:val="14"/>
                <w:szCs w:val="14"/>
                <w:lang w:val="ru-RU"/>
              </w:rPr>
              <w:t>ВСЕГО</w:t>
            </w:r>
          </w:p>
        </w:tc>
        <w:tc>
          <w:tcPr>
            <w:tcW w:w="687" w:type="dxa"/>
            <w:tcBorders>
              <w:top w:val="nil"/>
              <w:left w:val="nil"/>
              <w:bottom w:val="single" w:sz="8" w:space="0" w:color="auto"/>
              <w:right w:val="single" w:sz="8" w:space="0" w:color="auto"/>
            </w:tcBorders>
            <w:shd w:val="clear" w:color="auto" w:fill="D9D9D9"/>
            <w:vAlign w:val="center"/>
            <w:hideMark/>
          </w:tcPr>
          <w:p w14:paraId="513117B5" w14:textId="77777777" w:rsidR="004C666F" w:rsidRPr="00ED641C" w:rsidRDefault="004C666F" w:rsidP="000C032B">
            <w:pPr>
              <w:spacing w:after="0" w:line="240" w:lineRule="auto"/>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 </w:t>
            </w:r>
          </w:p>
        </w:tc>
        <w:tc>
          <w:tcPr>
            <w:tcW w:w="1206" w:type="dxa"/>
            <w:tcBorders>
              <w:top w:val="nil"/>
              <w:left w:val="nil"/>
              <w:bottom w:val="single" w:sz="8" w:space="0" w:color="auto"/>
              <w:right w:val="single" w:sz="8" w:space="0" w:color="auto"/>
            </w:tcBorders>
            <w:shd w:val="clear" w:color="auto" w:fill="D9D9D9"/>
            <w:vAlign w:val="center"/>
            <w:hideMark/>
          </w:tcPr>
          <w:p w14:paraId="6367648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X</w:t>
            </w:r>
          </w:p>
        </w:tc>
        <w:tc>
          <w:tcPr>
            <w:tcW w:w="1206" w:type="dxa"/>
            <w:tcBorders>
              <w:top w:val="nil"/>
              <w:left w:val="nil"/>
              <w:bottom w:val="single" w:sz="8" w:space="0" w:color="auto"/>
              <w:right w:val="single" w:sz="8" w:space="0" w:color="auto"/>
            </w:tcBorders>
            <w:shd w:val="clear" w:color="auto" w:fill="D9D9D9"/>
            <w:vAlign w:val="center"/>
            <w:hideMark/>
          </w:tcPr>
          <w:p w14:paraId="1089615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X</w:t>
            </w:r>
          </w:p>
        </w:tc>
        <w:tc>
          <w:tcPr>
            <w:tcW w:w="1206" w:type="dxa"/>
            <w:tcBorders>
              <w:top w:val="nil"/>
              <w:left w:val="nil"/>
              <w:bottom w:val="single" w:sz="8" w:space="0" w:color="auto"/>
              <w:right w:val="single" w:sz="8" w:space="0" w:color="auto"/>
            </w:tcBorders>
            <w:shd w:val="clear" w:color="auto" w:fill="D9D9D9"/>
            <w:vAlign w:val="center"/>
            <w:hideMark/>
          </w:tcPr>
          <w:p w14:paraId="01684AE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X</w:t>
            </w:r>
          </w:p>
        </w:tc>
        <w:tc>
          <w:tcPr>
            <w:tcW w:w="992" w:type="dxa"/>
            <w:tcBorders>
              <w:top w:val="nil"/>
              <w:left w:val="nil"/>
              <w:bottom w:val="single" w:sz="8" w:space="0" w:color="auto"/>
              <w:right w:val="single" w:sz="8" w:space="0" w:color="auto"/>
            </w:tcBorders>
            <w:shd w:val="clear" w:color="auto" w:fill="D9D9D9"/>
            <w:noWrap/>
            <w:vAlign w:val="center"/>
            <w:hideMark/>
          </w:tcPr>
          <w:p w14:paraId="190F5DC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1,608.43</w:t>
            </w:r>
          </w:p>
        </w:tc>
        <w:tc>
          <w:tcPr>
            <w:tcW w:w="1206" w:type="dxa"/>
            <w:tcBorders>
              <w:top w:val="nil"/>
              <w:left w:val="nil"/>
              <w:bottom w:val="single" w:sz="8" w:space="0" w:color="auto"/>
              <w:right w:val="single" w:sz="8" w:space="0" w:color="auto"/>
            </w:tcBorders>
            <w:shd w:val="clear" w:color="auto" w:fill="D9D9D9"/>
            <w:noWrap/>
            <w:vAlign w:val="center"/>
            <w:hideMark/>
          </w:tcPr>
          <w:p w14:paraId="7D8CB86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X</w:t>
            </w:r>
          </w:p>
        </w:tc>
        <w:tc>
          <w:tcPr>
            <w:tcW w:w="1078" w:type="dxa"/>
            <w:tcBorders>
              <w:top w:val="nil"/>
              <w:left w:val="nil"/>
              <w:bottom w:val="single" w:sz="8" w:space="0" w:color="auto"/>
              <w:right w:val="single" w:sz="8" w:space="0" w:color="auto"/>
            </w:tcBorders>
            <w:shd w:val="clear" w:color="auto" w:fill="D9D9D9"/>
            <w:noWrap/>
            <w:vAlign w:val="center"/>
            <w:hideMark/>
          </w:tcPr>
          <w:p w14:paraId="1A8A9C4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33,879,894.48</w:t>
            </w:r>
          </w:p>
        </w:tc>
      </w:tr>
      <w:tr w:rsidR="004C666F" w:rsidRPr="00ED641C" w14:paraId="321B3946"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BC6F4C8" w14:textId="77777777" w:rsidR="004C666F" w:rsidRPr="00CE1B5F" w:rsidRDefault="004C666F" w:rsidP="000C032B">
            <w:pPr>
              <w:spacing w:after="0" w:line="240" w:lineRule="auto"/>
              <w:rPr>
                <w:rFonts w:ascii="Calibri Light" w:eastAsia="Times New Roman" w:hAnsi="Calibri Light" w:cstheme="majorHAnsi"/>
                <w:sz w:val="14"/>
                <w:szCs w:val="14"/>
                <w:lang w:val="ru-RU"/>
              </w:rPr>
            </w:pPr>
            <w:r w:rsidRPr="00CE1B5F">
              <w:rPr>
                <w:rFonts w:ascii="Calibri Light" w:eastAsia="Times New Roman" w:hAnsi="Calibri Light" w:cstheme="majorHAnsi"/>
                <w:sz w:val="14"/>
                <w:szCs w:val="14"/>
                <w:lang w:val="ru-RU"/>
              </w:rPr>
              <w:t xml:space="preserve">Подоходный налог с заработной платы </w:t>
            </w:r>
          </w:p>
        </w:tc>
        <w:tc>
          <w:tcPr>
            <w:tcW w:w="687" w:type="dxa"/>
            <w:tcBorders>
              <w:top w:val="nil"/>
              <w:left w:val="nil"/>
              <w:bottom w:val="single" w:sz="8" w:space="0" w:color="auto"/>
              <w:right w:val="single" w:sz="8" w:space="0" w:color="auto"/>
            </w:tcBorders>
            <w:shd w:val="clear" w:color="auto" w:fill="auto"/>
            <w:vAlign w:val="center"/>
            <w:hideMark/>
          </w:tcPr>
          <w:p w14:paraId="3AA94D23"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111110</w:t>
            </w:r>
          </w:p>
        </w:tc>
        <w:tc>
          <w:tcPr>
            <w:tcW w:w="1206" w:type="dxa"/>
            <w:tcBorders>
              <w:top w:val="nil"/>
              <w:left w:val="nil"/>
              <w:bottom w:val="single" w:sz="8" w:space="0" w:color="auto"/>
              <w:right w:val="single" w:sz="8" w:space="0" w:color="auto"/>
            </w:tcBorders>
            <w:shd w:val="clear" w:color="auto" w:fill="auto"/>
            <w:vAlign w:val="center"/>
            <w:hideMark/>
          </w:tcPr>
          <w:p w14:paraId="0C00FF3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1,151,717,936.54</w:t>
            </w:r>
          </w:p>
        </w:tc>
        <w:tc>
          <w:tcPr>
            <w:tcW w:w="1206" w:type="dxa"/>
            <w:tcBorders>
              <w:top w:val="nil"/>
              <w:left w:val="nil"/>
              <w:bottom w:val="single" w:sz="8" w:space="0" w:color="auto"/>
              <w:right w:val="single" w:sz="8" w:space="0" w:color="auto"/>
            </w:tcBorders>
            <w:shd w:val="clear" w:color="auto" w:fill="auto"/>
            <w:vAlign w:val="center"/>
            <w:hideMark/>
          </w:tcPr>
          <w:p w14:paraId="1D4B05F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1,151,717,936.54</w:t>
            </w:r>
          </w:p>
        </w:tc>
        <w:tc>
          <w:tcPr>
            <w:tcW w:w="1206" w:type="dxa"/>
            <w:tcBorders>
              <w:top w:val="nil"/>
              <w:left w:val="nil"/>
              <w:bottom w:val="single" w:sz="8" w:space="0" w:color="auto"/>
              <w:right w:val="single" w:sz="8" w:space="0" w:color="auto"/>
            </w:tcBorders>
            <w:shd w:val="clear" w:color="auto" w:fill="auto"/>
            <w:noWrap/>
            <w:vAlign w:val="center"/>
            <w:hideMark/>
          </w:tcPr>
          <w:p w14:paraId="622FD42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1,151,696,894.66</w:t>
            </w:r>
          </w:p>
        </w:tc>
        <w:tc>
          <w:tcPr>
            <w:tcW w:w="992" w:type="dxa"/>
            <w:tcBorders>
              <w:top w:val="nil"/>
              <w:left w:val="nil"/>
              <w:bottom w:val="single" w:sz="8" w:space="0" w:color="auto"/>
              <w:right w:val="single" w:sz="8" w:space="0" w:color="auto"/>
            </w:tcBorders>
            <w:shd w:val="clear" w:color="auto" w:fill="auto"/>
            <w:noWrap/>
            <w:vAlign w:val="center"/>
            <w:hideMark/>
          </w:tcPr>
          <w:p w14:paraId="5FEAC1B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21,041.88</w:t>
            </w:r>
          </w:p>
        </w:tc>
        <w:tc>
          <w:tcPr>
            <w:tcW w:w="1206" w:type="dxa"/>
            <w:tcBorders>
              <w:top w:val="nil"/>
              <w:left w:val="nil"/>
              <w:bottom w:val="single" w:sz="8" w:space="0" w:color="auto"/>
              <w:right w:val="single" w:sz="8" w:space="0" w:color="auto"/>
            </w:tcBorders>
            <w:shd w:val="clear" w:color="auto" w:fill="auto"/>
            <w:noWrap/>
            <w:vAlign w:val="center"/>
            <w:hideMark/>
          </w:tcPr>
          <w:p w14:paraId="4C15A83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1,143,769,795.11</w:t>
            </w:r>
          </w:p>
        </w:tc>
        <w:tc>
          <w:tcPr>
            <w:tcW w:w="1078" w:type="dxa"/>
            <w:tcBorders>
              <w:top w:val="nil"/>
              <w:left w:val="nil"/>
              <w:bottom w:val="single" w:sz="8" w:space="0" w:color="auto"/>
              <w:right w:val="single" w:sz="8" w:space="0" w:color="auto"/>
            </w:tcBorders>
            <w:shd w:val="clear" w:color="auto" w:fill="auto"/>
            <w:noWrap/>
            <w:vAlign w:val="center"/>
            <w:hideMark/>
          </w:tcPr>
          <w:p w14:paraId="75E3756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7,948,141.43</w:t>
            </w:r>
          </w:p>
        </w:tc>
      </w:tr>
      <w:tr w:rsidR="004C666F" w:rsidRPr="00ED641C" w14:paraId="2FC19ADB"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970F1E5"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E1B5F">
              <w:rPr>
                <w:rFonts w:ascii="Calibri Light" w:eastAsia="Times New Roman" w:hAnsi="Calibri Light" w:cstheme="majorHAnsi"/>
                <w:sz w:val="14"/>
                <w:szCs w:val="14"/>
                <w:lang w:val="ru-RU"/>
              </w:rPr>
              <w:t>Налог</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на</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доходы</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физических</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лиц</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предъявленный</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к</w:t>
            </w:r>
            <w:r w:rsidRPr="00C53BCF">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оплате</w:t>
            </w:r>
            <w:r w:rsidRPr="00C53BCF">
              <w:rPr>
                <w:rFonts w:ascii="Calibri Light" w:eastAsia="Times New Roman" w:hAnsi="Calibri Light" w:cstheme="majorHAnsi"/>
                <w:sz w:val="14"/>
                <w:szCs w:val="14"/>
                <w:lang w:val="ru-RU"/>
              </w:rPr>
              <w:t>/</w:t>
            </w:r>
            <w:r w:rsidRPr="00CE1B5F">
              <w:rPr>
                <w:rFonts w:ascii="Calibri Light" w:eastAsia="Times New Roman" w:hAnsi="Calibri Light" w:cstheme="majorHAnsi"/>
                <w:sz w:val="14"/>
                <w:szCs w:val="14"/>
                <w:lang w:val="ru-RU"/>
              </w:rPr>
              <w:t>уплаченный</w:t>
            </w:r>
            <w:r w:rsidRPr="00C53BCF">
              <w:rPr>
                <w:rFonts w:ascii="Calibri Light" w:eastAsia="Times New Roman" w:hAnsi="Calibri Light" w:cstheme="majorHAnsi"/>
                <w:sz w:val="14"/>
                <w:szCs w:val="14"/>
                <w:lang w:val="ru-RU"/>
              </w:rPr>
              <w:t xml:space="preserve"> </w:t>
            </w:r>
          </w:p>
        </w:tc>
        <w:tc>
          <w:tcPr>
            <w:tcW w:w="687" w:type="dxa"/>
            <w:tcBorders>
              <w:top w:val="nil"/>
              <w:left w:val="nil"/>
              <w:bottom w:val="single" w:sz="8" w:space="0" w:color="auto"/>
              <w:right w:val="single" w:sz="8" w:space="0" w:color="auto"/>
            </w:tcBorders>
            <w:shd w:val="clear" w:color="auto" w:fill="auto"/>
            <w:vAlign w:val="center"/>
            <w:hideMark/>
          </w:tcPr>
          <w:p w14:paraId="5CFCB242"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111121</w:t>
            </w:r>
          </w:p>
        </w:tc>
        <w:tc>
          <w:tcPr>
            <w:tcW w:w="1206" w:type="dxa"/>
            <w:tcBorders>
              <w:top w:val="nil"/>
              <w:left w:val="nil"/>
              <w:bottom w:val="single" w:sz="8" w:space="0" w:color="auto"/>
              <w:right w:val="single" w:sz="8" w:space="0" w:color="auto"/>
            </w:tcBorders>
            <w:shd w:val="clear" w:color="auto" w:fill="auto"/>
            <w:vAlign w:val="center"/>
            <w:hideMark/>
          </w:tcPr>
          <w:p w14:paraId="654F868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51,555,842.37</w:t>
            </w:r>
          </w:p>
        </w:tc>
        <w:tc>
          <w:tcPr>
            <w:tcW w:w="1206" w:type="dxa"/>
            <w:tcBorders>
              <w:top w:val="nil"/>
              <w:left w:val="nil"/>
              <w:bottom w:val="single" w:sz="8" w:space="0" w:color="auto"/>
              <w:right w:val="single" w:sz="8" w:space="0" w:color="auto"/>
            </w:tcBorders>
            <w:shd w:val="clear" w:color="auto" w:fill="auto"/>
            <w:vAlign w:val="center"/>
            <w:hideMark/>
          </w:tcPr>
          <w:p w14:paraId="36E9199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51,555,842.37</w:t>
            </w:r>
          </w:p>
        </w:tc>
        <w:tc>
          <w:tcPr>
            <w:tcW w:w="1206" w:type="dxa"/>
            <w:tcBorders>
              <w:top w:val="nil"/>
              <w:left w:val="nil"/>
              <w:bottom w:val="single" w:sz="8" w:space="0" w:color="auto"/>
              <w:right w:val="single" w:sz="8" w:space="0" w:color="auto"/>
            </w:tcBorders>
            <w:shd w:val="clear" w:color="auto" w:fill="auto"/>
            <w:noWrap/>
            <w:vAlign w:val="center"/>
            <w:hideMark/>
          </w:tcPr>
          <w:p w14:paraId="2786F42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51,582,530.46</w:t>
            </w:r>
          </w:p>
        </w:tc>
        <w:tc>
          <w:tcPr>
            <w:tcW w:w="992" w:type="dxa"/>
            <w:tcBorders>
              <w:top w:val="nil"/>
              <w:left w:val="nil"/>
              <w:bottom w:val="single" w:sz="8" w:space="0" w:color="auto"/>
              <w:right w:val="single" w:sz="8" w:space="0" w:color="auto"/>
            </w:tcBorders>
            <w:shd w:val="clear" w:color="auto" w:fill="auto"/>
            <w:noWrap/>
            <w:vAlign w:val="center"/>
            <w:hideMark/>
          </w:tcPr>
          <w:p w14:paraId="7F50FDD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-26,688.09</w:t>
            </w:r>
          </w:p>
        </w:tc>
        <w:tc>
          <w:tcPr>
            <w:tcW w:w="1206" w:type="dxa"/>
            <w:tcBorders>
              <w:top w:val="nil"/>
              <w:left w:val="nil"/>
              <w:bottom w:val="single" w:sz="8" w:space="0" w:color="auto"/>
              <w:right w:val="single" w:sz="8" w:space="0" w:color="auto"/>
            </w:tcBorders>
            <w:shd w:val="clear" w:color="auto" w:fill="auto"/>
            <w:noWrap/>
            <w:vAlign w:val="center"/>
            <w:hideMark/>
          </w:tcPr>
          <w:p w14:paraId="6126149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55,715,641.41</w:t>
            </w:r>
          </w:p>
        </w:tc>
        <w:tc>
          <w:tcPr>
            <w:tcW w:w="1078" w:type="dxa"/>
            <w:tcBorders>
              <w:top w:val="nil"/>
              <w:left w:val="nil"/>
              <w:bottom w:val="single" w:sz="8" w:space="0" w:color="auto"/>
              <w:right w:val="single" w:sz="8" w:space="0" w:color="auto"/>
            </w:tcBorders>
            <w:shd w:val="clear" w:color="auto" w:fill="auto"/>
            <w:noWrap/>
            <w:vAlign w:val="center"/>
            <w:hideMark/>
          </w:tcPr>
          <w:p w14:paraId="0CF1B536"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-4,159,799.04</w:t>
            </w:r>
          </w:p>
        </w:tc>
      </w:tr>
      <w:tr w:rsidR="004C666F" w:rsidRPr="00ED641C" w14:paraId="71FA560C"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15E8CEA" w14:textId="77777777" w:rsidR="004C666F" w:rsidRPr="003E67F3" w:rsidRDefault="004C666F" w:rsidP="000C032B">
            <w:pPr>
              <w:spacing w:after="0" w:line="240" w:lineRule="auto"/>
              <w:rPr>
                <w:rFonts w:ascii="Calibri Light" w:eastAsia="Times New Roman" w:hAnsi="Calibri Light" w:cstheme="majorHAnsi"/>
                <w:sz w:val="14"/>
                <w:szCs w:val="14"/>
                <w:lang w:val="ru-RU"/>
              </w:rPr>
            </w:pPr>
            <w:r w:rsidRPr="00CE1B5F">
              <w:rPr>
                <w:rFonts w:ascii="Calibri Light" w:eastAsia="Times New Roman" w:hAnsi="Calibri Light" w:cstheme="majorHAnsi"/>
                <w:sz w:val="14"/>
                <w:szCs w:val="14"/>
                <w:lang w:val="ru-RU"/>
              </w:rPr>
              <w:t>Налог</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на</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доходы</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физических</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лиц</w:t>
            </w:r>
            <w:r w:rsidRPr="003E67F3">
              <w:rPr>
                <w:rFonts w:ascii="Calibri Light" w:eastAsia="Times New Roman" w:hAnsi="Calibri Light" w:cstheme="majorHAnsi"/>
                <w:sz w:val="14"/>
                <w:szCs w:val="14"/>
                <w:lang w:val="ru-RU"/>
              </w:rPr>
              <w:t xml:space="preserve"> , </w:t>
            </w:r>
            <w:r w:rsidRPr="00CE1B5F">
              <w:rPr>
                <w:rFonts w:ascii="Calibri Light" w:eastAsia="Times New Roman" w:hAnsi="Calibri Light" w:cstheme="majorHAnsi"/>
                <w:sz w:val="14"/>
                <w:szCs w:val="14"/>
                <w:lang w:val="ru-RU"/>
              </w:rPr>
              <w:t>осуществляющих</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независимую</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деятельность</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в</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области</w:t>
            </w:r>
            <w:r w:rsidRPr="003E67F3">
              <w:rPr>
                <w:rFonts w:ascii="Calibri Light" w:eastAsia="Times New Roman" w:hAnsi="Calibri Light" w:cstheme="majorHAnsi"/>
                <w:sz w:val="14"/>
                <w:szCs w:val="14"/>
                <w:lang w:val="ru-RU"/>
              </w:rPr>
              <w:t xml:space="preserve"> </w:t>
            </w:r>
            <w:r w:rsidRPr="00CE1B5F">
              <w:rPr>
                <w:rFonts w:ascii="Calibri Light" w:eastAsia="Times New Roman" w:hAnsi="Calibri Light" w:cstheme="majorHAnsi"/>
                <w:sz w:val="14"/>
                <w:szCs w:val="14"/>
                <w:lang w:val="ru-RU"/>
              </w:rPr>
              <w:t>торговли</w:t>
            </w:r>
            <w:r w:rsidRPr="003E67F3">
              <w:rPr>
                <w:rFonts w:ascii="Calibri Light" w:eastAsia="Times New Roman" w:hAnsi="Calibri Light" w:cstheme="majorHAnsi"/>
                <w:sz w:val="14"/>
                <w:szCs w:val="14"/>
                <w:lang w:val="ru-RU"/>
              </w:rPr>
              <w:t xml:space="preserve">  </w:t>
            </w:r>
          </w:p>
        </w:tc>
        <w:tc>
          <w:tcPr>
            <w:tcW w:w="687" w:type="dxa"/>
            <w:tcBorders>
              <w:top w:val="nil"/>
              <w:left w:val="nil"/>
              <w:bottom w:val="single" w:sz="8" w:space="0" w:color="auto"/>
              <w:right w:val="single" w:sz="8" w:space="0" w:color="auto"/>
            </w:tcBorders>
            <w:shd w:val="clear" w:color="auto" w:fill="auto"/>
            <w:vAlign w:val="center"/>
            <w:hideMark/>
          </w:tcPr>
          <w:p w14:paraId="1350C02E"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111124</w:t>
            </w:r>
          </w:p>
        </w:tc>
        <w:tc>
          <w:tcPr>
            <w:tcW w:w="1206" w:type="dxa"/>
            <w:tcBorders>
              <w:top w:val="nil"/>
              <w:left w:val="nil"/>
              <w:bottom w:val="single" w:sz="8" w:space="0" w:color="auto"/>
              <w:right w:val="single" w:sz="8" w:space="0" w:color="auto"/>
            </w:tcBorders>
            <w:shd w:val="clear" w:color="auto" w:fill="auto"/>
            <w:vAlign w:val="center"/>
            <w:hideMark/>
          </w:tcPr>
          <w:p w14:paraId="1BE9700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674,920.76</w:t>
            </w:r>
          </w:p>
        </w:tc>
        <w:tc>
          <w:tcPr>
            <w:tcW w:w="1206" w:type="dxa"/>
            <w:tcBorders>
              <w:top w:val="nil"/>
              <w:left w:val="nil"/>
              <w:bottom w:val="single" w:sz="8" w:space="0" w:color="auto"/>
              <w:right w:val="single" w:sz="8" w:space="0" w:color="auto"/>
            </w:tcBorders>
            <w:shd w:val="clear" w:color="auto" w:fill="auto"/>
            <w:vAlign w:val="center"/>
            <w:hideMark/>
          </w:tcPr>
          <w:p w14:paraId="657B11F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674,920.76</w:t>
            </w:r>
          </w:p>
        </w:tc>
        <w:tc>
          <w:tcPr>
            <w:tcW w:w="1206" w:type="dxa"/>
            <w:tcBorders>
              <w:top w:val="nil"/>
              <w:left w:val="nil"/>
              <w:bottom w:val="single" w:sz="8" w:space="0" w:color="auto"/>
              <w:right w:val="single" w:sz="8" w:space="0" w:color="auto"/>
            </w:tcBorders>
            <w:shd w:val="clear" w:color="auto" w:fill="auto"/>
            <w:noWrap/>
            <w:vAlign w:val="center"/>
            <w:hideMark/>
          </w:tcPr>
          <w:p w14:paraId="3D6DC3C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674,920.76</w:t>
            </w:r>
          </w:p>
        </w:tc>
        <w:tc>
          <w:tcPr>
            <w:tcW w:w="992" w:type="dxa"/>
            <w:tcBorders>
              <w:top w:val="nil"/>
              <w:left w:val="nil"/>
              <w:bottom w:val="single" w:sz="8" w:space="0" w:color="auto"/>
              <w:right w:val="single" w:sz="8" w:space="0" w:color="auto"/>
            </w:tcBorders>
            <w:shd w:val="clear" w:color="auto" w:fill="auto"/>
            <w:noWrap/>
            <w:vAlign w:val="center"/>
            <w:hideMark/>
          </w:tcPr>
          <w:p w14:paraId="36FD1505"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61C253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681,888.42</w:t>
            </w:r>
          </w:p>
        </w:tc>
        <w:tc>
          <w:tcPr>
            <w:tcW w:w="1078" w:type="dxa"/>
            <w:tcBorders>
              <w:top w:val="nil"/>
              <w:left w:val="nil"/>
              <w:bottom w:val="single" w:sz="8" w:space="0" w:color="auto"/>
              <w:right w:val="single" w:sz="8" w:space="0" w:color="auto"/>
            </w:tcBorders>
            <w:shd w:val="clear" w:color="auto" w:fill="auto"/>
            <w:noWrap/>
            <w:vAlign w:val="center"/>
            <w:hideMark/>
          </w:tcPr>
          <w:p w14:paraId="20CCF5B1"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-6,967.66</w:t>
            </w:r>
          </w:p>
        </w:tc>
      </w:tr>
      <w:tr w:rsidR="004C666F" w:rsidRPr="00ED641C" w14:paraId="4F86ECE4"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BC406E4"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Налог на доходы физических лиц в области автоперевозки лиц в режиме такси </w:t>
            </w:r>
          </w:p>
        </w:tc>
        <w:tc>
          <w:tcPr>
            <w:tcW w:w="687" w:type="dxa"/>
            <w:tcBorders>
              <w:top w:val="nil"/>
              <w:left w:val="nil"/>
              <w:bottom w:val="single" w:sz="8" w:space="0" w:color="auto"/>
              <w:right w:val="single" w:sz="8" w:space="0" w:color="auto"/>
            </w:tcBorders>
            <w:shd w:val="clear" w:color="auto" w:fill="auto"/>
            <w:vAlign w:val="center"/>
            <w:hideMark/>
          </w:tcPr>
          <w:p w14:paraId="1A492E53"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111125</w:t>
            </w:r>
          </w:p>
        </w:tc>
        <w:tc>
          <w:tcPr>
            <w:tcW w:w="1206" w:type="dxa"/>
            <w:tcBorders>
              <w:top w:val="nil"/>
              <w:left w:val="nil"/>
              <w:bottom w:val="single" w:sz="8" w:space="0" w:color="auto"/>
              <w:right w:val="single" w:sz="8" w:space="0" w:color="auto"/>
            </w:tcBorders>
            <w:shd w:val="clear" w:color="auto" w:fill="auto"/>
            <w:vAlign w:val="center"/>
            <w:hideMark/>
          </w:tcPr>
          <w:p w14:paraId="0482E34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5,034,092.04</w:t>
            </w:r>
          </w:p>
        </w:tc>
        <w:tc>
          <w:tcPr>
            <w:tcW w:w="1206" w:type="dxa"/>
            <w:tcBorders>
              <w:top w:val="nil"/>
              <w:left w:val="nil"/>
              <w:bottom w:val="single" w:sz="8" w:space="0" w:color="auto"/>
              <w:right w:val="single" w:sz="8" w:space="0" w:color="auto"/>
            </w:tcBorders>
            <w:shd w:val="clear" w:color="auto" w:fill="auto"/>
            <w:vAlign w:val="center"/>
            <w:hideMark/>
          </w:tcPr>
          <w:p w14:paraId="2C56967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5,034,092.04</w:t>
            </w:r>
          </w:p>
        </w:tc>
        <w:tc>
          <w:tcPr>
            <w:tcW w:w="1206" w:type="dxa"/>
            <w:tcBorders>
              <w:top w:val="nil"/>
              <w:left w:val="nil"/>
              <w:bottom w:val="single" w:sz="8" w:space="0" w:color="auto"/>
              <w:right w:val="single" w:sz="8" w:space="0" w:color="auto"/>
            </w:tcBorders>
            <w:shd w:val="clear" w:color="auto" w:fill="auto"/>
            <w:noWrap/>
            <w:vAlign w:val="center"/>
            <w:hideMark/>
          </w:tcPr>
          <w:p w14:paraId="10D7A52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5,034,092.91</w:t>
            </w:r>
          </w:p>
        </w:tc>
        <w:tc>
          <w:tcPr>
            <w:tcW w:w="992" w:type="dxa"/>
            <w:tcBorders>
              <w:top w:val="nil"/>
              <w:left w:val="nil"/>
              <w:bottom w:val="single" w:sz="8" w:space="0" w:color="auto"/>
              <w:right w:val="single" w:sz="8" w:space="0" w:color="auto"/>
            </w:tcBorders>
            <w:shd w:val="clear" w:color="auto" w:fill="auto"/>
            <w:noWrap/>
            <w:vAlign w:val="center"/>
            <w:hideMark/>
          </w:tcPr>
          <w:p w14:paraId="3BE8ADE7"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-0.87</w:t>
            </w:r>
          </w:p>
        </w:tc>
        <w:tc>
          <w:tcPr>
            <w:tcW w:w="1206" w:type="dxa"/>
            <w:tcBorders>
              <w:top w:val="nil"/>
              <w:left w:val="nil"/>
              <w:bottom w:val="single" w:sz="8" w:space="0" w:color="auto"/>
              <w:right w:val="single" w:sz="8" w:space="0" w:color="auto"/>
            </w:tcBorders>
            <w:shd w:val="clear" w:color="auto" w:fill="auto"/>
            <w:noWrap/>
            <w:vAlign w:val="center"/>
            <w:hideMark/>
          </w:tcPr>
          <w:p w14:paraId="686448B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5,183,377.04</w:t>
            </w:r>
          </w:p>
        </w:tc>
        <w:tc>
          <w:tcPr>
            <w:tcW w:w="1078" w:type="dxa"/>
            <w:tcBorders>
              <w:top w:val="nil"/>
              <w:left w:val="nil"/>
              <w:bottom w:val="single" w:sz="8" w:space="0" w:color="auto"/>
              <w:right w:val="single" w:sz="8" w:space="0" w:color="auto"/>
            </w:tcBorders>
            <w:shd w:val="clear" w:color="auto" w:fill="auto"/>
            <w:noWrap/>
            <w:vAlign w:val="center"/>
            <w:hideMark/>
          </w:tcPr>
          <w:p w14:paraId="6A4761FC"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-149,285.00</w:t>
            </w:r>
          </w:p>
        </w:tc>
      </w:tr>
      <w:tr w:rsidR="004C666F" w:rsidRPr="00ED641C" w14:paraId="56C7C289"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63AD9B2"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Налог на доход, причитающийся с операций передачи во владение и/или пользование недвижимого имущества </w:t>
            </w:r>
          </w:p>
        </w:tc>
        <w:tc>
          <w:tcPr>
            <w:tcW w:w="687" w:type="dxa"/>
            <w:tcBorders>
              <w:top w:val="nil"/>
              <w:left w:val="nil"/>
              <w:bottom w:val="single" w:sz="8" w:space="0" w:color="auto"/>
              <w:right w:val="single" w:sz="8" w:space="0" w:color="auto"/>
            </w:tcBorders>
            <w:shd w:val="clear" w:color="auto" w:fill="auto"/>
            <w:vAlign w:val="center"/>
            <w:hideMark/>
          </w:tcPr>
          <w:p w14:paraId="1ABE469A"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111130</w:t>
            </w:r>
          </w:p>
        </w:tc>
        <w:tc>
          <w:tcPr>
            <w:tcW w:w="1206" w:type="dxa"/>
            <w:tcBorders>
              <w:top w:val="nil"/>
              <w:left w:val="nil"/>
              <w:bottom w:val="single" w:sz="8" w:space="0" w:color="auto"/>
              <w:right w:val="single" w:sz="8" w:space="0" w:color="auto"/>
            </w:tcBorders>
            <w:shd w:val="clear" w:color="auto" w:fill="auto"/>
            <w:vAlign w:val="center"/>
            <w:hideMark/>
          </w:tcPr>
          <w:p w14:paraId="10A7399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10,256,378.07</w:t>
            </w:r>
          </w:p>
        </w:tc>
        <w:tc>
          <w:tcPr>
            <w:tcW w:w="1206" w:type="dxa"/>
            <w:tcBorders>
              <w:top w:val="nil"/>
              <w:left w:val="nil"/>
              <w:bottom w:val="single" w:sz="8" w:space="0" w:color="auto"/>
              <w:right w:val="single" w:sz="8" w:space="0" w:color="auto"/>
            </w:tcBorders>
            <w:shd w:val="clear" w:color="auto" w:fill="auto"/>
            <w:vAlign w:val="center"/>
            <w:hideMark/>
          </w:tcPr>
          <w:p w14:paraId="7A5A3AA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10,256,378.07</w:t>
            </w:r>
          </w:p>
        </w:tc>
        <w:tc>
          <w:tcPr>
            <w:tcW w:w="1206" w:type="dxa"/>
            <w:tcBorders>
              <w:top w:val="nil"/>
              <w:left w:val="nil"/>
              <w:bottom w:val="single" w:sz="8" w:space="0" w:color="auto"/>
              <w:right w:val="single" w:sz="8" w:space="0" w:color="auto"/>
            </w:tcBorders>
            <w:shd w:val="clear" w:color="auto" w:fill="auto"/>
            <w:noWrap/>
            <w:vAlign w:val="center"/>
            <w:hideMark/>
          </w:tcPr>
          <w:p w14:paraId="7289648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10,256,730.04</w:t>
            </w:r>
          </w:p>
        </w:tc>
        <w:tc>
          <w:tcPr>
            <w:tcW w:w="992" w:type="dxa"/>
            <w:tcBorders>
              <w:top w:val="nil"/>
              <w:left w:val="nil"/>
              <w:bottom w:val="single" w:sz="8" w:space="0" w:color="auto"/>
              <w:right w:val="single" w:sz="8" w:space="0" w:color="auto"/>
            </w:tcBorders>
            <w:shd w:val="clear" w:color="auto" w:fill="auto"/>
            <w:noWrap/>
            <w:vAlign w:val="center"/>
            <w:hideMark/>
          </w:tcPr>
          <w:p w14:paraId="1BE33224"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-351.97</w:t>
            </w:r>
          </w:p>
        </w:tc>
        <w:tc>
          <w:tcPr>
            <w:tcW w:w="1206" w:type="dxa"/>
            <w:tcBorders>
              <w:top w:val="nil"/>
              <w:left w:val="nil"/>
              <w:bottom w:val="single" w:sz="8" w:space="0" w:color="auto"/>
              <w:right w:val="single" w:sz="8" w:space="0" w:color="auto"/>
            </w:tcBorders>
            <w:shd w:val="clear" w:color="auto" w:fill="auto"/>
            <w:noWrap/>
            <w:vAlign w:val="center"/>
            <w:hideMark/>
          </w:tcPr>
          <w:p w14:paraId="76075C7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115,326.85</w:t>
            </w:r>
          </w:p>
        </w:tc>
        <w:tc>
          <w:tcPr>
            <w:tcW w:w="1078" w:type="dxa"/>
            <w:tcBorders>
              <w:top w:val="nil"/>
              <w:left w:val="nil"/>
              <w:bottom w:val="single" w:sz="8" w:space="0" w:color="auto"/>
              <w:right w:val="single" w:sz="8" w:space="0" w:color="auto"/>
            </w:tcBorders>
            <w:shd w:val="clear" w:color="auto" w:fill="auto"/>
            <w:noWrap/>
            <w:vAlign w:val="center"/>
            <w:hideMark/>
          </w:tcPr>
          <w:p w14:paraId="1373A684"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10,141,051.22</w:t>
            </w:r>
          </w:p>
        </w:tc>
      </w:tr>
      <w:tr w:rsidR="004C666F" w:rsidRPr="00ED641C" w14:paraId="028183BA"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87EDE88" w14:textId="77777777" w:rsidR="004C666F" w:rsidRPr="003E67F3" w:rsidRDefault="004C666F" w:rsidP="000C032B">
            <w:pPr>
              <w:spacing w:after="0" w:line="240" w:lineRule="auto"/>
              <w:rPr>
                <w:rFonts w:ascii="Calibri Light" w:eastAsia="Times New Roman" w:hAnsi="Calibri Light" w:cstheme="majorHAnsi"/>
                <w:sz w:val="14"/>
                <w:szCs w:val="14"/>
                <w:lang w:val="ru-RU"/>
              </w:rPr>
            </w:pPr>
            <w:r w:rsidRPr="003E67F3">
              <w:rPr>
                <w:rFonts w:ascii="Calibri Light" w:eastAsia="Times New Roman" w:hAnsi="Calibri Light" w:cstheme="majorHAnsi"/>
                <w:sz w:val="14"/>
                <w:szCs w:val="14"/>
                <w:lang w:val="ru-RU"/>
              </w:rPr>
              <w:t xml:space="preserve">Земельный налог юридических и физических лиц, зарегистрированных в качестве предпринимателей  </w:t>
            </w:r>
          </w:p>
        </w:tc>
        <w:tc>
          <w:tcPr>
            <w:tcW w:w="687" w:type="dxa"/>
            <w:tcBorders>
              <w:top w:val="nil"/>
              <w:left w:val="nil"/>
              <w:bottom w:val="single" w:sz="8" w:space="0" w:color="auto"/>
              <w:right w:val="single" w:sz="8" w:space="0" w:color="auto"/>
            </w:tcBorders>
            <w:shd w:val="clear" w:color="auto" w:fill="auto"/>
            <w:vAlign w:val="center"/>
            <w:hideMark/>
          </w:tcPr>
          <w:p w14:paraId="462BDC4D"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113161</w:t>
            </w:r>
          </w:p>
        </w:tc>
        <w:tc>
          <w:tcPr>
            <w:tcW w:w="1206" w:type="dxa"/>
            <w:tcBorders>
              <w:top w:val="nil"/>
              <w:left w:val="nil"/>
              <w:bottom w:val="single" w:sz="8" w:space="0" w:color="auto"/>
              <w:right w:val="single" w:sz="8" w:space="0" w:color="auto"/>
            </w:tcBorders>
            <w:shd w:val="clear" w:color="auto" w:fill="auto"/>
            <w:vAlign w:val="center"/>
            <w:hideMark/>
          </w:tcPr>
          <w:p w14:paraId="1BAF481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2,944,644.30</w:t>
            </w:r>
          </w:p>
        </w:tc>
        <w:tc>
          <w:tcPr>
            <w:tcW w:w="1206" w:type="dxa"/>
            <w:tcBorders>
              <w:top w:val="nil"/>
              <w:left w:val="nil"/>
              <w:bottom w:val="single" w:sz="8" w:space="0" w:color="auto"/>
              <w:right w:val="single" w:sz="8" w:space="0" w:color="auto"/>
            </w:tcBorders>
            <w:shd w:val="clear" w:color="auto" w:fill="auto"/>
            <w:vAlign w:val="center"/>
            <w:hideMark/>
          </w:tcPr>
          <w:p w14:paraId="2E6D9D8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2,944,644.30</w:t>
            </w:r>
          </w:p>
        </w:tc>
        <w:tc>
          <w:tcPr>
            <w:tcW w:w="1206" w:type="dxa"/>
            <w:tcBorders>
              <w:top w:val="nil"/>
              <w:left w:val="nil"/>
              <w:bottom w:val="single" w:sz="8" w:space="0" w:color="auto"/>
              <w:right w:val="single" w:sz="8" w:space="0" w:color="auto"/>
            </w:tcBorders>
            <w:shd w:val="clear" w:color="auto" w:fill="auto"/>
            <w:noWrap/>
            <w:vAlign w:val="center"/>
            <w:hideMark/>
          </w:tcPr>
          <w:p w14:paraId="3E422C7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2,944,583.51</w:t>
            </w:r>
          </w:p>
        </w:tc>
        <w:tc>
          <w:tcPr>
            <w:tcW w:w="992" w:type="dxa"/>
            <w:tcBorders>
              <w:top w:val="nil"/>
              <w:left w:val="nil"/>
              <w:bottom w:val="single" w:sz="8" w:space="0" w:color="auto"/>
              <w:right w:val="single" w:sz="8" w:space="0" w:color="auto"/>
            </w:tcBorders>
            <w:shd w:val="clear" w:color="auto" w:fill="auto"/>
            <w:noWrap/>
            <w:vAlign w:val="center"/>
            <w:hideMark/>
          </w:tcPr>
          <w:p w14:paraId="0BB005C8"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60.79</w:t>
            </w:r>
          </w:p>
        </w:tc>
        <w:tc>
          <w:tcPr>
            <w:tcW w:w="1206" w:type="dxa"/>
            <w:tcBorders>
              <w:top w:val="nil"/>
              <w:left w:val="nil"/>
              <w:bottom w:val="single" w:sz="8" w:space="0" w:color="auto"/>
              <w:right w:val="single" w:sz="8" w:space="0" w:color="auto"/>
            </w:tcBorders>
            <w:shd w:val="clear" w:color="auto" w:fill="auto"/>
            <w:noWrap/>
            <w:vAlign w:val="center"/>
            <w:hideMark/>
          </w:tcPr>
          <w:p w14:paraId="7ADA808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3,335,332.46</w:t>
            </w:r>
          </w:p>
        </w:tc>
        <w:tc>
          <w:tcPr>
            <w:tcW w:w="1078" w:type="dxa"/>
            <w:tcBorders>
              <w:top w:val="nil"/>
              <w:left w:val="nil"/>
              <w:bottom w:val="single" w:sz="8" w:space="0" w:color="auto"/>
              <w:right w:val="single" w:sz="8" w:space="0" w:color="auto"/>
            </w:tcBorders>
            <w:shd w:val="clear" w:color="auto" w:fill="auto"/>
            <w:noWrap/>
            <w:vAlign w:val="center"/>
            <w:hideMark/>
          </w:tcPr>
          <w:p w14:paraId="2B80AD35"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-390,688.16</w:t>
            </w:r>
          </w:p>
        </w:tc>
      </w:tr>
      <w:tr w:rsidR="004C666F" w:rsidRPr="00ED641C" w14:paraId="722766A3"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DA73643"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3E67F3">
              <w:rPr>
                <w:rFonts w:ascii="Calibri Light" w:eastAsia="Times New Roman" w:hAnsi="Calibri Light" w:cstheme="majorHAnsi"/>
                <w:sz w:val="14"/>
                <w:szCs w:val="14"/>
                <w:lang w:val="ru-RU"/>
              </w:rPr>
              <w:t>Земельный</w:t>
            </w:r>
            <w:r w:rsidRPr="00C53BCF">
              <w:rPr>
                <w:rFonts w:ascii="Calibri Light" w:eastAsia="Times New Roman" w:hAnsi="Calibri Light" w:cstheme="majorHAnsi"/>
                <w:sz w:val="14"/>
                <w:szCs w:val="14"/>
                <w:lang w:val="ru-RU"/>
              </w:rPr>
              <w:t xml:space="preserve"> </w:t>
            </w:r>
            <w:r w:rsidRPr="003E67F3">
              <w:rPr>
                <w:rFonts w:ascii="Calibri Light" w:eastAsia="Times New Roman" w:hAnsi="Calibri Light" w:cstheme="majorHAnsi"/>
                <w:sz w:val="14"/>
                <w:szCs w:val="14"/>
                <w:lang w:val="ru-RU"/>
              </w:rPr>
              <w:t>налог</w:t>
            </w:r>
            <w:r w:rsidRPr="00C53BCF">
              <w:rPr>
                <w:rFonts w:ascii="Calibri Light" w:eastAsia="Times New Roman" w:hAnsi="Calibri Light" w:cstheme="majorHAnsi"/>
                <w:sz w:val="14"/>
                <w:szCs w:val="14"/>
                <w:lang w:val="ru-RU"/>
              </w:rPr>
              <w:t xml:space="preserve"> </w:t>
            </w:r>
            <w:r w:rsidRPr="003E67F3">
              <w:rPr>
                <w:rFonts w:ascii="Calibri Light" w:eastAsia="Times New Roman" w:hAnsi="Calibri Light" w:cstheme="majorHAnsi"/>
                <w:sz w:val="14"/>
                <w:szCs w:val="14"/>
                <w:lang w:val="ru-RU"/>
              </w:rPr>
              <w:t>физических</w:t>
            </w:r>
            <w:r w:rsidRPr="00C53BCF">
              <w:rPr>
                <w:rFonts w:ascii="Calibri Light" w:eastAsia="Times New Roman" w:hAnsi="Calibri Light" w:cstheme="majorHAnsi"/>
                <w:sz w:val="14"/>
                <w:szCs w:val="14"/>
                <w:lang w:val="ru-RU"/>
              </w:rPr>
              <w:t xml:space="preserve"> </w:t>
            </w:r>
            <w:r w:rsidRPr="003E67F3">
              <w:rPr>
                <w:rFonts w:ascii="Calibri Light" w:eastAsia="Times New Roman" w:hAnsi="Calibri Light" w:cstheme="majorHAnsi"/>
                <w:sz w:val="14"/>
                <w:szCs w:val="14"/>
                <w:lang w:val="ru-RU"/>
              </w:rPr>
              <w:t>лиц</w:t>
            </w:r>
            <w:r w:rsidRPr="00C53BCF">
              <w:rPr>
                <w:rFonts w:ascii="Calibri Light" w:eastAsia="Times New Roman" w:hAnsi="Calibri Light" w:cstheme="majorHAnsi"/>
                <w:sz w:val="14"/>
                <w:szCs w:val="14"/>
                <w:lang w:val="ru-RU"/>
              </w:rPr>
              <w:t>-</w:t>
            </w:r>
            <w:r>
              <w:rPr>
                <w:rFonts w:ascii="Calibri Light" w:eastAsia="Times New Roman" w:hAnsi="Calibri Light" w:cstheme="majorHAnsi"/>
                <w:sz w:val="14"/>
                <w:szCs w:val="14"/>
                <w:lang w:val="ru-RU"/>
              </w:rPr>
              <w:t>граждан</w:t>
            </w:r>
            <w:r w:rsidRPr="00C53BCF">
              <w:rPr>
                <w:rFonts w:ascii="Calibri Light" w:eastAsia="Times New Roman" w:hAnsi="Calibri Light" w:cstheme="majorHAnsi"/>
                <w:sz w:val="14"/>
                <w:szCs w:val="14"/>
                <w:lang w:val="ru-RU"/>
              </w:rPr>
              <w:t xml:space="preserve"> </w:t>
            </w:r>
          </w:p>
        </w:tc>
        <w:tc>
          <w:tcPr>
            <w:tcW w:w="687" w:type="dxa"/>
            <w:tcBorders>
              <w:top w:val="nil"/>
              <w:left w:val="nil"/>
              <w:bottom w:val="single" w:sz="8" w:space="0" w:color="auto"/>
              <w:right w:val="single" w:sz="8" w:space="0" w:color="auto"/>
            </w:tcBorders>
            <w:shd w:val="clear" w:color="auto" w:fill="auto"/>
            <w:vAlign w:val="center"/>
            <w:hideMark/>
          </w:tcPr>
          <w:p w14:paraId="52D96AF4"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113171</w:t>
            </w:r>
          </w:p>
        </w:tc>
        <w:tc>
          <w:tcPr>
            <w:tcW w:w="1206" w:type="dxa"/>
            <w:tcBorders>
              <w:top w:val="nil"/>
              <w:left w:val="nil"/>
              <w:bottom w:val="single" w:sz="8" w:space="0" w:color="auto"/>
              <w:right w:val="single" w:sz="8" w:space="0" w:color="auto"/>
            </w:tcBorders>
            <w:shd w:val="clear" w:color="auto" w:fill="auto"/>
            <w:vAlign w:val="center"/>
            <w:hideMark/>
          </w:tcPr>
          <w:p w14:paraId="79E8EF7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14,056.68</w:t>
            </w:r>
          </w:p>
        </w:tc>
        <w:tc>
          <w:tcPr>
            <w:tcW w:w="1206" w:type="dxa"/>
            <w:tcBorders>
              <w:top w:val="nil"/>
              <w:left w:val="nil"/>
              <w:bottom w:val="single" w:sz="8" w:space="0" w:color="auto"/>
              <w:right w:val="single" w:sz="8" w:space="0" w:color="auto"/>
            </w:tcBorders>
            <w:shd w:val="clear" w:color="auto" w:fill="auto"/>
            <w:vAlign w:val="center"/>
            <w:hideMark/>
          </w:tcPr>
          <w:p w14:paraId="7837F72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14,056.68</w:t>
            </w:r>
          </w:p>
        </w:tc>
        <w:tc>
          <w:tcPr>
            <w:tcW w:w="1206" w:type="dxa"/>
            <w:tcBorders>
              <w:top w:val="nil"/>
              <w:left w:val="nil"/>
              <w:bottom w:val="single" w:sz="8" w:space="0" w:color="auto"/>
              <w:right w:val="single" w:sz="8" w:space="0" w:color="auto"/>
            </w:tcBorders>
            <w:shd w:val="clear" w:color="auto" w:fill="auto"/>
            <w:noWrap/>
            <w:vAlign w:val="center"/>
            <w:hideMark/>
          </w:tcPr>
          <w:p w14:paraId="1612941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14,000.70</w:t>
            </w:r>
          </w:p>
        </w:tc>
        <w:tc>
          <w:tcPr>
            <w:tcW w:w="992" w:type="dxa"/>
            <w:tcBorders>
              <w:top w:val="nil"/>
              <w:left w:val="nil"/>
              <w:bottom w:val="single" w:sz="8" w:space="0" w:color="auto"/>
              <w:right w:val="single" w:sz="8" w:space="0" w:color="auto"/>
            </w:tcBorders>
            <w:shd w:val="clear" w:color="auto" w:fill="auto"/>
            <w:noWrap/>
            <w:vAlign w:val="center"/>
            <w:hideMark/>
          </w:tcPr>
          <w:p w14:paraId="61C77A3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55.98</w:t>
            </w:r>
          </w:p>
        </w:tc>
        <w:tc>
          <w:tcPr>
            <w:tcW w:w="1206" w:type="dxa"/>
            <w:tcBorders>
              <w:top w:val="nil"/>
              <w:left w:val="nil"/>
              <w:bottom w:val="single" w:sz="8" w:space="0" w:color="auto"/>
              <w:right w:val="single" w:sz="8" w:space="0" w:color="auto"/>
            </w:tcBorders>
            <w:shd w:val="clear" w:color="auto" w:fill="auto"/>
            <w:noWrap/>
            <w:vAlign w:val="center"/>
            <w:hideMark/>
          </w:tcPr>
          <w:p w14:paraId="3CA762B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903.71</w:t>
            </w:r>
          </w:p>
        </w:tc>
        <w:tc>
          <w:tcPr>
            <w:tcW w:w="1078" w:type="dxa"/>
            <w:tcBorders>
              <w:top w:val="nil"/>
              <w:left w:val="nil"/>
              <w:bottom w:val="single" w:sz="8" w:space="0" w:color="auto"/>
              <w:right w:val="single" w:sz="8" w:space="0" w:color="auto"/>
            </w:tcBorders>
            <w:shd w:val="clear" w:color="auto" w:fill="auto"/>
            <w:noWrap/>
            <w:vAlign w:val="center"/>
            <w:hideMark/>
          </w:tcPr>
          <w:p w14:paraId="7C841505"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13,152.97</w:t>
            </w:r>
          </w:p>
        </w:tc>
      </w:tr>
      <w:tr w:rsidR="004C666F" w:rsidRPr="00ED641C" w14:paraId="207400DA"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C9964C9"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Налог на недвижимое имущество юридических лиц </w:t>
            </w:r>
          </w:p>
        </w:tc>
        <w:tc>
          <w:tcPr>
            <w:tcW w:w="687" w:type="dxa"/>
            <w:tcBorders>
              <w:top w:val="nil"/>
              <w:left w:val="nil"/>
              <w:bottom w:val="single" w:sz="8" w:space="0" w:color="auto"/>
              <w:right w:val="single" w:sz="8" w:space="0" w:color="auto"/>
            </w:tcBorders>
            <w:shd w:val="clear" w:color="auto" w:fill="auto"/>
            <w:vAlign w:val="center"/>
            <w:hideMark/>
          </w:tcPr>
          <w:p w14:paraId="53BC70AC"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113210</w:t>
            </w:r>
          </w:p>
        </w:tc>
        <w:tc>
          <w:tcPr>
            <w:tcW w:w="1206" w:type="dxa"/>
            <w:tcBorders>
              <w:top w:val="nil"/>
              <w:left w:val="nil"/>
              <w:bottom w:val="single" w:sz="8" w:space="0" w:color="auto"/>
              <w:right w:val="single" w:sz="8" w:space="0" w:color="auto"/>
            </w:tcBorders>
            <w:shd w:val="clear" w:color="auto" w:fill="auto"/>
            <w:vAlign w:val="center"/>
            <w:hideMark/>
          </w:tcPr>
          <w:p w14:paraId="7F3B67D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12,713,985.54</w:t>
            </w:r>
          </w:p>
        </w:tc>
        <w:tc>
          <w:tcPr>
            <w:tcW w:w="1206" w:type="dxa"/>
            <w:tcBorders>
              <w:top w:val="nil"/>
              <w:left w:val="nil"/>
              <w:bottom w:val="single" w:sz="8" w:space="0" w:color="auto"/>
              <w:right w:val="single" w:sz="8" w:space="0" w:color="auto"/>
            </w:tcBorders>
            <w:shd w:val="clear" w:color="auto" w:fill="auto"/>
            <w:vAlign w:val="center"/>
            <w:hideMark/>
          </w:tcPr>
          <w:p w14:paraId="250BE93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12,713,985.54</w:t>
            </w:r>
          </w:p>
        </w:tc>
        <w:tc>
          <w:tcPr>
            <w:tcW w:w="1206" w:type="dxa"/>
            <w:tcBorders>
              <w:top w:val="nil"/>
              <w:left w:val="nil"/>
              <w:bottom w:val="single" w:sz="8" w:space="0" w:color="auto"/>
              <w:right w:val="single" w:sz="8" w:space="0" w:color="auto"/>
            </w:tcBorders>
            <w:shd w:val="clear" w:color="auto" w:fill="auto"/>
            <w:noWrap/>
            <w:vAlign w:val="center"/>
            <w:hideMark/>
          </w:tcPr>
          <w:p w14:paraId="54FEC6B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12,710,550.17</w:t>
            </w:r>
          </w:p>
        </w:tc>
        <w:tc>
          <w:tcPr>
            <w:tcW w:w="992" w:type="dxa"/>
            <w:tcBorders>
              <w:top w:val="nil"/>
              <w:left w:val="nil"/>
              <w:bottom w:val="single" w:sz="8" w:space="0" w:color="auto"/>
              <w:right w:val="single" w:sz="8" w:space="0" w:color="auto"/>
            </w:tcBorders>
            <w:shd w:val="clear" w:color="auto" w:fill="auto"/>
            <w:noWrap/>
            <w:vAlign w:val="center"/>
            <w:hideMark/>
          </w:tcPr>
          <w:p w14:paraId="4D1A04E4"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3,435.37</w:t>
            </w:r>
          </w:p>
        </w:tc>
        <w:tc>
          <w:tcPr>
            <w:tcW w:w="1206" w:type="dxa"/>
            <w:tcBorders>
              <w:top w:val="nil"/>
              <w:left w:val="nil"/>
              <w:bottom w:val="single" w:sz="8" w:space="0" w:color="auto"/>
              <w:right w:val="single" w:sz="8" w:space="0" w:color="auto"/>
            </w:tcBorders>
            <w:shd w:val="clear" w:color="auto" w:fill="auto"/>
            <w:noWrap/>
            <w:vAlign w:val="center"/>
            <w:hideMark/>
          </w:tcPr>
          <w:p w14:paraId="7A3A715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13,253,391.29</w:t>
            </w:r>
          </w:p>
        </w:tc>
        <w:tc>
          <w:tcPr>
            <w:tcW w:w="1078" w:type="dxa"/>
            <w:tcBorders>
              <w:top w:val="nil"/>
              <w:left w:val="nil"/>
              <w:bottom w:val="single" w:sz="8" w:space="0" w:color="auto"/>
              <w:right w:val="single" w:sz="8" w:space="0" w:color="auto"/>
            </w:tcBorders>
            <w:shd w:val="clear" w:color="auto" w:fill="auto"/>
            <w:noWrap/>
            <w:vAlign w:val="center"/>
            <w:hideMark/>
          </w:tcPr>
          <w:p w14:paraId="2F1A5678"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-539,405.75</w:t>
            </w:r>
          </w:p>
        </w:tc>
      </w:tr>
      <w:tr w:rsidR="004C666F" w:rsidRPr="00ED641C" w14:paraId="556CA3F9"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D517B12"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Налог на недвижимое имущество </w:t>
            </w:r>
            <w:r>
              <w:rPr>
                <w:rFonts w:ascii="Calibri Light" w:eastAsia="Times New Roman" w:hAnsi="Calibri Light" w:cstheme="majorHAnsi"/>
                <w:sz w:val="14"/>
                <w:szCs w:val="14"/>
                <w:lang w:val="ru-RU"/>
              </w:rPr>
              <w:t>физи</w:t>
            </w:r>
            <w:r w:rsidRPr="00C53BCF">
              <w:rPr>
                <w:rFonts w:ascii="Calibri Light" w:eastAsia="Times New Roman" w:hAnsi="Calibri Light" w:cstheme="majorHAnsi"/>
                <w:sz w:val="14"/>
                <w:szCs w:val="14"/>
                <w:lang w:val="ru-RU"/>
              </w:rPr>
              <w:t xml:space="preserve">ческих лиц </w:t>
            </w:r>
          </w:p>
        </w:tc>
        <w:tc>
          <w:tcPr>
            <w:tcW w:w="687" w:type="dxa"/>
            <w:tcBorders>
              <w:top w:val="nil"/>
              <w:left w:val="nil"/>
              <w:bottom w:val="single" w:sz="8" w:space="0" w:color="auto"/>
              <w:right w:val="single" w:sz="8" w:space="0" w:color="auto"/>
            </w:tcBorders>
            <w:shd w:val="clear" w:color="auto" w:fill="auto"/>
            <w:vAlign w:val="center"/>
            <w:hideMark/>
          </w:tcPr>
          <w:p w14:paraId="59EB2D24"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113220</w:t>
            </w:r>
          </w:p>
        </w:tc>
        <w:tc>
          <w:tcPr>
            <w:tcW w:w="1206" w:type="dxa"/>
            <w:tcBorders>
              <w:top w:val="nil"/>
              <w:left w:val="nil"/>
              <w:bottom w:val="single" w:sz="8" w:space="0" w:color="auto"/>
              <w:right w:val="single" w:sz="8" w:space="0" w:color="auto"/>
            </w:tcBorders>
            <w:shd w:val="clear" w:color="auto" w:fill="auto"/>
            <w:vAlign w:val="center"/>
            <w:hideMark/>
          </w:tcPr>
          <w:p w14:paraId="2E2FA27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84,713.34</w:t>
            </w:r>
          </w:p>
        </w:tc>
        <w:tc>
          <w:tcPr>
            <w:tcW w:w="1206" w:type="dxa"/>
            <w:tcBorders>
              <w:top w:val="nil"/>
              <w:left w:val="nil"/>
              <w:bottom w:val="single" w:sz="8" w:space="0" w:color="auto"/>
              <w:right w:val="single" w:sz="8" w:space="0" w:color="auto"/>
            </w:tcBorders>
            <w:shd w:val="clear" w:color="auto" w:fill="auto"/>
            <w:vAlign w:val="center"/>
            <w:hideMark/>
          </w:tcPr>
          <w:p w14:paraId="747931C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84,713.34</w:t>
            </w:r>
          </w:p>
        </w:tc>
        <w:tc>
          <w:tcPr>
            <w:tcW w:w="1206" w:type="dxa"/>
            <w:tcBorders>
              <w:top w:val="nil"/>
              <w:left w:val="nil"/>
              <w:bottom w:val="single" w:sz="8" w:space="0" w:color="auto"/>
              <w:right w:val="single" w:sz="8" w:space="0" w:color="auto"/>
            </w:tcBorders>
            <w:shd w:val="clear" w:color="auto" w:fill="auto"/>
            <w:noWrap/>
            <w:vAlign w:val="center"/>
            <w:hideMark/>
          </w:tcPr>
          <w:p w14:paraId="6878A5F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84,464.39</w:t>
            </w:r>
          </w:p>
        </w:tc>
        <w:tc>
          <w:tcPr>
            <w:tcW w:w="992" w:type="dxa"/>
            <w:tcBorders>
              <w:top w:val="nil"/>
              <w:left w:val="nil"/>
              <w:bottom w:val="single" w:sz="8" w:space="0" w:color="auto"/>
              <w:right w:val="single" w:sz="8" w:space="0" w:color="auto"/>
            </w:tcBorders>
            <w:shd w:val="clear" w:color="auto" w:fill="auto"/>
            <w:noWrap/>
            <w:vAlign w:val="center"/>
            <w:hideMark/>
          </w:tcPr>
          <w:p w14:paraId="7783F7C7"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248.95</w:t>
            </w:r>
          </w:p>
        </w:tc>
        <w:tc>
          <w:tcPr>
            <w:tcW w:w="1206" w:type="dxa"/>
            <w:tcBorders>
              <w:top w:val="nil"/>
              <w:left w:val="nil"/>
              <w:bottom w:val="single" w:sz="8" w:space="0" w:color="auto"/>
              <w:right w:val="single" w:sz="8" w:space="0" w:color="auto"/>
            </w:tcBorders>
            <w:shd w:val="clear" w:color="auto" w:fill="auto"/>
            <w:noWrap/>
            <w:vAlign w:val="center"/>
            <w:hideMark/>
          </w:tcPr>
          <w:p w14:paraId="1CC5819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5,627.95</w:t>
            </w:r>
          </w:p>
        </w:tc>
        <w:tc>
          <w:tcPr>
            <w:tcW w:w="1078" w:type="dxa"/>
            <w:tcBorders>
              <w:top w:val="nil"/>
              <w:left w:val="nil"/>
              <w:bottom w:val="single" w:sz="8" w:space="0" w:color="auto"/>
              <w:right w:val="single" w:sz="8" w:space="0" w:color="auto"/>
            </w:tcBorders>
            <w:shd w:val="clear" w:color="auto" w:fill="auto"/>
            <w:noWrap/>
            <w:vAlign w:val="center"/>
            <w:hideMark/>
          </w:tcPr>
          <w:p w14:paraId="6009075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79,085.39</w:t>
            </w:r>
          </w:p>
        </w:tc>
      </w:tr>
      <w:tr w:rsidR="004C666F" w:rsidRPr="00ED641C" w14:paraId="47618243"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3DB66D7"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Налог на недвижимое имущество, уплачиваемый исходя из оценочной (рыночной) стоимости недвижимого имущества, юридическими и физическими лицами, зарегистрированными в качестве предпринимателей </w:t>
            </w:r>
          </w:p>
        </w:tc>
        <w:tc>
          <w:tcPr>
            <w:tcW w:w="687" w:type="dxa"/>
            <w:tcBorders>
              <w:top w:val="nil"/>
              <w:left w:val="nil"/>
              <w:bottom w:val="single" w:sz="8" w:space="0" w:color="auto"/>
              <w:right w:val="single" w:sz="8" w:space="0" w:color="auto"/>
            </w:tcBorders>
            <w:shd w:val="clear" w:color="auto" w:fill="auto"/>
            <w:vAlign w:val="center"/>
            <w:hideMark/>
          </w:tcPr>
          <w:p w14:paraId="530528B6"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113230</w:t>
            </w:r>
          </w:p>
        </w:tc>
        <w:tc>
          <w:tcPr>
            <w:tcW w:w="1206" w:type="dxa"/>
            <w:tcBorders>
              <w:top w:val="nil"/>
              <w:left w:val="nil"/>
              <w:bottom w:val="single" w:sz="8" w:space="0" w:color="auto"/>
              <w:right w:val="single" w:sz="8" w:space="0" w:color="auto"/>
            </w:tcBorders>
            <w:shd w:val="clear" w:color="auto" w:fill="auto"/>
            <w:vAlign w:val="center"/>
            <w:hideMark/>
          </w:tcPr>
          <w:p w14:paraId="07F7A97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110,365,816.54</w:t>
            </w:r>
          </w:p>
        </w:tc>
        <w:tc>
          <w:tcPr>
            <w:tcW w:w="1206" w:type="dxa"/>
            <w:tcBorders>
              <w:top w:val="nil"/>
              <w:left w:val="nil"/>
              <w:bottom w:val="single" w:sz="8" w:space="0" w:color="auto"/>
              <w:right w:val="single" w:sz="8" w:space="0" w:color="auto"/>
            </w:tcBorders>
            <w:shd w:val="clear" w:color="auto" w:fill="auto"/>
            <w:vAlign w:val="center"/>
            <w:hideMark/>
          </w:tcPr>
          <w:p w14:paraId="432CB11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110,365,816.54</w:t>
            </w:r>
          </w:p>
        </w:tc>
        <w:tc>
          <w:tcPr>
            <w:tcW w:w="1206" w:type="dxa"/>
            <w:tcBorders>
              <w:top w:val="nil"/>
              <w:left w:val="nil"/>
              <w:bottom w:val="single" w:sz="8" w:space="0" w:color="auto"/>
              <w:right w:val="single" w:sz="8" w:space="0" w:color="auto"/>
            </w:tcBorders>
            <w:shd w:val="clear" w:color="auto" w:fill="auto"/>
            <w:noWrap/>
            <w:vAlign w:val="center"/>
            <w:hideMark/>
          </w:tcPr>
          <w:p w14:paraId="2492930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110,369,299.26</w:t>
            </w:r>
          </w:p>
        </w:tc>
        <w:tc>
          <w:tcPr>
            <w:tcW w:w="992" w:type="dxa"/>
            <w:tcBorders>
              <w:top w:val="nil"/>
              <w:left w:val="nil"/>
              <w:bottom w:val="single" w:sz="8" w:space="0" w:color="auto"/>
              <w:right w:val="single" w:sz="8" w:space="0" w:color="auto"/>
            </w:tcBorders>
            <w:shd w:val="clear" w:color="auto" w:fill="auto"/>
            <w:noWrap/>
            <w:vAlign w:val="center"/>
            <w:hideMark/>
          </w:tcPr>
          <w:p w14:paraId="26202F71"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-3,482.72</w:t>
            </w:r>
          </w:p>
        </w:tc>
        <w:tc>
          <w:tcPr>
            <w:tcW w:w="1206" w:type="dxa"/>
            <w:tcBorders>
              <w:top w:val="nil"/>
              <w:left w:val="nil"/>
              <w:bottom w:val="single" w:sz="8" w:space="0" w:color="auto"/>
              <w:right w:val="single" w:sz="8" w:space="0" w:color="auto"/>
            </w:tcBorders>
            <w:shd w:val="clear" w:color="auto" w:fill="auto"/>
            <w:noWrap/>
            <w:vAlign w:val="center"/>
            <w:hideMark/>
          </w:tcPr>
          <w:p w14:paraId="3BC8D41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109,284,965.14</w:t>
            </w:r>
          </w:p>
        </w:tc>
        <w:tc>
          <w:tcPr>
            <w:tcW w:w="1078" w:type="dxa"/>
            <w:tcBorders>
              <w:top w:val="nil"/>
              <w:left w:val="nil"/>
              <w:bottom w:val="single" w:sz="8" w:space="0" w:color="auto"/>
              <w:right w:val="single" w:sz="8" w:space="0" w:color="auto"/>
            </w:tcBorders>
            <w:shd w:val="clear" w:color="auto" w:fill="auto"/>
            <w:noWrap/>
            <w:vAlign w:val="center"/>
            <w:hideMark/>
          </w:tcPr>
          <w:p w14:paraId="227D98F4"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1,080,851.40</w:t>
            </w:r>
          </w:p>
        </w:tc>
      </w:tr>
      <w:tr w:rsidR="004C666F" w:rsidRPr="00ED641C" w14:paraId="533D7A96"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2CF11F8" w14:textId="77777777" w:rsidR="004C666F" w:rsidRPr="00CE3F97" w:rsidRDefault="004C666F" w:rsidP="000C032B">
            <w:pPr>
              <w:spacing w:after="0" w:line="240" w:lineRule="auto"/>
              <w:rPr>
                <w:rFonts w:ascii="Calibri Light" w:eastAsia="Times New Roman" w:hAnsi="Calibri Light" w:cstheme="majorHAnsi"/>
                <w:sz w:val="14"/>
                <w:szCs w:val="14"/>
                <w:lang w:val="ru-RU"/>
              </w:rPr>
            </w:pPr>
            <w:r w:rsidRPr="00CE3F97">
              <w:rPr>
                <w:rFonts w:ascii="Calibri Light" w:eastAsia="Times New Roman" w:hAnsi="Calibri Light" w:cstheme="majorHAnsi"/>
                <w:sz w:val="14"/>
                <w:szCs w:val="14"/>
                <w:lang w:val="ru-RU"/>
              </w:rPr>
              <w:t>Налог на недвижимое имущество, уплачиваемый физическими лицами – гражданами, исходя из оценочной (рыночной) стоимости недвижимого имущества</w:t>
            </w:r>
          </w:p>
        </w:tc>
        <w:tc>
          <w:tcPr>
            <w:tcW w:w="687" w:type="dxa"/>
            <w:tcBorders>
              <w:top w:val="nil"/>
              <w:left w:val="nil"/>
              <w:bottom w:val="single" w:sz="8" w:space="0" w:color="auto"/>
              <w:right w:val="single" w:sz="8" w:space="0" w:color="auto"/>
            </w:tcBorders>
            <w:shd w:val="clear" w:color="auto" w:fill="auto"/>
            <w:vAlign w:val="center"/>
            <w:hideMark/>
          </w:tcPr>
          <w:p w14:paraId="5CF11176"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113240</w:t>
            </w:r>
          </w:p>
        </w:tc>
        <w:tc>
          <w:tcPr>
            <w:tcW w:w="1206" w:type="dxa"/>
            <w:tcBorders>
              <w:top w:val="nil"/>
              <w:left w:val="nil"/>
              <w:bottom w:val="single" w:sz="8" w:space="0" w:color="auto"/>
              <w:right w:val="single" w:sz="8" w:space="0" w:color="auto"/>
            </w:tcBorders>
            <w:shd w:val="clear" w:color="auto" w:fill="auto"/>
            <w:vAlign w:val="center"/>
            <w:hideMark/>
          </w:tcPr>
          <w:p w14:paraId="2737C8D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100,770,786.70</w:t>
            </w:r>
          </w:p>
        </w:tc>
        <w:tc>
          <w:tcPr>
            <w:tcW w:w="1206" w:type="dxa"/>
            <w:tcBorders>
              <w:top w:val="nil"/>
              <w:left w:val="nil"/>
              <w:bottom w:val="single" w:sz="8" w:space="0" w:color="auto"/>
              <w:right w:val="single" w:sz="8" w:space="0" w:color="auto"/>
            </w:tcBorders>
            <w:shd w:val="clear" w:color="auto" w:fill="auto"/>
            <w:vAlign w:val="center"/>
            <w:hideMark/>
          </w:tcPr>
          <w:p w14:paraId="221FC87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100,770,786.70</w:t>
            </w:r>
          </w:p>
        </w:tc>
        <w:tc>
          <w:tcPr>
            <w:tcW w:w="1206" w:type="dxa"/>
            <w:tcBorders>
              <w:top w:val="nil"/>
              <w:left w:val="nil"/>
              <w:bottom w:val="single" w:sz="8" w:space="0" w:color="auto"/>
              <w:right w:val="single" w:sz="8" w:space="0" w:color="auto"/>
            </w:tcBorders>
            <w:shd w:val="clear" w:color="auto" w:fill="auto"/>
            <w:noWrap/>
            <w:vAlign w:val="center"/>
            <w:hideMark/>
          </w:tcPr>
          <w:p w14:paraId="3859CB6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100,771,209.38</w:t>
            </w:r>
          </w:p>
        </w:tc>
        <w:tc>
          <w:tcPr>
            <w:tcW w:w="992" w:type="dxa"/>
            <w:tcBorders>
              <w:top w:val="nil"/>
              <w:left w:val="nil"/>
              <w:bottom w:val="single" w:sz="8" w:space="0" w:color="auto"/>
              <w:right w:val="single" w:sz="8" w:space="0" w:color="auto"/>
            </w:tcBorders>
            <w:shd w:val="clear" w:color="auto" w:fill="auto"/>
            <w:noWrap/>
            <w:vAlign w:val="center"/>
            <w:hideMark/>
          </w:tcPr>
          <w:p w14:paraId="67DD1046"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-422.68</w:t>
            </w:r>
          </w:p>
        </w:tc>
        <w:tc>
          <w:tcPr>
            <w:tcW w:w="1206" w:type="dxa"/>
            <w:tcBorders>
              <w:top w:val="nil"/>
              <w:left w:val="nil"/>
              <w:bottom w:val="single" w:sz="8" w:space="0" w:color="auto"/>
              <w:right w:val="single" w:sz="8" w:space="0" w:color="auto"/>
            </w:tcBorders>
            <w:shd w:val="clear" w:color="auto" w:fill="auto"/>
            <w:noWrap/>
            <w:vAlign w:val="center"/>
            <w:hideMark/>
          </w:tcPr>
          <w:p w14:paraId="26C62FD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101,385,456.05</w:t>
            </w:r>
          </w:p>
        </w:tc>
        <w:tc>
          <w:tcPr>
            <w:tcW w:w="1078" w:type="dxa"/>
            <w:tcBorders>
              <w:top w:val="nil"/>
              <w:left w:val="nil"/>
              <w:bottom w:val="single" w:sz="8" w:space="0" w:color="auto"/>
              <w:right w:val="single" w:sz="8" w:space="0" w:color="auto"/>
            </w:tcBorders>
            <w:shd w:val="clear" w:color="auto" w:fill="auto"/>
            <w:noWrap/>
            <w:vAlign w:val="center"/>
            <w:hideMark/>
          </w:tcPr>
          <w:p w14:paraId="1C2504F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-614,669.35</w:t>
            </w:r>
          </w:p>
        </w:tc>
      </w:tr>
      <w:tr w:rsidR="004C666F" w:rsidRPr="00ED641C" w14:paraId="56B4088D"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8949F0F"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Приватный налог, уплачиваемый в местный бюджет </w:t>
            </w:r>
            <w:r w:rsidRPr="00ED641C">
              <w:rPr>
                <w:rFonts w:ascii="Calibri Light" w:eastAsia="Times New Roman" w:hAnsi="Calibri Light" w:cstheme="majorHAnsi"/>
                <w:sz w:val="14"/>
                <w:szCs w:val="14"/>
              </w:rPr>
              <w:t>II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78A70918"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113312</w:t>
            </w:r>
          </w:p>
        </w:tc>
        <w:tc>
          <w:tcPr>
            <w:tcW w:w="1206" w:type="dxa"/>
            <w:tcBorders>
              <w:top w:val="nil"/>
              <w:left w:val="nil"/>
              <w:bottom w:val="single" w:sz="8" w:space="0" w:color="auto"/>
              <w:right w:val="single" w:sz="8" w:space="0" w:color="auto"/>
            </w:tcBorders>
            <w:shd w:val="clear" w:color="auto" w:fill="auto"/>
            <w:vAlign w:val="center"/>
            <w:hideMark/>
          </w:tcPr>
          <w:p w14:paraId="3B14C74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484,817.43</w:t>
            </w:r>
          </w:p>
        </w:tc>
        <w:tc>
          <w:tcPr>
            <w:tcW w:w="1206" w:type="dxa"/>
            <w:tcBorders>
              <w:top w:val="nil"/>
              <w:left w:val="nil"/>
              <w:bottom w:val="single" w:sz="8" w:space="0" w:color="auto"/>
              <w:right w:val="single" w:sz="8" w:space="0" w:color="auto"/>
            </w:tcBorders>
            <w:shd w:val="clear" w:color="auto" w:fill="auto"/>
            <w:vAlign w:val="center"/>
            <w:hideMark/>
          </w:tcPr>
          <w:p w14:paraId="272E5F8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484,817.43</w:t>
            </w:r>
          </w:p>
        </w:tc>
        <w:tc>
          <w:tcPr>
            <w:tcW w:w="1206" w:type="dxa"/>
            <w:tcBorders>
              <w:top w:val="nil"/>
              <w:left w:val="nil"/>
              <w:bottom w:val="single" w:sz="8" w:space="0" w:color="auto"/>
              <w:right w:val="single" w:sz="8" w:space="0" w:color="auto"/>
            </w:tcBorders>
            <w:shd w:val="clear" w:color="auto" w:fill="auto"/>
            <w:noWrap/>
            <w:vAlign w:val="center"/>
            <w:hideMark/>
          </w:tcPr>
          <w:p w14:paraId="3913FC1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484,817.43</w:t>
            </w:r>
          </w:p>
        </w:tc>
        <w:tc>
          <w:tcPr>
            <w:tcW w:w="992" w:type="dxa"/>
            <w:tcBorders>
              <w:top w:val="nil"/>
              <w:left w:val="nil"/>
              <w:bottom w:val="single" w:sz="8" w:space="0" w:color="auto"/>
              <w:right w:val="single" w:sz="8" w:space="0" w:color="auto"/>
            </w:tcBorders>
            <w:shd w:val="clear" w:color="auto" w:fill="auto"/>
            <w:noWrap/>
            <w:vAlign w:val="center"/>
            <w:hideMark/>
          </w:tcPr>
          <w:p w14:paraId="4EB9BDD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6B5AF2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430CA21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484,817.43</w:t>
            </w:r>
          </w:p>
        </w:tc>
      </w:tr>
      <w:tr w:rsidR="004C666F" w:rsidRPr="00ED641C" w14:paraId="3F1DE636"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3B8F724" w14:textId="77777777" w:rsidR="004C666F" w:rsidRPr="00CE3F97"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Рыночный сбор </w:t>
            </w:r>
          </w:p>
        </w:tc>
        <w:tc>
          <w:tcPr>
            <w:tcW w:w="687" w:type="dxa"/>
            <w:tcBorders>
              <w:top w:val="nil"/>
              <w:left w:val="nil"/>
              <w:bottom w:val="single" w:sz="8" w:space="0" w:color="auto"/>
              <w:right w:val="single" w:sz="8" w:space="0" w:color="auto"/>
            </w:tcBorders>
            <w:shd w:val="clear" w:color="auto" w:fill="auto"/>
            <w:vAlign w:val="center"/>
            <w:hideMark/>
          </w:tcPr>
          <w:p w14:paraId="79EE0BD2"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114411</w:t>
            </w:r>
          </w:p>
        </w:tc>
        <w:tc>
          <w:tcPr>
            <w:tcW w:w="1206" w:type="dxa"/>
            <w:tcBorders>
              <w:top w:val="nil"/>
              <w:left w:val="nil"/>
              <w:bottom w:val="single" w:sz="8" w:space="0" w:color="auto"/>
              <w:right w:val="single" w:sz="8" w:space="0" w:color="auto"/>
            </w:tcBorders>
            <w:shd w:val="clear" w:color="auto" w:fill="auto"/>
            <w:vAlign w:val="center"/>
            <w:hideMark/>
          </w:tcPr>
          <w:p w14:paraId="3C487F2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8,273,351.76</w:t>
            </w:r>
          </w:p>
        </w:tc>
        <w:tc>
          <w:tcPr>
            <w:tcW w:w="1206" w:type="dxa"/>
            <w:tcBorders>
              <w:top w:val="nil"/>
              <w:left w:val="nil"/>
              <w:bottom w:val="single" w:sz="8" w:space="0" w:color="auto"/>
              <w:right w:val="single" w:sz="8" w:space="0" w:color="auto"/>
            </w:tcBorders>
            <w:shd w:val="clear" w:color="auto" w:fill="auto"/>
            <w:vAlign w:val="center"/>
            <w:hideMark/>
          </w:tcPr>
          <w:p w14:paraId="4442215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8,273,351.76</w:t>
            </w:r>
          </w:p>
        </w:tc>
        <w:tc>
          <w:tcPr>
            <w:tcW w:w="1206" w:type="dxa"/>
            <w:tcBorders>
              <w:top w:val="nil"/>
              <w:left w:val="nil"/>
              <w:bottom w:val="single" w:sz="8" w:space="0" w:color="auto"/>
              <w:right w:val="single" w:sz="8" w:space="0" w:color="auto"/>
            </w:tcBorders>
            <w:shd w:val="clear" w:color="auto" w:fill="auto"/>
            <w:noWrap/>
            <w:vAlign w:val="center"/>
            <w:hideMark/>
          </w:tcPr>
          <w:p w14:paraId="3805758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8,273,353.01</w:t>
            </w:r>
          </w:p>
        </w:tc>
        <w:tc>
          <w:tcPr>
            <w:tcW w:w="992" w:type="dxa"/>
            <w:tcBorders>
              <w:top w:val="nil"/>
              <w:left w:val="nil"/>
              <w:bottom w:val="single" w:sz="8" w:space="0" w:color="auto"/>
              <w:right w:val="single" w:sz="8" w:space="0" w:color="auto"/>
            </w:tcBorders>
            <w:shd w:val="clear" w:color="auto" w:fill="auto"/>
            <w:noWrap/>
            <w:vAlign w:val="center"/>
            <w:hideMark/>
          </w:tcPr>
          <w:p w14:paraId="447A5FA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-1.25</w:t>
            </w:r>
          </w:p>
        </w:tc>
        <w:tc>
          <w:tcPr>
            <w:tcW w:w="1206" w:type="dxa"/>
            <w:tcBorders>
              <w:top w:val="nil"/>
              <w:left w:val="nil"/>
              <w:bottom w:val="single" w:sz="8" w:space="0" w:color="auto"/>
              <w:right w:val="single" w:sz="8" w:space="0" w:color="auto"/>
            </w:tcBorders>
            <w:shd w:val="clear" w:color="auto" w:fill="auto"/>
            <w:noWrap/>
            <w:vAlign w:val="center"/>
            <w:hideMark/>
          </w:tcPr>
          <w:p w14:paraId="25B3AE6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8,115,331.65</w:t>
            </w:r>
          </w:p>
        </w:tc>
        <w:tc>
          <w:tcPr>
            <w:tcW w:w="1078" w:type="dxa"/>
            <w:tcBorders>
              <w:top w:val="nil"/>
              <w:left w:val="nil"/>
              <w:bottom w:val="single" w:sz="8" w:space="0" w:color="auto"/>
              <w:right w:val="single" w:sz="8" w:space="0" w:color="auto"/>
            </w:tcBorders>
            <w:shd w:val="clear" w:color="auto" w:fill="auto"/>
            <w:noWrap/>
            <w:vAlign w:val="center"/>
            <w:hideMark/>
          </w:tcPr>
          <w:p w14:paraId="79369C7A"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158,020.11</w:t>
            </w:r>
          </w:p>
        </w:tc>
      </w:tr>
      <w:tr w:rsidR="004C666F" w:rsidRPr="00ED641C" w14:paraId="45EBF77D"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915830D" w14:textId="77777777" w:rsidR="004C666F" w:rsidRPr="00252D0B" w:rsidRDefault="004C666F" w:rsidP="000C032B">
            <w:pPr>
              <w:spacing w:after="0" w:line="240" w:lineRule="auto"/>
              <w:rPr>
                <w:rFonts w:ascii="Calibri Light" w:eastAsia="Times New Roman" w:hAnsi="Calibri Light" w:cstheme="majorHAnsi"/>
                <w:sz w:val="14"/>
                <w:szCs w:val="14"/>
                <w:lang w:val="ru-RU"/>
              </w:rPr>
            </w:pPr>
            <w:r w:rsidRPr="00252D0B">
              <w:rPr>
                <w:rFonts w:ascii="Calibri Light" w:eastAsia="Times New Roman" w:hAnsi="Calibri Light" w:cstheme="majorHAnsi"/>
                <w:sz w:val="14"/>
                <w:szCs w:val="14"/>
                <w:lang w:val="ru-RU"/>
              </w:rPr>
              <w:t xml:space="preserve">Сбор на благоустройство территории </w:t>
            </w:r>
          </w:p>
        </w:tc>
        <w:tc>
          <w:tcPr>
            <w:tcW w:w="687" w:type="dxa"/>
            <w:tcBorders>
              <w:top w:val="nil"/>
              <w:left w:val="nil"/>
              <w:bottom w:val="single" w:sz="8" w:space="0" w:color="auto"/>
              <w:right w:val="single" w:sz="8" w:space="0" w:color="auto"/>
            </w:tcBorders>
            <w:shd w:val="clear" w:color="auto" w:fill="auto"/>
            <w:vAlign w:val="center"/>
            <w:hideMark/>
          </w:tcPr>
          <w:p w14:paraId="495176F8"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114412</w:t>
            </w:r>
          </w:p>
        </w:tc>
        <w:tc>
          <w:tcPr>
            <w:tcW w:w="1206" w:type="dxa"/>
            <w:tcBorders>
              <w:top w:val="nil"/>
              <w:left w:val="nil"/>
              <w:bottom w:val="single" w:sz="8" w:space="0" w:color="auto"/>
              <w:right w:val="single" w:sz="8" w:space="0" w:color="auto"/>
            </w:tcBorders>
            <w:shd w:val="clear" w:color="auto" w:fill="auto"/>
            <w:vAlign w:val="center"/>
            <w:hideMark/>
          </w:tcPr>
          <w:p w14:paraId="554DDB7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25,294,198.34</w:t>
            </w:r>
          </w:p>
        </w:tc>
        <w:tc>
          <w:tcPr>
            <w:tcW w:w="1206" w:type="dxa"/>
            <w:tcBorders>
              <w:top w:val="nil"/>
              <w:left w:val="nil"/>
              <w:bottom w:val="single" w:sz="8" w:space="0" w:color="auto"/>
              <w:right w:val="single" w:sz="8" w:space="0" w:color="auto"/>
            </w:tcBorders>
            <w:shd w:val="clear" w:color="auto" w:fill="auto"/>
            <w:vAlign w:val="center"/>
            <w:hideMark/>
          </w:tcPr>
          <w:p w14:paraId="26EA2A9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25,294,198.34</w:t>
            </w:r>
          </w:p>
        </w:tc>
        <w:tc>
          <w:tcPr>
            <w:tcW w:w="1206" w:type="dxa"/>
            <w:tcBorders>
              <w:top w:val="nil"/>
              <w:left w:val="nil"/>
              <w:bottom w:val="single" w:sz="8" w:space="0" w:color="auto"/>
              <w:right w:val="single" w:sz="8" w:space="0" w:color="auto"/>
            </w:tcBorders>
            <w:shd w:val="clear" w:color="auto" w:fill="auto"/>
            <w:noWrap/>
            <w:vAlign w:val="center"/>
            <w:hideMark/>
          </w:tcPr>
          <w:p w14:paraId="0071D1E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25,296,548.52</w:t>
            </w:r>
          </w:p>
        </w:tc>
        <w:tc>
          <w:tcPr>
            <w:tcW w:w="992" w:type="dxa"/>
            <w:tcBorders>
              <w:top w:val="nil"/>
              <w:left w:val="nil"/>
              <w:bottom w:val="single" w:sz="8" w:space="0" w:color="auto"/>
              <w:right w:val="single" w:sz="8" w:space="0" w:color="auto"/>
            </w:tcBorders>
            <w:shd w:val="clear" w:color="auto" w:fill="auto"/>
            <w:noWrap/>
            <w:vAlign w:val="center"/>
            <w:hideMark/>
          </w:tcPr>
          <w:p w14:paraId="298F6BD5"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-2,350.18</w:t>
            </w:r>
          </w:p>
        </w:tc>
        <w:tc>
          <w:tcPr>
            <w:tcW w:w="1206" w:type="dxa"/>
            <w:tcBorders>
              <w:top w:val="nil"/>
              <w:left w:val="nil"/>
              <w:bottom w:val="single" w:sz="8" w:space="0" w:color="auto"/>
              <w:right w:val="single" w:sz="8" w:space="0" w:color="auto"/>
            </w:tcBorders>
            <w:shd w:val="clear" w:color="auto" w:fill="auto"/>
            <w:noWrap/>
            <w:vAlign w:val="center"/>
            <w:hideMark/>
          </w:tcPr>
          <w:p w14:paraId="7E28921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25,687,606.68</w:t>
            </w:r>
          </w:p>
        </w:tc>
        <w:tc>
          <w:tcPr>
            <w:tcW w:w="1078" w:type="dxa"/>
            <w:tcBorders>
              <w:top w:val="nil"/>
              <w:left w:val="nil"/>
              <w:bottom w:val="single" w:sz="8" w:space="0" w:color="auto"/>
              <w:right w:val="single" w:sz="8" w:space="0" w:color="auto"/>
            </w:tcBorders>
            <w:shd w:val="clear" w:color="auto" w:fill="auto"/>
            <w:noWrap/>
            <w:vAlign w:val="center"/>
            <w:hideMark/>
          </w:tcPr>
          <w:p w14:paraId="757934D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-393,408.34</w:t>
            </w:r>
          </w:p>
        </w:tc>
      </w:tr>
      <w:tr w:rsidR="004C666F" w:rsidRPr="00ED641C" w14:paraId="56588325"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8824DDB"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за предоставление услуг по автомобильной перевозке пассажиров на территории муниципиев, городов и сел (коммун) </w:t>
            </w:r>
          </w:p>
        </w:tc>
        <w:tc>
          <w:tcPr>
            <w:tcW w:w="687" w:type="dxa"/>
            <w:tcBorders>
              <w:top w:val="nil"/>
              <w:left w:val="nil"/>
              <w:bottom w:val="single" w:sz="8" w:space="0" w:color="auto"/>
              <w:right w:val="single" w:sz="8" w:space="0" w:color="auto"/>
            </w:tcBorders>
            <w:shd w:val="clear" w:color="auto" w:fill="auto"/>
            <w:vAlign w:val="center"/>
            <w:hideMark/>
          </w:tcPr>
          <w:p w14:paraId="09F17D10"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114413</w:t>
            </w:r>
          </w:p>
        </w:tc>
        <w:tc>
          <w:tcPr>
            <w:tcW w:w="1206" w:type="dxa"/>
            <w:tcBorders>
              <w:top w:val="nil"/>
              <w:left w:val="nil"/>
              <w:bottom w:val="single" w:sz="8" w:space="0" w:color="auto"/>
              <w:right w:val="single" w:sz="8" w:space="0" w:color="auto"/>
            </w:tcBorders>
            <w:shd w:val="clear" w:color="auto" w:fill="auto"/>
            <w:vAlign w:val="center"/>
            <w:hideMark/>
          </w:tcPr>
          <w:p w14:paraId="105792A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8,641,288.72</w:t>
            </w:r>
          </w:p>
        </w:tc>
        <w:tc>
          <w:tcPr>
            <w:tcW w:w="1206" w:type="dxa"/>
            <w:tcBorders>
              <w:top w:val="nil"/>
              <w:left w:val="nil"/>
              <w:bottom w:val="single" w:sz="8" w:space="0" w:color="auto"/>
              <w:right w:val="single" w:sz="8" w:space="0" w:color="auto"/>
            </w:tcBorders>
            <w:shd w:val="clear" w:color="auto" w:fill="auto"/>
            <w:vAlign w:val="center"/>
            <w:hideMark/>
          </w:tcPr>
          <w:p w14:paraId="0AA0C65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8,641,288.72</w:t>
            </w:r>
          </w:p>
        </w:tc>
        <w:tc>
          <w:tcPr>
            <w:tcW w:w="1206" w:type="dxa"/>
            <w:tcBorders>
              <w:top w:val="nil"/>
              <w:left w:val="nil"/>
              <w:bottom w:val="single" w:sz="8" w:space="0" w:color="auto"/>
              <w:right w:val="single" w:sz="8" w:space="0" w:color="auto"/>
            </w:tcBorders>
            <w:shd w:val="clear" w:color="auto" w:fill="auto"/>
            <w:noWrap/>
            <w:vAlign w:val="center"/>
            <w:hideMark/>
          </w:tcPr>
          <w:p w14:paraId="54E6A72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8,641,332.06</w:t>
            </w:r>
          </w:p>
        </w:tc>
        <w:tc>
          <w:tcPr>
            <w:tcW w:w="992" w:type="dxa"/>
            <w:tcBorders>
              <w:top w:val="nil"/>
              <w:left w:val="nil"/>
              <w:bottom w:val="single" w:sz="8" w:space="0" w:color="auto"/>
              <w:right w:val="single" w:sz="8" w:space="0" w:color="auto"/>
            </w:tcBorders>
            <w:shd w:val="clear" w:color="auto" w:fill="auto"/>
            <w:noWrap/>
            <w:vAlign w:val="center"/>
            <w:hideMark/>
          </w:tcPr>
          <w:p w14:paraId="2FA6E34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-43.34</w:t>
            </w:r>
          </w:p>
        </w:tc>
        <w:tc>
          <w:tcPr>
            <w:tcW w:w="1206" w:type="dxa"/>
            <w:tcBorders>
              <w:top w:val="nil"/>
              <w:left w:val="nil"/>
              <w:bottom w:val="single" w:sz="8" w:space="0" w:color="auto"/>
              <w:right w:val="single" w:sz="8" w:space="0" w:color="auto"/>
            </w:tcBorders>
            <w:shd w:val="clear" w:color="auto" w:fill="auto"/>
            <w:noWrap/>
            <w:vAlign w:val="center"/>
            <w:hideMark/>
          </w:tcPr>
          <w:p w14:paraId="3068D98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10,514,987.82</w:t>
            </w:r>
          </w:p>
        </w:tc>
        <w:tc>
          <w:tcPr>
            <w:tcW w:w="1078" w:type="dxa"/>
            <w:tcBorders>
              <w:top w:val="nil"/>
              <w:left w:val="nil"/>
              <w:bottom w:val="single" w:sz="8" w:space="0" w:color="auto"/>
              <w:right w:val="single" w:sz="8" w:space="0" w:color="auto"/>
            </w:tcBorders>
            <w:shd w:val="clear" w:color="auto" w:fill="auto"/>
            <w:noWrap/>
            <w:vAlign w:val="center"/>
            <w:hideMark/>
          </w:tcPr>
          <w:p w14:paraId="416EE51E"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-1,873,699.10</w:t>
            </w:r>
          </w:p>
        </w:tc>
      </w:tr>
      <w:tr w:rsidR="004C666F" w:rsidRPr="00ED641C" w14:paraId="6A135B7E"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hideMark/>
          </w:tcPr>
          <w:p w14:paraId="1CABF4B7" w14:textId="77777777" w:rsidR="004C666F" w:rsidRPr="00B37928" w:rsidRDefault="004C666F" w:rsidP="000C032B">
            <w:pPr>
              <w:rPr>
                <w:rFonts w:ascii="Calibri Light" w:hAnsi="Calibri Light"/>
                <w:sz w:val="14"/>
                <w:szCs w:val="14"/>
                <w:lang w:val="ru-RU"/>
              </w:rPr>
            </w:pPr>
            <w:r w:rsidRPr="00B37928">
              <w:rPr>
                <w:rFonts w:ascii="Calibri Light" w:hAnsi="Calibri Light"/>
                <w:color w:val="000000"/>
                <w:sz w:val="14"/>
                <w:szCs w:val="14"/>
                <w:lang w:val="ru-RU"/>
              </w:rPr>
              <w:t>Сбор за размещение рекламы</w:t>
            </w:r>
          </w:p>
        </w:tc>
        <w:tc>
          <w:tcPr>
            <w:tcW w:w="687" w:type="dxa"/>
            <w:tcBorders>
              <w:top w:val="nil"/>
              <w:left w:val="nil"/>
              <w:bottom w:val="single" w:sz="8" w:space="0" w:color="auto"/>
              <w:right w:val="single" w:sz="8" w:space="0" w:color="auto"/>
            </w:tcBorders>
            <w:shd w:val="clear" w:color="auto" w:fill="auto"/>
            <w:vAlign w:val="center"/>
            <w:hideMark/>
          </w:tcPr>
          <w:p w14:paraId="0BD7D4E5"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114414</w:t>
            </w:r>
          </w:p>
        </w:tc>
        <w:tc>
          <w:tcPr>
            <w:tcW w:w="1206" w:type="dxa"/>
            <w:tcBorders>
              <w:top w:val="nil"/>
              <w:left w:val="nil"/>
              <w:bottom w:val="single" w:sz="8" w:space="0" w:color="auto"/>
              <w:right w:val="single" w:sz="8" w:space="0" w:color="auto"/>
            </w:tcBorders>
            <w:shd w:val="clear" w:color="auto" w:fill="auto"/>
            <w:vAlign w:val="center"/>
            <w:hideMark/>
          </w:tcPr>
          <w:p w14:paraId="720F027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849,016.94</w:t>
            </w:r>
          </w:p>
        </w:tc>
        <w:tc>
          <w:tcPr>
            <w:tcW w:w="1206" w:type="dxa"/>
            <w:tcBorders>
              <w:top w:val="nil"/>
              <w:left w:val="nil"/>
              <w:bottom w:val="single" w:sz="8" w:space="0" w:color="auto"/>
              <w:right w:val="single" w:sz="8" w:space="0" w:color="auto"/>
            </w:tcBorders>
            <w:shd w:val="clear" w:color="auto" w:fill="auto"/>
            <w:vAlign w:val="center"/>
            <w:hideMark/>
          </w:tcPr>
          <w:p w14:paraId="44DDC48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849,016.94</w:t>
            </w:r>
          </w:p>
        </w:tc>
        <w:tc>
          <w:tcPr>
            <w:tcW w:w="1206" w:type="dxa"/>
            <w:tcBorders>
              <w:top w:val="nil"/>
              <w:left w:val="nil"/>
              <w:bottom w:val="single" w:sz="8" w:space="0" w:color="auto"/>
              <w:right w:val="single" w:sz="8" w:space="0" w:color="auto"/>
            </w:tcBorders>
            <w:shd w:val="clear" w:color="auto" w:fill="auto"/>
            <w:noWrap/>
            <w:vAlign w:val="center"/>
            <w:hideMark/>
          </w:tcPr>
          <w:p w14:paraId="0AC9454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849,016.94</w:t>
            </w:r>
          </w:p>
        </w:tc>
        <w:tc>
          <w:tcPr>
            <w:tcW w:w="992" w:type="dxa"/>
            <w:tcBorders>
              <w:top w:val="nil"/>
              <w:left w:val="nil"/>
              <w:bottom w:val="single" w:sz="8" w:space="0" w:color="auto"/>
              <w:right w:val="single" w:sz="8" w:space="0" w:color="auto"/>
            </w:tcBorders>
            <w:shd w:val="clear" w:color="auto" w:fill="auto"/>
            <w:noWrap/>
            <w:vAlign w:val="center"/>
            <w:hideMark/>
          </w:tcPr>
          <w:p w14:paraId="6673DDFB"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0617C59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1,057,034.56</w:t>
            </w:r>
          </w:p>
        </w:tc>
        <w:tc>
          <w:tcPr>
            <w:tcW w:w="1078" w:type="dxa"/>
            <w:tcBorders>
              <w:top w:val="nil"/>
              <w:left w:val="nil"/>
              <w:bottom w:val="single" w:sz="8" w:space="0" w:color="auto"/>
              <w:right w:val="single" w:sz="8" w:space="0" w:color="auto"/>
            </w:tcBorders>
            <w:shd w:val="clear" w:color="auto" w:fill="auto"/>
            <w:noWrap/>
            <w:vAlign w:val="center"/>
            <w:hideMark/>
          </w:tcPr>
          <w:p w14:paraId="59032E48"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-208,017.62</w:t>
            </w:r>
          </w:p>
        </w:tc>
      </w:tr>
      <w:tr w:rsidR="004C666F" w:rsidRPr="00ED641C" w14:paraId="6861A7B2"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hideMark/>
          </w:tcPr>
          <w:p w14:paraId="03A9DABA" w14:textId="77777777" w:rsidR="004C666F" w:rsidRPr="00B37928" w:rsidRDefault="004C666F" w:rsidP="000C032B">
            <w:pPr>
              <w:rPr>
                <w:rFonts w:ascii="Calibri Light" w:hAnsi="Calibri Light"/>
                <w:sz w:val="14"/>
                <w:szCs w:val="14"/>
                <w:lang w:val="ru-RU"/>
              </w:rPr>
            </w:pPr>
            <w:r w:rsidRPr="00B37928">
              <w:rPr>
                <w:rFonts w:ascii="Calibri Light" w:hAnsi="Calibri Light"/>
                <w:color w:val="000000"/>
                <w:sz w:val="14"/>
                <w:szCs w:val="14"/>
                <w:lang w:val="ru-RU"/>
              </w:rPr>
              <w:t>Сбор за рекламные устройства</w:t>
            </w:r>
          </w:p>
        </w:tc>
        <w:tc>
          <w:tcPr>
            <w:tcW w:w="687" w:type="dxa"/>
            <w:tcBorders>
              <w:top w:val="nil"/>
              <w:left w:val="nil"/>
              <w:bottom w:val="single" w:sz="8" w:space="0" w:color="auto"/>
              <w:right w:val="single" w:sz="8" w:space="0" w:color="auto"/>
            </w:tcBorders>
            <w:shd w:val="clear" w:color="auto" w:fill="auto"/>
            <w:vAlign w:val="center"/>
            <w:hideMark/>
          </w:tcPr>
          <w:p w14:paraId="2638BEE7"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114415</w:t>
            </w:r>
          </w:p>
        </w:tc>
        <w:tc>
          <w:tcPr>
            <w:tcW w:w="1206" w:type="dxa"/>
            <w:tcBorders>
              <w:top w:val="nil"/>
              <w:left w:val="nil"/>
              <w:bottom w:val="single" w:sz="8" w:space="0" w:color="auto"/>
              <w:right w:val="single" w:sz="8" w:space="0" w:color="auto"/>
            </w:tcBorders>
            <w:shd w:val="clear" w:color="auto" w:fill="auto"/>
            <w:vAlign w:val="center"/>
            <w:hideMark/>
          </w:tcPr>
          <w:p w14:paraId="6A0079A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25,129,636.20</w:t>
            </w:r>
          </w:p>
        </w:tc>
        <w:tc>
          <w:tcPr>
            <w:tcW w:w="1206" w:type="dxa"/>
            <w:tcBorders>
              <w:top w:val="nil"/>
              <w:left w:val="nil"/>
              <w:bottom w:val="single" w:sz="8" w:space="0" w:color="auto"/>
              <w:right w:val="single" w:sz="8" w:space="0" w:color="auto"/>
            </w:tcBorders>
            <w:shd w:val="clear" w:color="auto" w:fill="auto"/>
            <w:vAlign w:val="center"/>
            <w:hideMark/>
          </w:tcPr>
          <w:p w14:paraId="2F47344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25,129,636.20</w:t>
            </w:r>
          </w:p>
        </w:tc>
        <w:tc>
          <w:tcPr>
            <w:tcW w:w="1206" w:type="dxa"/>
            <w:tcBorders>
              <w:top w:val="nil"/>
              <w:left w:val="nil"/>
              <w:bottom w:val="single" w:sz="8" w:space="0" w:color="auto"/>
              <w:right w:val="single" w:sz="8" w:space="0" w:color="auto"/>
            </w:tcBorders>
            <w:shd w:val="clear" w:color="auto" w:fill="auto"/>
            <w:noWrap/>
            <w:vAlign w:val="center"/>
            <w:hideMark/>
          </w:tcPr>
          <w:p w14:paraId="59ACC43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25,131,856.39</w:t>
            </w:r>
          </w:p>
        </w:tc>
        <w:tc>
          <w:tcPr>
            <w:tcW w:w="992" w:type="dxa"/>
            <w:tcBorders>
              <w:top w:val="nil"/>
              <w:left w:val="nil"/>
              <w:bottom w:val="single" w:sz="8" w:space="0" w:color="auto"/>
              <w:right w:val="single" w:sz="8" w:space="0" w:color="auto"/>
            </w:tcBorders>
            <w:shd w:val="clear" w:color="auto" w:fill="auto"/>
            <w:noWrap/>
            <w:vAlign w:val="center"/>
            <w:hideMark/>
          </w:tcPr>
          <w:p w14:paraId="53F0053C"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-2,220.19</w:t>
            </w:r>
          </w:p>
        </w:tc>
        <w:tc>
          <w:tcPr>
            <w:tcW w:w="1206" w:type="dxa"/>
            <w:tcBorders>
              <w:top w:val="nil"/>
              <w:left w:val="nil"/>
              <w:bottom w:val="single" w:sz="8" w:space="0" w:color="auto"/>
              <w:right w:val="single" w:sz="8" w:space="0" w:color="auto"/>
            </w:tcBorders>
            <w:shd w:val="clear" w:color="auto" w:fill="auto"/>
            <w:noWrap/>
            <w:vAlign w:val="center"/>
            <w:hideMark/>
          </w:tcPr>
          <w:p w14:paraId="3A05C2C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24,776,728.75</w:t>
            </w:r>
          </w:p>
        </w:tc>
        <w:tc>
          <w:tcPr>
            <w:tcW w:w="1078" w:type="dxa"/>
            <w:tcBorders>
              <w:top w:val="nil"/>
              <w:left w:val="nil"/>
              <w:bottom w:val="single" w:sz="8" w:space="0" w:color="auto"/>
              <w:right w:val="single" w:sz="8" w:space="0" w:color="auto"/>
            </w:tcBorders>
            <w:shd w:val="clear" w:color="auto" w:fill="auto"/>
            <w:noWrap/>
            <w:vAlign w:val="center"/>
            <w:hideMark/>
          </w:tcPr>
          <w:p w14:paraId="0A0E79C1"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352,907.45</w:t>
            </w:r>
          </w:p>
        </w:tc>
      </w:tr>
      <w:tr w:rsidR="004C666F" w:rsidRPr="00ED641C" w14:paraId="0FB251EA"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56B358E" w14:textId="77777777" w:rsidR="004C666F" w:rsidRPr="00252D0B"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Сбор за парковку </w:t>
            </w:r>
          </w:p>
        </w:tc>
        <w:tc>
          <w:tcPr>
            <w:tcW w:w="687" w:type="dxa"/>
            <w:tcBorders>
              <w:top w:val="nil"/>
              <w:left w:val="nil"/>
              <w:bottom w:val="single" w:sz="8" w:space="0" w:color="auto"/>
              <w:right w:val="single" w:sz="8" w:space="0" w:color="auto"/>
            </w:tcBorders>
            <w:shd w:val="clear" w:color="auto" w:fill="auto"/>
            <w:vAlign w:val="center"/>
            <w:hideMark/>
          </w:tcPr>
          <w:p w14:paraId="7CF22C8C"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114416</w:t>
            </w:r>
          </w:p>
        </w:tc>
        <w:tc>
          <w:tcPr>
            <w:tcW w:w="1206" w:type="dxa"/>
            <w:tcBorders>
              <w:top w:val="nil"/>
              <w:left w:val="nil"/>
              <w:bottom w:val="single" w:sz="8" w:space="0" w:color="auto"/>
              <w:right w:val="single" w:sz="8" w:space="0" w:color="auto"/>
            </w:tcBorders>
            <w:shd w:val="clear" w:color="auto" w:fill="auto"/>
            <w:vAlign w:val="center"/>
            <w:hideMark/>
          </w:tcPr>
          <w:p w14:paraId="71A3FE4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4,605,567.71</w:t>
            </w:r>
          </w:p>
        </w:tc>
        <w:tc>
          <w:tcPr>
            <w:tcW w:w="1206" w:type="dxa"/>
            <w:tcBorders>
              <w:top w:val="nil"/>
              <w:left w:val="nil"/>
              <w:bottom w:val="single" w:sz="8" w:space="0" w:color="auto"/>
              <w:right w:val="single" w:sz="8" w:space="0" w:color="auto"/>
            </w:tcBorders>
            <w:shd w:val="clear" w:color="auto" w:fill="auto"/>
            <w:vAlign w:val="center"/>
            <w:hideMark/>
          </w:tcPr>
          <w:p w14:paraId="3B5DE62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4,605,567.71</w:t>
            </w:r>
          </w:p>
        </w:tc>
        <w:tc>
          <w:tcPr>
            <w:tcW w:w="1206" w:type="dxa"/>
            <w:tcBorders>
              <w:top w:val="nil"/>
              <w:left w:val="nil"/>
              <w:bottom w:val="single" w:sz="8" w:space="0" w:color="auto"/>
              <w:right w:val="single" w:sz="8" w:space="0" w:color="auto"/>
            </w:tcBorders>
            <w:shd w:val="clear" w:color="auto" w:fill="auto"/>
            <w:noWrap/>
            <w:vAlign w:val="center"/>
            <w:hideMark/>
          </w:tcPr>
          <w:p w14:paraId="1C52EDE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4,605,567.71</w:t>
            </w:r>
          </w:p>
        </w:tc>
        <w:tc>
          <w:tcPr>
            <w:tcW w:w="992" w:type="dxa"/>
            <w:tcBorders>
              <w:top w:val="nil"/>
              <w:left w:val="nil"/>
              <w:bottom w:val="single" w:sz="8" w:space="0" w:color="auto"/>
              <w:right w:val="single" w:sz="8" w:space="0" w:color="auto"/>
            </w:tcBorders>
            <w:shd w:val="clear" w:color="auto" w:fill="auto"/>
            <w:noWrap/>
            <w:vAlign w:val="center"/>
            <w:hideMark/>
          </w:tcPr>
          <w:p w14:paraId="347CEC24"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77BF04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4,638,105.06</w:t>
            </w:r>
          </w:p>
        </w:tc>
        <w:tc>
          <w:tcPr>
            <w:tcW w:w="1078" w:type="dxa"/>
            <w:tcBorders>
              <w:top w:val="nil"/>
              <w:left w:val="nil"/>
              <w:bottom w:val="single" w:sz="8" w:space="0" w:color="auto"/>
              <w:right w:val="single" w:sz="8" w:space="0" w:color="auto"/>
            </w:tcBorders>
            <w:shd w:val="clear" w:color="auto" w:fill="auto"/>
            <w:noWrap/>
            <w:vAlign w:val="center"/>
            <w:hideMark/>
          </w:tcPr>
          <w:p w14:paraId="28BDAD6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-32,537.35</w:t>
            </w:r>
          </w:p>
        </w:tc>
      </w:tr>
      <w:tr w:rsidR="004C666F" w:rsidRPr="00ED641C" w14:paraId="0ED63D44"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6FD3D66" w14:textId="77777777" w:rsidR="004C666F" w:rsidRPr="00252D0B"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Сбор за места для парковки </w:t>
            </w:r>
          </w:p>
        </w:tc>
        <w:tc>
          <w:tcPr>
            <w:tcW w:w="687" w:type="dxa"/>
            <w:tcBorders>
              <w:top w:val="nil"/>
              <w:left w:val="nil"/>
              <w:bottom w:val="single" w:sz="8" w:space="0" w:color="auto"/>
              <w:right w:val="single" w:sz="8" w:space="0" w:color="auto"/>
            </w:tcBorders>
            <w:shd w:val="clear" w:color="auto" w:fill="auto"/>
            <w:vAlign w:val="center"/>
            <w:hideMark/>
          </w:tcPr>
          <w:p w14:paraId="7C293F27"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114417</w:t>
            </w:r>
          </w:p>
        </w:tc>
        <w:tc>
          <w:tcPr>
            <w:tcW w:w="1206" w:type="dxa"/>
            <w:tcBorders>
              <w:top w:val="nil"/>
              <w:left w:val="nil"/>
              <w:bottom w:val="single" w:sz="8" w:space="0" w:color="auto"/>
              <w:right w:val="single" w:sz="8" w:space="0" w:color="auto"/>
            </w:tcBorders>
            <w:shd w:val="clear" w:color="auto" w:fill="auto"/>
            <w:vAlign w:val="center"/>
            <w:hideMark/>
          </w:tcPr>
          <w:p w14:paraId="5568B7D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w:t>
            </w:r>
          </w:p>
        </w:tc>
        <w:tc>
          <w:tcPr>
            <w:tcW w:w="1206" w:type="dxa"/>
            <w:tcBorders>
              <w:top w:val="nil"/>
              <w:left w:val="nil"/>
              <w:bottom w:val="single" w:sz="8" w:space="0" w:color="auto"/>
              <w:right w:val="single" w:sz="8" w:space="0" w:color="auto"/>
            </w:tcBorders>
            <w:shd w:val="clear" w:color="auto" w:fill="auto"/>
            <w:vAlign w:val="center"/>
            <w:hideMark/>
          </w:tcPr>
          <w:p w14:paraId="2D61E34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w:t>
            </w:r>
          </w:p>
        </w:tc>
        <w:tc>
          <w:tcPr>
            <w:tcW w:w="1206" w:type="dxa"/>
            <w:tcBorders>
              <w:top w:val="nil"/>
              <w:left w:val="nil"/>
              <w:bottom w:val="single" w:sz="8" w:space="0" w:color="auto"/>
              <w:right w:val="single" w:sz="8" w:space="0" w:color="auto"/>
            </w:tcBorders>
            <w:shd w:val="clear" w:color="auto" w:fill="auto"/>
            <w:noWrap/>
            <w:vAlign w:val="center"/>
            <w:hideMark/>
          </w:tcPr>
          <w:p w14:paraId="1F585C9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-111</w:t>
            </w:r>
          </w:p>
        </w:tc>
        <w:tc>
          <w:tcPr>
            <w:tcW w:w="992" w:type="dxa"/>
            <w:tcBorders>
              <w:top w:val="nil"/>
              <w:left w:val="nil"/>
              <w:bottom w:val="single" w:sz="8" w:space="0" w:color="auto"/>
              <w:right w:val="single" w:sz="8" w:space="0" w:color="auto"/>
            </w:tcBorders>
            <w:shd w:val="clear" w:color="auto" w:fill="auto"/>
            <w:noWrap/>
            <w:vAlign w:val="center"/>
            <w:hideMark/>
          </w:tcPr>
          <w:p w14:paraId="1BE562EE"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A10F5E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07B6E75B"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-111.00</w:t>
            </w:r>
          </w:p>
        </w:tc>
      </w:tr>
      <w:tr w:rsidR="004C666F" w:rsidRPr="00ED641C" w14:paraId="20582579"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BF91DD0"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за объекты торговли и/или объекты по оказанию услуг </w:t>
            </w:r>
          </w:p>
        </w:tc>
        <w:tc>
          <w:tcPr>
            <w:tcW w:w="687" w:type="dxa"/>
            <w:tcBorders>
              <w:top w:val="nil"/>
              <w:left w:val="nil"/>
              <w:bottom w:val="single" w:sz="8" w:space="0" w:color="auto"/>
              <w:right w:val="single" w:sz="8" w:space="0" w:color="auto"/>
            </w:tcBorders>
            <w:shd w:val="clear" w:color="auto" w:fill="auto"/>
            <w:vAlign w:val="center"/>
            <w:hideMark/>
          </w:tcPr>
          <w:p w14:paraId="2EF992AC"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114418</w:t>
            </w:r>
          </w:p>
        </w:tc>
        <w:tc>
          <w:tcPr>
            <w:tcW w:w="1206" w:type="dxa"/>
            <w:tcBorders>
              <w:top w:val="nil"/>
              <w:left w:val="nil"/>
              <w:bottom w:val="single" w:sz="8" w:space="0" w:color="auto"/>
              <w:right w:val="single" w:sz="8" w:space="0" w:color="auto"/>
            </w:tcBorders>
            <w:shd w:val="clear" w:color="auto" w:fill="auto"/>
            <w:vAlign w:val="center"/>
            <w:hideMark/>
          </w:tcPr>
          <w:p w14:paraId="377CAFB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141,746,727.82</w:t>
            </w:r>
          </w:p>
        </w:tc>
        <w:tc>
          <w:tcPr>
            <w:tcW w:w="1206" w:type="dxa"/>
            <w:tcBorders>
              <w:top w:val="nil"/>
              <w:left w:val="nil"/>
              <w:bottom w:val="single" w:sz="8" w:space="0" w:color="auto"/>
              <w:right w:val="single" w:sz="8" w:space="0" w:color="auto"/>
            </w:tcBorders>
            <w:shd w:val="clear" w:color="auto" w:fill="auto"/>
            <w:vAlign w:val="center"/>
            <w:hideMark/>
          </w:tcPr>
          <w:p w14:paraId="456DFA8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141,746,727.82</w:t>
            </w:r>
          </w:p>
        </w:tc>
        <w:tc>
          <w:tcPr>
            <w:tcW w:w="1206" w:type="dxa"/>
            <w:tcBorders>
              <w:top w:val="nil"/>
              <w:left w:val="nil"/>
              <w:bottom w:val="single" w:sz="8" w:space="0" w:color="auto"/>
              <w:right w:val="single" w:sz="8" w:space="0" w:color="auto"/>
            </w:tcBorders>
            <w:shd w:val="clear" w:color="auto" w:fill="auto"/>
            <w:noWrap/>
            <w:vAlign w:val="center"/>
            <w:hideMark/>
          </w:tcPr>
          <w:p w14:paraId="2730572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141,755,358.68</w:t>
            </w:r>
          </w:p>
        </w:tc>
        <w:tc>
          <w:tcPr>
            <w:tcW w:w="992" w:type="dxa"/>
            <w:tcBorders>
              <w:top w:val="nil"/>
              <w:left w:val="nil"/>
              <w:bottom w:val="single" w:sz="8" w:space="0" w:color="auto"/>
              <w:right w:val="single" w:sz="8" w:space="0" w:color="auto"/>
            </w:tcBorders>
            <w:shd w:val="clear" w:color="auto" w:fill="auto"/>
            <w:noWrap/>
            <w:vAlign w:val="center"/>
            <w:hideMark/>
          </w:tcPr>
          <w:p w14:paraId="048CF5D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-8,630.86</w:t>
            </w:r>
          </w:p>
        </w:tc>
        <w:tc>
          <w:tcPr>
            <w:tcW w:w="1206" w:type="dxa"/>
            <w:tcBorders>
              <w:top w:val="nil"/>
              <w:left w:val="nil"/>
              <w:bottom w:val="single" w:sz="8" w:space="0" w:color="auto"/>
              <w:right w:val="single" w:sz="8" w:space="0" w:color="auto"/>
            </w:tcBorders>
            <w:shd w:val="clear" w:color="auto" w:fill="auto"/>
            <w:noWrap/>
            <w:vAlign w:val="center"/>
            <w:hideMark/>
          </w:tcPr>
          <w:p w14:paraId="2EBF540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142,501,574.06</w:t>
            </w:r>
          </w:p>
        </w:tc>
        <w:tc>
          <w:tcPr>
            <w:tcW w:w="1078" w:type="dxa"/>
            <w:tcBorders>
              <w:top w:val="nil"/>
              <w:left w:val="nil"/>
              <w:bottom w:val="single" w:sz="8" w:space="0" w:color="auto"/>
              <w:right w:val="single" w:sz="8" w:space="0" w:color="auto"/>
            </w:tcBorders>
            <w:shd w:val="clear" w:color="auto" w:fill="auto"/>
            <w:noWrap/>
            <w:vAlign w:val="center"/>
            <w:hideMark/>
          </w:tcPr>
          <w:p w14:paraId="7D07691B"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-754,846.24</w:t>
            </w:r>
          </w:p>
        </w:tc>
      </w:tr>
      <w:tr w:rsidR="004C666F" w:rsidRPr="00ED641C" w14:paraId="68193FED"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0A265C0" w14:textId="77777777" w:rsidR="004C666F" w:rsidRPr="00000DA6"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Сбор за временное проживание </w:t>
            </w:r>
          </w:p>
        </w:tc>
        <w:tc>
          <w:tcPr>
            <w:tcW w:w="687" w:type="dxa"/>
            <w:tcBorders>
              <w:top w:val="nil"/>
              <w:left w:val="nil"/>
              <w:bottom w:val="single" w:sz="8" w:space="0" w:color="auto"/>
              <w:right w:val="single" w:sz="8" w:space="0" w:color="auto"/>
            </w:tcBorders>
            <w:shd w:val="clear" w:color="auto" w:fill="auto"/>
            <w:vAlign w:val="center"/>
            <w:hideMark/>
          </w:tcPr>
          <w:p w14:paraId="21266BF1"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114421</w:t>
            </w:r>
          </w:p>
        </w:tc>
        <w:tc>
          <w:tcPr>
            <w:tcW w:w="1206" w:type="dxa"/>
            <w:tcBorders>
              <w:top w:val="nil"/>
              <w:left w:val="nil"/>
              <w:bottom w:val="single" w:sz="8" w:space="0" w:color="auto"/>
              <w:right w:val="single" w:sz="8" w:space="0" w:color="auto"/>
            </w:tcBorders>
            <w:shd w:val="clear" w:color="auto" w:fill="auto"/>
            <w:vAlign w:val="center"/>
            <w:hideMark/>
          </w:tcPr>
          <w:p w14:paraId="5A07B35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6,511,658.99</w:t>
            </w:r>
          </w:p>
        </w:tc>
        <w:tc>
          <w:tcPr>
            <w:tcW w:w="1206" w:type="dxa"/>
            <w:tcBorders>
              <w:top w:val="nil"/>
              <w:left w:val="nil"/>
              <w:bottom w:val="single" w:sz="8" w:space="0" w:color="auto"/>
              <w:right w:val="single" w:sz="8" w:space="0" w:color="auto"/>
            </w:tcBorders>
            <w:shd w:val="clear" w:color="auto" w:fill="auto"/>
            <w:vAlign w:val="center"/>
            <w:hideMark/>
          </w:tcPr>
          <w:p w14:paraId="7477488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6,511,658.99</w:t>
            </w:r>
          </w:p>
        </w:tc>
        <w:tc>
          <w:tcPr>
            <w:tcW w:w="1206" w:type="dxa"/>
            <w:tcBorders>
              <w:top w:val="nil"/>
              <w:left w:val="nil"/>
              <w:bottom w:val="single" w:sz="8" w:space="0" w:color="auto"/>
              <w:right w:val="single" w:sz="8" w:space="0" w:color="auto"/>
            </w:tcBorders>
            <w:shd w:val="clear" w:color="auto" w:fill="auto"/>
            <w:noWrap/>
            <w:vAlign w:val="center"/>
            <w:hideMark/>
          </w:tcPr>
          <w:p w14:paraId="1F26209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6,511,658.99</w:t>
            </w:r>
          </w:p>
        </w:tc>
        <w:tc>
          <w:tcPr>
            <w:tcW w:w="992" w:type="dxa"/>
            <w:tcBorders>
              <w:top w:val="nil"/>
              <w:left w:val="nil"/>
              <w:bottom w:val="single" w:sz="8" w:space="0" w:color="auto"/>
              <w:right w:val="single" w:sz="8" w:space="0" w:color="auto"/>
            </w:tcBorders>
            <w:shd w:val="clear" w:color="auto" w:fill="auto"/>
            <w:noWrap/>
            <w:vAlign w:val="center"/>
            <w:hideMark/>
          </w:tcPr>
          <w:p w14:paraId="14BBECB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0875B98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7,050,685.74</w:t>
            </w:r>
          </w:p>
        </w:tc>
        <w:tc>
          <w:tcPr>
            <w:tcW w:w="1078" w:type="dxa"/>
            <w:tcBorders>
              <w:top w:val="nil"/>
              <w:left w:val="nil"/>
              <w:bottom w:val="single" w:sz="8" w:space="0" w:color="auto"/>
              <w:right w:val="single" w:sz="8" w:space="0" w:color="auto"/>
            </w:tcBorders>
            <w:shd w:val="clear" w:color="auto" w:fill="auto"/>
            <w:noWrap/>
            <w:vAlign w:val="center"/>
            <w:hideMark/>
          </w:tcPr>
          <w:p w14:paraId="275AF94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-539,026.75</w:t>
            </w:r>
          </w:p>
        </w:tc>
      </w:tr>
      <w:tr w:rsidR="004C666F" w:rsidRPr="00ED641C" w14:paraId="509403EC"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BB656F8" w14:textId="77777777" w:rsidR="004C666F" w:rsidRPr="00ED641C" w:rsidRDefault="004C666F" w:rsidP="000C032B">
            <w:pPr>
              <w:spacing w:after="0" w:line="240" w:lineRule="auto"/>
              <w:rPr>
                <w:rFonts w:ascii="Calibri Light" w:eastAsia="Times New Roman" w:hAnsi="Calibri Light" w:cstheme="majorHAnsi"/>
                <w:sz w:val="14"/>
                <w:szCs w:val="14"/>
              </w:rPr>
            </w:pPr>
            <w:r>
              <w:rPr>
                <w:rFonts w:ascii="Calibri Light" w:eastAsia="Times New Roman" w:hAnsi="Calibri Light" w:cstheme="majorHAnsi"/>
                <w:sz w:val="14"/>
                <w:szCs w:val="14"/>
                <w:lang w:val="ru-RU"/>
              </w:rPr>
              <w:t xml:space="preserve">Курортный сбор </w:t>
            </w:r>
          </w:p>
        </w:tc>
        <w:tc>
          <w:tcPr>
            <w:tcW w:w="687" w:type="dxa"/>
            <w:tcBorders>
              <w:top w:val="nil"/>
              <w:left w:val="nil"/>
              <w:bottom w:val="single" w:sz="8" w:space="0" w:color="auto"/>
              <w:right w:val="single" w:sz="8" w:space="0" w:color="auto"/>
            </w:tcBorders>
            <w:shd w:val="clear" w:color="auto" w:fill="auto"/>
            <w:vAlign w:val="center"/>
            <w:hideMark/>
          </w:tcPr>
          <w:p w14:paraId="0D3322D7"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114422</w:t>
            </w:r>
          </w:p>
        </w:tc>
        <w:tc>
          <w:tcPr>
            <w:tcW w:w="1206" w:type="dxa"/>
            <w:tcBorders>
              <w:top w:val="nil"/>
              <w:left w:val="nil"/>
              <w:bottom w:val="single" w:sz="8" w:space="0" w:color="auto"/>
              <w:right w:val="single" w:sz="8" w:space="0" w:color="auto"/>
            </w:tcBorders>
            <w:shd w:val="clear" w:color="auto" w:fill="auto"/>
            <w:vAlign w:val="center"/>
            <w:hideMark/>
          </w:tcPr>
          <w:p w14:paraId="7DCC552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0.00</w:t>
            </w:r>
          </w:p>
        </w:tc>
        <w:tc>
          <w:tcPr>
            <w:tcW w:w="1206" w:type="dxa"/>
            <w:tcBorders>
              <w:top w:val="nil"/>
              <w:left w:val="nil"/>
              <w:bottom w:val="single" w:sz="8" w:space="0" w:color="auto"/>
              <w:right w:val="single" w:sz="8" w:space="0" w:color="auto"/>
            </w:tcBorders>
            <w:shd w:val="clear" w:color="auto" w:fill="auto"/>
            <w:vAlign w:val="center"/>
            <w:hideMark/>
          </w:tcPr>
          <w:p w14:paraId="22EC1BE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6F7391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0.00</w:t>
            </w:r>
          </w:p>
        </w:tc>
        <w:tc>
          <w:tcPr>
            <w:tcW w:w="992" w:type="dxa"/>
            <w:tcBorders>
              <w:top w:val="nil"/>
              <w:left w:val="nil"/>
              <w:bottom w:val="single" w:sz="8" w:space="0" w:color="auto"/>
              <w:right w:val="single" w:sz="8" w:space="0" w:color="auto"/>
            </w:tcBorders>
            <w:shd w:val="clear" w:color="auto" w:fill="auto"/>
            <w:noWrap/>
            <w:vAlign w:val="center"/>
            <w:hideMark/>
          </w:tcPr>
          <w:p w14:paraId="655729A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BE70D1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1543,61</w:t>
            </w:r>
          </w:p>
        </w:tc>
        <w:tc>
          <w:tcPr>
            <w:tcW w:w="1078" w:type="dxa"/>
            <w:tcBorders>
              <w:top w:val="nil"/>
              <w:left w:val="nil"/>
              <w:bottom w:val="single" w:sz="8" w:space="0" w:color="auto"/>
              <w:right w:val="single" w:sz="8" w:space="0" w:color="auto"/>
            </w:tcBorders>
            <w:shd w:val="clear" w:color="auto" w:fill="auto"/>
            <w:noWrap/>
            <w:vAlign w:val="center"/>
            <w:hideMark/>
          </w:tcPr>
          <w:p w14:paraId="49EE287C"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-1,543.61</w:t>
            </w:r>
          </w:p>
        </w:tc>
      </w:tr>
      <w:tr w:rsidR="004C666F" w:rsidRPr="00ED641C" w14:paraId="115AA451"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9675DA2" w14:textId="77777777" w:rsidR="004C666F" w:rsidRPr="00000DA6" w:rsidRDefault="004C666F" w:rsidP="000C032B">
            <w:pPr>
              <w:spacing w:after="0" w:line="240" w:lineRule="auto"/>
              <w:rPr>
                <w:rFonts w:ascii="Calibri Light" w:eastAsia="Times New Roman" w:hAnsi="Calibri Light" w:cstheme="majorHAnsi"/>
                <w:sz w:val="14"/>
                <w:szCs w:val="14"/>
                <w:lang w:val="ru-RU"/>
              </w:rPr>
            </w:pPr>
            <w:r w:rsidRPr="00000DA6">
              <w:rPr>
                <w:rFonts w:ascii="Calibri Light" w:eastAsia="Times New Roman" w:hAnsi="Calibri Light" w:cstheme="majorHAnsi"/>
                <w:sz w:val="14"/>
                <w:szCs w:val="14"/>
                <w:lang w:val="ru-RU"/>
              </w:rPr>
              <w:t xml:space="preserve">Сбор за использование местной символики </w:t>
            </w:r>
          </w:p>
        </w:tc>
        <w:tc>
          <w:tcPr>
            <w:tcW w:w="687" w:type="dxa"/>
            <w:tcBorders>
              <w:top w:val="nil"/>
              <w:left w:val="nil"/>
              <w:bottom w:val="single" w:sz="8" w:space="0" w:color="auto"/>
              <w:right w:val="single" w:sz="8" w:space="0" w:color="auto"/>
            </w:tcBorders>
            <w:shd w:val="clear" w:color="auto" w:fill="auto"/>
            <w:vAlign w:val="center"/>
            <w:hideMark/>
          </w:tcPr>
          <w:p w14:paraId="6D7FF514"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114423</w:t>
            </w:r>
          </w:p>
        </w:tc>
        <w:tc>
          <w:tcPr>
            <w:tcW w:w="1206" w:type="dxa"/>
            <w:tcBorders>
              <w:top w:val="nil"/>
              <w:left w:val="nil"/>
              <w:bottom w:val="single" w:sz="8" w:space="0" w:color="auto"/>
              <w:right w:val="single" w:sz="8" w:space="0" w:color="auto"/>
            </w:tcBorders>
            <w:shd w:val="clear" w:color="auto" w:fill="auto"/>
            <w:vAlign w:val="center"/>
            <w:hideMark/>
          </w:tcPr>
          <w:p w14:paraId="60E9E95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736,309.69</w:t>
            </w:r>
          </w:p>
        </w:tc>
        <w:tc>
          <w:tcPr>
            <w:tcW w:w="1206" w:type="dxa"/>
            <w:tcBorders>
              <w:top w:val="nil"/>
              <w:left w:val="nil"/>
              <w:bottom w:val="single" w:sz="8" w:space="0" w:color="auto"/>
              <w:right w:val="single" w:sz="8" w:space="0" w:color="auto"/>
            </w:tcBorders>
            <w:shd w:val="clear" w:color="auto" w:fill="auto"/>
            <w:vAlign w:val="center"/>
            <w:hideMark/>
          </w:tcPr>
          <w:p w14:paraId="08A8953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736,309.69</w:t>
            </w:r>
          </w:p>
        </w:tc>
        <w:tc>
          <w:tcPr>
            <w:tcW w:w="1206" w:type="dxa"/>
            <w:tcBorders>
              <w:top w:val="nil"/>
              <w:left w:val="nil"/>
              <w:bottom w:val="single" w:sz="8" w:space="0" w:color="auto"/>
              <w:right w:val="single" w:sz="8" w:space="0" w:color="auto"/>
            </w:tcBorders>
            <w:shd w:val="clear" w:color="auto" w:fill="auto"/>
            <w:noWrap/>
            <w:vAlign w:val="center"/>
            <w:hideMark/>
          </w:tcPr>
          <w:p w14:paraId="4671B2E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736,309.69</w:t>
            </w:r>
          </w:p>
        </w:tc>
        <w:tc>
          <w:tcPr>
            <w:tcW w:w="992" w:type="dxa"/>
            <w:tcBorders>
              <w:top w:val="nil"/>
              <w:left w:val="nil"/>
              <w:bottom w:val="single" w:sz="8" w:space="0" w:color="auto"/>
              <w:right w:val="single" w:sz="8" w:space="0" w:color="auto"/>
            </w:tcBorders>
            <w:shd w:val="clear" w:color="auto" w:fill="auto"/>
            <w:noWrap/>
            <w:vAlign w:val="center"/>
            <w:hideMark/>
          </w:tcPr>
          <w:p w14:paraId="12E82F4B"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706B03A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745,661.73</w:t>
            </w:r>
          </w:p>
        </w:tc>
        <w:tc>
          <w:tcPr>
            <w:tcW w:w="1078" w:type="dxa"/>
            <w:tcBorders>
              <w:top w:val="nil"/>
              <w:left w:val="nil"/>
              <w:bottom w:val="single" w:sz="8" w:space="0" w:color="auto"/>
              <w:right w:val="single" w:sz="8" w:space="0" w:color="auto"/>
            </w:tcBorders>
            <w:shd w:val="clear" w:color="auto" w:fill="auto"/>
            <w:noWrap/>
            <w:vAlign w:val="center"/>
            <w:hideMark/>
          </w:tcPr>
          <w:p w14:paraId="5477C20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-9,352.04</w:t>
            </w:r>
          </w:p>
        </w:tc>
      </w:tr>
      <w:tr w:rsidR="004C666F" w:rsidRPr="00ED641C" w14:paraId="139DCEB7"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D5E65E1" w14:textId="77777777" w:rsidR="004C666F" w:rsidRPr="00000DA6"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Сбор за санитарную очистку </w:t>
            </w:r>
          </w:p>
        </w:tc>
        <w:tc>
          <w:tcPr>
            <w:tcW w:w="687" w:type="dxa"/>
            <w:tcBorders>
              <w:top w:val="nil"/>
              <w:left w:val="nil"/>
              <w:bottom w:val="single" w:sz="8" w:space="0" w:color="auto"/>
              <w:right w:val="single" w:sz="8" w:space="0" w:color="auto"/>
            </w:tcBorders>
            <w:shd w:val="clear" w:color="auto" w:fill="auto"/>
            <w:vAlign w:val="center"/>
            <w:hideMark/>
          </w:tcPr>
          <w:p w14:paraId="09775A42"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114426</w:t>
            </w:r>
          </w:p>
        </w:tc>
        <w:tc>
          <w:tcPr>
            <w:tcW w:w="1206" w:type="dxa"/>
            <w:tcBorders>
              <w:top w:val="nil"/>
              <w:left w:val="nil"/>
              <w:bottom w:val="single" w:sz="8" w:space="0" w:color="auto"/>
              <w:right w:val="single" w:sz="8" w:space="0" w:color="auto"/>
            </w:tcBorders>
            <w:shd w:val="clear" w:color="auto" w:fill="auto"/>
            <w:vAlign w:val="center"/>
            <w:hideMark/>
          </w:tcPr>
          <w:p w14:paraId="42CE509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86.15</w:t>
            </w:r>
          </w:p>
        </w:tc>
        <w:tc>
          <w:tcPr>
            <w:tcW w:w="1206" w:type="dxa"/>
            <w:tcBorders>
              <w:top w:val="nil"/>
              <w:left w:val="nil"/>
              <w:bottom w:val="single" w:sz="8" w:space="0" w:color="auto"/>
              <w:right w:val="single" w:sz="8" w:space="0" w:color="auto"/>
            </w:tcBorders>
            <w:shd w:val="clear" w:color="auto" w:fill="auto"/>
            <w:vAlign w:val="center"/>
            <w:hideMark/>
          </w:tcPr>
          <w:p w14:paraId="7FF5CC8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86.15</w:t>
            </w:r>
          </w:p>
        </w:tc>
        <w:tc>
          <w:tcPr>
            <w:tcW w:w="1206" w:type="dxa"/>
            <w:tcBorders>
              <w:top w:val="nil"/>
              <w:left w:val="nil"/>
              <w:bottom w:val="single" w:sz="8" w:space="0" w:color="auto"/>
              <w:right w:val="single" w:sz="8" w:space="0" w:color="auto"/>
            </w:tcBorders>
            <w:shd w:val="clear" w:color="auto" w:fill="auto"/>
            <w:noWrap/>
            <w:vAlign w:val="center"/>
            <w:hideMark/>
          </w:tcPr>
          <w:p w14:paraId="13B4289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110.15</w:t>
            </w:r>
          </w:p>
        </w:tc>
        <w:tc>
          <w:tcPr>
            <w:tcW w:w="992" w:type="dxa"/>
            <w:tcBorders>
              <w:top w:val="nil"/>
              <w:left w:val="nil"/>
              <w:bottom w:val="single" w:sz="8" w:space="0" w:color="auto"/>
              <w:right w:val="single" w:sz="8" w:space="0" w:color="auto"/>
            </w:tcBorders>
            <w:shd w:val="clear" w:color="auto" w:fill="auto"/>
            <w:noWrap/>
            <w:vAlign w:val="center"/>
            <w:hideMark/>
          </w:tcPr>
          <w:p w14:paraId="01850E2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-24.00</w:t>
            </w:r>
          </w:p>
        </w:tc>
        <w:tc>
          <w:tcPr>
            <w:tcW w:w="1206" w:type="dxa"/>
            <w:tcBorders>
              <w:top w:val="nil"/>
              <w:left w:val="nil"/>
              <w:bottom w:val="single" w:sz="8" w:space="0" w:color="auto"/>
              <w:right w:val="single" w:sz="8" w:space="0" w:color="auto"/>
            </w:tcBorders>
            <w:shd w:val="clear" w:color="auto" w:fill="auto"/>
            <w:noWrap/>
            <w:vAlign w:val="center"/>
            <w:hideMark/>
          </w:tcPr>
          <w:p w14:paraId="687BDE7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256.07</w:t>
            </w:r>
          </w:p>
        </w:tc>
        <w:tc>
          <w:tcPr>
            <w:tcW w:w="1078" w:type="dxa"/>
            <w:tcBorders>
              <w:top w:val="nil"/>
              <w:left w:val="nil"/>
              <w:bottom w:val="single" w:sz="8" w:space="0" w:color="auto"/>
              <w:right w:val="single" w:sz="8" w:space="0" w:color="auto"/>
            </w:tcBorders>
            <w:shd w:val="clear" w:color="auto" w:fill="auto"/>
            <w:noWrap/>
            <w:vAlign w:val="center"/>
            <w:hideMark/>
          </w:tcPr>
          <w:p w14:paraId="7311F981"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-169.92</w:t>
            </w:r>
          </w:p>
        </w:tc>
      </w:tr>
      <w:tr w:rsidR="004C666F" w:rsidRPr="00ED641C" w14:paraId="3E378240"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80FF7E8" w14:textId="77777777" w:rsidR="004C666F" w:rsidRPr="00000DA6" w:rsidRDefault="004C666F" w:rsidP="000C032B">
            <w:pPr>
              <w:spacing w:after="0" w:line="240" w:lineRule="auto"/>
              <w:rPr>
                <w:rFonts w:ascii="Calibri Light" w:eastAsia="Times New Roman" w:hAnsi="Calibri Light" w:cstheme="majorHAnsi"/>
                <w:sz w:val="14"/>
                <w:szCs w:val="14"/>
                <w:lang w:val="ru-RU"/>
              </w:rPr>
            </w:pPr>
            <w:r w:rsidRPr="00000DA6">
              <w:rPr>
                <w:rFonts w:ascii="Calibri Light" w:eastAsia="Times New Roman" w:hAnsi="Calibri Light" w:cstheme="majorHAnsi"/>
                <w:sz w:val="14"/>
                <w:szCs w:val="14"/>
                <w:lang w:val="ru-RU"/>
              </w:rPr>
              <w:t xml:space="preserve">Сбор за предпринимательский патент </w:t>
            </w:r>
          </w:p>
        </w:tc>
        <w:tc>
          <w:tcPr>
            <w:tcW w:w="687" w:type="dxa"/>
            <w:tcBorders>
              <w:top w:val="nil"/>
              <w:left w:val="nil"/>
              <w:bottom w:val="single" w:sz="8" w:space="0" w:color="auto"/>
              <w:right w:val="single" w:sz="8" w:space="0" w:color="auto"/>
            </w:tcBorders>
            <w:shd w:val="clear" w:color="auto" w:fill="auto"/>
            <w:vAlign w:val="center"/>
            <w:hideMark/>
          </w:tcPr>
          <w:p w14:paraId="07A64651"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114522</w:t>
            </w:r>
          </w:p>
        </w:tc>
        <w:tc>
          <w:tcPr>
            <w:tcW w:w="1206" w:type="dxa"/>
            <w:tcBorders>
              <w:top w:val="nil"/>
              <w:left w:val="nil"/>
              <w:bottom w:val="single" w:sz="8" w:space="0" w:color="auto"/>
              <w:right w:val="single" w:sz="8" w:space="0" w:color="auto"/>
            </w:tcBorders>
            <w:shd w:val="clear" w:color="auto" w:fill="auto"/>
            <w:vAlign w:val="center"/>
            <w:hideMark/>
          </w:tcPr>
          <w:p w14:paraId="10E44C6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9,975,131.00</w:t>
            </w:r>
          </w:p>
        </w:tc>
        <w:tc>
          <w:tcPr>
            <w:tcW w:w="1206" w:type="dxa"/>
            <w:tcBorders>
              <w:top w:val="nil"/>
              <w:left w:val="nil"/>
              <w:bottom w:val="single" w:sz="8" w:space="0" w:color="auto"/>
              <w:right w:val="single" w:sz="8" w:space="0" w:color="auto"/>
            </w:tcBorders>
            <w:shd w:val="clear" w:color="auto" w:fill="auto"/>
            <w:vAlign w:val="center"/>
            <w:hideMark/>
          </w:tcPr>
          <w:p w14:paraId="215396A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9,975,131.00</w:t>
            </w:r>
          </w:p>
        </w:tc>
        <w:tc>
          <w:tcPr>
            <w:tcW w:w="1206" w:type="dxa"/>
            <w:tcBorders>
              <w:top w:val="nil"/>
              <w:left w:val="nil"/>
              <w:bottom w:val="single" w:sz="8" w:space="0" w:color="auto"/>
              <w:right w:val="single" w:sz="8" w:space="0" w:color="auto"/>
            </w:tcBorders>
            <w:shd w:val="clear" w:color="auto" w:fill="auto"/>
            <w:noWrap/>
            <w:vAlign w:val="center"/>
            <w:hideMark/>
          </w:tcPr>
          <w:p w14:paraId="1EC78E5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9,975,131.00</w:t>
            </w:r>
          </w:p>
        </w:tc>
        <w:tc>
          <w:tcPr>
            <w:tcW w:w="992" w:type="dxa"/>
            <w:tcBorders>
              <w:top w:val="nil"/>
              <w:left w:val="nil"/>
              <w:bottom w:val="single" w:sz="8" w:space="0" w:color="auto"/>
              <w:right w:val="single" w:sz="8" w:space="0" w:color="auto"/>
            </w:tcBorders>
            <w:shd w:val="clear" w:color="auto" w:fill="auto"/>
            <w:noWrap/>
            <w:vAlign w:val="center"/>
            <w:hideMark/>
          </w:tcPr>
          <w:p w14:paraId="68AB606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119DA13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673D8581"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9,975,131.00</w:t>
            </w:r>
          </w:p>
        </w:tc>
      </w:tr>
      <w:tr w:rsidR="004C666F" w:rsidRPr="00ED641C" w14:paraId="190F57C2"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28CA9AA" w14:textId="77777777" w:rsidR="004C666F" w:rsidRPr="00000DA6"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Сбор за воду  </w:t>
            </w:r>
          </w:p>
        </w:tc>
        <w:tc>
          <w:tcPr>
            <w:tcW w:w="687" w:type="dxa"/>
            <w:tcBorders>
              <w:top w:val="nil"/>
              <w:left w:val="nil"/>
              <w:bottom w:val="single" w:sz="8" w:space="0" w:color="auto"/>
              <w:right w:val="single" w:sz="8" w:space="0" w:color="auto"/>
            </w:tcBorders>
            <w:shd w:val="clear" w:color="auto" w:fill="auto"/>
            <w:vAlign w:val="center"/>
            <w:hideMark/>
          </w:tcPr>
          <w:p w14:paraId="1955C57D"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114611</w:t>
            </w:r>
          </w:p>
        </w:tc>
        <w:tc>
          <w:tcPr>
            <w:tcW w:w="1206" w:type="dxa"/>
            <w:tcBorders>
              <w:top w:val="nil"/>
              <w:left w:val="nil"/>
              <w:bottom w:val="single" w:sz="8" w:space="0" w:color="auto"/>
              <w:right w:val="single" w:sz="8" w:space="0" w:color="auto"/>
            </w:tcBorders>
            <w:shd w:val="clear" w:color="auto" w:fill="auto"/>
            <w:vAlign w:val="center"/>
            <w:hideMark/>
          </w:tcPr>
          <w:p w14:paraId="0A86011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305,924.56</w:t>
            </w:r>
          </w:p>
        </w:tc>
        <w:tc>
          <w:tcPr>
            <w:tcW w:w="1206" w:type="dxa"/>
            <w:tcBorders>
              <w:top w:val="nil"/>
              <w:left w:val="nil"/>
              <w:bottom w:val="single" w:sz="8" w:space="0" w:color="auto"/>
              <w:right w:val="single" w:sz="8" w:space="0" w:color="auto"/>
            </w:tcBorders>
            <w:shd w:val="clear" w:color="auto" w:fill="auto"/>
            <w:vAlign w:val="center"/>
            <w:hideMark/>
          </w:tcPr>
          <w:p w14:paraId="51E4771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305,924.56</w:t>
            </w:r>
          </w:p>
        </w:tc>
        <w:tc>
          <w:tcPr>
            <w:tcW w:w="1206" w:type="dxa"/>
            <w:tcBorders>
              <w:top w:val="nil"/>
              <w:left w:val="nil"/>
              <w:bottom w:val="single" w:sz="8" w:space="0" w:color="auto"/>
              <w:right w:val="single" w:sz="8" w:space="0" w:color="auto"/>
            </w:tcBorders>
            <w:shd w:val="clear" w:color="auto" w:fill="auto"/>
            <w:noWrap/>
            <w:vAlign w:val="center"/>
            <w:hideMark/>
          </w:tcPr>
          <w:p w14:paraId="44B8AB5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305,938.32</w:t>
            </w:r>
          </w:p>
        </w:tc>
        <w:tc>
          <w:tcPr>
            <w:tcW w:w="992" w:type="dxa"/>
            <w:tcBorders>
              <w:top w:val="nil"/>
              <w:left w:val="nil"/>
              <w:bottom w:val="single" w:sz="8" w:space="0" w:color="auto"/>
              <w:right w:val="single" w:sz="8" w:space="0" w:color="auto"/>
            </w:tcBorders>
            <w:shd w:val="clear" w:color="auto" w:fill="auto"/>
            <w:noWrap/>
            <w:vAlign w:val="center"/>
            <w:hideMark/>
          </w:tcPr>
          <w:p w14:paraId="7B929646"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-13.76</w:t>
            </w:r>
          </w:p>
        </w:tc>
        <w:tc>
          <w:tcPr>
            <w:tcW w:w="1206" w:type="dxa"/>
            <w:tcBorders>
              <w:top w:val="nil"/>
              <w:left w:val="nil"/>
              <w:bottom w:val="single" w:sz="8" w:space="0" w:color="auto"/>
              <w:right w:val="single" w:sz="8" w:space="0" w:color="auto"/>
            </w:tcBorders>
            <w:shd w:val="clear" w:color="auto" w:fill="auto"/>
            <w:noWrap/>
            <w:vAlign w:val="center"/>
            <w:hideMark/>
          </w:tcPr>
          <w:p w14:paraId="419C01E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319,907.02</w:t>
            </w:r>
          </w:p>
        </w:tc>
        <w:tc>
          <w:tcPr>
            <w:tcW w:w="1078" w:type="dxa"/>
            <w:tcBorders>
              <w:top w:val="nil"/>
              <w:left w:val="nil"/>
              <w:bottom w:val="single" w:sz="8" w:space="0" w:color="auto"/>
              <w:right w:val="single" w:sz="8" w:space="0" w:color="auto"/>
            </w:tcBorders>
            <w:shd w:val="clear" w:color="auto" w:fill="auto"/>
            <w:noWrap/>
            <w:vAlign w:val="center"/>
            <w:hideMark/>
          </w:tcPr>
          <w:p w14:paraId="1902BCB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-13,982.46</w:t>
            </w:r>
          </w:p>
        </w:tc>
      </w:tr>
      <w:tr w:rsidR="004C666F" w:rsidRPr="00ED641C" w14:paraId="71841F6B"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hideMark/>
          </w:tcPr>
          <w:p w14:paraId="7CA670AF" w14:textId="77777777" w:rsidR="004C666F" w:rsidRPr="00000DA6" w:rsidRDefault="004C666F" w:rsidP="000C032B">
            <w:pPr>
              <w:spacing w:after="0"/>
              <w:rPr>
                <w:rFonts w:ascii="Calibri Light" w:hAnsi="Calibri Light"/>
                <w:color w:val="000000"/>
                <w:sz w:val="14"/>
                <w:szCs w:val="14"/>
                <w:lang w:val="ru-RU"/>
              </w:rPr>
            </w:pPr>
            <w:r w:rsidRPr="00000DA6">
              <w:rPr>
                <w:rFonts w:ascii="Calibri Light" w:hAnsi="Calibri Light"/>
                <w:color w:val="000000"/>
                <w:sz w:val="14"/>
                <w:szCs w:val="14"/>
                <w:lang w:val="ru-RU"/>
              </w:rPr>
              <w:t>Сбор за добычу полезных ископаемых</w:t>
            </w:r>
          </w:p>
        </w:tc>
        <w:tc>
          <w:tcPr>
            <w:tcW w:w="687" w:type="dxa"/>
            <w:tcBorders>
              <w:top w:val="nil"/>
              <w:left w:val="nil"/>
              <w:bottom w:val="single" w:sz="8" w:space="0" w:color="auto"/>
              <w:right w:val="single" w:sz="8" w:space="0" w:color="auto"/>
            </w:tcBorders>
            <w:shd w:val="clear" w:color="auto" w:fill="auto"/>
            <w:vAlign w:val="center"/>
            <w:hideMark/>
          </w:tcPr>
          <w:p w14:paraId="183DE728"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114612</w:t>
            </w:r>
          </w:p>
        </w:tc>
        <w:tc>
          <w:tcPr>
            <w:tcW w:w="1206" w:type="dxa"/>
            <w:tcBorders>
              <w:top w:val="nil"/>
              <w:left w:val="nil"/>
              <w:bottom w:val="single" w:sz="8" w:space="0" w:color="auto"/>
              <w:right w:val="single" w:sz="8" w:space="0" w:color="auto"/>
            </w:tcBorders>
            <w:shd w:val="clear" w:color="auto" w:fill="auto"/>
            <w:vAlign w:val="center"/>
            <w:hideMark/>
          </w:tcPr>
          <w:p w14:paraId="19D9AD7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22,983.71</w:t>
            </w:r>
          </w:p>
        </w:tc>
        <w:tc>
          <w:tcPr>
            <w:tcW w:w="1206" w:type="dxa"/>
            <w:tcBorders>
              <w:top w:val="nil"/>
              <w:left w:val="nil"/>
              <w:bottom w:val="single" w:sz="8" w:space="0" w:color="auto"/>
              <w:right w:val="single" w:sz="8" w:space="0" w:color="auto"/>
            </w:tcBorders>
            <w:shd w:val="clear" w:color="auto" w:fill="auto"/>
            <w:vAlign w:val="center"/>
            <w:hideMark/>
          </w:tcPr>
          <w:p w14:paraId="4EE18AF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22,983.71</w:t>
            </w:r>
          </w:p>
        </w:tc>
        <w:tc>
          <w:tcPr>
            <w:tcW w:w="1206" w:type="dxa"/>
            <w:tcBorders>
              <w:top w:val="nil"/>
              <w:left w:val="nil"/>
              <w:bottom w:val="single" w:sz="8" w:space="0" w:color="auto"/>
              <w:right w:val="single" w:sz="8" w:space="0" w:color="auto"/>
            </w:tcBorders>
            <w:shd w:val="clear" w:color="auto" w:fill="auto"/>
            <w:noWrap/>
            <w:vAlign w:val="center"/>
            <w:hideMark/>
          </w:tcPr>
          <w:p w14:paraId="3D9C4D6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22,983.71</w:t>
            </w:r>
          </w:p>
        </w:tc>
        <w:tc>
          <w:tcPr>
            <w:tcW w:w="992" w:type="dxa"/>
            <w:tcBorders>
              <w:top w:val="nil"/>
              <w:left w:val="nil"/>
              <w:bottom w:val="single" w:sz="8" w:space="0" w:color="auto"/>
              <w:right w:val="single" w:sz="8" w:space="0" w:color="auto"/>
            </w:tcBorders>
            <w:shd w:val="clear" w:color="auto" w:fill="auto"/>
            <w:noWrap/>
            <w:vAlign w:val="center"/>
            <w:hideMark/>
          </w:tcPr>
          <w:p w14:paraId="3051C94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CA2608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109,807.76</w:t>
            </w:r>
          </w:p>
        </w:tc>
        <w:tc>
          <w:tcPr>
            <w:tcW w:w="1078" w:type="dxa"/>
            <w:tcBorders>
              <w:top w:val="nil"/>
              <w:left w:val="nil"/>
              <w:bottom w:val="single" w:sz="8" w:space="0" w:color="auto"/>
              <w:right w:val="single" w:sz="8" w:space="0" w:color="auto"/>
            </w:tcBorders>
            <w:shd w:val="clear" w:color="auto" w:fill="auto"/>
            <w:noWrap/>
            <w:vAlign w:val="center"/>
            <w:hideMark/>
          </w:tcPr>
          <w:p w14:paraId="0C5D4747"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-86,824.05</w:t>
            </w:r>
          </w:p>
        </w:tc>
      </w:tr>
      <w:tr w:rsidR="004C666F" w:rsidRPr="00ED641C" w14:paraId="42276E75"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hideMark/>
          </w:tcPr>
          <w:p w14:paraId="74B647A6" w14:textId="77777777" w:rsidR="004C666F" w:rsidRPr="00000DA6" w:rsidRDefault="004C666F" w:rsidP="000C032B">
            <w:pPr>
              <w:spacing w:after="0"/>
              <w:rPr>
                <w:rFonts w:ascii="Calibri Light" w:hAnsi="Calibri Light"/>
                <w:color w:val="000000"/>
                <w:sz w:val="14"/>
                <w:szCs w:val="14"/>
                <w:lang w:val="ru-RU"/>
              </w:rPr>
            </w:pPr>
            <w:r w:rsidRPr="00000DA6">
              <w:rPr>
                <w:rFonts w:ascii="Calibri Light" w:hAnsi="Calibri Light"/>
                <w:color w:val="000000"/>
                <w:sz w:val="14"/>
                <w:szCs w:val="14"/>
                <w:lang w:val="ru-RU"/>
              </w:rPr>
              <w:t>Сбор за отпускаемую на корню древесину</w:t>
            </w:r>
          </w:p>
        </w:tc>
        <w:tc>
          <w:tcPr>
            <w:tcW w:w="687" w:type="dxa"/>
            <w:tcBorders>
              <w:top w:val="nil"/>
              <w:left w:val="nil"/>
              <w:bottom w:val="single" w:sz="8" w:space="0" w:color="auto"/>
              <w:right w:val="single" w:sz="8" w:space="0" w:color="auto"/>
            </w:tcBorders>
            <w:shd w:val="clear" w:color="auto" w:fill="auto"/>
            <w:vAlign w:val="center"/>
            <w:hideMark/>
          </w:tcPr>
          <w:p w14:paraId="0FE7AE35"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114613</w:t>
            </w:r>
          </w:p>
        </w:tc>
        <w:tc>
          <w:tcPr>
            <w:tcW w:w="1206" w:type="dxa"/>
            <w:tcBorders>
              <w:top w:val="nil"/>
              <w:left w:val="nil"/>
              <w:bottom w:val="single" w:sz="8" w:space="0" w:color="auto"/>
              <w:right w:val="single" w:sz="8" w:space="0" w:color="auto"/>
            </w:tcBorders>
            <w:shd w:val="clear" w:color="auto" w:fill="auto"/>
            <w:vAlign w:val="center"/>
            <w:hideMark/>
          </w:tcPr>
          <w:p w14:paraId="4612E75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-0.77</w:t>
            </w:r>
          </w:p>
        </w:tc>
        <w:tc>
          <w:tcPr>
            <w:tcW w:w="1206" w:type="dxa"/>
            <w:tcBorders>
              <w:top w:val="nil"/>
              <w:left w:val="nil"/>
              <w:bottom w:val="single" w:sz="8" w:space="0" w:color="auto"/>
              <w:right w:val="single" w:sz="8" w:space="0" w:color="auto"/>
            </w:tcBorders>
            <w:shd w:val="clear" w:color="auto" w:fill="auto"/>
            <w:vAlign w:val="center"/>
            <w:hideMark/>
          </w:tcPr>
          <w:p w14:paraId="5E40F3E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-0.77</w:t>
            </w:r>
          </w:p>
        </w:tc>
        <w:tc>
          <w:tcPr>
            <w:tcW w:w="1206" w:type="dxa"/>
            <w:tcBorders>
              <w:top w:val="nil"/>
              <w:left w:val="nil"/>
              <w:bottom w:val="single" w:sz="8" w:space="0" w:color="auto"/>
              <w:right w:val="single" w:sz="8" w:space="0" w:color="auto"/>
            </w:tcBorders>
            <w:shd w:val="clear" w:color="auto" w:fill="auto"/>
            <w:noWrap/>
            <w:vAlign w:val="center"/>
            <w:hideMark/>
          </w:tcPr>
          <w:p w14:paraId="7CD8D65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-0.77</w:t>
            </w:r>
          </w:p>
        </w:tc>
        <w:tc>
          <w:tcPr>
            <w:tcW w:w="992" w:type="dxa"/>
            <w:tcBorders>
              <w:top w:val="nil"/>
              <w:left w:val="nil"/>
              <w:bottom w:val="single" w:sz="8" w:space="0" w:color="auto"/>
              <w:right w:val="single" w:sz="8" w:space="0" w:color="auto"/>
            </w:tcBorders>
            <w:shd w:val="clear" w:color="auto" w:fill="auto"/>
            <w:noWrap/>
            <w:vAlign w:val="center"/>
            <w:hideMark/>
          </w:tcPr>
          <w:p w14:paraId="25A33B5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0227745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-0.37</w:t>
            </w:r>
          </w:p>
        </w:tc>
        <w:tc>
          <w:tcPr>
            <w:tcW w:w="1078" w:type="dxa"/>
            <w:tcBorders>
              <w:top w:val="nil"/>
              <w:left w:val="nil"/>
              <w:bottom w:val="single" w:sz="8" w:space="0" w:color="auto"/>
              <w:right w:val="single" w:sz="8" w:space="0" w:color="auto"/>
            </w:tcBorders>
            <w:shd w:val="clear" w:color="auto" w:fill="auto"/>
            <w:noWrap/>
            <w:vAlign w:val="center"/>
            <w:hideMark/>
          </w:tcPr>
          <w:p w14:paraId="3EA7B068"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-0.40</w:t>
            </w:r>
          </w:p>
        </w:tc>
      </w:tr>
      <w:tr w:rsidR="004C666F" w:rsidRPr="00ED641C" w14:paraId="099B2761"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DC565D4"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за геологическую разведку полезных ископаемых </w:t>
            </w:r>
          </w:p>
        </w:tc>
        <w:tc>
          <w:tcPr>
            <w:tcW w:w="687" w:type="dxa"/>
            <w:tcBorders>
              <w:top w:val="nil"/>
              <w:left w:val="nil"/>
              <w:bottom w:val="single" w:sz="8" w:space="0" w:color="auto"/>
              <w:right w:val="single" w:sz="8" w:space="0" w:color="auto"/>
            </w:tcBorders>
            <w:shd w:val="clear" w:color="auto" w:fill="auto"/>
            <w:vAlign w:val="center"/>
            <w:hideMark/>
          </w:tcPr>
          <w:p w14:paraId="18E0625D"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114622</w:t>
            </w:r>
          </w:p>
        </w:tc>
        <w:tc>
          <w:tcPr>
            <w:tcW w:w="1206" w:type="dxa"/>
            <w:tcBorders>
              <w:top w:val="nil"/>
              <w:left w:val="nil"/>
              <w:bottom w:val="single" w:sz="8" w:space="0" w:color="auto"/>
              <w:right w:val="single" w:sz="8" w:space="0" w:color="auto"/>
            </w:tcBorders>
            <w:shd w:val="clear" w:color="auto" w:fill="auto"/>
            <w:vAlign w:val="center"/>
            <w:hideMark/>
          </w:tcPr>
          <w:p w14:paraId="732A564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62,830.96</w:t>
            </w:r>
          </w:p>
        </w:tc>
        <w:tc>
          <w:tcPr>
            <w:tcW w:w="1206" w:type="dxa"/>
            <w:tcBorders>
              <w:top w:val="nil"/>
              <w:left w:val="nil"/>
              <w:bottom w:val="single" w:sz="8" w:space="0" w:color="auto"/>
              <w:right w:val="single" w:sz="8" w:space="0" w:color="auto"/>
            </w:tcBorders>
            <w:shd w:val="clear" w:color="auto" w:fill="auto"/>
            <w:vAlign w:val="center"/>
            <w:hideMark/>
          </w:tcPr>
          <w:p w14:paraId="3A3D19D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62,830.96</w:t>
            </w:r>
          </w:p>
        </w:tc>
        <w:tc>
          <w:tcPr>
            <w:tcW w:w="1206" w:type="dxa"/>
            <w:tcBorders>
              <w:top w:val="nil"/>
              <w:left w:val="nil"/>
              <w:bottom w:val="single" w:sz="8" w:space="0" w:color="auto"/>
              <w:right w:val="single" w:sz="8" w:space="0" w:color="auto"/>
            </w:tcBorders>
            <w:shd w:val="clear" w:color="auto" w:fill="auto"/>
            <w:noWrap/>
            <w:vAlign w:val="center"/>
            <w:hideMark/>
          </w:tcPr>
          <w:p w14:paraId="551444F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62,830.96</w:t>
            </w:r>
          </w:p>
        </w:tc>
        <w:tc>
          <w:tcPr>
            <w:tcW w:w="992" w:type="dxa"/>
            <w:tcBorders>
              <w:top w:val="nil"/>
              <w:left w:val="nil"/>
              <w:bottom w:val="single" w:sz="8" w:space="0" w:color="auto"/>
              <w:right w:val="single" w:sz="8" w:space="0" w:color="auto"/>
            </w:tcBorders>
            <w:shd w:val="clear" w:color="auto" w:fill="auto"/>
            <w:noWrap/>
            <w:vAlign w:val="center"/>
            <w:hideMark/>
          </w:tcPr>
          <w:p w14:paraId="05A669A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C2F44A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24,187.06</w:t>
            </w:r>
          </w:p>
        </w:tc>
        <w:tc>
          <w:tcPr>
            <w:tcW w:w="1078" w:type="dxa"/>
            <w:tcBorders>
              <w:top w:val="nil"/>
              <w:left w:val="nil"/>
              <w:bottom w:val="single" w:sz="8" w:space="0" w:color="auto"/>
              <w:right w:val="single" w:sz="8" w:space="0" w:color="auto"/>
            </w:tcBorders>
            <w:shd w:val="clear" w:color="auto" w:fill="auto"/>
            <w:noWrap/>
            <w:vAlign w:val="center"/>
            <w:hideMark/>
          </w:tcPr>
          <w:p w14:paraId="1C692AC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38,643.90</w:t>
            </w:r>
          </w:p>
        </w:tc>
      </w:tr>
      <w:tr w:rsidR="004C666F" w:rsidRPr="00ED641C" w14:paraId="47150691"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20427D38"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за использование подземных пространств для строительства подземных сооружений, не связанных с добычей полезных ископаемых </w:t>
            </w:r>
          </w:p>
        </w:tc>
        <w:tc>
          <w:tcPr>
            <w:tcW w:w="687" w:type="dxa"/>
            <w:tcBorders>
              <w:top w:val="nil"/>
              <w:left w:val="nil"/>
              <w:bottom w:val="single" w:sz="8" w:space="0" w:color="auto"/>
              <w:right w:val="single" w:sz="8" w:space="0" w:color="auto"/>
            </w:tcBorders>
            <w:shd w:val="clear" w:color="auto" w:fill="auto"/>
            <w:vAlign w:val="center"/>
            <w:hideMark/>
          </w:tcPr>
          <w:p w14:paraId="31CAA409"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114623</w:t>
            </w:r>
          </w:p>
        </w:tc>
        <w:tc>
          <w:tcPr>
            <w:tcW w:w="1206" w:type="dxa"/>
            <w:tcBorders>
              <w:top w:val="nil"/>
              <w:left w:val="nil"/>
              <w:bottom w:val="single" w:sz="8" w:space="0" w:color="auto"/>
              <w:right w:val="single" w:sz="8" w:space="0" w:color="auto"/>
            </w:tcBorders>
            <w:shd w:val="clear" w:color="auto" w:fill="auto"/>
            <w:vAlign w:val="center"/>
            <w:hideMark/>
          </w:tcPr>
          <w:p w14:paraId="4603CD2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33.58</w:t>
            </w:r>
          </w:p>
        </w:tc>
        <w:tc>
          <w:tcPr>
            <w:tcW w:w="1206" w:type="dxa"/>
            <w:tcBorders>
              <w:top w:val="nil"/>
              <w:left w:val="nil"/>
              <w:bottom w:val="single" w:sz="8" w:space="0" w:color="auto"/>
              <w:right w:val="single" w:sz="8" w:space="0" w:color="auto"/>
            </w:tcBorders>
            <w:shd w:val="clear" w:color="auto" w:fill="auto"/>
            <w:vAlign w:val="center"/>
            <w:hideMark/>
          </w:tcPr>
          <w:p w14:paraId="1AE3245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33.58</w:t>
            </w:r>
          </w:p>
        </w:tc>
        <w:tc>
          <w:tcPr>
            <w:tcW w:w="1206" w:type="dxa"/>
            <w:tcBorders>
              <w:top w:val="nil"/>
              <w:left w:val="nil"/>
              <w:bottom w:val="single" w:sz="8" w:space="0" w:color="auto"/>
              <w:right w:val="single" w:sz="8" w:space="0" w:color="auto"/>
            </w:tcBorders>
            <w:shd w:val="clear" w:color="auto" w:fill="auto"/>
            <w:noWrap/>
            <w:vAlign w:val="center"/>
            <w:hideMark/>
          </w:tcPr>
          <w:p w14:paraId="16F70F0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33.58</w:t>
            </w:r>
          </w:p>
        </w:tc>
        <w:tc>
          <w:tcPr>
            <w:tcW w:w="992" w:type="dxa"/>
            <w:tcBorders>
              <w:top w:val="nil"/>
              <w:left w:val="nil"/>
              <w:bottom w:val="single" w:sz="8" w:space="0" w:color="auto"/>
              <w:right w:val="single" w:sz="8" w:space="0" w:color="auto"/>
            </w:tcBorders>
            <w:shd w:val="clear" w:color="auto" w:fill="auto"/>
            <w:noWrap/>
            <w:vAlign w:val="center"/>
            <w:hideMark/>
          </w:tcPr>
          <w:p w14:paraId="1F075F9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78EA457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4.28</w:t>
            </w:r>
          </w:p>
        </w:tc>
        <w:tc>
          <w:tcPr>
            <w:tcW w:w="1078" w:type="dxa"/>
            <w:tcBorders>
              <w:top w:val="nil"/>
              <w:left w:val="nil"/>
              <w:bottom w:val="single" w:sz="8" w:space="0" w:color="auto"/>
              <w:right w:val="single" w:sz="8" w:space="0" w:color="auto"/>
            </w:tcBorders>
            <w:shd w:val="clear" w:color="auto" w:fill="auto"/>
            <w:noWrap/>
            <w:vAlign w:val="center"/>
            <w:hideMark/>
          </w:tcPr>
          <w:p w14:paraId="4E77055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29.30</w:t>
            </w:r>
          </w:p>
        </w:tc>
      </w:tr>
      <w:tr w:rsidR="004C666F" w:rsidRPr="00ED641C" w14:paraId="1A10D327"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CA9BD59"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за эксплуатацию подземных сооружений в целях осуществления предпринимательской деятельности, не связанной с добычей полезных ископаемых </w:t>
            </w:r>
          </w:p>
        </w:tc>
        <w:tc>
          <w:tcPr>
            <w:tcW w:w="687" w:type="dxa"/>
            <w:tcBorders>
              <w:top w:val="nil"/>
              <w:left w:val="nil"/>
              <w:bottom w:val="single" w:sz="8" w:space="0" w:color="auto"/>
              <w:right w:val="single" w:sz="8" w:space="0" w:color="auto"/>
            </w:tcBorders>
            <w:shd w:val="clear" w:color="auto" w:fill="auto"/>
            <w:vAlign w:val="center"/>
            <w:hideMark/>
          </w:tcPr>
          <w:p w14:paraId="66D1BC8C"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114624</w:t>
            </w:r>
          </w:p>
        </w:tc>
        <w:tc>
          <w:tcPr>
            <w:tcW w:w="1206" w:type="dxa"/>
            <w:tcBorders>
              <w:top w:val="nil"/>
              <w:left w:val="nil"/>
              <w:bottom w:val="single" w:sz="8" w:space="0" w:color="auto"/>
              <w:right w:val="single" w:sz="8" w:space="0" w:color="auto"/>
            </w:tcBorders>
            <w:shd w:val="clear" w:color="auto" w:fill="auto"/>
            <w:vAlign w:val="center"/>
            <w:hideMark/>
          </w:tcPr>
          <w:p w14:paraId="173B301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6,907.71</w:t>
            </w:r>
          </w:p>
        </w:tc>
        <w:tc>
          <w:tcPr>
            <w:tcW w:w="1206" w:type="dxa"/>
            <w:tcBorders>
              <w:top w:val="nil"/>
              <w:left w:val="nil"/>
              <w:bottom w:val="single" w:sz="8" w:space="0" w:color="auto"/>
              <w:right w:val="single" w:sz="8" w:space="0" w:color="auto"/>
            </w:tcBorders>
            <w:shd w:val="clear" w:color="auto" w:fill="auto"/>
            <w:vAlign w:val="center"/>
            <w:hideMark/>
          </w:tcPr>
          <w:p w14:paraId="54AF8A3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6,907.71</w:t>
            </w:r>
          </w:p>
        </w:tc>
        <w:tc>
          <w:tcPr>
            <w:tcW w:w="1206" w:type="dxa"/>
            <w:tcBorders>
              <w:top w:val="nil"/>
              <w:left w:val="nil"/>
              <w:bottom w:val="single" w:sz="8" w:space="0" w:color="auto"/>
              <w:right w:val="single" w:sz="8" w:space="0" w:color="auto"/>
            </w:tcBorders>
            <w:shd w:val="clear" w:color="auto" w:fill="auto"/>
            <w:noWrap/>
            <w:vAlign w:val="center"/>
            <w:hideMark/>
          </w:tcPr>
          <w:p w14:paraId="6D552C0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6,824.89</w:t>
            </w:r>
          </w:p>
        </w:tc>
        <w:tc>
          <w:tcPr>
            <w:tcW w:w="992" w:type="dxa"/>
            <w:tcBorders>
              <w:top w:val="nil"/>
              <w:left w:val="nil"/>
              <w:bottom w:val="single" w:sz="8" w:space="0" w:color="auto"/>
              <w:right w:val="single" w:sz="8" w:space="0" w:color="auto"/>
            </w:tcBorders>
            <w:shd w:val="clear" w:color="auto" w:fill="auto"/>
            <w:noWrap/>
            <w:vAlign w:val="center"/>
            <w:hideMark/>
          </w:tcPr>
          <w:p w14:paraId="7785F0A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82.82</w:t>
            </w:r>
          </w:p>
        </w:tc>
        <w:tc>
          <w:tcPr>
            <w:tcW w:w="1206" w:type="dxa"/>
            <w:tcBorders>
              <w:top w:val="nil"/>
              <w:left w:val="nil"/>
              <w:bottom w:val="single" w:sz="8" w:space="0" w:color="auto"/>
              <w:right w:val="single" w:sz="8" w:space="0" w:color="auto"/>
            </w:tcBorders>
            <w:shd w:val="clear" w:color="auto" w:fill="auto"/>
            <w:noWrap/>
            <w:vAlign w:val="center"/>
            <w:hideMark/>
          </w:tcPr>
          <w:p w14:paraId="686E7C8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28,853.19</w:t>
            </w:r>
          </w:p>
        </w:tc>
        <w:tc>
          <w:tcPr>
            <w:tcW w:w="1078" w:type="dxa"/>
            <w:tcBorders>
              <w:top w:val="nil"/>
              <w:left w:val="nil"/>
              <w:bottom w:val="single" w:sz="8" w:space="0" w:color="auto"/>
              <w:right w:val="single" w:sz="8" w:space="0" w:color="auto"/>
            </w:tcBorders>
            <w:shd w:val="clear" w:color="auto" w:fill="auto"/>
            <w:noWrap/>
            <w:vAlign w:val="center"/>
            <w:hideMark/>
          </w:tcPr>
          <w:p w14:paraId="71AD227C"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-21,945.48</w:t>
            </w:r>
          </w:p>
        </w:tc>
      </w:tr>
      <w:tr w:rsidR="004C666F" w:rsidRPr="00ED641C" w14:paraId="673B8084"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2814C6C"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Проценты на остатки денежных средств на банковских счетах проектов, финансируемых из внешних источников согласно положениям соглашений </w:t>
            </w:r>
          </w:p>
        </w:tc>
        <w:tc>
          <w:tcPr>
            <w:tcW w:w="687" w:type="dxa"/>
            <w:tcBorders>
              <w:top w:val="nil"/>
              <w:left w:val="nil"/>
              <w:bottom w:val="single" w:sz="8" w:space="0" w:color="auto"/>
              <w:right w:val="single" w:sz="8" w:space="0" w:color="auto"/>
            </w:tcBorders>
            <w:shd w:val="clear" w:color="auto" w:fill="auto"/>
            <w:vAlign w:val="center"/>
            <w:hideMark/>
          </w:tcPr>
          <w:p w14:paraId="055D8921"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141117</w:t>
            </w:r>
          </w:p>
        </w:tc>
        <w:tc>
          <w:tcPr>
            <w:tcW w:w="1206" w:type="dxa"/>
            <w:tcBorders>
              <w:top w:val="nil"/>
              <w:left w:val="nil"/>
              <w:bottom w:val="single" w:sz="8" w:space="0" w:color="auto"/>
              <w:right w:val="single" w:sz="8" w:space="0" w:color="auto"/>
            </w:tcBorders>
            <w:shd w:val="clear" w:color="auto" w:fill="auto"/>
            <w:vAlign w:val="center"/>
            <w:hideMark/>
          </w:tcPr>
          <w:p w14:paraId="70626BC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222.29</w:t>
            </w:r>
          </w:p>
        </w:tc>
        <w:tc>
          <w:tcPr>
            <w:tcW w:w="1206" w:type="dxa"/>
            <w:tcBorders>
              <w:top w:val="nil"/>
              <w:left w:val="nil"/>
              <w:bottom w:val="single" w:sz="8" w:space="0" w:color="auto"/>
              <w:right w:val="single" w:sz="8" w:space="0" w:color="auto"/>
            </w:tcBorders>
            <w:shd w:val="clear" w:color="auto" w:fill="auto"/>
            <w:vAlign w:val="center"/>
            <w:hideMark/>
          </w:tcPr>
          <w:p w14:paraId="0ACEE69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222.29</w:t>
            </w:r>
          </w:p>
        </w:tc>
        <w:tc>
          <w:tcPr>
            <w:tcW w:w="1206" w:type="dxa"/>
            <w:tcBorders>
              <w:top w:val="nil"/>
              <w:left w:val="nil"/>
              <w:bottom w:val="single" w:sz="8" w:space="0" w:color="auto"/>
              <w:right w:val="single" w:sz="8" w:space="0" w:color="auto"/>
            </w:tcBorders>
            <w:shd w:val="clear" w:color="auto" w:fill="auto"/>
            <w:vAlign w:val="center"/>
            <w:hideMark/>
          </w:tcPr>
          <w:p w14:paraId="3E70715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992" w:type="dxa"/>
            <w:tcBorders>
              <w:top w:val="nil"/>
              <w:left w:val="nil"/>
              <w:bottom w:val="single" w:sz="8" w:space="0" w:color="auto"/>
              <w:right w:val="single" w:sz="8" w:space="0" w:color="auto"/>
            </w:tcBorders>
            <w:shd w:val="clear" w:color="auto" w:fill="auto"/>
            <w:noWrap/>
            <w:vAlign w:val="center"/>
            <w:hideMark/>
          </w:tcPr>
          <w:p w14:paraId="7AB8EB92"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222.29</w:t>
            </w:r>
          </w:p>
        </w:tc>
        <w:tc>
          <w:tcPr>
            <w:tcW w:w="1206" w:type="dxa"/>
            <w:tcBorders>
              <w:top w:val="nil"/>
              <w:left w:val="nil"/>
              <w:bottom w:val="single" w:sz="8" w:space="0" w:color="auto"/>
              <w:right w:val="single" w:sz="8" w:space="0" w:color="auto"/>
            </w:tcBorders>
            <w:shd w:val="clear" w:color="auto" w:fill="auto"/>
            <w:vAlign w:val="center"/>
            <w:hideMark/>
          </w:tcPr>
          <w:p w14:paraId="23323F7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59BA9D9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222.29</w:t>
            </w:r>
          </w:p>
        </w:tc>
      </w:tr>
      <w:tr w:rsidR="004C666F" w:rsidRPr="00ED641C" w14:paraId="12268226"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70BE34AC" w14:textId="77777777" w:rsidR="004C666F" w:rsidRPr="00795AC0" w:rsidRDefault="004C666F" w:rsidP="000C032B">
            <w:pPr>
              <w:spacing w:after="0" w:line="240" w:lineRule="auto"/>
              <w:rPr>
                <w:rFonts w:ascii="Calibri Light" w:eastAsia="Times New Roman" w:hAnsi="Calibri Light" w:cstheme="majorHAnsi"/>
                <w:sz w:val="14"/>
                <w:szCs w:val="14"/>
                <w:lang w:val="ru-RU"/>
              </w:rPr>
            </w:pPr>
            <w:r w:rsidRPr="00795AC0">
              <w:rPr>
                <w:rFonts w:ascii="Calibri Light" w:eastAsia="Times New Roman" w:hAnsi="Calibri Light" w:cstheme="majorHAnsi"/>
                <w:sz w:val="14"/>
                <w:szCs w:val="14"/>
                <w:lang w:val="ru-RU"/>
              </w:rPr>
              <w:t xml:space="preserve">Дивиденды в местный бюджет </w:t>
            </w:r>
            <w:r w:rsidRPr="00ED641C">
              <w:rPr>
                <w:rFonts w:ascii="Calibri Light" w:eastAsia="Times New Roman" w:hAnsi="Calibri Light" w:cstheme="majorHAnsi"/>
                <w:sz w:val="14"/>
                <w:szCs w:val="14"/>
              </w:rPr>
              <w:t>II</w:t>
            </w:r>
            <w:r w:rsidRPr="00795AC0">
              <w:rPr>
                <w:rFonts w:ascii="Calibri Light" w:eastAsia="Times New Roman" w:hAnsi="Calibri Light" w:cstheme="majorHAnsi"/>
                <w:sz w:val="14"/>
                <w:szCs w:val="14"/>
                <w:lang w:val="ru-RU"/>
              </w:rPr>
              <w:t xml:space="preserve"> уровня по долевому участию государства в акционерных обществах </w:t>
            </w:r>
          </w:p>
        </w:tc>
        <w:tc>
          <w:tcPr>
            <w:tcW w:w="687" w:type="dxa"/>
            <w:tcBorders>
              <w:top w:val="nil"/>
              <w:left w:val="nil"/>
              <w:bottom w:val="single" w:sz="8" w:space="0" w:color="auto"/>
              <w:right w:val="single" w:sz="8" w:space="0" w:color="auto"/>
            </w:tcBorders>
            <w:shd w:val="clear" w:color="auto" w:fill="auto"/>
            <w:vAlign w:val="center"/>
            <w:hideMark/>
          </w:tcPr>
          <w:p w14:paraId="4BF799D4"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141222</w:t>
            </w:r>
          </w:p>
        </w:tc>
        <w:tc>
          <w:tcPr>
            <w:tcW w:w="1206" w:type="dxa"/>
            <w:tcBorders>
              <w:top w:val="nil"/>
              <w:left w:val="nil"/>
              <w:bottom w:val="single" w:sz="8" w:space="0" w:color="auto"/>
              <w:right w:val="single" w:sz="8" w:space="0" w:color="auto"/>
            </w:tcBorders>
            <w:shd w:val="clear" w:color="auto" w:fill="auto"/>
            <w:vAlign w:val="center"/>
            <w:hideMark/>
          </w:tcPr>
          <w:p w14:paraId="74D530B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3,700,181.49</w:t>
            </w:r>
          </w:p>
        </w:tc>
        <w:tc>
          <w:tcPr>
            <w:tcW w:w="1206" w:type="dxa"/>
            <w:tcBorders>
              <w:top w:val="nil"/>
              <w:left w:val="nil"/>
              <w:bottom w:val="single" w:sz="8" w:space="0" w:color="auto"/>
              <w:right w:val="single" w:sz="8" w:space="0" w:color="auto"/>
            </w:tcBorders>
            <w:shd w:val="clear" w:color="auto" w:fill="auto"/>
            <w:vAlign w:val="center"/>
            <w:hideMark/>
          </w:tcPr>
          <w:p w14:paraId="31BA6FA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3,700,181.49</w:t>
            </w:r>
          </w:p>
        </w:tc>
        <w:tc>
          <w:tcPr>
            <w:tcW w:w="1206" w:type="dxa"/>
            <w:tcBorders>
              <w:top w:val="nil"/>
              <w:left w:val="nil"/>
              <w:bottom w:val="single" w:sz="8" w:space="0" w:color="auto"/>
              <w:right w:val="single" w:sz="8" w:space="0" w:color="auto"/>
            </w:tcBorders>
            <w:shd w:val="clear" w:color="auto" w:fill="auto"/>
            <w:noWrap/>
            <w:vAlign w:val="center"/>
            <w:hideMark/>
          </w:tcPr>
          <w:p w14:paraId="585A936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3,700,181.49</w:t>
            </w:r>
          </w:p>
        </w:tc>
        <w:tc>
          <w:tcPr>
            <w:tcW w:w="992" w:type="dxa"/>
            <w:tcBorders>
              <w:top w:val="nil"/>
              <w:left w:val="nil"/>
              <w:bottom w:val="single" w:sz="8" w:space="0" w:color="auto"/>
              <w:right w:val="single" w:sz="8" w:space="0" w:color="auto"/>
            </w:tcBorders>
            <w:shd w:val="clear" w:color="auto" w:fill="auto"/>
            <w:noWrap/>
            <w:vAlign w:val="center"/>
            <w:hideMark/>
          </w:tcPr>
          <w:p w14:paraId="25D62E5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4BD6BF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3,521,348.09</w:t>
            </w:r>
          </w:p>
        </w:tc>
        <w:tc>
          <w:tcPr>
            <w:tcW w:w="1078" w:type="dxa"/>
            <w:tcBorders>
              <w:top w:val="nil"/>
              <w:left w:val="nil"/>
              <w:bottom w:val="single" w:sz="8" w:space="0" w:color="auto"/>
              <w:right w:val="single" w:sz="8" w:space="0" w:color="auto"/>
            </w:tcBorders>
            <w:shd w:val="clear" w:color="auto" w:fill="auto"/>
            <w:noWrap/>
            <w:vAlign w:val="center"/>
            <w:hideMark/>
          </w:tcPr>
          <w:p w14:paraId="11E4D0A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178,833.40</w:t>
            </w:r>
          </w:p>
        </w:tc>
      </w:tr>
      <w:tr w:rsidR="004C666F" w:rsidRPr="00ED641C" w14:paraId="6820D63D"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A5BA499"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Отчисления от чистой прибыли государственных (муниципальных) предприятий в местный бюджет второго уровня </w:t>
            </w:r>
          </w:p>
        </w:tc>
        <w:tc>
          <w:tcPr>
            <w:tcW w:w="687" w:type="dxa"/>
            <w:tcBorders>
              <w:top w:val="nil"/>
              <w:left w:val="nil"/>
              <w:bottom w:val="single" w:sz="8" w:space="0" w:color="auto"/>
              <w:right w:val="single" w:sz="8" w:space="0" w:color="auto"/>
            </w:tcBorders>
            <w:shd w:val="clear" w:color="auto" w:fill="auto"/>
            <w:vAlign w:val="center"/>
            <w:hideMark/>
          </w:tcPr>
          <w:p w14:paraId="58C675A5"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141232</w:t>
            </w:r>
          </w:p>
        </w:tc>
        <w:tc>
          <w:tcPr>
            <w:tcW w:w="1206" w:type="dxa"/>
            <w:tcBorders>
              <w:top w:val="nil"/>
              <w:left w:val="nil"/>
              <w:bottom w:val="single" w:sz="8" w:space="0" w:color="auto"/>
              <w:right w:val="single" w:sz="8" w:space="0" w:color="auto"/>
            </w:tcBorders>
            <w:shd w:val="clear" w:color="auto" w:fill="auto"/>
            <w:vAlign w:val="center"/>
            <w:hideMark/>
          </w:tcPr>
          <w:p w14:paraId="509C22A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2,168,871.78</w:t>
            </w:r>
          </w:p>
        </w:tc>
        <w:tc>
          <w:tcPr>
            <w:tcW w:w="1206" w:type="dxa"/>
            <w:tcBorders>
              <w:top w:val="nil"/>
              <w:left w:val="nil"/>
              <w:bottom w:val="single" w:sz="8" w:space="0" w:color="auto"/>
              <w:right w:val="single" w:sz="8" w:space="0" w:color="auto"/>
            </w:tcBorders>
            <w:shd w:val="clear" w:color="auto" w:fill="auto"/>
            <w:vAlign w:val="center"/>
            <w:hideMark/>
          </w:tcPr>
          <w:p w14:paraId="10E9D66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2,168,871.78</w:t>
            </w:r>
          </w:p>
        </w:tc>
        <w:tc>
          <w:tcPr>
            <w:tcW w:w="1206" w:type="dxa"/>
            <w:tcBorders>
              <w:top w:val="nil"/>
              <w:left w:val="nil"/>
              <w:bottom w:val="single" w:sz="8" w:space="0" w:color="auto"/>
              <w:right w:val="single" w:sz="8" w:space="0" w:color="auto"/>
            </w:tcBorders>
            <w:shd w:val="clear" w:color="auto" w:fill="auto"/>
            <w:noWrap/>
            <w:vAlign w:val="center"/>
            <w:hideMark/>
          </w:tcPr>
          <w:p w14:paraId="75D30BA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2,168,871.78</w:t>
            </w:r>
          </w:p>
        </w:tc>
        <w:tc>
          <w:tcPr>
            <w:tcW w:w="992" w:type="dxa"/>
            <w:tcBorders>
              <w:top w:val="nil"/>
              <w:left w:val="nil"/>
              <w:bottom w:val="single" w:sz="8" w:space="0" w:color="auto"/>
              <w:right w:val="single" w:sz="8" w:space="0" w:color="auto"/>
            </w:tcBorders>
            <w:shd w:val="clear" w:color="auto" w:fill="auto"/>
            <w:noWrap/>
            <w:vAlign w:val="center"/>
            <w:hideMark/>
          </w:tcPr>
          <w:p w14:paraId="3C73D905"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4359615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1,856,883.03</w:t>
            </w:r>
          </w:p>
        </w:tc>
        <w:tc>
          <w:tcPr>
            <w:tcW w:w="1078" w:type="dxa"/>
            <w:tcBorders>
              <w:top w:val="nil"/>
              <w:left w:val="nil"/>
              <w:bottom w:val="single" w:sz="8" w:space="0" w:color="auto"/>
              <w:right w:val="single" w:sz="8" w:space="0" w:color="auto"/>
            </w:tcBorders>
            <w:shd w:val="clear" w:color="auto" w:fill="auto"/>
            <w:noWrap/>
            <w:vAlign w:val="center"/>
            <w:hideMark/>
          </w:tcPr>
          <w:p w14:paraId="56F74BB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311,988.75</w:t>
            </w:r>
          </w:p>
        </w:tc>
      </w:tr>
      <w:tr w:rsidR="004C666F" w:rsidRPr="00ED641C" w14:paraId="1D159688"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EC7E0CA"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Арендная плата за земли  несельскохозяйственного назначения, перечисляемая в местный бюджет </w:t>
            </w:r>
            <w:r w:rsidRPr="00795AC0">
              <w:rPr>
                <w:rFonts w:ascii="Calibri Light" w:eastAsia="Times New Roman" w:hAnsi="Calibri Light" w:cstheme="majorHAnsi"/>
                <w:sz w:val="14"/>
                <w:szCs w:val="14"/>
              </w:rPr>
              <w:t>II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65077E2C"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141532</w:t>
            </w:r>
          </w:p>
        </w:tc>
        <w:tc>
          <w:tcPr>
            <w:tcW w:w="1206" w:type="dxa"/>
            <w:tcBorders>
              <w:top w:val="nil"/>
              <w:left w:val="nil"/>
              <w:bottom w:val="single" w:sz="8" w:space="0" w:color="auto"/>
              <w:right w:val="single" w:sz="8" w:space="0" w:color="auto"/>
            </w:tcBorders>
            <w:shd w:val="clear" w:color="auto" w:fill="auto"/>
            <w:vAlign w:val="center"/>
            <w:hideMark/>
          </w:tcPr>
          <w:p w14:paraId="6B80413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26,580,947.28</w:t>
            </w:r>
          </w:p>
        </w:tc>
        <w:tc>
          <w:tcPr>
            <w:tcW w:w="1206" w:type="dxa"/>
            <w:tcBorders>
              <w:top w:val="nil"/>
              <w:left w:val="nil"/>
              <w:bottom w:val="single" w:sz="8" w:space="0" w:color="auto"/>
              <w:right w:val="single" w:sz="8" w:space="0" w:color="auto"/>
            </w:tcBorders>
            <w:shd w:val="clear" w:color="auto" w:fill="auto"/>
            <w:vAlign w:val="center"/>
            <w:hideMark/>
          </w:tcPr>
          <w:p w14:paraId="3251BB2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26,580,947.28</w:t>
            </w:r>
          </w:p>
        </w:tc>
        <w:tc>
          <w:tcPr>
            <w:tcW w:w="1206" w:type="dxa"/>
            <w:tcBorders>
              <w:top w:val="nil"/>
              <w:left w:val="nil"/>
              <w:bottom w:val="single" w:sz="8" w:space="0" w:color="auto"/>
              <w:right w:val="single" w:sz="8" w:space="0" w:color="auto"/>
            </w:tcBorders>
            <w:shd w:val="clear" w:color="auto" w:fill="auto"/>
            <w:noWrap/>
            <w:vAlign w:val="center"/>
            <w:hideMark/>
          </w:tcPr>
          <w:p w14:paraId="0485DCF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26,580,947.28</w:t>
            </w:r>
          </w:p>
        </w:tc>
        <w:tc>
          <w:tcPr>
            <w:tcW w:w="992" w:type="dxa"/>
            <w:tcBorders>
              <w:top w:val="nil"/>
              <w:left w:val="nil"/>
              <w:bottom w:val="single" w:sz="8" w:space="0" w:color="auto"/>
              <w:right w:val="single" w:sz="8" w:space="0" w:color="auto"/>
            </w:tcBorders>
            <w:shd w:val="clear" w:color="auto" w:fill="auto"/>
            <w:noWrap/>
            <w:vAlign w:val="center"/>
            <w:hideMark/>
          </w:tcPr>
          <w:p w14:paraId="1E7A33F1"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12759F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6DB392DA"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r>
      <w:tr w:rsidR="004C666F" w:rsidRPr="00ED641C" w14:paraId="35EE4969"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03C9115"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за организацию аукционов и лотерей в пределах административно-территориальной единицы </w:t>
            </w:r>
          </w:p>
        </w:tc>
        <w:tc>
          <w:tcPr>
            <w:tcW w:w="687" w:type="dxa"/>
            <w:tcBorders>
              <w:top w:val="nil"/>
              <w:left w:val="nil"/>
              <w:bottom w:val="single" w:sz="8" w:space="0" w:color="auto"/>
              <w:right w:val="single" w:sz="8" w:space="0" w:color="auto"/>
            </w:tcBorders>
            <w:shd w:val="clear" w:color="auto" w:fill="auto"/>
            <w:vAlign w:val="center"/>
            <w:hideMark/>
          </w:tcPr>
          <w:p w14:paraId="0E96BCE1"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142211</w:t>
            </w:r>
          </w:p>
        </w:tc>
        <w:tc>
          <w:tcPr>
            <w:tcW w:w="1206" w:type="dxa"/>
            <w:tcBorders>
              <w:top w:val="nil"/>
              <w:left w:val="nil"/>
              <w:bottom w:val="single" w:sz="8" w:space="0" w:color="auto"/>
              <w:right w:val="single" w:sz="8" w:space="0" w:color="auto"/>
            </w:tcBorders>
            <w:shd w:val="clear" w:color="auto" w:fill="auto"/>
            <w:vAlign w:val="center"/>
            <w:hideMark/>
          </w:tcPr>
          <w:p w14:paraId="47D8CCF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515,177.16</w:t>
            </w:r>
          </w:p>
        </w:tc>
        <w:tc>
          <w:tcPr>
            <w:tcW w:w="1206" w:type="dxa"/>
            <w:tcBorders>
              <w:top w:val="nil"/>
              <w:left w:val="nil"/>
              <w:bottom w:val="single" w:sz="8" w:space="0" w:color="auto"/>
              <w:right w:val="single" w:sz="8" w:space="0" w:color="auto"/>
            </w:tcBorders>
            <w:shd w:val="clear" w:color="auto" w:fill="auto"/>
            <w:vAlign w:val="center"/>
            <w:hideMark/>
          </w:tcPr>
          <w:p w14:paraId="633B252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515,177.16</w:t>
            </w:r>
          </w:p>
        </w:tc>
        <w:tc>
          <w:tcPr>
            <w:tcW w:w="1206" w:type="dxa"/>
            <w:tcBorders>
              <w:top w:val="nil"/>
              <w:left w:val="nil"/>
              <w:bottom w:val="single" w:sz="8" w:space="0" w:color="auto"/>
              <w:right w:val="single" w:sz="8" w:space="0" w:color="auto"/>
            </w:tcBorders>
            <w:shd w:val="clear" w:color="auto" w:fill="auto"/>
            <w:noWrap/>
            <w:vAlign w:val="center"/>
            <w:hideMark/>
          </w:tcPr>
          <w:p w14:paraId="6F0CF65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515,177.16</w:t>
            </w:r>
          </w:p>
        </w:tc>
        <w:tc>
          <w:tcPr>
            <w:tcW w:w="992" w:type="dxa"/>
            <w:tcBorders>
              <w:top w:val="nil"/>
              <w:left w:val="nil"/>
              <w:bottom w:val="single" w:sz="8" w:space="0" w:color="auto"/>
              <w:right w:val="single" w:sz="8" w:space="0" w:color="auto"/>
            </w:tcBorders>
            <w:shd w:val="clear" w:color="auto" w:fill="auto"/>
            <w:noWrap/>
            <w:vAlign w:val="center"/>
            <w:hideMark/>
          </w:tcPr>
          <w:p w14:paraId="5F53A27A"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68CFC9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315,912.17</w:t>
            </w:r>
          </w:p>
        </w:tc>
        <w:tc>
          <w:tcPr>
            <w:tcW w:w="1078" w:type="dxa"/>
            <w:tcBorders>
              <w:top w:val="nil"/>
              <w:left w:val="nil"/>
              <w:bottom w:val="single" w:sz="8" w:space="0" w:color="auto"/>
              <w:right w:val="single" w:sz="8" w:space="0" w:color="auto"/>
            </w:tcBorders>
            <w:shd w:val="clear" w:color="auto" w:fill="auto"/>
            <w:noWrap/>
            <w:vAlign w:val="center"/>
            <w:hideMark/>
          </w:tcPr>
          <w:p w14:paraId="09C3C1CB"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199,264.99</w:t>
            </w:r>
          </w:p>
        </w:tc>
      </w:tr>
      <w:tr w:rsidR="004C666F" w:rsidRPr="00ED641C" w14:paraId="7EC99211"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183119F"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Плата за градостроительные сертификаты и разрешения на строительство или ликвидацию строений, перечисляемая в местный бюджет </w:t>
            </w:r>
            <w:r w:rsidRPr="003B583C">
              <w:rPr>
                <w:rFonts w:ascii="Calibri Light" w:eastAsia="Times New Roman" w:hAnsi="Calibri Light" w:cstheme="majorHAnsi"/>
                <w:sz w:val="14"/>
                <w:szCs w:val="14"/>
              </w:rPr>
              <w:t>II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6C47B762"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142214</w:t>
            </w:r>
          </w:p>
        </w:tc>
        <w:tc>
          <w:tcPr>
            <w:tcW w:w="1206" w:type="dxa"/>
            <w:tcBorders>
              <w:top w:val="nil"/>
              <w:left w:val="nil"/>
              <w:bottom w:val="single" w:sz="8" w:space="0" w:color="auto"/>
              <w:right w:val="single" w:sz="8" w:space="0" w:color="auto"/>
            </w:tcBorders>
            <w:shd w:val="clear" w:color="auto" w:fill="auto"/>
            <w:vAlign w:val="center"/>
            <w:hideMark/>
          </w:tcPr>
          <w:p w14:paraId="1653146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108,327.00</w:t>
            </w:r>
          </w:p>
        </w:tc>
        <w:tc>
          <w:tcPr>
            <w:tcW w:w="1206" w:type="dxa"/>
            <w:tcBorders>
              <w:top w:val="nil"/>
              <w:left w:val="nil"/>
              <w:bottom w:val="single" w:sz="8" w:space="0" w:color="auto"/>
              <w:right w:val="single" w:sz="8" w:space="0" w:color="auto"/>
            </w:tcBorders>
            <w:shd w:val="clear" w:color="auto" w:fill="auto"/>
            <w:vAlign w:val="center"/>
            <w:hideMark/>
          </w:tcPr>
          <w:p w14:paraId="0C42792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108,327.00</w:t>
            </w:r>
          </w:p>
        </w:tc>
        <w:tc>
          <w:tcPr>
            <w:tcW w:w="1206" w:type="dxa"/>
            <w:tcBorders>
              <w:top w:val="nil"/>
              <w:left w:val="nil"/>
              <w:bottom w:val="single" w:sz="8" w:space="0" w:color="auto"/>
              <w:right w:val="single" w:sz="8" w:space="0" w:color="auto"/>
            </w:tcBorders>
            <w:shd w:val="clear" w:color="auto" w:fill="auto"/>
            <w:noWrap/>
            <w:vAlign w:val="center"/>
            <w:hideMark/>
          </w:tcPr>
          <w:p w14:paraId="6D2F914E"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108,327.00</w:t>
            </w:r>
          </w:p>
        </w:tc>
        <w:tc>
          <w:tcPr>
            <w:tcW w:w="992" w:type="dxa"/>
            <w:tcBorders>
              <w:top w:val="nil"/>
              <w:left w:val="nil"/>
              <w:bottom w:val="single" w:sz="8" w:space="0" w:color="auto"/>
              <w:right w:val="single" w:sz="8" w:space="0" w:color="auto"/>
            </w:tcBorders>
            <w:shd w:val="clear" w:color="auto" w:fill="auto"/>
            <w:noWrap/>
            <w:vAlign w:val="center"/>
            <w:hideMark/>
          </w:tcPr>
          <w:p w14:paraId="54E654F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35797A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7260988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108,327.00</w:t>
            </w:r>
          </w:p>
        </w:tc>
      </w:tr>
      <w:tr w:rsidR="004C666F" w:rsidRPr="00ED641C" w14:paraId="1A7B211B"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15F59A94" w14:textId="77777777" w:rsidR="004C666F" w:rsidRPr="003B583C" w:rsidRDefault="004C666F" w:rsidP="000C032B">
            <w:pPr>
              <w:spacing w:after="0" w:line="240" w:lineRule="auto"/>
              <w:rPr>
                <w:rFonts w:ascii="Calibri Light" w:eastAsia="Times New Roman" w:hAnsi="Calibri Light" w:cstheme="majorHAnsi"/>
                <w:sz w:val="14"/>
                <w:szCs w:val="14"/>
                <w:lang w:val="ru-RU"/>
              </w:rPr>
            </w:pPr>
            <w:r>
              <w:rPr>
                <w:rFonts w:ascii="Calibri Light" w:eastAsia="Times New Roman" w:hAnsi="Calibri Light" w:cstheme="majorHAnsi"/>
                <w:sz w:val="14"/>
                <w:szCs w:val="14"/>
                <w:lang w:val="ru-RU"/>
              </w:rPr>
              <w:t xml:space="preserve">Сбор с владельцев собак </w:t>
            </w:r>
          </w:p>
        </w:tc>
        <w:tc>
          <w:tcPr>
            <w:tcW w:w="687" w:type="dxa"/>
            <w:tcBorders>
              <w:top w:val="nil"/>
              <w:left w:val="nil"/>
              <w:bottom w:val="single" w:sz="8" w:space="0" w:color="auto"/>
              <w:right w:val="single" w:sz="8" w:space="0" w:color="auto"/>
            </w:tcBorders>
            <w:shd w:val="clear" w:color="auto" w:fill="auto"/>
            <w:vAlign w:val="center"/>
            <w:hideMark/>
          </w:tcPr>
          <w:p w14:paraId="0A37D1BF"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142216</w:t>
            </w:r>
          </w:p>
        </w:tc>
        <w:tc>
          <w:tcPr>
            <w:tcW w:w="1206" w:type="dxa"/>
            <w:tcBorders>
              <w:top w:val="nil"/>
              <w:left w:val="nil"/>
              <w:bottom w:val="single" w:sz="8" w:space="0" w:color="auto"/>
              <w:right w:val="single" w:sz="8" w:space="0" w:color="auto"/>
            </w:tcBorders>
            <w:shd w:val="clear" w:color="auto" w:fill="auto"/>
            <w:vAlign w:val="center"/>
            <w:hideMark/>
          </w:tcPr>
          <w:p w14:paraId="1A7645C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1,320.00</w:t>
            </w:r>
          </w:p>
        </w:tc>
        <w:tc>
          <w:tcPr>
            <w:tcW w:w="1206" w:type="dxa"/>
            <w:tcBorders>
              <w:top w:val="nil"/>
              <w:left w:val="nil"/>
              <w:bottom w:val="single" w:sz="8" w:space="0" w:color="auto"/>
              <w:right w:val="single" w:sz="8" w:space="0" w:color="auto"/>
            </w:tcBorders>
            <w:shd w:val="clear" w:color="auto" w:fill="auto"/>
            <w:vAlign w:val="center"/>
            <w:hideMark/>
          </w:tcPr>
          <w:p w14:paraId="465FE8BD"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1,320.00</w:t>
            </w:r>
          </w:p>
        </w:tc>
        <w:tc>
          <w:tcPr>
            <w:tcW w:w="1206" w:type="dxa"/>
            <w:tcBorders>
              <w:top w:val="nil"/>
              <w:left w:val="nil"/>
              <w:bottom w:val="single" w:sz="8" w:space="0" w:color="auto"/>
              <w:right w:val="single" w:sz="8" w:space="0" w:color="auto"/>
            </w:tcBorders>
            <w:shd w:val="clear" w:color="auto" w:fill="auto"/>
            <w:noWrap/>
            <w:vAlign w:val="center"/>
            <w:hideMark/>
          </w:tcPr>
          <w:p w14:paraId="687087C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1,320.00</w:t>
            </w:r>
          </w:p>
        </w:tc>
        <w:tc>
          <w:tcPr>
            <w:tcW w:w="992" w:type="dxa"/>
            <w:tcBorders>
              <w:top w:val="nil"/>
              <w:left w:val="nil"/>
              <w:bottom w:val="single" w:sz="8" w:space="0" w:color="auto"/>
              <w:right w:val="single" w:sz="8" w:space="0" w:color="auto"/>
            </w:tcBorders>
            <w:shd w:val="clear" w:color="auto" w:fill="auto"/>
            <w:noWrap/>
            <w:vAlign w:val="center"/>
            <w:hideMark/>
          </w:tcPr>
          <w:p w14:paraId="4014E2E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7C52D34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10800637"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1,320.00</w:t>
            </w:r>
          </w:p>
        </w:tc>
      </w:tr>
      <w:tr w:rsidR="004C666F" w:rsidRPr="00ED641C" w14:paraId="12FF0828"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0B1DA56"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Сбор от покупки иностранной валюты физическими лицами в обменных валютных кассах </w:t>
            </w:r>
          </w:p>
        </w:tc>
        <w:tc>
          <w:tcPr>
            <w:tcW w:w="687" w:type="dxa"/>
            <w:tcBorders>
              <w:top w:val="nil"/>
              <w:left w:val="nil"/>
              <w:bottom w:val="single" w:sz="8" w:space="0" w:color="auto"/>
              <w:right w:val="single" w:sz="8" w:space="0" w:color="auto"/>
            </w:tcBorders>
            <w:shd w:val="clear" w:color="auto" w:fill="auto"/>
            <w:vAlign w:val="center"/>
            <w:hideMark/>
          </w:tcPr>
          <w:p w14:paraId="4211BA55"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142245</w:t>
            </w:r>
          </w:p>
        </w:tc>
        <w:tc>
          <w:tcPr>
            <w:tcW w:w="1206" w:type="dxa"/>
            <w:tcBorders>
              <w:top w:val="nil"/>
              <w:left w:val="nil"/>
              <w:bottom w:val="single" w:sz="8" w:space="0" w:color="auto"/>
              <w:right w:val="single" w:sz="8" w:space="0" w:color="auto"/>
            </w:tcBorders>
            <w:shd w:val="clear" w:color="auto" w:fill="auto"/>
            <w:vAlign w:val="center"/>
            <w:hideMark/>
          </w:tcPr>
          <w:p w14:paraId="3D26255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10,791,096.96</w:t>
            </w:r>
          </w:p>
        </w:tc>
        <w:tc>
          <w:tcPr>
            <w:tcW w:w="1206" w:type="dxa"/>
            <w:tcBorders>
              <w:top w:val="nil"/>
              <w:left w:val="nil"/>
              <w:bottom w:val="single" w:sz="8" w:space="0" w:color="auto"/>
              <w:right w:val="single" w:sz="8" w:space="0" w:color="auto"/>
            </w:tcBorders>
            <w:shd w:val="clear" w:color="auto" w:fill="auto"/>
            <w:vAlign w:val="center"/>
            <w:hideMark/>
          </w:tcPr>
          <w:p w14:paraId="7B739DCC"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10,791,096.96</w:t>
            </w:r>
          </w:p>
        </w:tc>
        <w:tc>
          <w:tcPr>
            <w:tcW w:w="1206" w:type="dxa"/>
            <w:tcBorders>
              <w:top w:val="nil"/>
              <w:left w:val="nil"/>
              <w:bottom w:val="single" w:sz="8" w:space="0" w:color="auto"/>
              <w:right w:val="single" w:sz="8" w:space="0" w:color="auto"/>
            </w:tcBorders>
            <w:shd w:val="clear" w:color="auto" w:fill="auto"/>
            <w:vAlign w:val="center"/>
            <w:hideMark/>
          </w:tcPr>
          <w:p w14:paraId="1D798C7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 </w:t>
            </w:r>
          </w:p>
        </w:tc>
        <w:tc>
          <w:tcPr>
            <w:tcW w:w="992" w:type="dxa"/>
            <w:tcBorders>
              <w:top w:val="nil"/>
              <w:left w:val="nil"/>
              <w:bottom w:val="single" w:sz="8" w:space="0" w:color="auto"/>
              <w:right w:val="single" w:sz="8" w:space="0" w:color="auto"/>
            </w:tcBorders>
            <w:shd w:val="clear" w:color="auto" w:fill="auto"/>
            <w:noWrap/>
            <w:vAlign w:val="center"/>
            <w:hideMark/>
          </w:tcPr>
          <w:p w14:paraId="5B0EF76A"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c>
          <w:tcPr>
            <w:tcW w:w="1206" w:type="dxa"/>
            <w:tcBorders>
              <w:top w:val="nil"/>
              <w:left w:val="nil"/>
              <w:bottom w:val="single" w:sz="8" w:space="0" w:color="auto"/>
              <w:right w:val="single" w:sz="8" w:space="0" w:color="auto"/>
            </w:tcBorders>
            <w:shd w:val="clear" w:color="auto" w:fill="auto"/>
            <w:vAlign w:val="center"/>
            <w:hideMark/>
          </w:tcPr>
          <w:p w14:paraId="6836883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0F1425E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10,791,096.96</w:t>
            </w:r>
          </w:p>
        </w:tc>
      </w:tr>
      <w:tr w:rsidR="004C666F" w:rsidRPr="00ED641C" w14:paraId="435ED699"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5CE895F6"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Плата за аренду объектов общественного достояния, перечисляемая в местный бюджет </w:t>
            </w:r>
            <w:r w:rsidRPr="003B583C">
              <w:rPr>
                <w:rFonts w:ascii="Calibri Light" w:eastAsia="Times New Roman" w:hAnsi="Calibri Light" w:cstheme="majorHAnsi"/>
                <w:sz w:val="14"/>
                <w:szCs w:val="14"/>
              </w:rPr>
              <w:t>II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61CDD761"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142251</w:t>
            </w:r>
          </w:p>
        </w:tc>
        <w:tc>
          <w:tcPr>
            <w:tcW w:w="1206" w:type="dxa"/>
            <w:tcBorders>
              <w:top w:val="nil"/>
              <w:left w:val="nil"/>
              <w:bottom w:val="single" w:sz="8" w:space="0" w:color="auto"/>
              <w:right w:val="single" w:sz="8" w:space="0" w:color="auto"/>
            </w:tcBorders>
            <w:shd w:val="clear" w:color="auto" w:fill="auto"/>
            <w:vAlign w:val="center"/>
            <w:hideMark/>
          </w:tcPr>
          <w:p w14:paraId="30CC9C5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18,967,404.24</w:t>
            </w:r>
          </w:p>
        </w:tc>
        <w:tc>
          <w:tcPr>
            <w:tcW w:w="1206" w:type="dxa"/>
            <w:tcBorders>
              <w:top w:val="nil"/>
              <w:left w:val="nil"/>
              <w:bottom w:val="single" w:sz="8" w:space="0" w:color="auto"/>
              <w:right w:val="single" w:sz="8" w:space="0" w:color="auto"/>
            </w:tcBorders>
            <w:shd w:val="clear" w:color="auto" w:fill="auto"/>
            <w:vAlign w:val="center"/>
            <w:hideMark/>
          </w:tcPr>
          <w:p w14:paraId="3496E2B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18,967,404.24</w:t>
            </w:r>
          </w:p>
        </w:tc>
        <w:tc>
          <w:tcPr>
            <w:tcW w:w="1206" w:type="dxa"/>
            <w:tcBorders>
              <w:top w:val="nil"/>
              <w:left w:val="nil"/>
              <w:bottom w:val="single" w:sz="8" w:space="0" w:color="auto"/>
              <w:right w:val="single" w:sz="8" w:space="0" w:color="auto"/>
            </w:tcBorders>
            <w:shd w:val="clear" w:color="auto" w:fill="auto"/>
            <w:noWrap/>
            <w:vAlign w:val="center"/>
            <w:hideMark/>
          </w:tcPr>
          <w:p w14:paraId="1B836A6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18,967,404.24</w:t>
            </w:r>
          </w:p>
        </w:tc>
        <w:tc>
          <w:tcPr>
            <w:tcW w:w="992" w:type="dxa"/>
            <w:tcBorders>
              <w:top w:val="nil"/>
              <w:left w:val="nil"/>
              <w:bottom w:val="single" w:sz="8" w:space="0" w:color="auto"/>
              <w:right w:val="single" w:sz="8" w:space="0" w:color="auto"/>
            </w:tcBorders>
            <w:shd w:val="clear" w:color="auto" w:fill="auto"/>
            <w:noWrap/>
            <w:vAlign w:val="center"/>
            <w:hideMark/>
          </w:tcPr>
          <w:p w14:paraId="1B95E3E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60552A1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3E3CF3B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r>
      <w:tr w:rsidR="004C666F" w:rsidRPr="00ED641C" w14:paraId="2CC48441"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hideMark/>
          </w:tcPr>
          <w:p w14:paraId="285B95FB" w14:textId="77777777" w:rsidR="004C666F" w:rsidRPr="003B583C" w:rsidRDefault="004C666F" w:rsidP="000C032B">
            <w:pPr>
              <w:spacing w:after="0"/>
              <w:rPr>
                <w:rFonts w:ascii="Calibri Light" w:hAnsi="Calibri Light"/>
                <w:sz w:val="14"/>
                <w:szCs w:val="14"/>
                <w:lang w:val="ru-RU"/>
              </w:rPr>
            </w:pPr>
            <w:r w:rsidRPr="003B583C">
              <w:rPr>
                <w:rFonts w:ascii="Calibri Light" w:hAnsi="Calibri Light"/>
                <w:sz w:val="14"/>
                <w:szCs w:val="14"/>
                <w:lang w:val="ru-RU"/>
              </w:rPr>
              <w:t xml:space="preserve">Поступления от предоставления платных услуг </w:t>
            </w:r>
          </w:p>
        </w:tc>
        <w:tc>
          <w:tcPr>
            <w:tcW w:w="687" w:type="dxa"/>
            <w:tcBorders>
              <w:top w:val="nil"/>
              <w:left w:val="nil"/>
              <w:bottom w:val="single" w:sz="8" w:space="0" w:color="auto"/>
              <w:right w:val="single" w:sz="8" w:space="0" w:color="auto"/>
            </w:tcBorders>
            <w:shd w:val="clear" w:color="auto" w:fill="auto"/>
            <w:vAlign w:val="center"/>
            <w:hideMark/>
          </w:tcPr>
          <w:p w14:paraId="5C959553"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142310</w:t>
            </w:r>
          </w:p>
        </w:tc>
        <w:tc>
          <w:tcPr>
            <w:tcW w:w="1206" w:type="dxa"/>
            <w:tcBorders>
              <w:top w:val="nil"/>
              <w:left w:val="nil"/>
              <w:bottom w:val="single" w:sz="8" w:space="0" w:color="auto"/>
              <w:right w:val="single" w:sz="8" w:space="0" w:color="auto"/>
            </w:tcBorders>
            <w:shd w:val="clear" w:color="auto" w:fill="auto"/>
            <w:vAlign w:val="center"/>
            <w:hideMark/>
          </w:tcPr>
          <w:p w14:paraId="718E748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42,367,351.49</w:t>
            </w:r>
          </w:p>
        </w:tc>
        <w:tc>
          <w:tcPr>
            <w:tcW w:w="1206" w:type="dxa"/>
            <w:tcBorders>
              <w:top w:val="nil"/>
              <w:left w:val="nil"/>
              <w:bottom w:val="single" w:sz="8" w:space="0" w:color="auto"/>
              <w:right w:val="single" w:sz="8" w:space="0" w:color="auto"/>
            </w:tcBorders>
            <w:shd w:val="clear" w:color="auto" w:fill="auto"/>
            <w:vAlign w:val="center"/>
            <w:hideMark/>
          </w:tcPr>
          <w:p w14:paraId="01187386"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41,285,467.58</w:t>
            </w:r>
          </w:p>
        </w:tc>
        <w:tc>
          <w:tcPr>
            <w:tcW w:w="1206" w:type="dxa"/>
            <w:tcBorders>
              <w:top w:val="nil"/>
              <w:left w:val="nil"/>
              <w:bottom w:val="single" w:sz="8" w:space="0" w:color="auto"/>
              <w:right w:val="single" w:sz="8" w:space="0" w:color="auto"/>
            </w:tcBorders>
            <w:shd w:val="clear" w:color="auto" w:fill="auto"/>
            <w:vAlign w:val="center"/>
            <w:hideMark/>
          </w:tcPr>
          <w:p w14:paraId="22149C7F"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 </w:t>
            </w:r>
          </w:p>
        </w:tc>
        <w:tc>
          <w:tcPr>
            <w:tcW w:w="992" w:type="dxa"/>
            <w:tcBorders>
              <w:top w:val="nil"/>
              <w:left w:val="nil"/>
              <w:bottom w:val="single" w:sz="8" w:space="0" w:color="auto"/>
              <w:right w:val="single" w:sz="8" w:space="0" w:color="auto"/>
            </w:tcBorders>
            <w:shd w:val="clear" w:color="auto" w:fill="auto"/>
            <w:noWrap/>
            <w:vAlign w:val="center"/>
            <w:hideMark/>
          </w:tcPr>
          <w:p w14:paraId="0BC46C3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c>
          <w:tcPr>
            <w:tcW w:w="1206" w:type="dxa"/>
            <w:tcBorders>
              <w:top w:val="nil"/>
              <w:left w:val="nil"/>
              <w:bottom w:val="single" w:sz="8" w:space="0" w:color="auto"/>
              <w:right w:val="single" w:sz="8" w:space="0" w:color="auto"/>
            </w:tcBorders>
            <w:shd w:val="clear" w:color="auto" w:fill="auto"/>
            <w:vAlign w:val="center"/>
            <w:hideMark/>
          </w:tcPr>
          <w:p w14:paraId="09772753"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 </w:t>
            </w:r>
          </w:p>
        </w:tc>
        <w:tc>
          <w:tcPr>
            <w:tcW w:w="1078" w:type="dxa"/>
            <w:tcBorders>
              <w:top w:val="nil"/>
              <w:left w:val="nil"/>
              <w:bottom w:val="single" w:sz="8" w:space="0" w:color="auto"/>
              <w:right w:val="single" w:sz="8" w:space="0" w:color="auto"/>
            </w:tcBorders>
            <w:shd w:val="clear" w:color="auto" w:fill="auto"/>
            <w:noWrap/>
            <w:vAlign w:val="center"/>
            <w:hideMark/>
          </w:tcPr>
          <w:p w14:paraId="3B2C479F"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r>
      <w:tr w:rsidR="004C666F" w:rsidRPr="00ED641C" w14:paraId="24DCF4ED"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hideMark/>
          </w:tcPr>
          <w:p w14:paraId="0A12798C" w14:textId="77777777" w:rsidR="004C666F" w:rsidRPr="003B583C" w:rsidRDefault="004C666F" w:rsidP="000C032B">
            <w:pPr>
              <w:spacing w:after="0"/>
              <w:rPr>
                <w:rFonts w:ascii="Calibri Light" w:hAnsi="Calibri Light"/>
                <w:sz w:val="14"/>
                <w:szCs w:val="14"/>
                <w:lang w:val="ru-RU"/>
              </w:rPr>
            </w:pPr>
            <w:r w:rsidRPr="003B583C">
              <w:rPr>
                <w:rFonts w:ascii="Calibri Light" w:hAnsi="Calibri Light"/>
                <w:sz w:val="14"/>
                <w:szCs w:val="14"/>
                <w:lang w:val="ru-RU"/>
              </w:rPr>
              <w:t>Плата за аренду объектов общественного достояния</w:t>
            </w:r>
          </w:p>
        </w:tc>
        <w:tc>
          <w:tcPr>
            <w:tcW w:w="687" w:type="dxa"/>
            <w:tcBorders>
              <w:top w:val="nil"/>
              <w:left w:val="nil"/>
              <w:bottom w:val="single" w:sz="8" w:space="0" w:color="auto"/>
              <w:right w:val="single" w:sz="8" w:space="0" w:color="auto"/>
            </w:tcBorders>
            <w:shd w:val="clear" w:color="auto" w:fill="auto"/>
            <w:vAlign w:val="center"/>
            <w:hideMark/>
          </w:tcPr>
          <w:p w14:paraId="01CDB1BA"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142320</w:t>
            </w:r>
          </w:p>
        </w:tc>
        <w:tc>
          <w:tcPr>
            <w:tcW w:w="1206" w:type="dxa"/>
            <w:tcBorders>
              <w:top w:val="nil"/>
              <w:left w:val="nil"/>
              <w:bottom w:val="single" w:sz="8" w:space="0" w:color="auto"/>
              <w:right w:val="single" w:sz="8" w:space="0" w:color="auto"/>
            </w:tcBorders>
            <w:shd w:val="clear" w:color="auto" w:fill="auto"/>
            <w:vAlign w:val="center"/>
            <w:hideMark/>
          </w:tcPr>
          <w:p w14:paraId="4B27D31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9,199,489.14</w:t>
            </w:r>
          </w:p>
        </w:tc>
        <w:tc>
          <w:tcPr>
            <w:tcW w:w="1206" w:type="dxa"/>
            <w:tcBorders>
              <w:top w:val="nil"/>
              <w:left w:val="nil"/>
              <w:bottom w:val="single" w:sz="8" w:space="0" w:color="auto"/>
              <w:right w:val="single" w:sz="8" w:space="0" w:color="auto"/>
            </w:tcBorders>
            <w:shd w:val="clear" w:color="auto" w:fill="auto"/>
            <w:vAlign w:val="center"/>
            <w:hideMark/>
          </w:tcPr>
          <w:p w14:paraId="51D9B46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9,278,942.74</w:t>
            </w:r>
          </w:p>
        </w:tc>
        <w:tc>
          <w:tcPr>
            <w:tcW w:w="1206" w:type="dxa"/>
            <w:tcBorders>
              <w:top w:val="nil"/>
              <w:left w:val="nil"/>
              <w:bottom w:val="single" w:sz="8" w:space="0" w:color="auto"/>
              <w:right w:val="single" w:sz="8" w:space="0" w:color="auto"/>
            </w:tcBorders>
            <w:shd w:val="clear" w:color="auto" w:fill="auto"/>
            <w:vAlign w:val="center"/>
            <w:hideMark/>
          </w:tcPr>
          <w:p w14:paraId="27EADA3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 </w:t>
            </w:r>
          </w:p>
        </w:tc>
        <w:tc>
          <w:tcPr>
            <w:tcW w:w="992" w:type="dxa"/>
            <w:tcBorders>
              <w:top w:val="nil"/>
              <w:left w:val="nil"/>
              <w:bottom w:val="single" w:sz="8" w:space="0" w:color="auto"/>
              <w:right w:val="single" w:sz="8" w:space="0" w:color="auto"/>
            </w:tcBorders>
            <w:shd w:val="clear" w:color="auto" w:fill="auto"/>
            <w:noWrap/>
            <w:vAlign w:val="center"/>
            <w:hideMark/>
          </w:tcPr>
          <w:p w14:paraId="77C2410D"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c>
          <w:tcPr>
            <w:tcW w:w="1206" w:type="dxa"/>
            <w:tcBorders>
              <w:top w:val="nil"/>
              <w:left w:val="nil"/>
              <w:bottom w:val="single" w:sz="8" w:space="0" w:color="auto"/>
              <w:right w:val="single" w:sz="8" w:space="0" w:color="auto"/>
            </w:tcBorders>
            <w:shd w:val="clear" w:color="auto" w:fill="auto"/>
            <w:vAlign w:val="center"/>
            <w:hideMark/>
          </w:tcPr>
          <w:p w14:paraId="72467E1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 </w:t>
            </w:r>
          </w:p>
        </w:tc>
        <w:tc>
          <w:tcPr>
            <w:tcW w:w="1078" w:type="dxa"/>
            <w:tcBorders>
              <w:top w:val="nil"/>
              <w:left w:val="nil"/>
              <w:bottom w:val="single" w:sz="8" w:space="0" w:color="auto"/>
              <w:right w:val="single" w:sz="8" w:space="0" w:color="auto"/>
            </w:tcBorders>
            <w:shd w:val="clear" w:color="auto" w:fill="auto"/>
            <w:noWrap/>
            <w:vAlign w:val="center"/>
            <w:hideMark/>
          </w:tcPr>
          <w:p w14:paraId="156027A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 </w:t>
            </w:r>
          </w:p>
        </w:tc>
      </w:tr>
      <w:tr w:rsidR="004C666F" w:rsidRPr="00ED641C" w14:paraId="4D397393"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4BACECBB"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Штрафы и санкции за правонарушения, перечисляемые в местный бюджет </w:t>
            </w:r>
            <w:r w:rsidRPr="00191662">
              <w:rPr>
                <w:rFonts w:ascii="Calibri Light" w:eastAsia="Times New Roman" w:hAnsi="Calibri Light" w:cstheme="majorHAnsi"/>
                <w:sz w:val="14"/>
                <w:szCs w:val="14"/>
              </w:rPr>
              <w:t>II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4402AA75"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143120</w:t>
            </w:r>
          </w:p>
        </w:tc>
        <w:tc>
          <w:tcPr>
            <w:tcW w:w="1206" w:type="dxa"/>
            <w:tcBorders>
              <w:top w:val="nil"/>
              <w:left w:val="nil"/>
              <w:bottom w:val="single" w:sz="8" w:space="0" w:color="auto"/>
              <w:right w:val="single" w:sz="8" w:space="0" w:color="auto"/>
            </w:tcBorders>
            <w:shd w:val="clear" w:color="auto" w:fill="auto"/>
            <w:vAlign w:val="center"/>
            <w:hideMark/>
          </w:tcPr>
          <w:p w14:paraId="35523341"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1,699,145.64</w:t>
            </w:r>
          </w:p>
        </w:tc>
        <w:tc>
          <w:tcPr>
            <w:tcW w:w="1206" w:type="dxa"/>
            <w:tcBorders>
              <w:top w:val="nil"/>
              <w:left w:val="nil"/>
              <w:bottom w:val="single" w:sz="8" w:space="0" w:color="auto"/>
              <w:right w:val="single" w:sz="8" w:space="0" w:color="auto"/>
            </w:tcBorders>
            <w:shd w:val="clear" w:color="auto" w:fill="auto"/>
            <w:vAlign w:val="center"/>
            <w:hideMark/>
          </w:tcPr>
          <w:p w14:paraId="2D851BE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1,699,145.64</w:t>
            </w:r>
          </w:p>
        </w:tc>
        <w:tc>
          <w:tcPr>
            <w:tcW w:w="1206" w:type="dxa"/>
            <w:tcBorders>
              <w:top w:val="nil"/>
              <w:left w:val="nil"/>
              <w:bottom w:val="single" w:sz="8" w:space="0" w:color="auto"/>
              <w:right w:val="single" w:sz="8" w:space="0" w:color="auto"/>
            </w:tcBorders>
            <w:shd w:val="clear" w:color="auto" w:fill="auto"/>
            <w:noWrap/>
            <w:vAlign w:val="center"/>
            <w:hideMark/>
          </w:tcPr>
          <w:p w14:paraId="668C5E3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1,699,145.64</w:t>
            </w:r>
          </w:p>
        </w:tc>
        <w:tc>
          <w:tcPr>
            <w:tcW w:w="992" w:type="dxa"/>
            <w:tcBorders>
              <w:top w:val="nil"/>
              <w:left w:val="nil"/>
              <w:bottom w:val="single" w:sz="8" w:space="0" w:color="auto"/>
              <w:right w:val="single" w:sz="8" w:space="0" w:color="auto"/>
            </w:tcBorders>
            <w:shd w:val="clear" w:color="auto" w:fill="auto"/>
            <w:noWrap/>
            <w:vAlign w:val="center"/>
            <w:hideMark/>
          </w:tcPr>
          <w:p w14:paraId="320709AC"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530ACCF9"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w:t>
            </w:r>
          </w:p>
        </w:tc>
        <w:tc>
          <w:tcPr>
            <w:tcW w:w="1078" w:type="dxa"/>
            <w:tcBorders>
              <w:top w:val="nil"/>
              <w:left w:val="nil"/>
              <w:bottom w:val="single" w:sz="8" w:space="0" w:color="auto"/>
              <w:right w:val="single" w:sz="8" w:space="0" w:color="auto"/>
            </w:tcBorders>
            <w:shd w:val="clear" w:color="auto" w:fill="auto"/>
            <w:noWrap/>
            <w:vAlign w:val="center"/>
            <w:hideMark/>
          </w:tcPr>
          <w:p w14:paraId="60663CDA"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1,699,145.64</w:t>
            </w:r>
          </w:p>
        </w:tc>
      </w:tr>
      <w:tr w:rsidR="004C666F" w:rsidRPr="00ED641C" w14:paraId="39CBFC15"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3013BC53"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Прочие доходы, поступившие в местные бюджеты </w:t>
            </w:r>
            <w:r w:rsidRPr="00191662">
              <w:rPr>
                <w:rFonts w:ascii="Calibri Light" w:eastAsia="Times New Roman" w:hAnsi="Calibri Light" w:cstheme="majorHAnsi"/>
                <w:sz w:val="14"/>
                <w:szCs w:val="14"/>
              </w:rPr>
              <w:t>II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002C818A"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145141</w:t>
            </w:r>
          </w:p>
        </w:tc>
        <w:tc>
          <w:tcPr>
            <w:tcW w:w="1206" w:type="dxa"/>
            <w:tcBorders>
              <w:top w:val="nil"/>
              <w:left w:val="nil"/>
              <w:bottom w:val="single" w:sz="8" w:space="0" w:color="auto"/>
              <w:right w:val="single" w:sz="8" w:space="0" w:color="auto"/>
            </w:tcBorders>
            <w:shd w:val="clear" w:color="auto" w:fill="auto"/>
            <w:vAlign w:val="center"/>
            <w:hideMark/>
          </w:tcPr>
          <w:p w14:paraId="4672464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78,358.56</w:t>
            </w:r>
          </w:p>
        </w:tc>
        <w:tc>
          <w:tcPr>
            <w:tcW w:w="1206" w:type="dxa"/>
            <w:tcBorders>
              <w:top w:val="nil"/>
              <w:left w:val="nil"/>
              <w:bottom w:val="single" w:sz="8" w:space="0" w:color="auto"/>
              <w:right w:val="single" w:sz="8" w:space="0" w:color="auto"/>
            </w:tcBorders>
            <w:shd w:val="clear" w:color="auto" w:fill="auto"/>
            <w:vAlign w:val="center"/>
            <w:hideMark/>
          </w:tcPr>
          <w:p w14:paraId="28FDEB2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78,358.56</w:t>
            </w:r>
          </w:p>
        </w:tc>
        <w:tc>
          <w:tcPr>
            <w:tcW w:w="1206" w:type="dxa"/>
            <w:tcBorders>
              <w:top w:val="nil"/>
              <w:left w:val="nil"/>
              <w:bottom w:val="single" w:sz="8" w:space="0" w:color="auto"/>
              <w:right w:val="single" w:sz="8" w:space="0" w:color="auto"/>
            </w:tcBorders>
            <w:shd w:val="clear" w:color="auto" w:fill="auto"/>
            <w:noWrap/>
            <w:vAlign w:val="center"/>
            <w:hideMark/>
          </w:tcPr>
          <w:p w14:paraId="30332098"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78,358.56</w:t>
            </w:r>
          </w:p>
        </w:tc>
        <w:tc>
          <w:tcPr>
            <w:tcW w:w="992" w:type="dxa"/>
            <w:tcBorders>
              <w:top w:val="nil"/>
              <w:left w:val="nil"/>
              <w:bottom w:val="single" w:sz="8" w:space="0" w:color="auto"/>
              <w:right w:val="single" w:sz="8" w:space="0" w:color="auto"/>
            </w:tcBorders>
            <w:shd w:val="clear" w:color="auto" w:fill="auto"/>
            <w:noWrap/>
            <w:vAlign w:val="center"/>
            <w:hideMark/>
          </w:tcPr>
          <w:p w14:paraId="3476308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352F6AB4"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2,400.43</w:t>
            </w:r>
          </w:p>
        </w:tc>
        <w:tc>
          <w:tcPr>
            <w:tcW w:w="1078" w:type="dxa"/>
            <w:tcBorders>
              <w:top w:val="nil"/>
              <w:left w:val="nil"/>
              <w:bottom w:val="single" w:sz="8" w:space="0" w:color="auto"/>
              <w:right w:val="single" w:sz="8" w:space="0" w:color="auto"/>
            </w:tcBorders>
            <w:shd w:val="clear" w:color="auto" w:fill="auto"/>
            <w:noWrap/>
            <w:vAlign w:val="center"/>
            <w:hideMark/>
          </w:tcPr>
          <w:p w14:paraId="771D4AD0"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75,958.13</w:t>
            </w:r>
          </w:p>
        </w:tc>
      </w:tr>
      <w:tr w:rsidR="004C666F" w:rsidRPr="00ED641C" w14:paraId="2715D2FB"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61928878"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Прочие доходы, поступившие в местные бюджеты </w:t>
            </w:r>
            <w:r>
              <w:rPr>
                <w:rFonts w:ascii="Calibri Light" w:eastAsia="Times New Roman" w:hAnsi="Calibri Light" w:cstheme="majorHAnsi"/>
                <w:sz w:val="14"/>
                <w:szCs w:val="14"/>
              </w:rPr>
              <w:t>I</w:t>
            </w:r>
            <w:r w:rsidRPr="00C53BCF">
              <w:rPr>
                <w:rFonts w:ascii="Calibri Light" w:eastAsia="Times New Roman" w:hAnsi="Calibri Light" w:cstheme="majorHAnsi"/>
                <w:sz w:val="14"/>
                <w:szCs w:val="14"/>
                <w:lang w:val="ru-RU"/>
              </w:rPr>
              <w:t xml:space="preserve"> уровня </w:t>
            </w:r>
          </w:p>
        </w:tc>
        <w:tc>
          <w:tcPr>
            <w:tcW w:w="687" w:type="dxa"/>
            <w:tcBorders>
              <w:top w:val="nil"/>
              <w:left w:val="nil"/>
              <w:bottom w:val="single" w:sz="8" w:space="0" w:color="auto"/>
              <w:right w:val="single" w:sz="8" w:space="0" w:color="auto"/>
            </w:tcBorders>
            <w:shd w:val="clear" w:color="auto" w:fill="auto"/>
            <w:vAlign w:val="center"/>
            <w:hideMark/>
          </w:tcPr>
          <w:p w14:paraId="4D8A5170"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145142</w:t>
            </w:r>
          </w:p>
        </w:tc>
        <w:tc>
          <w:tcPr>
            <w:tcW w:w="1206" w:type="dxa"/>
            <w:tcBorders>
              <w:top w:val="nil"/>
              <w:left w:val="nil"/>
              <w:bottom w:val="single" w:sz="8" w:space="0" w:color="auto"/>
              <w:right w:val="single" w:sz="8" w:space="0" w:color="auto"/>
            </w:tcBorders>
            <w:shd w:val="clear" w:color="auto" w:fill="auto"/>
            <w:vAlign w:val="center"/>
            <w:hideMark/>
          </w:tcPr>
          <w:p w14:paraId="4E631A77"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0.00</w:t>
            </w:r>
          </w:p>
        </w:tc>
        <w:tc>
          <w:tcPr>
            <w:tcW w:w="1206" w:type="dxa"/>
            <w:tcBorders>
              <w:top w:val="nil"/>
              <w:left w:val="nil"/>
              <w:bottom w:val="single" w:sz="8" w:space="0" w:color="auto"/>
              <w:right w:val="single" w:sz="8" w:space="0" w:color="auto"/>
            </w:tcBorders>
            <w:shd w:val="clear" w:color="auto" w:fill="auto"/>
            <w:vAlign w:val="center"/>
            <w:hideMark/>
          </w:tcPr>
          <w:p w14:paraId="4AFB2CD5"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20F3CCE9"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0.00</w:t>
            </w:r>
          </w:p>
        </w:tc>
        <w:tc>
          <w:tcPr>
            <w:tcW w:w="992" w:type="dxa"/>
            <w:tcBorders>
              <w:top w:val="nil"/>
              <w:left w:val="nil"/>
              <w:bottom w:val="single" w:sz="8" w:space="0" w:color="auto"/>
              <w:right w:val="single" w:sz="8" w:space="0" w:color="auto"/>
            </w:tcBorders>
            <w:shd w:val="clear" w:color="auto" w:fill="auto"/>
            <w:noWrap/>
            <w:vAlign w:val="center"/>
            <w:hideMark/>
          </w:tcPr>
          <w:p w14:paraId="4408BED7"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0.00</w:t>
            </w:r>
          </w:p>
        </w:tc>
        <w:tc>
          <w:tcPr>
            <w:tcW w:w="1206" w:type="dxa"/>
            <w:tcBorders>
              <w:top w:val="nil"/>
              <w:left w:val="nil"/>
              <w:bottom w:val="single" w:sz="8" w:space="0" w:color="auto"/>
              <w:right w:val="single" w:sz="8" w:space="0" w:color="auto"/>
            </w:tcBorders>
            <w:shd w:val="clear" w:color="auto" w:fill="auto"/>
            <w:noWrap/>
            <w:vAlign w:val="center"/>
            <w:hideMark/>
          </w:tcPr>
          <w:p w14:paraId="1E8E20CA"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2.50</w:t>
            </w:r>
          </w:p>
        </w:tc>
        <w:tc>
          <w:tcPr>
            <w:tcW w:w="1078" w:type="dxa"/>
            <w:tcBorders>
              <w:top w:val="nil"/>
              <w:left w:val="nil"/>
              <w:bottom w:val="single" w:sz="8" w:space="0" w:color="auto"/>
              <w:right w:val="single" w:sz="8" w:space="0" w:color="auto"/>
            </w:tcBorders>
            <w:shd w:val="clear" w:color="auto" w:fill="auto"/>
            <w:noWrap/>
            <w:vAlign w:val="center"/>
            <w:hideMark/>
          </w:tcPr>
          <w:p w14:paraId="4D8CA15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-2.50</w:t>
            </w:r>
          </w:p>
        </w:tc>
      </w:tr>
      <w:tr w:rsidR="004C666F" w:rsidRPr="00ED641C" w14:paraId="74B11AC3" w14:textId="77777777" w:rsidTr="000C032B">
        <w:trPr>
          <w:trHeight w:val="20"/>
        </w:trPr>
        <w:tc>
          <w:tcPr>
            <w:tcW w:w="2269" w:type="dxa"/>
            <w:tcBorders>
              <w:top w:val="nil"/>
              <w:left w:val="single" w:sz="8" w:space="0" w:color="auto"/>
              <w:bottom w:val="single" w:sz="8" w:space="0" w:color="auto"/>
              <w:right w:val="single" w:sz="8" w:space="0" w:color="auto"/>
            </w:tcBorders>
            <w:shd w:val="clear" w:color="auto" w:fill="auto"/>
            <w:vAlign w:val="center"/>
            <w:hideMark/>
          </w:tcPr>
          <w:p w14:paraId="0B4BBB42" w14:textId="77777777" w:rsidR="004C666F" w:rsidRPr="00C53BCF" w:rsidRDefault="004C666F" w:rsidP="000C032B">
            <w:pPr>
              <w:spacing w:after="0" w:line="240" w:lineRule="auto"/>
              <w:rPr>
                <w:rFonts w:ascii="Calibri Light" w:eastAsia="Times New Roman" w:hAnsi="Calibri Light" w:cstheme="majorHAnsi"/>
                <w:sz w:val="14"/>
                <w:szCs w:val="14"/>
                <w:lang w:val="ru-RU"/>
              </w:rPr>
            </w:pPr>
            <w:r w:rsidRPr="00C53BCF">
              <w:rPr>
                <w:rFonts w:ascii="Calibri Light" w:eastAsia="Times New Roman" w:hAnsi="Calibri Light" w:cstheme="majorHAnsi"/>
                <w:sz w:val="14"/>
                <w:szCs w:val="14"/>
                <w:lang w:val="ru-RU"/>
              </w:rPr>
              <w:t xml:space="preserve">Единый налог, взимаемый с резидентов парков информационных технологий </w:t>
            </w:r>
          </w:p>
        </w:tc>
        <w:tc>
          <w:tcPr>
            <w:tcW w:w="687" w:type="dxa"/>
            <w:tcBorders>
              <w:top w:val="nil"/>
              <w:left w:val="nil"/>
              <w:bottom w:val="single" w:sz="8" w:space="0" w:color="auto"/>
              <w:right w:val="single" w:sz="8" w:space="0" w:color="auto"/>
            </w:tcBorders>
            <w:shd w:val="clear" w:color="auto" w:fill="auto"/>
            <w:vAlign w:val="center"/>
            <w:hideMark/>
          </w:tcPr>
          <w:p w14:paraId="735B7ECF" w14:textId="77777777" w:rsidR="004C666F" w:rsidRPr="00ED641C" w:rsidRDefault="004C666F" w:rsidP="000C032B">
            <w:pPr>
              <w:spacing w:after="0" w:line="240" w:lineRule="auto"/>
              <w:jc w:val="center"/>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145161</w:t>
            </w:r>
          </w:p>
        </w:tc>
        <w:tc>
          <w:tcPr>
            <w:tcW w:w="1206" w:type="dxa"/>
            <w:tcBorders>
              <w:top w:val="nil"/>
              <w:left w:val="nil"/>
              <w:bottom w:val="single" w:sz="8" w:space="0" w:color="auto"/>
              <w:right w:val="single" w:sz="8" w:space="0" w:color="auto"/>
            </w:tcBorders>
            <w:shd w:val="clear" w:color="auto" w:fill="auto"/>
            <w:vAlign w:val="center"/>
            <w:hideMark/>
          </w:tcPr>
          <w:p w14:paraId="181CAF02"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1,463,746.30</w:t>
            </w:r>
          </w:p>
        </w:tc>
        <w:tc>
          <w:tcPr>
            <w:tcW w:w="1206" w:type="dxa"/>
            <w:tcBorders>
              <w:top w:val="nil"/>
              <w:left w:val="nil"/>
              <w:bottom w:val="single" w:sz="8" w:space="0" w:color="auto"/>
              <w:right w:val="single" w:sz="8" w:space="0" w:color="auto"/>
            </w:tcBorders>
            <w:shd w:val="clear" w:color="auto" w:fill="auto"/>
            <w:vAlign w:val="center"/>
            <w:hideMark/>
          </w:tcPr>
          <w:p w14:paraId="1F72911B"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1,463,746.30</w:t>
            </w:r>
          </w:p>
        </w:tc>
        <w:tc>
          <w:tcPr>
            <w:tcW w:w="1206" w:type="dxa"/>
            <w:tcBorders>
              <w:top w:val="nil"/>
              <w:left w:val="nil"/>
              <w:bottom w:val="single" w:sz="8" w:space="0" w:color="auto"/>
              <w:right w:val="single" w:sz="8" w:space="0" w:color="auto"/>
            </w:tcBorders>
            <w:shd w:val="clear" w:color="auto" w:fill="auto"/>
            <w:noWrap/>
            <w:vAlign w:val="center"/>
            <w:hideMark/>
          </w:tcPr>
          <w:p w14:paraId="0935873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1,443,056.04</w:t>
            </w:r>
          </w:p>
        </w:tc>
        <w:tc>
          <w:tcPr>
            <w:tcW w:w="992" w:type="dxa"/>
            <w:tcBorders>
              <w:top w:val="nil"/>
              <w:left w:val="nil"/>
              <w:bottom w:val="single" w:sz="8" w:space="0" w:color="auto"/>
              <w:right w:val="single" w:sz="8" w:space="0" w:color="auto"/>
            </w:tcBorders>
            <w:shd w:val="clear" w:color="auto" w:fill="auto"/>
            <w:noWrap/>
            <w:vAlign w:val="center"/>
            <w:hideMark/>
          </w:tcPr>
          <w:p w14:paraId="658FEFC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20,690.26</w:t>
            </w:r>
          </w:p>
        </w:tc>
        <w:tc>
          <w:tcPr>
            <w:tcW w:w="1206" w:type="dxa"/>
            <w:tcBorders>
              <w:top w:val="nil"/>
              <w:left w:val="nil"/>
              <w:bottom w:val="single" w:sz="8" w:space="0" w:color="auto"/>
              <w:right w:val="single" w:sz="8" w:space="0" w:color="auto"/>
            </w:tcBorders>
            <w:shd w:val="clear" w:color="auto" w:fill="auto"/>
            <w:noWrap/>
            <w:vAlign w:val="center"/>
            <w:hideMark/>
          </w:tcPr>
          <w:p w14:paraId="5DEDF5F0" w14:textId="77777777" w:rsidR="004C666F" w:rsidRPr="00ED641C" w:rsidRDefault="004C666F" w:rsidP="000C032B">
            <w:pPr>
              <w:spacing w:after="0" w:line="240" w:lineRule="auto"/>
              <w:jc w:val="right"/>
              <w:rPr>
                <w:rFonts w:ascii="Calibri Light" w:eastAsia="Times New Roman" w:hAnsi="Calibri Light" w:cstheme="majorHAnsi"/>
                <w:sz w:val="14"/>
                <w:szCs w:val="14"/>
              </w:rPr>
            </w:pPr>
            <w:r w:rsidRPr="00ED641C">
              <w:rPr>
                <w:rFonts w:ascii="Calibri Light" w:eastAsia="Times New Roman" w:hAnsi="Calibri Light" w:cstheme="majorHAnsi"/>
                <w:sz w:val="14"/>
                <w:szCs w:val="14"/>
              </w:rPr>
              <w:t>1,425,558.76</w:t>
            </w:r>
          </w:p>
        </w:tc>
        <w:tc>
          <w:tcPr>
            <w:tcW w:w="1078" w:type="dxa"/>
            <w:tcBorders>
              <w:top w:val="nil"/>
              <w:left w:val="nil"/>
              <w:bottom w:val="single" w:sz="8" w:space="0" w:color="auto"/>
              <w:right w:val="single" w:sz="8" w:space="0" w:color="auto"/>
            </w:tcBorders>
            <w:shd w:val="clear" w:color="auto" w:fill="auto"/>
            <w:noWrap/>
            <w:vAlign w:val="center"/>
            <w:hideMark/>
          </w:tcPr>
          <w:p w14:paraId="0D00D9D3" w14:textId="77777777" w:rsidR="004C666F" w:rsidRPr="00ED641C" w:rsidRDefault="004C666F" w:rsidP="000C032B">
            <w:pPr>
              <w:spacing w:after="0" w:line="240" w:lineRule="auto"/>
              <w:jc w:val="right"/>
              <w:rPr>
                <w:rFonts w:ascii="Calibri Light" w:eastAsia="Times New Roman" w:hAnsi="Calibri Light" w:cstheme="majorHAnsi"/>
                <w:b/>
                <w:bCs/>
                <w:sz w:val="14"/>
                <w:szCs w:val="14"/>
              </w:rPr>
            </w:pPr>
            <w:r w:rsidRPr="00ED641C">
              <w:rPr>
                <w:rFonts w:ascii="Calibri Light" w:eastAsia="Times New Roman" w:hAnsi="Calibri Light" w:cstheme="majorHAnsi"/>
                <w:b/>
                <w:bCs/>
                <w:sz w:val="14"/>
                <w:szCs w:val="14"/>
              </w:rPr>
              <w:t>38,187.54</w:t>
            </w:r>
          </w:p>
        </w:tc>
      </w:tr>
    </w:tbl>
    <w:p w14:paraId="495CA400" w14:textId="77777777" w:rsidR="004C666F" w:rsidRPr="00ED641C" w:rsidRDefault="004C666F" w:rsidP="004C666F">
      <w:pPr>
        <w:spacing w:after="0" w:line="276" w:lineRule="auto"/>
        <w:rPr>
          <w:rFonts w:ascii="Calibri Light" w:hAnsi="Calibri Light" w:cstheme="majorHAnsi"/>
          <w:b/>
          <w:i/>
          <w:sz w:val="24"/>
          <w:szCs w:val="24"/>
        </w:rPr>
      </w:pPr>
    </w:p>
    <w:p w14:paraId="020C62E7" w14:textId="77777777" w:rsidR="004C666F" w:rsidRPr="00187F18" w:rsidRDefault="004C666F" w:rsidP="004C666F">
      <w:pPr>
        <w:spacing w:after="0" w:line="276" w:lineRule="auto"/>
        <w:ind w:firstLine="360"/>
        <w:jc w:val="right"/>
        <w:rPr>
          <w:rFonts w:ascii="Calibri Light" w:hAnsi="Calibri Light" w:cstheme="majorHAnsi"/>
          <w:b/>
          <w:i/>
          <w:sz w:val="24"/>
          <w:szCs w:val="24"/>
          <w:highlight w:val="yellow"/>
        </w:rPr>
        <w:sectPr w:rsidR="004C666F" w:rsidRPr="00187F18" w:rsidSect="000C032B">
          <w:type w:val="continuous"/>
          <w:pgSz w:w="11907" w:h="16840" w:code="9"/>
          <w:pgMar w:top="1134" w:right="850" w:bottom="1134" w:left="1701" w:header="709" w:footer="709" w:gutter="0"/>
          <w:cols w:space="708"/>
          <w:docGrid w:linePitch="360"/>
        </w:sectPr>
      </w:pPr>
    </w:p>
    <w:p w14:paraId="303AF5A9" w14:textId="77777777" w:rsidR="004C666F" w:rsidRPr="00191662" w:rsidRDefault="004C666F" w:rsidP="004C666F">
      <w:pPr>
        <w:pStyle w:val="Heading1"/>
        <w:spacing w:before="0"/>
        <w:jc w:val="right"/>
        <w:rPr>
          <w:rFonts w:ascii="Calibri Light" w:hAnsi="Calibri Light" w:cstheme="majorHAnsi"/>
          <w:b/>
          <w:color w:val="auto"/>
          <w:sz w:val="28"/>
          <w:szCs w:val="28"/>
        </w:rPr>
      </w:pPr>
      <w:bookmarkStart w:id="22" w:name="_Toc125975534"/>
      <w:r w:rsidRPr="001D0106">
        <w:rPr>
          <w:rFonts w:ascii="Calibri Light" w:eastAsia="Calibri" w:hAnsi="Calibri Light"/>
          <w:b/>
          <w:color w:val="auto"/>
          <w:sz w:val="28"/>
          <w:szCs w:val="28"/>
          <w:lang w:val="ru-RU"/>
        </w:rPr>
        <w:t>Приложение №</w:t>
      </w:r>
      <w:r w:rsidRPr="00191662">
        <w:rPr>
          <w:rFonts w:ascii="Calibri Light" w:hAnsi="Calibri Light" w:cstheme="majorHAnsi"/>
          <w:b/>
          <w:color w:val="auto"/>
          <w:sz w:val="28"/>
          <w:szCs w:val="28"/>
        </w:rPr>
        <w:t>5</w:t>
      </w:r>
      <w:bookmarkEnd w:id="22"/>
    </w:p>
    <w:tbl>
      <w:tblPr>
        <w:tblW w:w="15026" w:type="dxa"/>
        <w:tblInd w:w="-601" w:type="dxa"/>
        <w:tblLayout w:type="fixed"/>
        <w:tblLook w:val="04A0" w:firstRow="1" w:lastRow="0" w:firstColumn="1" w:lastColumn="0" w:noHBand="0" w:noVBand="1"/>
      </w:tblPr>
      <w:tblGrid>
        <w:gridCol w:w="880"/>
        <w:gridCol w:w="1105"/>
        <w:gridCol w:w="1020"/>
        <w:gridCol w:w="1390"/>
        <w:gridCol w:w="1040"/>
        <w:gridCol w:w="960"/>
        <w:gridCol w:w="12"/>
        <w:gridCol w:w="1396"/>
        <w:gridCol w:w="6"/>
        <w:gridCol w:w="1270"/>
        <w:gridCol w:w="6"/>
        <w:gridCol w:w="1769"/>
        <w:gridCol w:w="6"/>
        <w:gridCol w:w="1254"/>
        <w:gridCol w:w="6"/>
        <w:gridCol w:w="13"/>
        <w:gridCol w:w="12"/>
        <w:gridCol w:w="1292"/>
        <w:gridCol w:w="6"/>
        <w:gridCol w:w="11"/>
        <w:gridCol w:w="1572"/>
      </w:tblGrid>
      <w:tr w:rsidR="004C666F" w:rsidRPr="00187F18" w14:paraId="162743C3" w14:textId="77777777" w:rsidTr="000C032B">
        <w:trPr>
          <w:trHeight w:val="290"/>
        </w:trPr>
        <w:tc>
          <w:tcPr>
            <w:tcW w:w="880" w:type="dxa"/>
            <w:tcBorders>
              <w:top w:val="nil"/>
              <w:left w:val="nil"/>
              <w:bottom w:val="nil"/>
              <w:right w:val="nil"/>
            </w:tcBorders>
            <w:shd w:val="clear" w:color="auto" w:fill="auto"/>
            <w:noWrap/>
            <w:vAlign w:val="bottom"/>
            <w:hideMark/>
          </w:tcPr>
          <w:p w14:paraId="60EF21A5" w14:textId="77777777" w:rsidR="004C666F" w:rsidRPr="00187F18" w:rsidRDefault="004C666F" w:rsidP="000C032B">
            <w:pPr>
              <w:spacing w:after="0" w:line="240" w:lineRule="auto"/>
              <w:rPr>
                <w:rFonts w:ascii="Calibri Light" w:eastAsia="Times New Roman" w:hAnsi="Calibri Light" w:cstheme="majorHAnsi"/>
                <w:sz w:val="24"/>
                <w:szCs w:val="24"/>
                <w:highlight w:val="yellow"/>
              </w:rPr>
            </w:pPr>
          </w:p>
        </w:tc>
        <w:tc>
          <w:tcPr>
            <w:tcW w:w="1105" w:type="dxa"/>
            <w:tcBorders>
              <w:top w:val="nil"/>
              <w:left w:val="nil"/>
              <w:bottom w:val="nil"/>
              <w:right w:val="nil"/>
            </w:tcBorders>
            <w:shd w:val="clear" w:color="auto" w:fill="auto"/>
            <w:noWrap/>
            <w:vAlign w:val="bottom"/>
            <w:hideMark/>
          </w:tcPr>
          <w:p w14:paraId="50EAB233"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020" w:type="dxa"/>
            <w:tcBorders>
              <w:top w:val="nil"/>
              <w:left w:val="nil"/>
              <w:bottom w:val="nil"/>
              <w:right w:val="nil"/>
            </w:tcBorders>
            <w:shd w:val="clear" w:color="auto" w:fill="auto"/>
            <w:noWrap/>
            <w:vAlign w:val="bottom"/>
            <w:hideMark/>
          </w:tcPr>
          <w:p w14:paraId="56C320A6"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390" w:type="dxa"/>
            <w:tcBorders>
              <w:top w:val="nil"/>
              <w:left w:val="nil"/>
              <w:bottom w:val="nil"/>
              <w:right w:val="nil"/>
            </w:tcBorders>
            <w:shd w:val="clear" w:color="auto" w:fill="auto"/>
            <w:noWrap/>
            <w:vAlign w:val="bottom"/>
            <w:hideMark/>
          </w:tcPr>
          <w:p w14:paraId="16C85D25"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040" w:type="dxa"/>
            <w:tcBorders>
              <w:top w:val="nil"/>
              <w:left w:val="nil"/>
              <w:bottom w:val="nil"/>
              <w:right w:val="nil"/>
            </w:tcBorders>
            <w:shd w:val="clear" w:color="auto" w:fill="auto"/>
            <w:noWrap/>
            <w:vAlign w:val="bottom"/>
            <w:hideMark/>
          </w:tcPr>
          <w:p w14:paraId="1FAA09F1"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960" w:type="dxa"/>
            <w:tcBorders>
              <w:top w:val="nil"/>
              <w:left w:val="nil"/>
              <w:bottom w:val="nil"/>
              <w:right w:val="nil"/>
            </w:tcBorders>
            <w:shd w:val="clear" w:color="auto" w:fill="auto"/>
            <w:noWrap/>
            <w:vAlign w:val="bottom"/>
            <w:hideMark/>
          </w:tcPr>
          <w:p w14:paraId="594C308D"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408" w:type="dxa"/>
            <w:gridSpan w:val="2"/>
            <w:tcBorders>
              <w:top w:val="nil"/>
              <w:left w:val="nil"/>
              <w:bottom w:val="nil"/>
              <w:right w:val="nil"/>
            </w:tcBorders>
            <w:shd w:val="clear" w:color="auto" w:fill="auto"/>
            <w:noWrap/>
            <w:vAlign w:val="bottom"/>
            <w:hideMark/>
          </w:tcPr>
          <w:p w14:paraId="5AEF6E6F"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276" w:type="dxa"/>
            <w:gridSpan w:val="2"/>
            <w:tcBorders>
              <w:top w:val="nil"/>
              <w:left w:val="nil"/>
              <w:bottom w:val="nil"/>
              <w:right w:val="nil"/>
            </w:tcBorders>
            <w:shd w:val="clear" w:color="auto" w:fill="auto"/>
            <w:noWrap/>
            <w:vAlign w:val="bottom"/>
            <w:hideMark/>
          </w:tcPr>
          <w:p w14:paraId="2E6C70AB"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775" w:type="dxa"/>
            <w:gridSpan w:val="2"/>
            <w:tcBorders>
              <w:top w:val="nil"/>
              <w:left w:val="nil"/>
              <w:bottom w:val="nil"/>
              <w:right w:val="nil"/>
            </w:tcBorders>
            <w:shd w:val="clear" w:color="auto" w:fill="auto"/>
            <w:noWrap/>
            <w:vAlign w:val="bottom"/>
            <w:hideMark/>
          </w:tcPr>
          <w:p w14:paraId="112B0985"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260" w:type="dxa"/>
            <w:gridSpan w:val="2"/>
            <w:tcBorders>
              <w:top w:val="nil"/>
              <w:left w:val="nil"/>
              <w:bottom w:val="nil"/>
              <w:right w:val="nil"/>
            </w:tcBorders>
            <w:shd w:val="clear" w:color="auto" w:fill="auto"/>
            <w:noWrap/>
            <w:vAlign w:val="bottom"/>
            <w:hideMark/>
          </w:tcPr>
          <w:p w14:paraId="3B18EC0A"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323" w:type="dxa"/>
            <w:gridSpan w:val="4"/>
            <w:tcBorders>
              <w:top w:val="nil"/>
              <w:left w:val="nil"/>
              <w:bottom w:val="nil"/>
              <w:right w:val="nil"/>
            </w:tcBorders>
            <w:shd w:val="clear" w:color="auto" w:fill="auto"/>
            <w:noWrap/>
            <w:vAlign w:val="bottom"/>
            <w:hideMark/>
          </w:tcPr>
          <w:p w14:paraId="4624025D"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c>
          <w:tcPr>
            <w:tcW w:w="1589" w:type="dxa"/>
            <w:gridSpan w:val="3"/>
            <w:tcBorders>
              <w:top w:val="nil"/>
              <w:left w:val="nil"/>
              <w:bottom w:val="nil"/>
              <w:right w:val="nil"/>
            </w:tcBorders>
            <w:shd w:val="clear" w:color="auto" w:fill="auto"/>
            <w:noWrap/>
            <w:vAlign w:val="bottom"/>
            <w:hideMark/>
          </w:tcPr>
          <w:p w14:paraId="6E7B959B" w14:textId="77777777" w:rsidR="004C666F" w:rsidRPr="00187F18" w:rsidRDefault="004C666F" w:rsidP="000C032B">
            <w:pPr>
              <w:spacing w:after="0" w:line="240" w:lineRule="auto"/>
              <w:rPr>
                <w:rFonts w:ascii="Calibri Light" w:eastAsia="Times New Roman" w:hAnsi="Calibri Light" w:cstheme="majorHAnsi"/>
                <w:sz w:val="20"/>
                <w:szCs w:val="20"/>
                <w:highlight w:val="yellow"/>
              </w:rPr>
            </w:pPr>
          </w:p>
        </w:tc>
      </w:tr>
      <w:tr w:rsidR="004C666F" w:rsidRPr="003E7E27" w14:paraId="7FEA0CE1" w14:textId="77777777" w:rsidTr="000C032B">
        <w:trPr>
          <w:trHeight w:val="290"/>
        </w:trPr>
        <w:tc>
          <w:tcPr>
            <w:tcW w:w="15026" w:type="dxa"/>
            <w:gridSpan w:val="21"/>
            <w:tcBorders>
              <w:top w:val="nil"/>
              <w:left w:val="nil"/>
              <w:bottom w:val="nil"/>
              <w:right w:val="nil"/>
            </w:tcBorders>
            <w:shd w:val="clear" w:color="auto" w:fill="auto"/>
            <w:noWrap/>
            <w:vAlign w:val="bottom"/>
            <w:hideMark/>
          </w:tcPr>
          <w:p w14:paraId="7B5F4B41" w14:textId="77777777" w:rsidR="004C666F" w:rsidRDefault="004C666F" w:rsidP="000C032B">
            <w:pPr>
              <w:spacing w:after="0" w:line="240" w:lineRule="auto"/>
              <w:jc w:val="center"/>
              <w:rPr>
                <w:rFonts w:ascii="Calibri Light" w:eastAsia="Times New Roman" w:hAnsi="Calibri Light" w:cstheme="majorHAnsi"/>
                <w:b/>
                <w:bCs/>
                <w:iCs/>
                <w:lang w:val="ru-RU"/>
              </w:rPr>
            </w:pPr>
            <w:r>
              <w:rPr>
                <w:rFonts w:ascii="Calibri Light" w:eastAsia="Times New Roman" w:hAnsi="Calibri Light" w:cstheme="majorHAnsi"/>
                <w:b/>
                <w:bCs/>
                <w:iCs/>
                <w:lang w:val="ru-RU"/>
              </w:rPr>
              <w:t>Анализ</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трансфертов</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специального</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назначения</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для</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инфраструктуры</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дорог</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выделенных</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Примэрии</w:t>
            </w:r>
            <w:r w:rsidRPr="00191662">
              <w:rPr>
                <w:rFonts w:ascii="Calibri Light" w:eastAsia="Times New Roman" w:hAnsi="Calibri Light" w:cstheme="majorHAnsi"/>
                <w:b/>
                <w:bCs/>
                <w:iCs/>
                <w:lang w:val="ru-RU"/>
              </w:rPr>
              <w:t xml:space="preserve"> </w:t>
            </w:r>
            <w:r>
              <w:rPr>
                <w:rFonts w:ascii="Calibri Light" w:eastAsia="Times New Roman" w:hAnsi="Calibri Light" w:cstheme="majorHAnsi"/>
                <w:b/>
                <w:bCs/>
                <w:iCs/>
                <w:lang w:val="ru-RU"/>
              </w:rPr>
              <w:t>мун</w:t>
            </w:r>
            <w:r w:rsidRPr="00191662">
              <w:rPr>
                <w:rFonts w:ascii="Calibri Light" w:eastAsia="Times New Roman" w:hAnsi="Calibri Light" w:cstheme="majorHAnsi"/>
                <w:b/>
                <w:bCs/>
                <w:iCs/>
                <w:lang w:val="ru-RU"/>
              </w:rPr>
              <w:t>.</w:t>
            </w:r>
            <w:r>
              <w:rPr>
                <w:rFonts w:ascii="Calibri Light" w:eastAsia="Times New Roman" w:hAnsi="Calibri Light" w:cstheme="majorHAnsi"/>
                <w:b/>
                <w:bCs/>
                <w:iCs/>
                <w:lang w:val="ru-RU"/>
              </w:rPr>
              <w:t xml:space="preserve"> Кишинэу</w:t>
            </w:r>
          </w:p>
          <w:p w14:paraId="11D6FE64" w14:textId="77777777" w:rsidR="004C666F" w:rsidRPr="003E7E27" w:rsidRDefault="004C666F" w:rsidP="000C032B">
            <w:pPr>
              <w:spacing w:after="0" w:line="240" w:lineRule="auto"/>
              <w:jc w:val="center"/>
              <w:rPr>
                <w:rFonts w:ascii="Calibri Light" w:eastAsia="Times New Roman" w:hAnsi="Calibri Light" w:cstheme="majorHAnsi"/>
                <w:b/>
                <w:bCs/>
                <w:iCs/>
                <w:lang w:val="ru-RU"/>
              </w:rPr>
            </w:pPr>
            <w:r>
              <w:rPr>
                <w:rFonts w:ascii="Calibri Light" w:eastAsia="Times New Roman" w:hAnsi="Calibri Light" w:cstheme="majorHAnsi"/>
                <w:b/>
                <w:bCs/>
                <w:iCs/>
                <w:lang w:val="ru-RU"/>
              </w:rPr>
              <w:t xml:space="preserve"> из государственного бюджета в </w:t>
            </w:r>
            <w:r w:rsidRPr="003E7E27">
              <w:rPr>
                <w:rFonts w:ascii="Calibri Light" w:eastAsia="Times New Roman" w:hAnsi="Calibri Light" w:cstheme="majorHAnsi"/>
                <w:b/>
                <w:bCs/>
                <w:iCs/>
                <w:lang w:val="ru-RU"/>
              </w:rPr>
              <w:t>2018 -2020</w:t>
            </w:r>
            <w:r>
              <w:rPr>
                <w:rFonts w:ascii="Calibri Light" w:eastAsia="Times New Roman" w:hAnsi="Calibri Light" w:cstheme="majorHAnsi"/>
                <w:b/>
                <w:bCs/>
                <w:iCs/>
                <w:lang w:val="ru-RU"/>
              </w:rPr>
              <w:t xml:space="preserve"> годах, и их использование </w:t>
            </w:r>
          </w:p>
        </w:tc>
      </w:tr>
      <w:tr w:rsidR="004C666F" w:rsidRPr="003E7E27" w14:paraId="166907F1" w14:textId="77777777" w:rsidTr="000C032B">
        <w:trPr>
          <w:trHeight w:val="290"/>
        </w:trPr>
        <w:tc>
          <w:tcPr>
            <w:tcW w:w="15026" w:type="dxa"/>
            <w:gridSpan w:val="21"/>
            <w:tcBorders>
              <w:top w:val="nil"/>
              <w:left w:val="nil"/>
              <w:bottom w:val="nil"/>
              <w:right w:val="nil"/>
            </w:tcBorders>
            <w:shd w:val="clear" w:color="auto" w:fill="auto"/>
            <w:noWrap/>
            <w:vAlign w:val="bottom"/>
            <w:hideMark/>
          </w:tcPr>
          <w:p w14:paraId="50FD09AD" w14:textId="77777777" w:rsidR="004C666F" w:rsidRPr="003E7E27" w:rsidRDefault="004C666F" w:rsidP="000C032B">
            <w:pPr>
              <w:spacing w:after="0" w:line="240" w:lineRule="auto"/>
              <w:rPr>
                <w:rFonts w:ascii="Calibri Light" w:eastAsia="Times New Roman" w:hAnsi="Calibri Light" w:cstheme="majorHAnsi"/>
                <w:b/>
                <w:bCs/>
                <w:iCs/>
                <w:lang w:val="ru-RU"/>
              </w:rPr>
            </w:pPr>
          </w:p>
        </w:tc>
      </w:tr>
      <w:tr w:rsidR="004C666F" w:rsidRPr="00ED641C" w14:paraId="1899B390" w14:textId="77777777" w:rsidTr="000C032B">
        <w:trPr>
          <w:trHeight w:val="290"/>
        </w:trPr>
        <w:tc>
          <w:tcPr>
            <w:tcW w:w="880" w:type="dxa"/>
            <w:tcBorders>
              <w:top w:val="nil"/>
              <w:left w:val="nil"/>
              <w:bottom w:val="nil"/>
              <w:right w:val="nil"/>
            </w:tcBorders>
            <w:shd w:val="clear" w:color="auto" w:fill="auto"/>
            <w:noWrap/>
            <w:vAlign w:val="bottom"/>
            <w:hideMark/>
          </w:tcPr>
          <w:p w14:paraId="56627713" w14:textId="77777777" w:rsidR="004C666F" w:rsidRPr="003E7E27" w:rsidRDefault="004C666F" w:rsidP="000C032B">
            <w:pPr>
              <w:spacing w:after="0" w:line="240" w:lineRule="auto"/>
              <w:jc w:val="center"/>
              <w:rPr>
                <w:rFonts w:ascii="Calibri Light" w:eastAsia="Times New Roman" w:hAnsi="Calibri Light" w:cstheme="majorHAnsi"/>
                <w:b/>
                <w:bCs/>
                <w:i/>
                <w:iCs/>
                <w:lang w:val="ru-RU"/>
              </w:rPr>
            </w:pPr>
          </w:p>
        </w:tc>
        <w:tc>
          <w:tcPr>
            <w:tcW w:w="1105" w:type="dxa"/>
            <w:tcBorders>
              <w:top w:val="nil"/>
              <w:left w:val="nil"/>
              <w:bottom w:val="nil"/>
              <w:right w:val="nil"/>
            </w:tcBorders>
            <w:shd w:val="clear" w:color="auto" w:fill="auto"/>
            <w:noWrap/>
            <w:vAlign w:val="bottom"/>
            <w:hideMark/>
          </w:tcPr>
          <w:p w14:paraId="1A7EFB88"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020" w:type="dxa"/>
            <w:tcBorders>
              <w:top w:val="nil"/>
              <w:left w:val="nil"/>
              <w:bottom w:val="nil"/>
              <w:right w:val="nil"/>
            </w:tcBorders>
            <w:shd w:val="clear" w:color="auto" w:fill="auto"/>
            <w:noWrap/>
            <w:vAlign w:val="bottom"/>
            <w:hideMark/>
          </w:tcPr>
          <w:p w14:paraId="14844BE7"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390" w:type="dxa"/>
            <w:tcBorders>
              <w:top w:val="nil"/>
              <w:left w:val="nil"/>
              <w:bottom w:val="nil"/>
              <w:right w:val="nil"/>
            </w:tcBorders>
            <w:shd w:val="clear" w:color="auto" w:fill="auto"/>
            <w:noWrap/>
            <w:vAlign w:val="bottom"/>
            <w:hideMark/>
          </w:tcPr>
          <w:p w14:paraId="326098F0"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040" w:type="dxa"/>
            <w:tcBorders>
              <w:top w:val="nil"/>
              <w:left w:val="nil"/>
              <w:bottom w:val="nil"/>
              <w:right w:val="nil"/>
            </w:tcBorders>
            <w:shd w:val="clear" w:color="auto" w:fill="auto"/>
            <w:noWrap/>
            <w:vAlign w:val="bottom"/>
            <w:hideMark/>
          </w:tcPr>
          <w:p w14:paraId="3ED7F59F"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960" w:type="dxa"/>
            <w:tcBorders>
              <w:top w:val="nil"/>
              <w:left w:val="nil"/>
              <w:bottom w:val="nil"/>
              <w:right w:val="nil"/>
            </w:tcBorders>
            <w:shd w:val="clear" w:color="auto" w:fill="auto"/>
            <w:noWrap/>
            <w:vAlign w:val="bottom"/>
            <w:hideMark/>
          </w:tcPr>
          <w:p w14:paraId="7DF6A4B5"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408" w:type="dxa"/>
            <w:gridSpan w:val="2"/>
            <w:tcBorders>
              <w:top w:val="nil"/>
              <w:left w:val="nil"/>
              <w:bottom w:val="nil"/>
              <w:right w:val="nil"/>
            </w:tcBorders>
            <w:shd w:val="clear" w:color="auto" w:fill="auto"/>
            <w:noWrap/>
            <w:vAlign w:val="bottom"/>
            <w:hideMark/>
          </w:tcPr>
          <w:p w14:paraId="7A19ACAF"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276" w:type="dxa"/>
            <w:gridSpan w:val="2"/>
            <w:tcBorders>
              <w:top w:val="nil"/>
              <w:left w:val="nil"/>
              <w:bottom w:val="nil"/>
              <w:right w:val="nil"/>
            </w:tcBorders>
            <w:shd w:val="clear" w:color="auto" w:fill="auto"/>
            <w:noWrap/>
            <w:vAlign w:val="bottom"/>
            <w:hideMark/>
          </w:tcPr>
          <w:p w14:paraId="4602BC38"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775" w:type="dxa"/>
            <w:gridSpan w:val="2"/>
            <w:tcBorders>
              <w:top w:val="nil"/>
              <w:left w:val="nil"/>
              <w:bottom w:val="nil"/>
              <w:right w:val="nil"/>
            </w:tcBorders>
            <w:shd w:val="clear" w:color="auto" w:fill="auto"/>
            <w:noWrap/>
            <w:vAlign w:val="bottom"/>
            <w:hideMark/>
          </w:tcPr>
          <w:p w14:paraId="71FB99EA"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260" w:type="dxa"/>
            <w:gridSpan w:val="2"/>
            <w:tcBorders>
              <w:top w:val="nil"/>
              <w:left w:val="nil"/>
              <w:bottom w:val="nil"/>
              <w:right w:val="nil"/>
            </w:tcBorders>
            <w:shd w:val="clear" w:color="auto" w:fill="auto"/>
            <w:noWrap/>
            <w:vAlign w:val="bottom"/>
            <w:hideMark/>
          </w:tcPr>
          <w:p w14:paraId="5C4CA396" w14:textId="77777777" w:rsidR="004C666F" w:rsidRPr="003E7E27" w:rsidRDefault="004C666F" w:rsidP="000C032B">
            <w:pPr>
              <w:spacing w:after="0" w:line="240" w:lineRule="auto"/>
              <w:rPr>
                <w:rFonts w:ascii="Calibri Light" w:eastAsia="Times New Roman" w:hAnsi="Calibri Light" w:cstheme="majorHAnsi"/>
                <w:sz w:val="20"/>
                <w:szCs w:val="20"/>
                <w:lang w:val="ru-RU"/>
              </w:rPr>
            </w:pPr>
          </w:p>
        </w:tc>
        <w:tc>
          <w:tcPr>
            <w:tcW w:w="1323" w:type="dxa"/>
            <w:gridSpan w:val="4"/>
            <w:tcBorders>
              <w:top w:val="nil"/>
              <w:left w:val="nil"/>
              <w:bottom w:val="nil"/>
              <w:right w:val="nil"/>
            </w:tcBorders>
            <w:shd w:val="clear" w:color="auto" w:fill="auto"/>
            <w:noWrap/>
            <w:vAlign w:val="bottom"/>
            <w:hideMark/>
          </w:tcPr>
          <w:p w14:paraId="032C9BD2" w14:textId="77777777" w:rsidR="004C666F" w:rsidRPr="003E7E27" w:rsidRDefault="004C666F" w:rsidP="000C032B">
            <w:pPr>
              <w:spacing w:after="0" w:line="240" w:lineRule="auto"/>
              <w:jc w:val="right"/>
              <w:rPr>
                <w:rFonts w:ascii="Calibri Light" w:eastAsia="Times New Roman" w:hAnsi="Calibri Light" w:cstheme="majorHAnsi"/>
                <w:sz w:val="20"/>
                <w:szCs w:val="20"/>
                <w:lang w:val="ru-RU"/>
              </w:rPr>
            </w:pPr>
          </w:p>
        </w:tc>
        <w:tc>
          <w:tcPr>
            <w:tcW w:w="1589" w:type="dxa"/>
            <w:gridSpan w:val="3"/>
            <w:tcBorders>
              <w:top w:val="nil"/>
              <w:left w:val="nil"/>
              <w:bottom w:val="nil"/>
              <w:right w:val="nil"/>
            </w:tcBorders>
            <w:shd w:val="clear" w:color="auto" w:fill="auto"/>
            <w:noWrap/>
            <w:vAlign w:val="bottom"/>
            <w:hideMark/>
          </w:tcPr>
          <w:p w14:paraId="61627119" w14:textId="77777777" w:rsidR="004C666F" w:rsidRPr="00191662" w:rsidRDefault="004C666F" w:rsidP="000C032B">
            <w:pPr>
              <w:spacing w:after="0" w:line="240" w:lineRule="auto"/>
              <w:rPr>
                <w:rFonts w:ascii="Calibri Light" w:eastAsia="Times New Roman" w:hAnsi="Calibri Light" w:cstheme="majorHAnsi"/>
                <w:b/>
                <w:bCs/>
                <w:i/>
                <w:iCs/>
                <w:sz w:val="20"/>
                <w:szCs w:val="20"/>
              </w:rPr>
            </w:pPr>
            <w:r w:rsidRPr="00191662">
              <w:rPr>
                <w:rFonts w:ascii="Calibri Light" w:eastAsia="Times New Roman" w:hAnsi="Calibri Light" w:cstheme="majorHAnsi"/>
                <w:b/>
                <w:bCs/>
                <w:i/>
                <w:iCs/>
                <w:sz w:val="20"/>
                <w:szCs w:val="20"/>
              </w:rPr>
              <w:t>(</w:t>
            </w:r>
            <w:r w:rsidRPr="00191662">
              <w:rPr>
                <w:rFonts w:ascii="Calibri Light" w:eastAsia="Times New Roman" w:hAnsi="Calibri Light" w:cstheme="majorHAnsi"/>
                <w:b/>
                <w:bCs/>
                <w:i/>
                <w:iCs/>
                <w:sz w:val="20"/>
                <w:szCs w:val="20"/>
                <w:lang w:val="ru-RU"/>
              </w:rPr>
              <w:t>тыс</w:t>
            </w:r>
            <w:r w:rsidRPr="00191662">
              <w:rPr>
                <w:rFonts w:ascii="Calibri Light" w:eastAsia="Times New Roman" w:hAnsi="Calibri Light" w:cstheme="majorHAnsi"/>
                <w:b/>
                <w:bCs/>
                <w:i/>
                <w:iCs/>
                <w:sz w:val="20"/>
                <w:szCs w:val="20"/>
              </w:rPr>
              <w:t xml:space="preserve">. </w:t>
            </w:r>
            <w:r w:rsidRPr="00191662">
              <w:rPr>
                <w:rFonts w:ascii="Calibri Light" w:eastAsia="Times New Roman" w:hAnsi="Calibri Light" w:cstheme="majorHAnsi"/>
                <w:b/>
                <w:bCs/>
                <w:i/>
                <w:iCs/>
                <w:sz w:val="20"/>
                <w:szCs w:val="20"/>
                <w:lang w:val="ru-RU"/>
              </w:rPr>
              <w:t>леев</w:t>
            </w:r>
            <w:r w:rsidRPr="00191662">
              <w:rPr>
                <w:rFonts w:ascii="Calibri Light" w:eastAsia="Times New Roman" w:hAnsi="Calibri Light" w:cstheme="majorHAnsi"/>
                <w:b/>
                <w:bCs/>
                <w:i/>
                <w:iCs/>
                <w:sz w:val="20"/>
                <w:szCs w:val="20"/>
              </w:rPr>
              <w:t>)</w:t>
            </w:r>
          </w:p>
        </w:tc>
      </w:tr>
      <w:tr w:rsidR="004C666F" w:rsidRPr="00ED641C" w14:paraId="01C5FD31" w14:textId="77777777" w:rsidTr="000C032B">
        <w:trPr>
          <w:trHeight w:val="600"/>
        </w:trPr>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8A5FDF" w14:textId="77777777" w:rsidR="004C666F" w:rsidRPr="003E7E27" w:rsidRDefault="004C666F" w:rsidP="000C032B">
            <w:pPr>
              <w:spacing w:after="0" w:line="240" w:lineRule="auto"/>
              <w:jc w:val="center"/>
              <w:rPr>
                <w:rFonts w:ascii="Calibri Light" w:eastAsia="Times New Roman" w:hAnsi="Calibri Light" w:cstheme="majorHAnsi"/>
                <w:b/>
                <w:bCs/>
                <w:iCs/>
                <w:sz w:val="16"/>
                <w:szCs w:val="16"/>
                <w:lang w:val="ru-RU"/>
              </w:rPr>
            </w:pPr>
            <w:r>
              <w:rPr>
                <w:rFonts w:ascii="Calibri Light" w:eastAsia="Times New Roman" w:hAnsi="Calibri Light" w:cstheme="majorHAnsi"/>
                <w:b/>
                <w:bCs/>
                <w:iCs/>
                <w:sz w:val="16"/>
                <w:szCs w:val="16"/>
                <w:lang w:val="ru-RU"/>
              </w:rPr>
              <w:t>Период</w:t>
            </w:r>
          </w:p>
        </w:tc>
        <w:tc>
          <w:tcPr>
            <w:tcW w:w="3515" w:type="dxa"/>
            <w:gridSpan w:val="3"/>
            <w:tcBorders>
              <w:top w:val="single" w:sz="4" w:space="0" w:color="auto"/>
              <w:left w:val="nil"/>
              <w:bottom w:val="single" w:sz="4" w:space="0" w:color="auto"/>
              <w:right w:val="single" w:sz="4" w:space="0" w:color="000000"/>
            </w:tcBorders>
            <w:shd w:val="clear" w:color="auto" w:fill="auto"/>
            <w:hideMark/>
          </w:tcPr>
          <w:p w14:paraId="668CCF91" w14:textId="77777777" w:rsidR="004C666F" w:rsidRPr="003E7E27" w:rsidRDefault="004C666F" w:rsidP="000C032B">
            <w:pPr>
              <w:spacing w:after="0" w:line="240" w:lineRule="auto"/>
              <w:jc w:val="center"/>
              <w:rPr>
                <w:rFonts w:ascii="Calibri Light" w:eastAsia="Times New Roman" w:hAnsi="Calibri Light" w:cstheme="majorHAnsi"/>
                <w:b/>
                <w:bCs/>
                <w:iCs/>
                <w:sz w:val="16"/>
                <w:szCs w:val="16"/>
                <w:lang w:val="ru-RU"/>
              </w:rPr>
            </w:pPr>
            <w:r>
              <w:rPr>
                <w:rFonts w:ascii="Calibri Light" w:eastAsia="Times New Roman" w:hAnsi="Calibri Light" w:cstheme="majorHAnsi"/>
                <w:b/>
                <w:bCs/>
                <w:iCs/>
                <w:sz w:val="16"/>
                <w:szCs w:val="16"/>
                <w:lang w:val="ru-RU"/>
              </w:rPr>
              <w:t>Текущие</w:t>
            </w:r>
            <w:r w:rsidRPr="003E7E27">
              <w:rPr>
                <w:rFonts w:ascii="Calibri Light" w:eastAsia="Times New Roman" w:hAnsi="Calibri Light" w:cstheme="majorHAnsi"/>
                <w:b/>
                <w:bCs/>
                <w:iCs/>
                <w:sz w:val="16"/>
                <w:szCs w:val="16"/>
                <w:lang w:val="ru-RU"/>
              </w:rPr>
              <w:t xml:space="preserve"> </w:t>
            </w:r>
            <w:r>
              <w:rPr>
                <w:rFonts w:ascii="Calibri Light" w:eastAsia="Times New Roman" w:hAnsi="Calibri Light" w:cstheme="majorHAnsi"/>
                <w:b/>
                <w:bCs/>
                <w:iCs/>
                <w:sz w:val="16"/>
                <w:szCs w:val="16"/>
                <w:lang w:val="ru-RU"/>
              </w:rPr>
              <w:t>трансферты</w:t>
            </w:r>
            <w:r w:rsidRPr="003E7E27">
              <w:rPr>
                <w:rFonts w:ascii="Calibri Light" w:eastAsia="Times New Roman" w:hAnsi="Calibri Light" w:cstheme="majorHAnsi"/>
                <w:b/>
                <w:bCs/>
                <w:iCs/>
                <w:sz w:val="16"/>
                <w:szCs w:val="16"/>
                <w:lang w:val="ru-RU"/>
              </w:rPr>
              <w:t xml:space="preserve"> </w:t>
            </w:r>
            <w:r>
              <w:rPr>
                <w:rFonts w:ascii="Calibri Light" w:eastAsia="Times New Roman" w:hAnsi="Calibri Light" w:cstheme="majorHAnsi"/>
                <w:b/>
                <w:bCs/>
                <w:iCs/>
                <w:sz w:val="16"/>
                <w:szCs w:val="16"/>
                <w:lang w:val="ru-RU"/>
              </w:rPr>
              <w:t>для</w:t>
            </w:r>
            <w:r w:rsidRPr="003E7E27">
              <w:rPr>
                <w:rFonts w:ascii="Calibri Light" w:eastAsia="Times New Roman" w:hAnsi="Calibri Light" w:cstheme="majorHAnsi"/>
                <w:b/>
                <w:bCs/>
                <w:iCs/>
                <w:sz w:val="16"/>
                <w:szCs w:val="16"/>
                <w:lang w:val="ru-RU"/>
              </w:rPr>
              <w:t xml:space="preserve"> инфраструктуры дорог, </w:t>
            </w:r>
            <w:r>
              <w:rPr>
                <w:rFonts w:ascii="Calibri Light" w:eastAsia="Times New Roman" w:hAnsi="Calibri Light" w:cstheme="majorHAnsi"/>
                <w:b/>
                <w:bCs/>
                <w:iCs/>
                <w:sz w:val="16"/>
                <w:szCs w:val="16"/>
                <w:lang w:val="ru-RU"/>
              </w:rPr>
              <w:t>утвержденные</w:t>
            </w:r>
            <w:r w:rsidRPr="003E7E27">
              <w:rPr>
                <w:rFonts w:ascii="Calibri Light" w:eastAsia="Times New Roman" w:hAnsi="Calibri Light" w:cstheme="majorHAnsi"/>
                <w:b/>
                <w:bCs/>
                <w:iCs/>
                <w:sz w:val="16"/>
                <w:szCs w:val="16"/>
                <w:lang w:val="ru-RU"/>
              </w:rPr>
              <w:t xml:space="preserve"> </w:t>
            </w:r>
            <w:r>
              <w:rPr>
                <w:rFonts w:ascii="Calibri Light" w:eastAsia="Times New Roman" w:hAnsi="Calibri Light" w:cstheme="majorHAnsi"/>
                <w:b/>
                <w:bCs/>
                <w:iCs/>
                <w:sz w:val="16"/>
                <w:szCs w:val="16"/>
                <w:lang w:val="ru-RU"/>
              </w:rPr>
              <w:t>в</w:t>
            </w:r>
            <w:r w:rsidRPr="003E7E27">
              <w:rPr>
                <w:rFonts w:ascii="Calibri Light" w:eastAsia="Times New Roman" w:hAnsi="Calibri Light" w:cstheme="majorHAnsi"/>
                <w:b/>
                <w:bCs/>
                <w:iCs/>
                <w:sz w:val="16"/>
                <w:szCs w:val="16"/>
                <w:lang w:val="ru-RU"/>
              </w:rPr>
              <w:t xml:space="preserve"> </w:t>
            </w:r>
            <w:r>
              <w:rPr>
                <w:rFonts w:ascii="Calibri Light" w:eastAsia="Times New Roman" w:hAnsi="Calibri Light" w:cstheme="majorHAnsi"/>
                <w:b/>
                <w:bCs/>
                <w:iCs/>
                <w:sz w:val="16"/>
                <w:szCs w:val="16"/>
                <w:lang w:val="ru-RU"/>
              </w:rPr>
              <w:t>ЗГБ</w:t>
            </w:r>
            <w:r w:rsidRPr="003E7E27">
              <w:rPr>
                <w:rFonts w:ascii="Calibri Light" w:eastAsia="Times New Roman" w:hAnsi="Calibri Light" w:cstheme="majorHAnsi"/>
                <w:b/>
                <w:bCs/>
                <w:iCs/>
                <w:sz w:val="16"/>
                <w:szCs w:val="16"/>
                <w:lang w:val="ru-RU"/>
              </w:rPr>
              <w:t>*</w:t>
            </w:r>
          </w:p>
        </w:tc>
        <w:tc>
          <w:tcPr>
            <w:tcW w:w="104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303DA8C" w14:textId="77777777" w:rsidR="004C666F" w:rsidRPr="003E7E27" w:rsidRDefault="004C666F" w:rsidP="000C032B">
            <w:pPr>
              <w:spacing w:after="0" w:line="240" w:lineRule="auto"/>
              <w:jc w:val="center"/>
              <w:rPr>
                <w:rFonts w:ascii="Calibri Light" w:eastAsia="Times New Roman" w:hAnsi="Calibri Light" w:cstheme="majorHAnsi"/>
                <w:b/>
                <w:bCs/>
                <w:iCs/>
                <w:sz w:val="16"/>
                <w:szCs w:val="16"/>
                <w:lang w:val="ru-RU"/>
              </w:rPr>
            </w:pPr>
            <w:r w:rsidRPr="003E7E27">
              <w:rPr>
                <w:rFonts w:ascii="Calibri Light" w:eastAsia="Times New Roman" w:hAnsi="Calibri Light" w:cstheme="majorHAnsi"/>
                <w:b/>
                <w:bCs/>
                <w:iCs/>
                <w:sz w:val="16"/>
                <w:szCs w:val="16"/>
                <w:lang w:val="ru-RU"/>
              </w:rPr>
              <w:t xml:space="preserve">Исполнено согласно отчетным данным в </w:t>
            </w:r>
            <w:r w:rsidRPr="003E7E27">
              <w:rPr>
                <w:rFonts w:ascii="Calibri Light" w:eastAsia="Times New Roman" w:hAnsi="Calibri Light" w:cstheme="majorHAnsi"/>
                <w:b/>
                <w:bCs/>
                <w:iCs/>
                <w:sz w:val="16"/>
                <w:szCs w:val="16"/>
              </w:rPr>
              <w:t>FD</w:t>
            </w:r>
            <w:r w:rsidRPr="003E7E27">
              <w:rPr>
                <w:rFonts w:ascii="Calibri Light" w:eastAsia="Times New Roman" w:hAnsi="Calibri Light" w:cstheme="majorHAnsi"/>
                <w:b/>
                <w:bCs/>
                <w:iCs/>
                <w:sz w:val="16"/>
                <w:szCs w:val="16"/>
                <w:lang w:val="ru-RU"/>
              </w:rPr>
              <w:t>-044)**</w:t>
            </w:r>
          </w:p>
        </w:tc>
        <w:tc>
          <w:tcPr>
            <w:tcW w:w="96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5E403C8" w14:textId="77777777" w:rsidR="004C666F" w:rsidRPr="003E7E27" w:rsidRDefault="004C666F" w:rsidP="000C032B">
            <w:pPr>
              <w:spacing w:after="0" w:line="240" w:lineRule="auto"/>
              <w:jc w:val="center"/>
              <w:rPr>
                <w:rFonts w:ascii="Calibri Light" w:eastAsia="Times New Roman" w:hAnsi="Calibri Light" w:cstheme="majorHAnsi"/>
                <w:b/>
                <w:bCs/>
                <w:iCs/>
                <w:sz w:val="20"/>
                <w:szCs w:val="20"/>
                <w:lang w:val="ru-RU"/>
              </w:rPr>
            </w:pPr>
            <w:r w:rsidRPr="003E7E27">
              <w:rPr>
                <w:rFonts w:ascii="Calibri Light" w:eastAsia="Times New Roman" w:hAnsi="Calibri Light" w:cstheme="majorHAnsi"/>
                <w:b/>
                <w:bCs/>
                <w:iCs/>
                <w:sz w:val="20"/>
                <w:szCs w:val="20"/>
                <w:lang w:val="ru-RU"/>
              </w:rPr>
              <w:t xml:space="preserve">Разница </w:t>
            </w:r>
          </w:p>
        </w:tc>
        <w:tc>
          <w:tcPr>
            <w:tcW w:w="5738" w:type="dxa"/>
            <w:gridSpan w:val="10"/>
            <w:tcBorders>
              <w:top w:val="single" w:sz="4" w:space="0" w:color="auto"/>
              <w:left w:val="single" w:sz="4" w:space="0" w:color="auto"/>
              <w:bottom w:val="single" w:sz="4" w:space="0" w:color="000000"/>
              <w:right w:val="single" w:sz="4" w:space="0" w:color="000000"/>
            </w:tcBorders>
            <w:shd w:val="clear" w:color="auto" w:fill="auto"/>
            <w:vAlign w:val="center"/>
            <w:hideMark/>
          </w:tcPr>
          <w:p w14:paraId="1771B7BF" w14:textId="77777777" w:rsidR="004C666F" w:rsidRPr="003E7E27" w:rsidRDefault="004C666F" w:rsidP="000C032B">
            <w:pPr>
              <w:spacing w:after="0" w:line="240" w:lineRule="auto"/>
              <w:jc w:val="center"/>
              <w:rPr>
                <w:rFonts w:ascii="Calibri Light" w:eastAsia="Times New Roman" w:hAnsi="Calibri Light" w:cstheme="majorHAnsi"/>
                <w:b/>
                <w:bCs/>
                <w:iCs/>
                <w:sz w:val="20"/>
                <w:szCs w:val="20"/>
              </w:rPr>
            </w:pPr>
            <w:r w:rsidRPr="003E7E27">
              <w:rPr>
                <w:rFonts w:ascii="Calibri Light" w:eastAsia="Times New Roman" w:hAnsi="Calibri Light" w:cstheme="majorHAnsi"/>
                <w:b/>
                <w:bCs/>
                <w:iCs/>
                <w:sz w:val="20"/>
                <w:szCs w:val="20"/>
                <w:lang w:val="ru-RU"/>
              </w:rPr>
              <w:t xml:space="preserve">Использовано </w:t>
            </w:r>
            <w:r w:rsidRPr="003E7E27">
              <w:rPr>
                <w:rFonts w:ascii="Calibri Light" w:eastAsia="Times New Roman" w:hAnsi="Calibri Light" w:cstheme="majorHAnsi"/>
                <w:b/>
                <w:bCs/>
                <w:iCs/>
                <w:sz w:val="20"/>
                <w:szCs w:val="20"/>
              </w:rPr>
              <w:t xml:space="preserve">*** </w:t>
            </w:r>
            <w:r>
              <w:rPr>
                <w:rFonts w:ascii="Calibri Light" w:eastAsia="Times New Roman" w:hAnsi="Calibri Light" w:cstheme="majorHAnsi"/>
                <w:b/>
                <w:bCs/>
                <w:iCs/>
                <w:sz w:val="20"/>
                <w:szCs w:val="20"/>
                <w:lang w:val="ru-RU"/>
              </w:rPr>
              <w:t>для</w:t>
            </w:r>
            <w:r w:rsidRPr="003E7E27">
              <w:rPr>
                <w:rFonts w:ascii="Calibri Light" w:eastAsia="Times New Roman" w:hAnsi="Calibri Light" w:cstheme="majorHAnsi"/>
                <w:b/>
                <w:bCs/>
                <w:iCs/>
                <w:sz w:val="20"/>
                <w:szCs w:val="20"/>
              </w:rPr>
              <w:t>:</w:t>
            </w:r>
          </w:p>
        </w:tc>
        <w:tc>
          <w:tcPr>
            <w:tcW w:w="2893" w:type="dxa"/>
            <w:gridSpan w:val="5"/>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0A2D4AF" w14:textId="77777777" w:rsidR="004C666F" w:rsidRPr="003E7E27" w:rsidRDefault="004C666F" w:rsidP="000C032B">
            <w:pPr>
              <w:spacing w:after="0" w:line="240" w:lineRule="auto"/>
              <w:jc w:val="center"/>
              <w:rPr>
                <w:rFonts w:ascii="Calibri Light" w:eastAsia="Times New Roman" w:hAnsi="Calibri Light" w:cstheme="majorHAnsi"/>
                <w:b/>
                <w:bCs/>
                <w:iCs/>
                <w:sz w:val="20"/>
                <w:szCs w:val="20"/>
              </w:rPr>
            </w:pPr>
            <w:r w:rsidRPr="003E7E27">
              <w:rPr>
                <w:rFonts w:ascii="Calibri Light" w:eastAsia="Times New Roman" w:hAnsi="Calibri Light" w:cstheme="majorHAnsi"/>
                <w:b/>
                <w:bCs/>
                <w:iCs/>
                <w:sz w:val="20"/>
                <w:szCs w:val="20"/>
                <w:lang w:val="ru-RU"/>
              </w:rPr>
              <w:t xml:space="preserve">Разница </w:t>
            </w:r>
          </w:p>
        </w:tc>
      </w:tr>
      <w:tr w:rsidR="004C666F" w:rsidRPr="00ED641C" w14:paraId="57D827F7" w14:textId="77777777" w:rsidTr="000C032B">
        <w:trPr>
          <w:trHeight w:val="290"/>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238EFC72"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c>
          <w:tcPr>
            <w:tcW w:w="110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7776DE" w14:textId="77777777" w:rsidR="004C666F" w:rsidRPr="003E7E27" w:rsidRDefault="004C666F" w:rsidP="000C032B">
            <w:pPr>
              <w:spacing w:after="0" w:line="240" w:lineRule="auto"/>
              <w:jc w:val="center"/>
              <w:rPr>
                <w:rFonts w:ascii="Calibri Light" w:eastAsia="Times New Roman" w:hAnsi="Calibri Light" w:cstheme="majorHAnsi"/>
                <w:b/>
                <w:bCs/>
                <w:iCs/>
                <w:sz w:val="16"/>
                <w:szCs w:val="16"/>
                <w:lang w:val="ru-RU"/>
              </w:rPr>
            </w:pPr>
            <w:r>
              <w:rPr>
                <w:rFonts w:ascii="Calibri Light" w:eastAsia="Times New Roman" w:hAnsi="Calibri Light" w:cstheme="majorHAnsi"/>
                <w:b/>
                <w:bCs/>
                <w:iCs/>
                <w:sz w:val="16"/>
                <w:szCs w:val="16"/>
                <w:lang w:val="ru-RU"/>
              </w:rPr>
              <w:t>ВСЕГО</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17FED9" w14:textId="77777777" w:rsidR="004C666F" w:rsidRPr="00ED641C" w:rsidRDefault="004C666F" w:rsidP="000C032B">
            <w:pPr>
              <w:spacing w:after="0" w:line="240" w:lineRule="auto"/>
              <w:jc w:val="center"/>
              <w:rPr>
                <w:rFonts w:ascii="Calibri Light" w:eastAsia="Times New Roman" w:hAnsi="Calibri Light" w:cstheme="majorHAnsi"/>
                <w:b/>
                <w:bCs/>
                <w:iCs/>
                <w:sz w:val="16"/>
                <w:szCs w:val="16"/>
              </w:rPr>
            </w:pPr>
            <w:r>
              <w:rPr>
                <w:rFonts w:ascii="Calibri Light" w:eastAsia="Times New Roman" w:hAnsi="Calibri Light" w:cstheme="majorHAnsi"/>
                <w:b/>
                <w:bCs/>
                <w:iCs/>
                <w:sz w:val="16"/>
                <w:szCs w:val="16"/>
                <w:lang w:val="ru-RU"/>
              </w:rPr>
              <w:t>В том числе</w:t>
            </w:r>
            <w:r w:rsidRPr="00ED641C">
              <w:rPr>
                <w:rFonts w:ascii="Calibri Light" w:eastAsia="Times New Roman" w:hAnsi="Calibri Light" w:cstheme="majorHAnsi"/>
                <w:b/>
                <w:bCs/>
                <w:iCs/>
                <w:sz w:val="16"/>
                <w:szCs w:val="16"/>
              </w:rPr>
              <w:t>:</w:t>
            </w:r>
          </w:p>
        </w:tc>
        <w:tc>
          <w:tcPr>
            <w:tcW w:w="1040" w:type="dxa"/>
            <w:vMerge w:val="restart"/>
            <w:tcBorders>
              <w:top w:val="single" w:sz="4" w:space="0" w:color="auto"/>
              <w:left w:val="single" w:sz="4" w:space="0" w:color="auto"/>
              <w:bottom w:val="single" w:sz="4" w:space="0" w:color="000000"/>
              <w:right w:val="single" w:sz="4" w:space="0" w:color="auto"/>
            </w:tcBorders>
            <w:vAlign w:val="center"/>
            <w:hideMark/>
          </w:tcPr>
          <w:p w14:paraId="6498A50B"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c>
          <w:tcPr>
            <w:tcW w:w="960" w:type="dxa"/>
            <w:vMerge w:val="restart"/>
            <w:tcBorders>
              <w:top w:val="single" w:sz="4" w:space="0" w:color="auto"/>
              <w:left w:val="single" w:sz="4" w:space="0" w:color="auto"/>
              <w:bottom w:val="single" w:sz="4" w:space="0" w:color="000000"/>
              <w:right w:val="single" w:sz="4" w:space="0" w:color="auto"/>
            </w:tcBorders>
            <w:vAlign w:val="center"/>
            <w:hideMark/>
          </w:tcPr>
          <w:p w14:paraId="4F008B82"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c>
          <w:tcPr>
            <w:tcW w:w="5738" w:type="dxa"/>
            <w:gridSpan w:val="10"/>
            <w:tcBorders>
              <w:top w:val="single" w:sz="4" w:space="0" w:color="auto"/>
              <w:left w:val="single" w:sz="4" w:space="0" w:color="auto"/>
              <w:bottom w:val="single" w:sz="4" w:space="0" w:color="000000"/>
              <w:right w:val="single" w:sz="4" w:space="0" w:color="000000"/>
            </w:tcBorders>
            <w:vAlign w:val="center"/>
            <w:hideMark/>
          </w:tcPr>
          <w:p w14:paraId="62F4E55F"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c>
          <w:tcPr>
            <w:tcW w:w="2893" w:type="dxa"/>
            <w:gridSpan w:val="5"/>
            <w:tcBorders>
              <w:top w:val="single" w:sz="4" w:space="0" w:color="auto"/>
              <w:left w:val="single" w:sz="4" w:space="0" w:color="auto"/>
              <w:bottom w:val="single" w:sz="4" w:space="0" w:color="000000"/>
              <w:right w:val="single" w:sz="4" w:space="0" w:color="000000"/>
            </w:tcBorders>
            <w:vAlign w:val="center"/>
            <w:hideMark/>
          </w:tcPr>
          <w:p w14:paraId="681063F9"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r>
      <w:tr w:rsidR="004C666F" w:rsidRPr="0045177A" w14:paraId="57A27B94" w14:textId="77777777" w:rsidTr="000C032B">
        <w:trPr>
          <w:trHeight w:val="820"/>
        </w:trPr>
        <w:tc>
          <w:tcPr>
            <w:tcW w:w="880" w:type="dxa"/>
            <w:vMerge/>
            <w:tcBorders>
              <w:top w:val="single" w:sz="4" w:space="0" w:color="auto"/>
              <w:left w:val="single" w:sz="4" w:space="0" w:color="auto"/>
              <w:bottom w:val="single" w:sz="4" w:space="0" w:color="000000"/>
              <w:right w:val="single" w:sz="4" w:space="0" w:color="auto"/>
            </w:tcBorders>
            <w:vAlign w:val="center"/>
            <w:hideMark/>
          </w:tcPr>
          <w:p w14:paraId="1A8206C6"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c>
          <w:tcPr>
            <w:tcW w:w="1105" w:type="dxa"/>
            <w:vMerge/>
            <w:tcBorders>
              <w:top w:val="nil"/>
              <w:left w:val="single" w:sz="4" w:space="0" w:color="auto"/>
              <w:bottom w:val="single" w:sz="4" w:space="0" w:color="000000"/>
              <w:right w:val="single" w:sz="4" w:space="0" w:color="auto"/>
            </w:tcBorders>
            <w:vAlign w:val="center"/>
            <w:hideMark/>
          </w:tcPr>
          <w:p w14:paraId="094A9DD2" w14:textId="77777777" w:rsidR="004C666F" w:rsidRPr="00ED641C" w:rsidRDefault="004C666F" w:rsidP="000C032B">
            <w:pPr>
              <w:spacing w:after="0" w:line="240" w:lineRule="auto"/>
              <w:rPr>
                <w:rFonts w:ascii="Calibri Light" w:eastAsia="Times New Roman" w:hAnsi="Calibri Light" w:cstheme="majorHAnsi"/>
                <w:b/>
                <w:bCs/>
                <w:iCs/>
                <w:sz w:val="16"/>
                <w:szCs w:val="16"/>
              </w:rPr>
            </w:pPr>
          </w:p>
        </w:tc>
        <w:tc>
          <w:tcPr>
            <w:tcW w:w="1020" w:type="dxa"/>
            <w:tcBorders>
              <w:top w:val="nil"/>
              <w:left w:val="nil"/>
              <w:bottom w:val="single" w:sz="4" w:space="0" w:color="auto"/>
              <w:right w:val="single" w:sz="4" w:space="0" w:color="auto"/>
            </w:tcBorders>
            <w:shd w:val="clear" w:color="auto" w:fill="auto"/>
            <w:hideMark/>
          </w:tcPr>
          <w:p w14:paraId="0E952422" w14:textId="77777777" w:rsidR="004C666F" w:rsidRPr="003E7E27" w:rsidRDefault="004C666F" w:rsidP="000C032B">
            <w:pPr>
              <w:spacing w:after="0" w:line="240" w:lineRule="auto"/>
              <w:jc w:val="center"/>
              <w:rPr>
                <w:rFonts w:ascii="Calibri Light" w:eastAsia="Times New Roman" w:hAnsi="Calibri Light" w:cstheme="majorHAnsi"/>
                <w:b/>
                <w:bCs/>
                <w:iCs/>
                <w:sz w:val="16"/>
                <w:szCs w:val="16"/>
                <w:lang w:val="ru-RU"/>
              </w:rPr>
            </w:pPr>
            <w:r>
              <w:rPr>
                <w:rFonts w:ascii="Calibri Light" w:eastAsia="Times New Roman" w:hAnsi="Calibri Light" w:cstheme="majorHAnsi"/>
                <w:b/>
                <w:bCs/>
                <w:iCs/>
                <w:sz w:val="16"/>
                <w:szCs w:val="16"/>
                <w:lang w:val="ru-RU"/>
              </w:rPr>
              <w:t>от</w:t>
            </w:r>
            <w:r w:rsidRPr="003E7E27">
              <w:rPr>
                <w:rFonts w:ascii="Calibri Light" w:eastAsia="Times New Roman" w:hAnsi="Calibri Light" w:cstheme="majorHAnsi"/>
                <w:b/>
                <w:bCs/>
                <w:iCs/>
                <w:sz w:val="16"/>
                <w:szCs w:val="16"/>
                <w:lang w:val="ru-RU"/>
              </w:rPr>
              <w:t xml:space="preserve"> </w:t>
            </w:r>
            <w:r>
              <w:rPr>
                <w:rFonts w:ascii="Calibri Light" w:eastAsia="Times New Roman" w:hAnsi="Calibri Light" w:cstheme="majorHAnsi"/>
                <w:b/>
                <w:bCs/>
                <w:iCs/>
                <w:sz w:val="16"/>
                <w:szCs w:val="16"/>
                <w:lang w:val="ru-RU"/>
              </w:rPr>
              <w:t>кол</w:t>
            </w:r>
            <w:r w:rsidRPr="003E7E27">
              <w:rPr>
                <w:rFonts w:ascii="Calibri Light" w:eastAsia="Times New Roman" w:hAnsi="Calibri Light" w:cstheme="majorHAnsi"/>
                <w:b/>
                <w:bCs/>
                <w:iCs/>
                <w:sz w:val="16"/>
                <w:szCs w:val="16"/>
                <w:lang w:val="ru-RU"/>
              </w:rPr>
              <w:t>-</w:t>
            </w:r>
            <w:r>
              <w:rPr>
                <w:rFonts w:ascii="Calibri Light" w:eastAsia="Times New Roman" w:hAnsi="Calibri Light" w:cstheme="majorHAnsi"/>
                <w:b/>
                <w:bCs/>
                <w:iCs/>
                <w:sz w:val="16"/>
                <w:szCs w:val="16"/>
                <w:lang w:val="ru-RU"/>
              </w:rPr>
              <w:t>ва</w:t>
            </w:r>
            <w:r w:rsidRPr="003E7E27">
              <w:rPr>
                <w:rFonts w:ascii="Calibri Light" w:eastAsia="Times New Roman" w:hAnsi="Calibri Light" w:cstheme="majorHAnsi"/>
                <w:b/>
                <w:bCs/>
                <w:iCs/>
                <w:sz w:val="16"/>
                <w:szCs w:val="16"/>
                <w:lang w:val="ru-RU"/>
              </w:rPr>
              <w:t xml:space="preserve"> </w:t>
            </w:r>
            <w:r>
              <w:rPr>
                <w:rFonts w:ascii="Calibri Light" w:eastAsia="Times New Roman" w:hAnsi="Calibri Light" w:cstheme="majorHAnsi"/>
                <w:b/>
                <w:bCs/>
                <w:iCs/>
                <w:sz w:val="16"/>
                <w:szCs w:val="16"/>
                <w:lang w:val="ru-RU"/>
              </w:rPr>
              <w:t>админист</w:t>
            </w:r>
            <w:r w:rsidRPr="003E7E27">
              <w:rPr>
                <w:rFonts w:ascii="Calibri Light" w:eastAsia="Times New Roman" w:hAnsi="Calibri Light" w:cstheme="majorHAnsi"/>
                <w:b/>
                <w:bCs/>
                <w:iCs/>
                <w:sz w:val="16"/>
                <w:szCs w:val="16"/>
                <w:lang w:val="ru-RU"/>
              </w:rPr>
              <w:t>-</w:t>
            </w:r>
            <w:r>
              <w:rPr>
                <w:rFonts w:ascii="Calibri Light" w:eastAsia="Times New Roman" w:hAnsi="Calibri Light" w:cstheme="majorHAnsi"/>
                <w:b/>
                <w:bCs/>
                <w:iCs/>
                <w:sz w:val="16"/>
                <w:szCs w:val="16"/>
                <w:lang w:val="ru-RU"/>
              </w:rPr>
              <w:t>рируемых км</w:t>
            </w:r>
            <w:r w:rsidRPr="003E7E27">
              <w:rPr>
                <w:rFonts w:ascii="Calibri Light" w:eastAsia="Times New Roman" w:hAnsi="Calibri Light" w:cstheme="majorHAnsi"/>
                <w:b/>
                <w:bCs/>
                <w:iCs/>
                <w:sz w:val="16"/>
                <w:szCs w:val="16"/>
                <w:lang w:val="ru-RU"/>
              </w:rPr>
              <w:t xml:space="preserve"> </w:t>
            </w:r>
          </w:p>
        </w:tc>
        <w:tc>
          <w:tcPr>
            <w:tcW w:w="1390" w:type="dxa"/>
            <w:tcBorders>
              <w:top w:val="nil"/>
              <w:left w:val="nil"/>
              <w:bottom w:val="single" w:sz="4" w:space="0" w:color="auto"/>
              <w:right w:val="single" w:sz="4" w:space="0" w:color="auto"/>
            </w:tcBorders>
            <w:shd w:val="clear" w:color="auto" w:fill="auto"/>
            <w:hideMark/>
          </w:tcPr>
          <w:p w14:paraId="0A97F197" w14:textId="77777777" w:rsidR="004C666F" w:rsidRPr="0045177A" w:rsidRDefault="004C666F" w:rsidP="000C032B">
            <w:pPr>
              <w:spacing w:after="0" w:line="240" w:lineRule="auto"/>
              <w:rPr>
                <w:rFonts w:ascii="Calibri Light" w:eastAsia="Times New Roman" w:hAnsi="Calibri Light" w:cstheme="majorHAnsi"/>
                <w:b/>
                <w:bCs/>
                <w:iCs/>
                <w:sz w:val="16"/>
                <w:szCs w:val="16"/>
                <w:lang w:val="ru-RU"/>
              </w:rPr>
            </w:pPr>
            <w:r w:rsidRPr="0045177A">
              <w:rPr>
                <w:rFonts w:ascii="Calibri Light" w:eastAsia="Times New Roman" w:hAnsi="Calibri Light" w:cstheme="majorHAnsi"/>
                <w:b/>
                <w:bCs/>
                <w:iCs/>
                <w:sz w:val="16"/>
                <w:szCs w:val="16"/>
                <w:lang w:val="ru-RU"/>
              </w:rPr>
              <w:t xml:space="preserve">в размере 50%  от общего объема </w:t>
            </w:r>
            <w:r w:rsidRPr="0045177A">
              <w:rPr>
                <w:rFonts w:ascii="Calibri Light" w:eastAsia="Times New Roman" w:hAnsi="Calibri Light" w:cstheme="majorHAnsi"/>
                <w:b/>
                <w:bCs/>
                <w:iCs/>
                <w:sz w:val="16"/>
                <w:szCs w:val="16"/>
              </w:rPr>
              <w:t>TFD</w:t>
            </w: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021BDB0B" w14:textId="77777777" w:rsidR="004C666F" w:rsidRPr="0045177A" w:rsidRDefault="004C666F" w:rsidP="000C032B">
            <w:pPr>
              <w:spacing w:after="0" w:line="240" w:lineRule="auto"/>
              <w:rPr>
                <w:rFonts w:ascii="Calibri Light" w:eastAsia="Times New Roman" w:hAnsi="Calibri Light" w:cstheme="majorHAnsi"/>
                <w:b/>
                <w:bCs/>
                <w:iCs/>
                <w:sz w:val="16"/>
                <w:szCs w:val="16"/>
                <w:lang w:val="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1AED66B" w14:textId="77777777" w:rsidR="004C666F" w:rsidRPr="0045177A" w:rsidRDefault="004C666F" w:rsidP="000C032B">
            <w:pPr>
              <w:spacing w:after="0" w:line="240" w:lineRule="auto"/>
              <w:rPr>
                <w:rFonts w:ascii="Calibri Light" w:eastAsia="Times New Roman" w:hAnsi="Calibri Light" w:cstheme="majorHAnsi"/>
                <w:b/>
                <w:bCs/>
                <w:iCs/>
                <w:sz w:val="16"/>
                <w:szCs w:val="16"/>
                <w:lang w:val="ru-RU"/>
              </w:rPr>
            </w:pPr>
          </w:p>
        </w:tc>
        <w:tc>
          <w:tcPr>
            <w:tcW w:w="1408" w:type="dxa"/>
            <w:gridSpan w:val="2"/>
            <w:tcBorders>
              <w:top w:val="nil"/>
              <w:left w:val="nil"/>
              <w:bottom w:val="single" w:sz="4" w:space="0" w:color="auto"/>
              <w:right w:val="single" w:sz="4" w:space="0" w:color="auto"/>
            </w:tcBorders>
            <w:shd w:val="clear" w:color="auto" w:fill="auto"/>
            <w:vAlign w:val="center"/>
            <w:hideMark/>
          </w:tcPr>
          <w:p w14:paraId="2B647ACD" w14:textId="77777777" w:rsidR="004C666F" w:rsidRPr="0045177A" w:rsidRDefault="004C666F" w:rsidP="000C032B">
            <w:pPr>
              <w:spacing w:after="0" w:line="240" w:lineRule="auto"/>
              <w:jc w:val="center"/>
              <w:rPr>
                <w:rFonts w:ascii="Calibri Light" w:eastAsia="Times New Roman" w:hAnsi="Calibri Light" w:cstheme="majorHAnsi"/>
                <w:b/>
                <w:bCs/>
                <w:iCs/>
                <w:sz w:val="16"/>
                <w:szCs w:val="16"/>
                <w:lang w:val="ru-RU"/>
              </w:rPr>
            </w:pPr>
            <w:r w:rsidRPr="0045177A">
              <w:rPr>
                <w:rFonts w:ascii="Calibri Light" w:eastAsia="Times New Roman" w:hAnsi="Calibri Light" w:cstheme="majorHAnsi"/>
                <w:b/>
                <w:bCs/>
                <w:iCs/>
                <w:sz w:val="16"/>
                <w:szCs w:val="16"/>
                <w:lang w:val="ru-RU"/>
              </w:rPr>
              <w:t>ВСЕГО</w:t>
            </w:r>
          </w:p>
        </w:tc>
        <w:tc>
          <w:tcPr>
            <w:tcW w:w="1276" w:type="dxa"/>
            <w:gridSpan w:val="2"/>
            <w:tcBorders>
              <w:top w:val="nil"/>
              <w:left w:val="nil"/>
              <w:bottom w:val="single" w:sz="4" w:space="0" w:color="auto"/>
              <w:right w:val="single" w:sz="4" w:space="0" w:color="auto"/>
            </w:tcBorders>
            <w:shd w:val="clear" w:color="auto" w:fill="auto"/>
            <w:hideMark/>
          </w:tcPr>
          <w:p w14:paraId="48C7D03A" w14:textId="77777777" w:rsidR="004C666F" w:rsidRPr="0045177A" w:rsidRDefault="004C666F" w:rsidP="000C032B">
            <w:pPr>
              <w:spacing w:after="0" w:line="240" w:lineRule="auto"/>
              <w:rPr>
                <w:rFonts w:ascii="Calibri Light" w:eastAsia="Times New Roman" w:hAnsi="Calibri Light" w:cstheme="majorHAnsi"/>
                <w:b/>
                <w:bCs/>
                <w:iCs/>
                <w:sz w:val="16"/>
                <w:szCs w:val="16"/>
                <w:lang w:val="ru-RU"/>
              </w:rPr>
            </w:pPr>
            <w:r w:rsidRPr="0045177A">
              <w:rPr>
                <w:rFonts w:ascii="Calibri Light" w:eastAsia="Times New Roman" w:hAnsi="Calibri Light" w:cstheme="majorHAnsi"/>
                <w:b/>
                <w:bCs/>
                <w:iCs/>
                <w:sz w:val="16"/>
                <w:szCs w:val="16"/>
                <w:lang w:val="ru-RU"/>
              </w:rPr>
              <w:t>местных дорог (улиц из муниципия)</w:t>
            </w:r>
          </w:p>
        </w:tc>
        <w:tc>
          <w:tcPr>
            <w:tcW w:w="1775" w:type="dxa"/>
            <w:gridSpan w:val="2"/>
            <w:tcBorders>
              <w:top w:val="nil"/>
              <w:left w:val="nil"/>
              <w:bottom w:val="single" w:sz="4" w:space="0" w:color="auto"/>
              <w:right w:val="single" w:sz="4" w:space="0" w:color="auto"/>
            </w:tcBorders>
            <w:shd w:val="clear" w:color="auto" w:fill="auto"/>
            <w:hideMark/>
          </w:tcPr>
          <w:p w14:paraId="348C1764" w14:textId="77777777" w:rsidR="004C666F" w:rsidRPr="0045177A" w:rsidRDefault="004C666F" w:rsidP="000C032B">
            <w:pPr>
              <w:spacing w:after="0" w:line="240" w:lineRule="auto"/>
              <w:rPr>
                <w:rFonts w:ascii="Calibri Light" w:eastAsia="Times New Roman" w:hAnsi="Calibri Light" w:cstheme="majorHAnsi"/>
                <w:b/>
                <w:bCs/>
                <w:iCs/>
                <w:sz w:val="16"/>
                <w:szCs w:val="16"/>
                <w:lang w:val="ru-RU"/>
              </w:rPr>
            </w:pPr>
            <w:r w:rsidRPr="0045177A">
              <w:rPr>
                <w:rFonts w:ascii="Calibri Light" w:eastAsia="Times New Roman" w:hAnsi="Calibri Light" w:cstheme="majorHAnsi"/>
                <w:b/>
                <w:bCs/>
                <w:iCs/>
                <w:sz w:val="16"/>
                <w:szCs w:val="16"/>
                <w:lang w:val="ru-RU"/>
              </w:rPr>
              <w:t>местных дорог районного значения  (подъездные дороги до пригорода)</w:t>
            </w:r>
          </w:p>
        </w:tc>
        <w:tc>
          <w:tcPr>
            <w:tcW w:w="1260" w:type="dxa"/>
            <w:gridSpan w:val="2"/>
            <w:tcBorders>
              <w:top w:val="nil"/>
              <w:left w:val="nil"/>
              <w:bottom w:val="single" w:sz="4" w:space="0" w:color="auto"/>
              <w:right w:val="single" w:sz="4" w:space="0" w:color="auto"/>
            </w:tcBorders>
            <w:shd w:val="clear" w:color="auto" w:fill="auto"/>
            <w:hideMark/>
          </w:tcPr>
          <w:p w14:paraId="7D6A1464" w14:textId="77777777" w:rsidR="004C666F" w:rsidRPr="0045177A" w:rsidRDefault="004C666F" w:rsidP="000C032B">
            <w:pPr>
              <w:spacing w:after="0" w:line="240" w:lineRule="auto"/>
              <w:rPr>
                <w:rFonts w:ascii="Calibri Light" w:eastAsia="Times New Roman" w:hAnsi="Calibri Light" w:cstheme="majorHAnsi"/>
                <w:b/>
                <w:bCs/>
                <w:iCs/>
                <w:sz w:val="16"/>
                <w:szCs w:val="16"/>
              </w:rPr>
            </w:pPr>
            <w:r w:rsidRPr="0045177A">
              <w:rPr>
                <w:rFonts w:ascii="Calibri Light" w:eastAsia="Times New Roman" w:hAnsi="Calibri Light" w:cstheme="majorHAnsi"/>
                <w:b/>
                <w:bCs/>
                <w:iCs/>
                <w:sz w:val="16"/>
                <w:szCs w:val="16"/>
                <w:lang w:val="ru-RU"/>
              </w:rPr>
              <w:t>прочих дорог (не входящих в компетенцию МСК</w:t>
            </w:r>
            <w:r w:rsidRPr="0045177A">
              <w:rPr>
                <w:rFonts w:ascii="Calibri Light" w:eastAsia="Times New Roman" w:hAnsi="Calibri Light" w:cstheme="majorHAnsi"/>
                <w:b/>
                <w:bCs/>
                <w:iCs/>
                <w:sz w:val="16"/>
                <w:szCs w:val="16"/>
              </w:rPr>
              <w:t>)</w:t>
            </w:r>
          </w:p>
        </w:tc>
        <w:tc>
          <w:tcPr>
            <w:tcW w:w="1323" w:type="dxa"/>
            <w:gridSpan w:val="4"/>
            <w:tcBorders>
              <w:top w:val="nil"/>
              <w:left w:val="nil"/>
              <w:bottom w:val="single" w:sz="4" w:space="0" w:color="auto"/>
              <w:right w:val="single" w:sz="4" w:space="0" w:color="auto"/>
            </w:tcBorders>
            <w:shd w:val="clear" w:color="auto" w:fill="auto"/>
            <w:hideMark/>
          </w:tcPr>
          <w:p w14:paraId="699D41F4" w14:textId="77777777" w:rsidR="004C666F" w:rsidRPr="0045177A" w:rsidRDefault="004C666F" w:rsidP="000C032B">
            <w:pPr>
              <w:spacing w:after="0" w:line="240" w:lineRule="auto"/>
              <w:jc w:val="center"/>
              <w:rPr>
                <w:rFonts w:ascii="Calibri Light" w:eastAsia="Times New Roman" w:hAnsi="Calibri Light" w:cstheme="majorHAnsi"/>
                <w:b/>
                <w:bCs/>
                <w:iCs/>
                <w:sz w:val="16"/>
                <w:szCs w:val="16"/>
                <w:lang w:val="ru-RU"/>
              </w:rPr>
            </w:pPr>
            <w:r w:rsidRPr="0045177A">
              <w:rPr>
                <w:rFonts w:ascii="Calibri Light" w:eastAsia="Times New Roman" w:hAnsi="Calibri Light" w:cstheme="majorHAnsi"/>
                <w:b/>
                <w:bCs/>
                <w:iCs/>
                <w:sz w:val="16"/>
                <w:szCs w:val="16"/>
                <w:lang w:val="ru-RU"/>
              </w:rPr>
              <w:t xml:space="preserve">от кол-ва админист-рируемых км </w:t>
            </w:r>
          </w:p>
        </w:tc>
        <w:tc>
          <w:tcPr>
            <w:tcW w:w="1589" w:type="dxa"/>
            <w:gridSpan w:val="3"/>
            <w:tcBorders>
              <w:top w:val="nil"/>
              <w:left w:val="nil"/>
              <w:bottom w:val="single" w:sz="4" w:space="0" w:color="auto"/>
              <w:right w:val="single" w:sz="4" w:space="0" w:color="auto"/>
            </w:tcBorders>
            <w:shd w:val="clear" w:color="auto" w:fill="auto"/>
            <w:hideMark/>
          </w:tcPr>
          <w:p w14:paraId="50F8109F" w14:textId="77777777" w:rsidR="004C666F" w:rsidRPr="0045177A" w:rsidRDefault="004C666F" w:rsidP="000C032B">
            <w:pPr>
              <w:spacing w:after="0" w:line="240" w:lineRule="auto"/>
              <w:rPr>
                <w:rFonts w:ascii="Calibri Light" w:eastAsia="Times New Roman" w:hAnsi="Calibri Light" w:cstheme="majorHAnsi"/>
                <w:b/>
                <w:bCs/>
                <w:iCs/>
                <w:sz w:val="16"/>
                <w:szCs w:val="16"/>
                <w:lang w:val="ru-RU"/>
              </w:rPr>
            </w:pPr>
            <w:r w:rsidRPr="0045177A">
              <w:rPr>
                <w:rFonts w:ascii="Calibri Light" w:eastAsia="Times New Roman" w:hAnsi="Calibri Light" w:cstheme="majorHAnsi"/>
                <w:b/>
                <w:bCs/>
                <w:iCs/>
                <w:sz w:val="16"/>
                <w:szCs w:val="16"/>
                <w:lang w:val="ru-RU"/>
              </w:rPr>
              <w:t xml:space="preserve">в размере 50%  от общего объема </w:t>
            </w:r>
            <w:r w:rsidRPr="0045177A">
              <w:rPr>
                <w:rFonts w:ascii="Calibri Light" w:eastAsia="Times New Roman" w:hAnsi="Calibri Light" w:cstheme="majorHAnsi"/>
                <w:b/>
                <w:bCs/>
                <w:iCs/>
                <w:sz w:val="16"/>
                <w:szCs w:val="16"/>
              </w:rPr>
              <w:t>TFD</w:t>
            </w:r>
          </w:p>
        </w:tc>
      </w:tr>
      <w:tr w:rsidR="004C666F" w:rsidRPr="00ED641C" w14:paraId="1403CFB4" w14:textId="77777777" w:rsidTr="000C032B">
        <w:trPr>
          <w:trHeight w:val="14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F6BB21D"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1</w:t>
            </w:r>
          </w:p>
        </w:tc>
        <w:tc>
          <w:tcPr>
            <w:tcW w:w="1105" w:type="dxa"/>
            <w:tcBorders>
              <w:top w:val="nil"/>
              <w:left w:val="nil"/>
              <w:bottom w:val="single" w:sz="4" w:space="0" w:color="auto"/>
              <w:right w:val="single" w:sz="4" w:space="0" w:color="auto"/>
            </w:tcBorders>
            <w:shd w:val="clear" w:color="auto" w:fill="auto"/>
            <w:noWrap/>
            <w:vAlign w:val="center"/>
            <w:hideMark/>
          </w:tcPr>
          <w:p w14:paraId="319CB1BE"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2=3+4</w:t>
            </w:r>
          </w:p>
        </w:tc>
        <w:tc>
          <w:tcPr>
            <w:tcW w:w="1020" w:type="dxa"/>
            <w:tcBorders>
              <w:top w:val="nil"/>
              <w:left w:val="nil"/>
              <w:bottom w:val="single" w:sz="4" w:space="0" w:color="auto"/>
              <w:right w:val="single" w:sz="4" w:space="0" w:color="auto"/>
            </w:tcBorders>
            <w:shd w:val="clear" w:color="auto" w:fill="auto"/>
            <w:hideMark/>
          </w:tcPr>
          <w:p w14:paraId="635B8A22"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3</w:t>
            </w:r>
          </w:p>
        </w:tc>
        <w:tc>
          <w:tcPr>
            <w:tcW w:w="1390" w:type="dxa"/>
            <w:tcBorders>
              <w:top w:val="nil"/>
              <w:left w:val="nil"/>
              <w:bottom w:val="single" w:sz="4" w:space="0" w:color="auto"/>
              <w:right w:val="single" w:sz="4" w:space="0" w:color="auto"/>
            </w:tcBorders>
            <w:shd w:val="clear" w:color="auto" w:fill="auto"/>
            <w:hideMark/>
          </w:tcPr>
          <w:p w14:paraId="49CF1876"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4</w:t>
            </w:r>
          </w:p>
        </w:tc>
        <w:tc>
          <w:tcPr>
            <w:tcW w:w="1040" w:type="dxa"/>
            <w:tcBorders>
              <w:top w:val="nil"/>
              <w:left w:val="nil"/>
              <w:bottom w:val="single" w:sz="4" w:space="0" w:color="auto"/>
              <w:right w:val="single" w:sz="4" w:space="0" w:color="auto"/>
            </w:tcBorders>
            <w:shd w:val="clear" w:color="auto" w:fill="auto"/>
            <w:vAlign w:val="center"/>
            <w:hideMark/>
          </w:tcPr>
          <w:p w14:paraId="28EA461A"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5</w:t>
            </w:r>
          </w:p>
        </w:tc>
        <w:tc>
          <w:tcPr>
            <w:tcW w:w="960" w:type="dxa"/>
            <w:tcBorders>
              <w:top w:val="nil"/>
              <w:left w:val="nil"/>
              <w:bottom w:val="single" w:sz="4" w:space="0" w:color="auto"/>
              <w:right w:val="single" w:sz="4" w:space="0" w:color="auto"/>
            </w:tcBorders>
            <w:shd w:val="clear" w:color="auto" w:fill="auto"/>
            <w:vAlign w:val="center"/>
            <w:hideMark/>
          </w:tcPr>
          <w:p w14:paraId="3E90281D"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6=5-2</w:t>
            </w:r>
          </w:p>
        </w:tc>
        <w:tc>
          <w:tcPr>
            <w:tcW w:w="1408" w:type="dxa"/>
            <w:gridSpan w:val="2"/>
            <w:tcBorders>
              <w:top w:val="nil"/>
              <w:left w:val="nil"/>
              <w:bottom w:val="single" w:sz="4" w:space="0" w:color="auto"/>
              <w:right w:val="single" w:sz="4" w:space="0" w:color="auto"/>
            </w:tcBorders>
            <w:shd w:val="clear" w:color="auto" w:fill="auto"/>
            <w:vAlign w:val="center"/>
            <w:hideMark/>
          </w:tcPr>
          <w:p w14:paraId="3B5FC41E"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7=8+9+10</w:t>
            </w:r>
          </w:p>
        </w:tc>
        <w:tc>
          <w:tcPr>
            <w:tcW w:w="1276" w:type="dxa"/>
            <w:gridSpan w:val="2"/>
            <w:tcBorders>
              <w:top w:val="nil"/>
              <w:left w:val="nil"/>
              <w:bottom w:val="single" w:sz="4" w:space="0" w:color="auto"/>
              <w:right w:val="single" w:sz="4" w:space="0" w:color="auto"/>
            </w:tcBorders>
            <w:shd w:val="clear" w:color="auto" w:fill="auto"/>
            <w:hideMark/>
          </w:tcPr>
          <w:p w14:paraId="63F375BC"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8</w:t>
            </w:r>
          </w:p>
        </w:tc>
        <w:tc>
          <w:tcPr>
            <w:tcW w:w="1775" w:type="dxa"/>
            <w:gridSpan w:val="2"/>
            <w:tcBorders>
              <w:top w:val="nil"/>
              <w:left w:val="nil"/>
              <w:bottom w:val="single" w:sz="4" w:space="0" w:color="auto"/>
              <w:right w:val="single" w:sz="4" w:space="0" w:color="auto"/>
            </w:tcBorders>
            <w:shd w:val="clear" w:color="auto" w:fill="auto"/>
            <w:hideMark/>
          </w:tcPr>
          <w:p w14:paraId="0DF8880A"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9</w:t>
            </w:r>
          </w:p>
        </w:tc>
        <w:tc>
          <w:tcPr>
            <w:tcW w:w="1260" w:type="dxa"/>
            <w:gridSpan w:val="2"/>
            <w:tcBorders>
              <w:top w:val="nil"/>
              <w:left w:val="nil"/>
              <w:bottom w:val="single" w:sz="4" w:space="0" w:color="auto"/>
              <w:right w:val="single" w:sz="4" w:space="0" w:color="auto"/>
            </w:tcBorders>
            <w:shd w:val="clear" w:color="auto" w:fill="auto"/>
            <w:hideMark/>
          </w:tcPr>
          <w:p w14:paraId="128799D6"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10</w:t>
            </w:r>
          </w:p>
        </w:tc>
        <w:tc>
          <w:tcPr>
            <w:tcW w:w="1323" w:type="dxa"/>
            <w:gridSpan w:val="4"/>
            <w:tcBorders>
              <w:top w:val="nil"/>
              <w:left w:val="nil"/>
              <w:bottom w:val="single" w:sz="4" w:space="0" w:color="auto"/>
              <w:right w:val="single" w:sz="4" w:space="0" w:color="auto"/>
            </w:tcBorders>
            <w:shd w:val="clear" w:color="auto" w:fill="auto"/>
            <w:noWrap/>
            <w:vAlign w:val="center"/>
            <w:hideMark/>
          </w:tcPr>
          <w:p w14:paraId="7725750A"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11</w:t>
            </w:r>
          </w:p>
        </w:tc>
        <w:tc>
          <w:tcPr>
            <w:tcW w:w="1589" w:type="dxa"/>
            <w:gridSpan w:val="3"/>
            <w:tcBorders>
              <w:top w:val="nil"/>
              <w:left w:val="nil"/>
              <w:bottom w:val="single" w:sz="4" w:space="0" w:color="auto"/>
              <w:right w:val="single" w:sz="4" w:space="0" w:color="auto"/>
            </w:tcBorders>
            <w:shd w:val="clear" w:color="auto" w:fill="auto"/>
            <w:noWrap/>
            <w:vAlign w:val="center"/>
            <w:hideMark/>
          </w:tcPr>
          <w:p w14:paraId="7307F9B7" w14:textId="77777777" w:rsidR="004C666F" w:rsidRPr="00ED641C" w:rsidRDefault="004C666F" w:rsidP="000C032B">
            <w:pPr>
              <w:spacing w:after="0" w:line="240" w:lineRule="auto"/>
              <w:jc w:val="center"/>
              <w:rPr>
                <w:rFonts w:ascii="Calibri Light" w:eastAsia="Times New Roman" w:hAnsi="Calibri Light" w:cstheme="majorHAnsi"/>
                <w:b/>
                <w:bCs/>
                <w:i/>
                <w:iCs/>
                <w:sz w:val="12"/>
                <w:szCs w:val="12"/>
              </w:rPr>
            </w:pPr>
            <w:r w:rsidRPr="00ED641C">
              <w:rPr>
                <w:rFonts w:ascii="Calibri Light" w:eastAsia="Times New Roman" w:hAnsi="Calibri Light" w:cstheme="majorHAnsi"/>
                <w:b/>
                <w:bCs/>
                <w:i/>
                <w:iCs/>
                <w:sz w:val="12"/>
                <w:szCs w:val="12"/>
              </w:rPr>
              <w:t>12</w:t>
            </w:r>
          </w:p>
        </w:tc>
      </w:tr>
      <w:tr w:rsidR="004C666F" w:rsidRPr="00ED641C" w14:paraId="0457FB1B" w14:textId="77777777" w:rsidTr="000C032B">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43E75B" w14:textId="77777777" w:rsidR="004C666F" w:rsidRPr="003E7E27" w:rsidRDefault="004C666F" w:rsidP="000C032B">
            <w:pPr>
              <w:spacing w:after="0" w:line="240" w:lineRule="auto"/>
              <w:rPr>
                <w:rFonts w:ascii="Calibri Light" w:eastAsia="Times New Roman" w:hAnsi="Calibri Light" w:cstheme="majorHAnsi"/>
                <w:b/>
                <w:bCs/>
                <w:i/>
                <w:iCs/>
                <w:sz w:val="16"/>
                <w:szCs w:val="16"/>
                <w:lang w:val="ru-RU"/>
              </w:rPr>
            </w:pPr>
            <w:r w:rsidRPr="00ED641C">
              <w:rPr>
                <w:rFonts w:ascii="Calibri Light" w:eastAsia="Times New Roman" w:hAnsi="Calibri Light" w:cstheme="majorHAnsi"/>
                <w:b/>
                <w:bCs/>
                <w:i/>
                <w:iCs/>
                <w:sz w:val="16"/>
                <w:szCs w:val="16"/>
              </w:rPr>
              <w:t>2018</w:t>
            </w:r>
            <w:r>
              <w:rPr>
                <w:rFonts w:ascii="Calibri Light" w:eastAsia="Times New Roman" w:hAnsi="Calibri Light" w:cstheme="majorHAnsi"/>
                <w:b/>
                <w:bCs/>
                <w:i/>
                <w:iCs/>
                <w:sz w:val="16"/>
                <w:szCs w:val="16"/>
                <w:lang w:val="ru-RU"/>
              </w:rPr>
              <w:t xml:space="preserve"> год</w:t>
            </w:r>
          </w:p>
        </w:tc>
        <w:tc>
          <w:tcPr>
            <w:tcW w:w="1105" w:type="dxa"/>
            <w:tcBorders>
              <w:top w:val="nil"/>
              <w:left w:val="nil"/>
              <w:bottom w:val="single" w:sz="4" w:space="0" w:color="auto"/>
              <w:right w:val="single" w:sz="4" w:space="0" w:color="auto"/>
            </w:tcBorders>
            <w:shd w:val="clear" w:color="auto" w:fill="auto"/>
            <w:noWrap/>
            <w:vAlign w:val="bottom"/>
            <w:hideMark/>
          </w:tcPr>
          <w:p w14:paraId="550F8C63"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126.707,00</w:t>
            </w:r>
          </w:p>
        </w:tc>
        <w:tc>
          <w:tcPr>
            <w:tcW w:w="1020" w:type="dxa"/>
            <w:tcBorders>
              <w:top w:val="nil"/>
              <w:left w:val="nil"/>
              <w:bottom w:val="single" w:sz="4" w:space="0" w:color="auto"/>
              <w:right w:val="single" w:sz="4" w:space="0" w:color="auto"/>
            </w:tcBorders>
            <w:shd w:val="clear" w:color="auto" w:fill="auto"/>
            <w:noWrap/>
            <w:vAlign w:val="bottom"/>
            <w:hideMark/>
          </w:tcPr>
          <w:p w14:paraId="5089953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53.224,70</w:t>
            </w:r>
          </w:p>
        </w:tc>
        <w:tc>
          <w:tcPr>
            <w:tcW w:w="1390" w:type="dxa"/>
            <w:tcBorders>
              <w:top w:val="nil"/>
              <w:left w:val="nil"/>
              <w:bottom w:val="single" w:sz="4" w:space="0" w:color="auto"/>
              <w:right w:val="single" w:sz="4" w:space="0" w:color="auto"/>
            </w:tcBorders>
            <w:shd w:val="clear" w:color="auto" w:fill="auto"/>
            <w:noWrap/>
            <w:vAlign w:val="bottom"/>
            <w:hideMark/>
          </w:tcPr>
          <w:p w14:paraId="492F5F3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73.482,30</w:t>
            </w:r>
          </w:p>
        </w:tc>
        <w:tc>
          <w:tcPr>
            <w:tcW w:w="1040" w:type="dxa"/>
            <w:tcBorders>
              <w:top w:val="nil"/>
              <w:left w:val="nil"/>
              <w:bottom w:val="single" w:sz="4" w:space="0" w:color="auto"/>
              <w:right w:val="single" w:sz="4" w:space="0" w:color="auto"/>
            </w:tcBorders>
            <w:shd w:val="clear" w:color="auto" w:fill="auto"/>
            <w:noWrap/>
            <w:vAlign w:val="bottom"/>
            <w:hideMark/>
          </w:tcPr>
          <w:p w14:paraId="396485D7"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116.053,90</w:t>
            </w:r>
          </w:p>
        </w:tc>
        <w:tc>
          <w:tcPr>
            <w:tcW w:w="960" w:type="dxa"/>
            <w:tcBorders>
              <w:top w:val="nil"/>
              <w:left w:val="nil"/>
              <w:bottom w:val="single" w:sz="4" w:space="0" w:color="auto"/>
              <w:right w:val="single" w:sz="4" w:space="0" w:color="auto"/>
            </w:tcBorders>
            <w:shd w:val="clear" w:color="auto" w:fill="auto"/>
            <w:noWrap/>
            <w:vAlign w:val="bottom"/>
            <w:hideMark/>
          </w:tcPr>
          <w:p w14:paraId="606F602C"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-10.653,10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2BC9545F"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114.672,90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5B698E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103.322,50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2915A2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10.350,40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3E14539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1.000,00</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2CD89B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29.840,20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0CD28C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-42.874,30</w:t>
            </w:r>
          </w:p>
        </w:tc>
      </w:tr>
      <w:tr w:rsidR="004C666F" w:rsidRPr="00ED641C" w14:paraId="26EBF208" w14:textId="77777777" w:rsidTr="000C032B">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48F81A" w14:textId="77777777" w:rsidR="004C666F" w:rsidRPr="003E7E27" w:rsidRDefault="004C666F" w:rsidP="000C032B">
            <w:pPr>
              <w:spacing w:after="0" w:line="240" w:lineRule="auto"/>
              <w:rPr>
                <w:rFonts w:ascii="Calibri Light" w:eastAsia="Times New Roman" w:hAnsi="Calibri Light" w:cstheme="majorHAnsi"/>
                <w:b/>
                <w:bCs/>
                <w:i/>
                <w:iCs/>
                <w:sz w:val="16"/>
                <w:szCs w:val="16"/>
                <w:lang w:val="ru-RU"/>
              </w:rPr>
            </w:pPr>
            <w:r w:rsidRPr="00ED641C">
              <w:rPr>
                <w:rFonts w:ascii="Calibri Light" w:eastAsia="Times New Roman" w:hAnsi="Calibri Light" w:cstheme="majorHAnsi"/>
                <w:b/>
                <w:bCs/>
                <w:i/>
                <w:iCs/>
                <w:sz w:val="16"/>
                <w:szCs w:val="16"/>
              </w:rPr>
              <w:t>2019</w:t>
            </w:r>
            <w:r>
              <w:rPr>
                <w:rFonts w:ascii="Calibri Light" w:eastAsia="Times New Roman" w:hAnsi="Calibri Light" w:cstheme="majorHAnsi"/>
                <w:b/>
                <w:bCs/>
                <w:i/>
                <w:iCs/>
                <w:sz w:val="16"/>
                <w:szCs w:val="16"/>
                <w:lang w:val="ru-RU"/>
              </w:rPr>
              <w:t xml:space="preserve"> год</w:t>
            </w:r>
          </w:p>
        </w:tc>
        <w:tc>
          <w:tcPr>
            <w:tcW w:w="1105" w:type="dxa"/>
            <w:tcBorders>
              <w:top w:val="nil"/>
              <w:left w:val="nil"/>
              <w:bottom w:val="single" w:sz="4" w:space="0" w:color="auto"/>
              <w:right w:val="single" w:sz="4" w:space="0" w:color="auto"/>
            </w:tcBorders>
            <w:shd w:val="clear" w:color="auto" w:fill="auto"/>
            <w:noWrap/>
            <w:vAlign w:val="bottom"/>
            <w:hideMark/>
          </w:tcPr>
          <w:p w14:paraId="1062C741"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130.921,20</w:t>
            </w:r>
          </w:p>
        </w:tc>
        <w:tc>
          <w:tcPr>
            <w:tcW w:w="1020" w:type="dxa"/>
            <w:tcBorders>
              <w:top w:val="nil"/>
              <w:left w:val="nil"/>
              <w:bottom w:val="single" w:sz="4" w:space="0" w:color="auto"/>
              <w:right w:val="single" w:sz="4" w:space="0" w:color="auto"/>
            </w:tcBorders>
            <w:shd w:val="clear" w:color="auto" w:fill="auto"/>
            <w:noWrap/>
            <w:vAlign w:val="bottom"/>
            <w:hideMark/>
          </w:tcPr>
          <w:p w14:paraId="3882B8D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56.066,80</w:t>
            </w:r>
          </w:p>
        </w:tc>
        <w:tc>
          <w:tcPr>
            <w:tcW w:w="1390" w:type="dxa"/>
            <w:tcBorders>
              <w:top w:val="nil"/>
              <w:left w:val="nil"/>
              <w:bottom w:val="single" w:sz="4" w:space="0" w:color="auto"/>
              <w:right w:val="single" w:sz="4" w:space="0" w:color="auto"/>
            </w:tcBorders>
            <w:shd w:val="clear" w:color="auto" w:fill="auto"/>
            <w:noWrap/>
            <w:vAlign w:val="bottom"/>
            <w:hideMark/>
          </w:tcPr>
          <w:p w14:paraId="09FAF59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74.854,40</w:t>
            </w:r>
          </w:p>
        </w:tc>
        <w:tc>
          <w:tcPr>
            <w:tcW w:w="1040" w:type="dxa"/>
            <w:tcBorders>
              <w:top w:val="nil"/>
              <w:left w:val="nil"/>
              <w:bottom w:val="single" w:sz="4" w:space="0" w:color="auto"/>
              <w:right w:val="single" w:sz="4" w:space="0" w:color="auto"/>
            </w:tcBorders>
            <w:shd w:val="clear" w:color="auto" w:fill="auto"/>
            <w:noWrap/>
            <w:vAlign w:val="bottom"/>
            <w:hideMark/>
          </w:tcPr>
          <w:p w14:paraId="7BAC6CA1"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125.874,10</w:t>
            </w:r>
          </w:p>
        </w:tc>
        <w:tc>
          <w:tcPr>
            <w:tcW w:w="960" w:type="dxa"/>
            <w:tcBorders>
              <w:top w:val="nil"/>
              <w:left w:val="nil"/>
              <w:bottom w:val="single" w:sz="4" w:space="0" w:color="auto"/>
              <w:right w:val="single" w:sz="4" w:space="0" w:color="auto"/>
            </w:tcBorders>
            <w:shd w:val="clear" w:color="auto" w:fill="auto"/>
            <w:noWrap/>
            <w:vAlign w:val="bottom"/>
            <w:hideMark/>
          </w:tcPr>
          <w:p w14:paraId="20D06755"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-5.047,10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7618F1AE"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127.255,10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5FC9D3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127.255,10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372739B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76DEF8C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62FBB4F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52.400,70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6D59BE7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-56.066,80</w:t>
            </w:r>
          </w:p>
        </w:tc>
      </w:tr>
      <w:tr w:rsidR="004C666F" w:rsidRPr="00ED641C" w14:paraId="3DEC9271" w14:textId="77777777" w:rsidTr="000C032B">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B0F5D9" w14:textId="77777777" w:rsidR="004C666F" w:rsidRPr="003E7E27" w:rsidRDefault="004C666F" w:rsidP="000C032B">
            <w:pPr>
              <w:spacing w:after="0" w:line="240" w:lineRule="auto"/>
              <w:rPr>
                <w:rFonts w:ascii="Calibri Light" w:eastAsia="Times New Roman" w:hAnsi="Calibri Light" w:cstheme="majorHAnsi"/>
                <w:b/>
                <w:bCs/>
                <w:i/>
                <w:iCs/>
                <w:sz w:val="16"/>
                <w:szCs w:val="16"/>
                <w:lang w:val="ru-RU"/>
              </w:rPr>
            </w:pPr>
            <w:r w:rsidRPr="00ED641C">
              <w:rPr>
                <w:rFonts w:ascii="Calibri Light" w:eastAsia="Times New Roman" w:hAnsi="Calibri Light" w:cstheme="majorHAnsi"/>
                <w:b/>
                <w:bCs/>
                <w:i/>
                <w:iCs/>
                <w:sz w:val="16"/>
                <w:szCs w:val="16"/>
              </w:rPr>
              <w:t>2020</w:t>
            </w:r>
            <w:r>
              <w:rPr>
                <w:rFonts w:ascii="Calibri Light" w:eastAsia="Times New Roman" w:hAnsi="Calibri Light" w:cstheme="majorHAnsi"/>
                <w:b/>
                <w:bCs/>
                <w:i/>
                <w:iCs/>
                <w:sz w:val="16"/>
                <w:szCs w:val="16"/>
                <w:lang w:val="ru-RU"/>
              </w:rPr>
              <w:t xml:space="preserve"> год</w:t>
            </w:r>
          </w:p>
        </w:tc>
        <w:tc>
          <w:tcPr>
            <w:tcW w:w="1105" w:type="dxa"/>
            <w:tcBorders>
              <w:top w:val="nil"/>
              <w:left w:val="nil"/>
              <w:bottom w:val="single" w:sz="4" w:space="0" w:color="auto"/>
              <w:right w:val="single" w:sz="4" w:space="0" w:color="auto"/>
            </w:tcBorders>
            <w:shd w:val="clear" w:color="auto" w:fill="auto"/>
            <w:noWrap/>
            <w:vAlign w:val="bottom"/>
            <w:hideMark/>
          </w:tcPr>
          <w:p w14:paraId="53D4509C"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169.250,80</w:t>
            </w:r>
          </w:p>
        </w:tc>
        <w:tc>
          <w:tcPr>
            <w:tcW w:w="1020" w:type="dxa"/>
            <w:tcBorders>
              <w:top w:val="nil"/>
              <w:left w:val="nil"/>
              <w:bottom w:val="single" w:sz="4" w:space="0" w:color="auto"/>
              <w:right w:val="single" w:sz="4" w:space="0" w:color="auto"/>
            </w:tcBorders>
            <w:shd w:val="clear" w:color="auto" w:fill="auto"/>
            <w:noWrap/>
            <w:vAlign w:val="bottom"/>
            <w:hideMark/>
          </w:tcPr>
          <w:p w14:paraId="132555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94.071,10</w:t>
            </w:r>
          </w:p>
        </w:tc>
        <w:tc>
          <w:tcPr>
            <w:tcW w:w="1390" w:type="dxa"/>
            <w:tcBorders>
              <w:top w:val="nil"/>
              <w:left w:val="nil"/>
              <w:bottom w:val="single" w:sz="4" w:space="0" w:color="auto"/>
              <w:right w:val="single" w:sz="4" w:space="0" w:color="auto"/>
            </w:tcBorders>
            <w:shd w:val="clear" w:color="auto" w:fill="auto"/>
            <w:noWrap/>
            <w:vAlign w:val="bottom"/>
            <w:hideMark/>
          </w:tcPr>
          <w:p w14:paraId="1A4082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75.179,70</w:t>
            </w:r>
          </w:p>
        </w:tc>
        <w:tc>
          <w:tcPr>
            <w:tcW w:w="1040" w:type="dxa"/>
            <w:tcBorders>
              <w:top w:val="nil"/>
              <w:left w:val="nil"/>
              <w:bottom w:val="single" w:sz="4" w:space="0" w:color="auto"/>
              <w:right w:val="single" w:sz="4" w:space="0" w:color="auto"/>
            </w:tcBorders>
            <w:shd w:val="clear" w:color="auto" w:fill="auto"/>
            <w:noWrap/>
            <w:vAlign w:val="bottom"/>
            <w:hideMark/>
          </w:tcPr>
          <w:p w14:paraId="37EA8134"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155.744,40</w:t>
            </w:r>
          </w:p>
        </w:tc>
        <w:tc>
          <w:tcPr>
            <w:tcW w:w="960" w:type="dxa"/>
            <w:tcBorders>
              <w:top w:val="nil"/>
              <w:left w:val="nil"/>
              <w:bottom w:val="single" w:sz="4" w:space="0" w:color="auto"/>
              <w:right w:val="single" w:sz="4" w:space="0" w:color="auto"/>
            </w:tcBorders>
            <w:shd w:val="clear" w:color="auto" w:fill="auto"/>
            <w:noWrap/>
            <w:vAlign w:val="bottom"/>
            <w:hideMark/>
          </w:tcPr>
          <w:p w14:paraId="3A6B84F4"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-13.506,40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49D84F0B"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155.744,40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5D41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155.744,40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369354F9"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4D2FA23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376FA01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80.564,70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505DEA2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-94.071,10</w:t>
            </w:r>
          </w:p>
        </w:tc>
      </w:tr>
      <w:tr w:rsidR="004C666F" w:rsidRPr="00ED641C" w14:paraId="6E7EBE34" w14:textId="77777777" w:rsidTr="000C032B">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7BABC5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105" w:type="dxa"/>
            <w:tcBorders>
              <w:top w:val="nil"/>
              <w:left w:val="nil"/>
              <w:bottom w:val="single" w:sz="4" w:space="0" w:color="auto"/>
              <w:right w:val="single" w:sz="4" w:space="0" w:color="auto"/>
            </w:tcBorders>
            <w:shd w:val="clear" w:color="auto" w:fill="auto"/>
            <w:noWrap/>
            <w:vAlign w:val="bottom"/>
            <w:hideMark/>
          </w:tcPr>
          <w:p w14:paraId="11D80D6E"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20" w:type="dxa"/>
            <w:tcBorders>
              <w:top w:val="nil"/>
              <w:left w:val="nil"/>
              <w:bottom w:val="single" w:sz="4" w:space="0" w:color="auto"/>
              <w:right w:val="single" w:sz="4" w:space="0" w:color="auto"/>
            </w:tcBorders>
            <w:shd w:val="clear" w:color="auto" w:fill="auto"/>
            <w:noWrap/>
            <w:vAlign w:val="bottom"/>
            <w:hideMark/>
          </w:tcPr>
          <w:p w14:paraId="2887F4C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14:paraId="02C72D0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2E16FCC6"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2EBF73F"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71790905"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B5BFC8D"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22F4911B"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1B6F7128"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1D54D5CA"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5A9A5A15" w14:textId="77777777" w:rsidR="004C666F" w:rsidRPr="00ED641C" w:rsidRDefault="004C666F" w:rsidP="000C032B">
            <w:pPr>
              <w:spacing w:after="0" w:line="240" w:lineRule="auto"/>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r>
      <w:tr w:rsidR="004C666F" w:rsidRPr="00ED641C" w14:paraId="56F58FCA" w14:textId="77777777" w:rsidTr="000C032B">
        <w:trPr>
          <w:trHeight w:val="29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F53C449" w14:textId="77777777" w:rsidR="004C666F" w:rsidRPr="00ED641C" w:rsidRDefault="004C666F" w:rsidP="000C032B">
            <w:pPr>
              <w:spacing w:after="0" w:line="240" w:lineRule="auto"/>
              <w:rPr>
                <w:rFonts w:ascii="Calibri Light" w:eastAsia="Times New Roman" w:hAnsi="Calibri Light" w:cstheme="majorHAnsi"/>
                <w:b/>
                <w:bCs/>
                <w:i/>
                <w:iCs/>
                <w:sz w:val="16"/>
                <w:szCs w:val="16"/>
              </w:rPr>
            </w:pPr>
            <w:r>
              <w:rPr>
                <w:rFonts w:ascii="Calibri Light" w:eastAsia="Times New Roman" w:hAnsi="Calibri Light" w:cstheme="majorHAnsi"/>
                <w:b/>
                <w:bCs/>
                <w:i/>
                <w:iCs/>
                <w:sz w:val="16"/>
                <w:szCs w:val="16"/>
                <w:lang w:val="ru-RU"/>
              </w:rPr>
              <w:t xml:space="preserve">ВСЕГО </w:t>
            </w:r>
          </w:p>
        </w:tc>
        <w:tc>
          <w:tcPr>
            <w:tcW w:w="1105" w:type="dxa"/>
            <w:tcBorders>
              <w:top w:val="nil"/>
              <w:left w:val="nil"/>
              <w:bottom w:val="single" w:sz="4" w:space="0" w:color="auto"/>
              <w:right w:val="single" w:sz="4" w:space="0" w:color="auto"/>
            </w:tcBorders>
            <w:shd w:val="clear" w:color="auto" w:fill="auto"/>
            <w:noWrap/>
            <w:vAlign w:val="bottom"/>
            <w:hideMark/>
          </w:tcPr>
          <w:p w14:paraId="1B9DCD82"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426.879,00</w:t>
            </w:r>
          </w:p>
        </w:tc>
        <w:tc>
          <w:tcPr>
            <w:tcW w:w="1020" w:type="dxa"/>
            <w:tcBorders>
              <w:top w:val="nil"/>
              <w:left w:val="nil"/>
              <w:bottom w:val="single" w:sz="4" w:space="0" w:color="auto"/>
              <w:right w:val="single" w:sz="4" w:space="0" w:color="auto"/>
            </w:tcBorders>
            <w:shd w:val="clear" w:color="auto" w:fill="auto"/>
            <w:noWrap/>
            <w:vAlign w:val="bottom"/>
            <w:hideMark/>
          </w:tcPr>
          <w:p w14:paraId="0FE1B56B"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203.362,60</w:t>
            </w:r>
          </w:p>
        </w:tc>
        <w:tc>
          <w:tcPr>
            <w:tcW w:w="1390" w:type="dxa"/>
            <w:tcBorders>
              <w:top w:val="nil"/>
              <w:left w:val="nil"/>
              <w:bottom w:val="single" w:sz="4" w:space="0" w:color="auto"/>
              <w:right w:val="single" w:sz="4" w:space="0" w:color="auto"/>
            </w:tcBorders>
            <w:shd w:val="clear" w:color="auto" w:fill="auto"/>
            <w:noWrap/>
            <w:vAlign w:val="bottom"/>
            <w:hideMark/>
          </w:tcPr>
          <w:p w14:paraId="60F97E65"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223.516,40</w:t>
            </w:r>
          </w:p>
        </w:tc>
        <w:tc>
          <w:tcPr>
            <w:tcW w:w="1040" w:type="dxa"/>
            <w:tcBorders>
              <w:top w:val="nil"/>
              <w:left w:val="nil"/>
              <w:bottom w:val="single" w:sz="4" w:space="0" w:color="auto"/>
              <w:right w:val="single" w:sz="4" w:space="0" w:color="auto"/>
            </w:tcBorders>
            <w:shd w:val="clear" w:color="auto" w:fill="auto"/>
            <w:noWrap/>
            <w:vAlign w:val="bottom"/>
            <w:hideMark/>
          </w:tcPr>
          <w:p w14:paraId="5E72CF31"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397.672,40</w:t>
            </w:r>
          </w:p>
        </w:tc>
        <w:tc>
          <w:tcPr>
            <w:tcW w:w="960" w:type="dxa"/>
            <w:tcBorders>
              <w:top w:val="nil"/>
              <w:left w:val="nil"/>
              <w:bottom w:val="single" w:sz="4" w:space="0" w:color="auto"/>
              <w:right w:val="single" w:sz="4" w:space="0" w:color="auto"/>
            </w:tcBorders>
            <w:shd w:val="clear" w:color="auto" w:fill="auto"/>
            <w:noWrap/>
            <w:vAlign w:val="bottom"/>
            <w:hideMark/>
          </w:tcPr>
          <w:p w14:paraId="75837738"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-29.206,60</w:t>
            </w:r>
          </w:p>
        </w:tc>
        <w:tc>
          <w:tcPr>
            <w:tcW w:w="1408" w:type="dxa"/>
            <w:gridSpan w:val="2"/>
            <w:tcBorders>
              <w:top w:val="nil"/>
              <w:left w:val="nil"/>
              <w:bottom w:val="single" w:sz="4" w:space="0" w:color="auto"/>
              <w:right w:val="single" w:sz="4" w:space="0" w:color="auto"/>
            </w:tcBorders>
            <w:shd w:val="clear" w:color="auto" w:fill="auto"/>
            <w:noWrap/>
            <w:vAlign w:val="bottom"/>
            <w:hideMark/>
          </w:tcPr>
          <w:p w14:paraId="4F81992D"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397.672,40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9DE3A86"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386.322,00</w:t>
            </w:r>
          </w:p>
        </w:tc>
        <w:tc>
          <w:tcPr>
            <w:tcW w:w="1775" w:type="dxa"/>
            <w:gridSpan w:val="2"/>
            <w:tcBorders>
              <w:top w:val="nil"/>
              <w:left w:val="nil"/>
              <w:bottom w:val="single" w:sz="4" w:space="0" w:color="auto"/>
              <w:right w:val="single" w:sz="4" w:space="0" w:color="auto"/>
            </w:tcBorders>
            <w:shd w:val="clear" w:color="auto" w:fill="auto"/>
            <w:noWrap/>
            <w:vAlign w:val="bottom"/>
            <w:hideMark/>
          </w:tcPr>
          <w:p w14:paraId="1D780517"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10.350,40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068181A"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1.000,00</w:t>
            </w:r>
          </w:p>
        </w:tc>
        <w:tc>
          <w:tcPr>
            <w:tcW w:w="1323" w:type="dxa"/>
            <w:gridSpan w:val="4"/>
            <w:tcBorders>
              <w:top w:val="nil"/>
              <w:left w:val="nil"/>
              <w:bottom w:val="single" w:sz="4" w:space="0" w:color="auto"/>
              <w:right w:val="single" w:sz="4" w:space="0" w:color="auto"/>
            </w:tcBorders>
            <w:shd w:val="clear" w:color="auto" w:fill="auto"/>
            <w:noWrap/>
            <w:vAlign w:val="bottom"/>
            <w:hideMark/>
          </w:tcPr>
          <w:p w14:paraId="547161A1"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162.805,60</w:t>
            </w:r>
          </w:p>
        </w:tc>
        <w:tc>
          <w:tcPr>
            <w:tcW w:w="1589" w:type="dxa"/>
            <w:gridSpan w:val="3"/>
            <w:tcBorders>
              <w:top w:val="nil"/>
              <w:left w:val="nil"/>
              <w:bottom w:val="single" w:sz="4" w:space="0" w:color="auto"/>
              <w:right w:val="single" w:sz="4" w:space="0" w:color="auto"/>
            </w:tcBorders>
            <w:shd w:val="clear" w:color="auto" w:fill="auto"/>
            <w:noWrap/>
            <w:vAlign w:val="bottom"/>
            <w:hideMark/>
          </w:tcPr>
          <w:p w14:paraId="1CBB4292" w14:textId="77777777" w:rsidR="004C666F" w:rsidRPr="00ED641C" w:rsidRDefault="004C666F" w:rsidP="000C032B">
            <w:pPr>
              <w:spacing w:after="0" w:line="240" w:lineRule="auto"/>
              <w:jc w:val="right"/>
              <w:rPr>
                <w:rFonts w:ascii="Calibri Light" w:eastAsia="Times New Roman" w:hAnsi="Calibri Light" w:cstheme="majorHAnsi"/>
                <w:b/>
                <w:bCs/>
                <w:i/>
                <w:iCs/>
                <w:sz w:val="16"/>
                <w:szCs w:val="16"/>
              </w:rPr>
            </w:pPr>
            <w:r w:rsidRPr="00ED641C">
              <w:rPr>
                <w:rFonts w:ascii="Calibri Light" w:eastAsia="Times New Roman" w:hAnsi="Calibri Light" w:cstheme="majorHAnsi"/>
                <w:b/>
                <w:bCs/>
                <w:i/>
                <w:iCs/>
                <w:sz w:val="16"/>
                <w:szCs w:val="16"/>
              </w:rPr>
              <w:t>-193.012,20</w:t>
            </w:r>
          </w:p>
        </w:tc>
      </w:tr>
      <w:tr w:rsidR="004C666F" w:rsidRPr="0045177A" w14:paraId="74C80800" w14:textId="77777777" w:rsidTr="000C032B">
        <w:trPr>
          <w:trHeight w:val="240"/>
        </w:trPr>
        <w:tc>
          <w:tcPr>
            <w:tcW w:w="6407" w:type="dxa"/>
            <w:gridSpan w:val="7"/>
            <w:tcBorders>
              <w:top w:val="nil"/>
              <w:left w:val="nil"/>
              <w:bottom w:val="nil"/>
              <w:right w:val="nil"/>
            </w:tcBorders>
            <w:shd w:val="clear" w:color="auto" w:fill="auto"/>
            <w:noWrap/>
            <w:vAlign w:val="bottom"/>
            <w:hideMark/>
          </w:tcPr>
          <w:p w14:paraId="259A0D6E" w14:textId="77777777" w:rsidR="004C666F" w:rsidRPr="0072747D" w:rsidRDefault="004C666F" w:rsidP="000C032B">
            <w:pPr>
              <w:spacing w:after="0" w:line="240" w:lineRule="auto"/>
              <w:rPr>
                <w:rFonts w:ascii="Calibri Light" w:eastAsia="Times New Roman" w:hAnsi="Calibri Light" w:cstheme="majorHAnsi"/>
                <w:sz w:val="16"/>
                <w:szCs w:val="16"/>
                <w:lang w:val="ru-RU"/>
              </w:rPr>
            </w:pP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данные</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взяты</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из</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приложения</w:t>
            </w:r>
            <w:r w:rsidRPr="0072747D">
              <w:rPr>
                <w:rFonts w:ascii="Calibri Light" w:eastAsia="Times New Roman" w:hAnsi="Calibri Light" w:cstheme="majorHAnsi"/>
                <w:sz w:val="16"/>
                <w:szCs w:val="16"/>
                <w:lang w:val="ru-RU"/>
              </w:rPr>
              <w:t xml:space="preserve"> №7 </w:t>
            </w:r>
            <w:r>
              <w:rPr>
                <w:rFonts w:ascii="Calibri Light" w:eastAsia="Times New Roman" w:hAnsi="Calibri Light" w:cstheme="majorHAnsi"/>
                <w:sz w:val="16"/>
                <w:szCs w:val="16"/>
                <w:lang w:val="ru-RU"/>
              </w:rPr>
              <w:t>к</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Закону</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о</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государственном</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бюджете</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w:t>
            </w:r>
            <w:r w:rsidRPr="0072747D">
              <w:rPr>
                <w:rFonts w:ascii="Calibri Light" w:eastAsia="Times New Roman" w:hAnsi="Calibri Light" w:cstheme="majorHAnsi"/>
                <w:sz w:val="16"/>
                <w:szCs w:val="16"/>
                <w:lang w:val="ru-RU"/>
              </w:rPr>
              <w:t xml:space="preserve"> 2018, 2019 </w:t>
            </w:r>
            <w:r>
              <w:rPr>
                <w:rFonts w:ascii="Calibri Light" w:eastAsia="Times New Roman" w:hAnsi="Calibri Light" w:cstheme="majorHAnsi"/>
                <w:sz w:val="16"/>
                <w:szCs w:val="16"/>
                <w:lang w:val="ru-RU"/>
              </w:rPr>
              <w:t>и</w:t>
            </w:r>
            <w:r w:rsidRPr="0072747D">
              <w:rPr>
                <w:rFonts w:ascii="Calibri Light" w:eastAsia="Times New Roman" w:hAnsi="Calibri Light" w:cstheme="majorHAnsi"/>
                <w:sz w:val="16"/>
                <w:szCs w:val="16"/>
                <w:lang w:val="ru-RU"/>
              </w:rPr>
              <w:t xml:space="preserve"> 2020</w:t>
            </w:r>
            <w:r>
              <w:rPr>
                <w:rFonts w:ascii="Calibri Light" w:eastAsia="Times New Roman" w:hAnsi="Calibri Light" w:cstheme="majorHAnsi"/>
                <w:sz w:val="16"/>
                <w:szCs w:val="16"/>
                <w:lang w:val="ru-RU"/>
              </w:rPr>
              <w:t xml:space="preserve"> годы</w:t>
            </w:r>
            <w:r w:rsidRPr="0072747D">
              <w:rPr>
                <w:rFonts w:ascii="Calibri Light" w:eastAsia="Times New Roman" w:hAnsi="Calibri Light" w:cstheme="majorHAnsi"/>
                <w:sz w:val="16"/>
                <w:szCs w:val="16"/>
                <w:lang w:val="ru-RU"/>
              </w:rPr>
              <w:t>.</w:t>
            </w:r>
          </w:p>
        </w:tc>
        <w:tc>
          <w:tcPr>
            <w:tcW w:w="1402" w:type="dxa"/>
            <w:gridSpan w:val="2"/>
            <w:tcBorders>
              <w:top w:val="nil"/>
              <w:left w:val="nil"/>
              <w:bottom w:val="nil"/>
              <w:right w:val="nil"/>
            </w:tcBorders>
            <w:shd w:val="clear" w:color="auto" w:fill="auto"/>
            <w:noWrap/>
            <w:vAlign w:val="bottom"/>
            <w:hideMark/>
          </w:tcPr>
          <w:p w14:paraId="2201EEA8" w14:textId="77777777" w:rsidR="004C666F" w:rsidRPr="0072747D" w:rsidRDefault="004C666F" w:rsidP="000C032B">
            <w:pPr>
              <w:spacing w:after="0" w:line="240" w:lineRule="auto"/>
              <w:rPr>
                <w:rFonts w:ascii="Calibri Light" w:eastAsia="Times New Roman" w:hAnsi="Calibri Light" w:cstheme="majorHAnsi"/>
                <w:sz w:val="16"/>
                <w:szCs w:val="16"/>
                <w:lang w:val="ru-RU"/>
              </w:rPr>
            </w:pPr>
          </w:p>
        </w:tc>
        <w:tc>
          <w:tcPr>
            <w:tcW w:w="1276" w:type="dxa"/>
            <w:gridSpan w:val="2"/>
            <w:tcBorders>
              <w:top w:val="nil"/>
              <w:left w:val="nil"/>
              <w:bottom w:val="nil"/>
              <w:right w:val="nil"/>
            </w:tcBorders>
            <w:shd w:val="clear" w:color="auto" w:fill="auto"/>
            <w:noWrap/>
            <w:vAlign w:val="bottom"/>
            <w:hideMark/>
          </w:tcPr>
          <w:p w14:paraId="3F2D77A0" w14:textId="77777777" w:rsidR="004C666F" w:rsidRPr="0072747D" w:rsidRDefault="004C666F" w:rsidP="000C032B">
            <w:pPr>
              <w:spacing w:after="0" w:line="240" w:lineRule="auto"/>
              <w:rPr>
                <w:rFonts w:ascii="Calibri Light" w:eastAsia="Times New Roman" w:hAnsi="Calibri Light" w:cstheme="majorHAnsi"/>
                <w:sz w:val="20"/>
                <w:szCs w:val="20"/>
                <w:lang w:val="ru-RU"/>
              </w:rPr>
            </w:pPr>
          </w:p>
        </w:tc>
        <w:tc>
          <w:tcPr>
            <w:tcW w:w="1775" w:type="dxa"/>
            <w:gridSpan w:val="2"/>
            <w:tcBorders>
              <w:top w:val="nil"/>
              <w:left w:val="nil"/>
              <w:bottom w:val="nil"/>
              <w:right w:val="nil"/>
            </w:tcBorders>
            <w:shd w:val="clear" w:color="auto" w:fill="auto"/>
            <w:noWrap/>
            <w:vAlign w:val="bottom"/>
            <w:hideMark/>
          </w:tcPr>
          <w:p w14:paraId="4E5311BC" w14:textId="77777777" w:rsidR="004C666F" w:rsidRPr="0072747D" w:rsidRDefault="004C666F" w:rsidP="000C032B">
            <w:pPr>
              <w:spacing w:after="0" w:line="240" w:lineRule="auto"/>
              <w:rPr>
                <w:rFonts w:ascii="Calibri Light" w:eastAsia="Times New Roman" w:hAnsi="Calibri Light" w:cstheme="majorHAnsi"/>
                <w:sz w:val="20"/>
                <w:szCs w:val="20"/>
                <w:lang w:val="ru-RU"/>
              </w:rPr>
            </w:pPr>
          </w:p>
        </w:tc>
        <w:tc>
          <w:tcPr>
            <w:tcW w:w="1260" w:type="dxa"/>
            <w:gridSpan w:val="2"/>
            <w:tcBorders>
              <w:top w:val="nil"/>
              <w:left w:val="nil"/>
              <w:bottom w:val="nil"/>
              <w:right w:val="nil"/>
            </w:tcBorders>
            <w:shd w:val="clear" w:color="auto" w:fill="auto"/>
            <w:noWrap/>
            <w:vAlign w:val="bottom"/>
            <w:hideMark/>
          </w:tcPr>
          <w:p w14:paraId="63DC469E" w14:textId="77777777" w:rsidR="004C666F" w:rsidRPr="0072747D" w:rsidRDefault="004C666F" w:rsidP="000C032B">
            <w:pPr>
              <w:spacing w:after="0" w:line="240" w:lineRule="auto"/>
              <w:rPr>
                <w:rFonts w:ascii="Calibri Light" w:eastAsia="Times New Roman" w:hAnsi="Calibri Light" w:cstheme="majorHAnsi"/>
                <w:sz w:val="20"/>
                <w:szCs w:val="20"/>
                <w:lang w:val="ru-RU"/>
              </w:rPr>
            </w:pPr>
          </w:p>
        </w:tc>
        <w:tc>
          <w:tcPr>
            <w:tcW w:w="1323" w:type="dxa"/>
            <w:gridSpan w:val="4"/>
            <w:tcBorders>
              <w:top w:val="nil"/>
              <w:left w:val="nil"/>
              <w:bottom w:val="nil"/>
              <w:right w:val="nil"/>
            </w:tcBorders>
            <w:shd w:val="clear" w:color="auto" w:fill="auto"/>
            <w:noWrap/>
            <w:vAlign w:val="bottom"/>
            <w:hideMark/>
          </w:tcPr>
          <w:p w14:paraId="148DF5C4" w14:textId="77777777" w:rsidR="004C666F" w:rsidRPr="0072747D" w:rsidRDefault="004C666F" w:rsidP="000C032B">
            <w:pPr>
              <w:spacing w:after="0" w:line="240" w:lineRule="auto"/>
              <w:rPr>
                <w:rFonts w:ascii="Calibri Light" w:eastAsia="Times New Roman" w:hAnsi="Calibri Light" w:cstheme="majorHAnsi"/>
                <w:sz w:val="20"/>
                <w:szCs w:val="20"/>
                <w:lang w:val="ru-RU"/>
              </w:rPr>
            </w:pPr>
          </w:p>
        </w:tc>
        <w:tc>
          <w:tcPr>
            <w:tcW w:w="1583" w:type="dxa"/>
            <w:gridSpan w:val="2"/>
            <w:tcBorders>
              <w:top w:val="nil"/>
              <w:left w:val="nil"/>
              <w:bottom w:val="nil"/>
              <w:right w:val="nil"/>
            </w:tcBorders>
            <w:shd w:val="clear" w:color="auto" w:fill="auto"/>
            <w:noWrap/>
            <w:vAlign w:val="bottom"/>
            <w:hideMark/>
          </w:tcPr>
          <w:p w14:paraId="251A15EE" w14:textId="77777777" w:rsidR="004C666F" w:rsidRPr="0072747D" w:rsidRDefault="004C666F" w:rsidP="000C032B">
            <w:pPr>
              <w:spacing w:after="0" w:line="240" w:lineRule="auto"/>
              <w:rPr>
                <w:rFonts w:ascii="Calibri Light" w:eastAsia="Times New Roman" w:hAnsi="Calibri Light" w:cstheme="majorHAnsi"/>
                <w:sz w:val="20"/>
                <w:szCs w:val="20"/>
                <w:lang w:val="ru-RU"/>
              </w:rPr>
            </w:pPr>
          </w:p>
        </w:tc>
      </w:tr>
      <w:tr w:rsidR="004C666F" w:rsidRPr="0045177A" w14:paraId="557A362C" w14:textId="77777777" w:rsidTr="000C032B">
        <w:trPr>
          <w:trHeight w:val="240"/>
        </w:trPr>
        <w:tc>
          <w:tcPr>
            <w:tcW w:w="12145" w:type="dxa"/>
            <w:gridSpan w:val="17"/>
            <w:tcBorders>
              <w:top w:val="nil"/>
              <w:left w:val="nil"/>
              <w:bottom w:val="nil"/>
              <w:right w:val="nil"/>
            </w:tcBorders>
            <w:shd w:val="clear" w:color="auto" w:fill="auto"/>
            <w:noWrap/>
            <w:vAlign w:val="bottom"/>
            <w:hideMark/>
          </w:tcPr>
          <w:p w14:paraId="38E7DF36" w14:textId="77777777" w:rsidR="004C666F" w:rsidRPr="0072747D" w:rsidRDefault="004C666F" w:rsidP="000C032B">
            <w:pPr>
              <w:spacing w:after="0" w:line="240" w:lineRule="auto"/>
              <w:rPr>
                <w:rFonts w:ascii="Calibri Light" w:eastAsia="Times New Roman" w:hAnsi="Calibri Light" w:cstheme="majorHAnsi"/>
                <w:sz w:val="16"/>
                <w:szCs w:val="16"/>
                <w:lang w:val="ru-RU"/>
              </w:rPr>
            </w:pP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данные</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взяты</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из</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Отчета об исполнении бюджета </w:t>
            </w:r>
            <w:r w:rsidRPr="0072747D">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FD</w:t>
            </w:r>
            <w:r w:rsidRPr="0072747D">
              <w:rPr>
                <w:rFonts w:ascii="Calibri Light" w:eastAsia="Times New Roman" w:hAnsi="Calibri Light" w:cstheme="majorHAnsi"/>
                <w:sz w:val="16"/>
                <w:szCs w:val="16"/>
                <w:lang w:val="ru-RU"/>
              </w:rPr>
              <w:t xml:space="preserve">-044) </w:t>
            </w:r>
            <w:r>
              <w:rPr>
                <w:rFonts w:ascii="Calibri Light" w:eastAsia="Times New Roman" w:hAnsi="Calibri Light" w:cstheme="majorHAnsi"/>
                <w:sz w:val="16"/>
                <w:szCs w:val="16"/>
                <w:lang w:val="ru-RU"/>
              </w:rPr>
              <w:t xml:space="preserve">Примэрии муниципия Кишинэу </w:t>
            </w:r>
            <w:r w:rsidRPr="0072747D">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учреждение </w:t>
            </w:r>
            <w:r w:rsidRPr="0072747D">
              <w:rPr>
                <w:rFonts w:ascii="Calibri Light" w:eastAsia="Times New Roman" w:hAnsi="Calibri Light" w:cstheme="majorHAnsi"/>
                <w:sz w:val="16"/>
                <w:szCs w:val="16"/>
                <w:lang w:val="ru-RU"/>
              </w:rPr>
              <w:t>1001)</w:t>
            </w:r>
            <w:r>
              <w:rPr>
                <w:rFonts w:ascii="Calibri Light" w:eastAsia="Times New Roman" w:hAnsi="Calibri Light" w:cstheme="majorHAnsi"/>
                <w:sz w:val="16"/>
                <w:szCs w:val="16"/>
                <w:lang w:val="ru-RU"/>
              </w:rPr>
              <w:t xml:space="preserve"> за </w:t>
            </w:r>
            <w:r w:rsidRPr="0072747D">
              <w:rPr>
                <w:rFonts w:ascii="Calibri Light" w:eastAsia="Times New Roman" w:hAnsi="Calibri Light" w:cstheme="majorHAnsi"/>
                <w:sz w:val="16"/>
                <w:szCs w:val="16"/>
                <w:lang w:val="ru-RU"/>
              </w:rPr>
              <w:t xml:space="preserve">2018,2019 </w:t>
            </w:r>
            <w:r>
              <w:rPr>
                <w:rFonts w:ascii="Calibri Light" w:eastAsia="Times New Roman" w:hAnsi="Calibri Light" w:cstheme="majorHAnsi"/>
                <w:sz w:val="16"/>
                <w:szCs w:val="16"/>
                <w:lang w:val="ru-RU"/>
              </w:rPr>
              <w:t>и</w:t>
            </w:r>
            <w:r w:rsidRPr="0072747D">
              <w:rPr>
                <w:rFonts w:ascii="Calibri Light" w:eastAsia="Times New Roman" w:hAnsi="Calibri Light" w:cstheme="majorHAnsi"/>
                <w:sz w:val="16"/>
                <w:szCs w:val="16"/>
                <w:lang w:val="ru-RU"/>
              </w:rPr>
              <w:t xml:space="preserve"> 2020</w:t>
            </w:r>
            <w:r>
              <w:rPr>
                <w:rFonts w:ascii="Calibri Light" w:eastAsia="Times New Roman" w:hAnsi="Calibri Light" w:cstheme="majorHAnsi"/>
                <w:sz w:val="16"/>
                <w:szCs w:val="16"/>
                <w:lang w:val="ru-RU"/>
              </w:rPr>
              <w:t xml:space="preserve"> годы</w:t>
            </w:r>
            <w:r w:rsidRPr="0072747D">
              <w:rPr>
                <w:rFonts w:ascii="Calibri Light" w:eastAsia="Times New Roman" w:hAnsi="Calibri Light" w:cstheme="majorHAnsi"/>
                <w:sz w:val="16"/>
                <w:szCs w:val="16"/>
                <w:lang w:val="ru-RU"/>
              </w:rPr>
              <w:t>.</w:t>
            </w:r>
          </w:p>
        </w:tc>
        <w:tc>
          <w:tcPr>
            <w:tcW w:w="1309" w:type="dxa"/>
            <w:gridSpan w:val="3"/>
            <w:tcBorders>
              <w:top w:val="nil"/>
              <w:left w:val="nil"/>
              <w:bottom w:val="nil"/>
              <w:right w:val="nil"/>
            </w:tcBorders>
            <w:shd w:val="clear" w:color="auto" w:fill="auto"/>
            <w:noWrap/>
            <w:vAlign w:val="bottom"/>
            <w:hideMark/>
          </w:tcPr>
          <w:p w14:paraId="326AF428" w14:textId="77777777" w:rsidR="004C666F" w:rsidRPr="0072747D" w:rsidRDefault="004C666F" w:rsidP="000C032B">
            <w:pPr>
              <w:spacing w:after="0" w:line="240" w:lineRule="auto"/>
              <w:rPr>
                <w:rFonts w:ascii="Calibri Light" w:eastAsia="Times New Roman" w:hAnsi="Calibri Light" w:cstheme="majorHAnsi"/>
                <w:sz w:val="16"/>
                <w:szCs w:val="16"/>
                <w:lang w:val="ru-RU"/>
              </w:rPr>
            </w:pPr>
          </w:p>
        </w:tc>
        <w:tc>
          <w:tcPr>
            <w:tcW w:w="1572" w:type="dxa"/>
            <w:tcBorders>
              <w:top w:val="nil"/>
              <w:left w:val="nil"/>
              <w:bottom w:val="nil"/>
              <w:right w:val="nil"/>
            </w:tcBorders>
            <w:shd w:val="clear" w:color="auto" w:fill="auto"/>
            <w:noWrap/>
            <w:vAlign w:val="bottom"/>
            <w:hideMark/>
          </w:tcPr>
          <w:p w14:paraId="4C257EB1" w14:textId="77777777" w:rsidR="004C666F" w:rsidRPr="0072747D" w:rsidRDefault="004C666F" w:rsidP="000C032B">
            <w:pPr>
              <w:spacing w:after="0" w:line="240" w:lineRule="auto"/>
              <w:rPr>
                <w:rFonts w:ascii="Calibri Light" w:eastAsia="Times New Roman" w:hAnsi="Calibri Light" w:cstheme="majorHAnsi"/>
                <w:sz w:val="20"/>
                <w:szCs w:val="20"/>
                <w:lang w:val="ru-RU"/>
              </w:rPr>
            </w:pPr>
          </w:p>
        </w:tc>
      </w:tr>
      <w:tr w:rsidR="004C666F" w:rsidRPr="0045177A" w14:paraId="0031FB7C" w14:textId="77777777" w:rsidTr="000C032B">
        <w:trPr>
          <w:trHeight w:val="210"/>
        </w:trPr>
        <w:tc>
          <w:tcPr>
            <w:tcW w:w="15026" w:type="dxa"/>
            <w:gridSpan w:val="21"/>
            <w:tcBorders>
              <w:top w:val="nil"/>
              <w:left w:val="nil"/>
              <w:bottom w:val="nil"/>
            </w:tcBorders>
            <w:shd w:val="clear" w:color="auto" w:fill="auto"/>
            <w:noWrap/>
            <w:vAlign w:val="bottom"/>
            <w:hideMark/>
          </w:tcPr>
          <w:p w14:paraId="4C7D2913" w14:textId="77777777" w:rsidR="004C666F" w:rsidRDefault="004C666F" w:rsidP="000C032B">
            <w:pPr>
              <w:spacing w:after="0" w:line="240" w:lineRule="auto"/>
              <w:rPr>
                <w:rFonts w:ascii="Calibri Light" w:eastAsia="Times New Roman" w:hAnsi="Calibri Light" w:cstheme="majorHAnsi"/>
                <w:sz w:val="16"/>
                <w:szCs w:val="16"/>
                <w:lang w:val="ru-RU"/>
              </w:rPr>
            </w:pPr>
            <w:r w:rsidRPr="0072747D">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данные</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взяты</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из</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Информации об использовании финансовых средств, полученных из государственного</w:t>
            </w:r>
            <w:r w:rsidRPr="0072747D">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бюджета в качестве трансфертов специального назначения для инфраструктуры дорог в период </w:t>
            </w:r>
            <w:r w:rsidRPr="0072747D">
              <w:rPr>
                <w:rFonts w:ascii="Calibri Light" w:eastAsia="Times New Roman" w:hAnsi="Calibri Light" w:cstheme="majorHAnsi"/>
                <w:sz w:val="16"/>
                <w:szCs w:val="16"/>
                <w:lang w:val="ru-RU"/>
              </w:rPr>
              <w:t>2018-2020</w:t>
            </w:r>
            <w:r>
              <w:rPr>
                <w:rFonts w:ascii="Calibri Light" w:eastAsia="Times New Roman" w:hAnsi="Calibri Light" w:cstheme="majorHAnsi"/>
                <w:sz w:val="16"/>
                <w:szCs w:val="16"/>
                <w:lang w:val="ru-RU"/>
              </w:rPr>
              <w:t xml:space="preserve"> годов</w:t>
            </w:r>
            <w:r w:rsidRPr="0072747D">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представленной ГУОТПС</w:t>
            </w:r>
            <w:r w:rsidRPr="0072747D">
              <w:rPr>
                <w:rFonts w:ascii="Calibri Light" w:eastAsia="Times New Roman" w:hAnsi="Calibri Light" w:cstheme="majorHAnsi"/>
                <w:sz w:val="16"/>
                <w:szCs w:val="16"/>
                <w:lang w:val="ru-RU"/>
              </w:rPr>
              <w:t>.</w:t>
            </w:r>
          </w:p>
          <w:p w14:paraId="789D97BD" w14:textId="77777777" w:rsidR="004C666F" w:rsidRPr="00C53BCF" w:rsidRDefault="004C666F" w:rsidP="000C032B">
            <w:pPr>
              <w:spacing w:after="0" w:line="240" w:lineRule="auto"/>
              <w:jc w:val="center"/>
              <w:rPr>
                <w:rFonts w:ascii="Calibri Light" w:eastAsia="Times New Roman" w:hAnsi="Calibri Light" w:cstheme="majorHAnsi"/>
                <w:sz w:val="16"/>
                <w:szCs w:val="16"/>
                <w:lang w:val="ru-RU"/>
              </w:rPr>
            </w:pPr>
          </w:p>
          <w:p w14:paraId="50D325B2" w14:textId="77777777" w:rsidR="004C666F" w:rsidRPr="00C53BCF" w:rsidRDefault="004C666F" w:rsidP="000C032B">
            <w:pPr>
              <w:spacing w:after="0" w:line="240" w:lineRule="auto"/>
              <w:jc w:val="center"/>
              <w:rPr>
                <w:rFonts w:ascii="Calibri Light" w:eastAsia="Times New Roman" w:hAnsi="Calibri Light" w:cstheme="majorHAnsi"/>
                <w:sz w:val="16"/>
                <w:szCs w:val="16"/>
                <w:lang w:val="ru-RU"/>
              </w:rPr>
            </w:pPr>
          </w:p>
          <w:p w14:paraId="4F59F70E" w14:textId="77777777" w:rsidR="004C666F" w:rsidRPr="00C53BCF" w:rsidRDefault="004C666F" w:rsidP="000C032B">
            <w:pPr>
              <w:spacing w:after="0" w:line="240" w:lineRule="auto"/>
              <w:jc w:val="center"/>
              <w:rPr>
                <w:rFonts w:ascii="Calibri Light" w:eastAsia="Times New Roman" w:hAnsi="Calibri Light" w:cstheme="majorHAnsi"/>
                <w:sz w:val="16"/>
                <w:szCs w:val="16"/>
                <w:lang w:val="ru-RU"/>
              </w:rPr>
            </w:pPr>
          </w:p>
          <w:p w14:paraId="4967A250" w14:textId="77777777" w:rsidR="004C666F" w:rsidRPr="00C53BCF" w:rsidRDefault="004C666F" w:rsidP="000C032B">
            <w:pPr>
              <w:spacing w:after="0" w:line="240" w:lineRule="auto"/>
              <w:jc w:val="center"/>
              <w:rPr>
                <w:rFonts w:ascii="Calibri Light" w:eastAsia="Times New Roman" w:hAnsi="Calibri Light" w:cstheme="majorHAnsi"/>
                <w:sz w:val="16"/>
                <w:szCs w:val="16"/>
                <w:lang w:val="ru-RU"/>
              </w:rPr>
            </w:pPr>
          </w:p>
          <w:p w14:paraId="27CAA2D1"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23D4F7E8"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3C3739CD"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2DB141FE"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043D82EC"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46D43C73"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571FE1C4"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7D24FBCF"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0EDD2BB7" w14:textId="77777777" w:rsidR="004C666F" w:rsidRDefault="004C666F" w:rsidP="000C032B">
            <w:pPr>
              <w:spacing w:after="0" w:line="240" w:lineRule="auto"/>
              <w:jc w:val="center"/>
              <w:rPr>
                <w:rFonts w:ascii="Calibri Light" w:eastAsia="Times New Roman" w:hAnsi="Calibri Light" w:cstheme="majorHAnsi"/>
                <w:sz w:val="16"/>
                <w:szCs w:val="16"/>
                <w:lang w:val="ru-RU"/>
              </w:rPr>
            </w:pPr>
          </w:p>
          <w:p w14:paraId="55E2B42A" w14:textId="77777777" w:rsidR="004C666F" w:rsidRPr="00C53BCF" w:rsidRDefault="004C666F" w:rsidP="000C032B">
            <w:pPr>
              <w:spacing w:after="0" w:line="240" w:lineRule="auto"/>
              <w:jc w:val="center"/>
              <w:rPr>
                <w:rFonts w:ascii="Calibri Light" w:eastAsia="Times New Roman" w:hAnsi="Calibri Light" w:cstheme="majorHAnsi"/>
                <w:sz w:val="16"/>
                <w:szCs w:val="16"/>
                <w:lang w:val="ru-RU"/>
              </w:rPr>
            </w:pPr>
          </w:p>
          <w:p w14:paraId="7526A14C" w14:textId="77777777" w:rsidR="004C666F" w:rsidRPr="001D0106" w:rsidRDefault="004C666F" w:rsidP="000C032B">
            <w:pPr>
              <w:pStyle w:val="Heading1"/>
              <w:spacing w:before="0"/>
              <w:jc w:val="right"/>
              <w:rPr>
                <w:rFonts w:ascii="Calibri Light" w:hAnsi="Calibri Light" w:cstheme="majorHAnsi"/>
                <w:b/>
                <w:color w:val="auto"/>
                <w:sz w:val="28"/>
                <w:szCs w:val="28"/>
              </w:rPr>
            </w:pPr>
            <w:r w:rsidRPr="00C53BCF">
              <w:rPr>
                <w:rFonts w:ascii="Calibri Light" w:hAnsi="Calibri Light" w:cstheme="majorHAnsi"/>
                <w:color w:val="auto"/>
                <w:lang w:val="ru-RU"/>
              </w:rPr>
              <w:t xml:space="preserve">                       </w:t>
            </w:r>
            <w:bookmarkStart w:id="23" w:name="_Toc125975535"/>
            <w:r w:rsidRPr="001D0106">
              <w:rPr>
                <w:rFonts w:ascii="Calibri Light" w:eastAsia="Calibri" w:hAnsi="Calibri Light"/>
                <w:b/>
                <w:color w:val="auto"/>
                <w:sz w:val="28"/>
                <w:szCs w:val="28"/>
                <w:lang w:val="ru-RU"/>
              </w:rPr>
              <w:t>Приложение №</w:t>
            </w:r>
            <w:r w:rsidRPr="001D0106">
              <w:rPr>
                <w:rFonts w:ascii="Calibri Light" w:hAnsi="Calibri Light" w:cstheme="majorHAnsi"/>
                <w:b/>
                <w:color w:val="auto"/>
                <w:sz w:val="28"/>
                <w:szCs w:val="28"/>
              </w:rPr>
              <w:t>6</w:t>
            </w:r>
            <w:bookmarkEnd w:id="23"/>
          </w:p>
          <w:tbl>
            <w:tblPr>
              <w:tblW w:w="14918" w:type="dxa"/>
              <w:tblLayout w:type="fixed"/>
              <w:tblLook w:val="04A0" w:firstRow="1" w:lastRow="0" w:firstColumn="1" w:lastColumn="0" w:noHBand="0" w:noVBand="1"/>
            </w:tblPr>
            <w:tblGrid>
              <w:gridCol w:w="413"/>
              <w:gridCol w:w="216"/>
              <w:gridCol w:w="364"/>
              <w:gridCol w:w="271"/>
              <w:gridCol w:w="215"/>
              <w:gridCol w:w="365"/>
              <w:gridCol w:w="403"/>
              <w:gridCol w:w="541"/>
              <w:gridCol w:w="671"/>
              <w:gridCol w:w="516"/>
              <w:gridCol w:w="620"/>
              <w:gridCol w:w="572"/>
              <w:gridCol w:w="580"/>
              <w:gridCol w:w="91"/>
              <w:gridCol w:w="567"/>
              <w:gridCol w:w="580"/>
              <w:gridCol w:w="103"/>
              <w:gridCol w:w="477"/>
              <w:gridCol w:w="570"/>
              <w:gridCol w:w="15"/>
              <w:gridCol w:w="656"/>
              <w:gridCol w:w="600"/>
              <w:gridCol w:w="580"/>
              <w:gridCol w:w="570"/>
              <w:gridCol w:w="15"/>
              <w:gridCol w:w="526"/>
              <w:gridCol w:w="580"/>
              <w:gridCol w:w="480"/>
              <w:gridCol w:w="459"/>
              <w:gridCol w:w="81"/>
              <w:gridCol w:w="15"/>
              <w:gridCol w:w="544"/>
              <w:gridCol w:w="112"/>
              <w:gridCol w:w="543"/>
              <w:gridCol w:w="10"/>
              <w:gridCol w:w="511"/>
              <w:gridCol w:w="10"/>
              <w:gridCol w:w="226"/>
              <w:gridCol w:w="10"/>
              <w:gridCol w:w="240"/>
            </w:tblGrid>
            <w:tr w:rsidR="004C666F" w:rsidRPr="00ED641C" w14:paraId="3CE1CC0E" w14:textId="77777777" w:rsidTr="000C032B">
              <w:trPr>
                <w:gridAfter w:val="2"/>
                <w:wAfter w:w="250" w:type="dxa"/>
                <w:trHeight w:val="20"/>
              </w:trPr>
              <w:tc>
                <w:tcPr>
                  <w:tcW w:w="413" w:type="dxa"/>
                  <w:tcBorders>
                    <w:top w:val="nil"/>
                    <w:left w:val="nil"/>
                    <w:bottom w:val="nil"/>
                    <w:right w:val="nil"/>
                  </w:tcBorders>
                  <w:shd w:val="clear" w:color="auto" w:fill="auto"/>
                  <w:noWrap/>
                  <w:vAlign w:val="bottom"/>
                  <w:hideMark/>
                </w:tcPr>
                <w:p w14:paraId="6606CBFB" w14:textId="77777777" w:rsidR="004C666F" w:rsidRPr="00ED641C" w:rsidRDefault="004C666F" w:rsidP="000C032B">
                  <w:pPr>
                    <w:spacing w:after="0" w:line="240" w:lineRule="auto"/>
                    <w:jc w:val="center"/>
                    <w:rPr>
                      <w:rFonts w:ascii="Calibri Light" w:eastAsia="Times New Roman" w:hAnsi="Calibri Light" w:cstheme="majorHAnsi"/>
                      <w:sz w:val="24"/>
                      <w:szCs w:val="24"/>
                    </w:rPr>
                  </w:pPr>
                </w:p>
              </w:tc>
              <w:tc>
                <w:tcPr>
                  <w:tcW w:w="1066" w:type="dxa"/>
                  <w:gridSpan w:val="4"/>
                  <w:tcBorders>
                    <w:top w:val="nil"/>
                    <w:left w:val="nil"/>
                    <w:bottom w:val="nil"/>
                    <w:right w:val="nil"/>
                  </w:tcBorders>
                  <w:shd w:val="clear" w:color="auto" w:fill="auto"/>
                  <w:noWrap/>
                  <w:vAlign w:val="bottom"/>
                  <w:hideMark/>
                </w:tcPr>
                <w:p w14:paraId="2DCC414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768" w:type="dxa"/>
                  <w:gridSpan w:val="2"/>
                  <w:tcBorders>
                    <w:top w:val="nil"/>
                    <w:left w:val="nil"/>
                    <w:bottom w:val="nil"/>
                    <w:right w:val="nil"/>
                  </w:tcBorders>
                  <w:shd w:val="clear" w:color="auto" w:fill="auto"/>
                  <w:noWrap/>
                  <w:vAlign w:val="bottom"/>
                  <w:hideMark/>
                </w:tcPr>
                <w:p w14:paraId="0FF0827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41" w:type="dxa"/>
                  <w:tcBorders>
                    <w:top w:val="nil"/>
                    <w:left w:val="nil"/>
                    <w:bottom w:val="nil"/>
                    <w:right w:val="nil"/>
                  </w:tcBorders>
                  <w:shd w:val="clear" w:color="auto" w:fill="auto"/>
                  <w:noWrap/>
                  <w:vAlign w:val="bottom"/>
                  <w:hideMark/>
                </w:tcPr>
                <w:p w14:paraId="18C9713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671" w:type="dxa"/>
                  <w:tcBorders>
                    <w:top w:val="nil"/>
                    <w:left w:val="nil"/>
                    <w:bottom w:val="nil"/>
                    <w:right w:val="nil"/>
                  </w:tcBorders>
                  <w:shd w:val="clear" w:color="auto" w:fill="auto"/>
                  <w:noWrap/>
                  <w:vAlign w:val="bottom"/>
                  <w:hideMark/>
                </w:tcPr>
                <w:p w14:paraId="0307F82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16" w:type="dxa"/>
                  <w:tcBorders>
                    <w:top w:val="nil"/>
                    <w:left w:val="nil"/>
                    <w:bottom w:val="nil"/>
                    <w:right w:val="nil"/>
                  </w:tcBorders>
                  <w:shd w:val="clear" w:color="auto" w:fill="auto"/>
                  <w:noWrap/>
                  <w:vAlign w:val="bottom"/>
                  <w:hideMark/>
                </w:tcPr>
                <w:p w14:paraId="63C704F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620" w:type="dxa"/>
                  <w:tcBorders>
                    <w:top w:val="nil"/>
                    <w:left w:val="nil"/>
                    <w:bottom w:val="nil"/>
                    <w:right w:val="nil"/>
                  </w:tcBorders>
                  <w:shd w:val="clear" w:color="auto" w:fill="auto"/>
                  <w:noWrap/>
                  <w:vAlign w:val="bottom"/>
                  <w:hideMark/>
                </w:tcPr>
                <w:p w14:paraId="6515948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72" w:type="dxa"/>
                  <w:tcBorders>
                    <w:top w:val="nil"/>
                    <w:left w:val="nil"/>
                    <w:bottom w:val="nil"/>
                    <w:right w:val="nil"/>
                  </w:tcBorders>
                  <w:shd w:val="clear" w:color="auto" w:fill="auto"/>
                  <w:noWrap/>
                  <w:vAlign w:val="bottom"/>
                  <w:hideMark/>
                </w:tcPr>
                <w:p w14:paraId="07EFDD0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671" w:type="dxa"/>
                  <w:gridSpan w:val="2"/>
                  <w:tcBorders>
                    <w:top w:val="nil"/>
                    <w:left w:val="nil"/>
                    <w:bottom w:val="nil"/>
                    <w:right w:val="nil"/>
                  </w:tcBorders>
                  <w:shd w:val="clear" w:color="auto" w:fill="auto"/>
                  <w:noWrap/>
                  <w:vAlign w:val="bottom"/>
                  <w:hideMark/>
                </w:tcPr>
                <w:p w14:paraId="17FE40A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67" w:type="dxa"/>
                  <w:tcBorders>
                    <w:top w:val="nil"/>
                    <w:left w:val="nil"/>
                    <w:bottom w:val="nil"/>
                    <w:right w:val="nil"/>
                  </w:tcBorders>
                  <w:shd w:val="clear" w:color="auto" w:fill="auto"/>
                  <w:noWrap/>
                  <w:vAlign w:val="bottom"/>
                  <w:hideMark/>
                </w:tcPr>
                <w:p w14:paraId="1003704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80" w:type="dxa"/>
                  <w:tcBorders>
                    <w:top w:val="nil"/>
                    <w:left w:val="nil"/>
                    <w:bottom w:val="nil"/>
                    <w:right w:val="nil"/>
                  </w:tcBorders>
                </w:tcPr>
                <w:p w14:paraId="6EF8432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80" w:type="dxa"/>
                  <w:gridSpan w:val="2"/>
                  <w:tcBorders>
                    <w:top w:val="nil"/>
                    <w:left w:val="nil"/>
                    <w:bottom w:val="nil"/>
                    <w:right w:val="nil"/>
                  </w:tcBorders>
                  <w:shd w:val="clear" w:color="auto" w:fill="auto"/>
                  <w:noWrap/>
                  <w:vAlign w:val="bottom"/>
                  <w:hideMark/>
                </w:tcPr>
                <w:p w14:paraId="4535928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70" w:type="dxa"/>
                  <w:tcBorders>
                    <w:top w:val="nil"/>
                    <w:left w:val="nil"/>
                    <w:bottom w:val="nil"/>
                    <w:right w:val="nil"/>
                  </w:tcBorders>
                  <w:shd w:val="clear" w:color="auto" w:fill="auto"/>
                  <w:noWrap/>
                  <w:vAlign w:val="bottom"/>
                  <w:hideMark/>
                </w:tcPr>
                <w:p w14:paraId="3342161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671" w:type="dxa"/>
                  <w:gridSpan w:val="2"/>
                  <w:tcBorders>
                    <w:top w:val="nil"/>
                    <w:left w:val="nil"/>
                    <w:bottom w:val="nil"/>
                    <w:right w:val="nil"/>
                  </w:tcBorders>
                  <w:shd w:val="clear" w:color="auto" w:fill="auto"/>
                  <w:noWrap/>
                  <w:vAlign w:val="bottom"/>
                  <w:hideMark/>
                </w:tcPr>
                <w:p w14:paraId="09561ED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600" w:type="dxa"/>
                  <w:tcBorders>
                    <w:top w:val="nil"/>
                    <w:left w:val="nil"/>
                    <w:bottom w:val="nil"/>
                    <w:right w:val="nil"/>
                  </w:tcBorders>
                  <w:shd w:val="clear" w:color="auto" w:fill="auto"/>
                  <w:noWrap/>
                  <w:vAlign w:val="bottom"/>
                  <w:hideMark/>
                </w:tcPr>
                <w:p w14:paraId="47E8DCB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80" w:type="dxa"/>
                  <w:tcBorders>
                    <w:top w:val="nil"/>
                    <w:left w:val="nil"/>
                    <w:bottom w:val="nil"/>
                    <w:right w:val="nil"/>
                  </w:tcBorders>
                  <w:shd w:val="clear" w:color="auto" w:fill="auto"/>
                  <w:noWrap/>
                  <w:vAlign w:val="bottom"/>
                  <w:hideMark/>
                </w:tcPr>
                <w:p w14:paraId="4B68397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70" w:type="dxa"/>
                  <w:tcBorders>
                    <w:top w:val="nil"/>
                    <w:left w:val="nil"/>
                    <w:bottom w:val="nil"/>
                    <w:right w:val="nil"/>
                  </w:tcBorders>
                  <w:shd w:val="clear" w:color="auto" w:fill="auto"/>
                  <w:noWrap/>
                  <w:vAlign w:val="bottom"/>
                  <w:hideMark/>
                </w:tcPr>
                <w:p w14:paraId="7870592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41" w:type="dxa"/>
                  <w:gridSpan w:val="2"/>
                  <w:tcBorders>
                    <w:top w:val="nil"/>
                    <w:left w:val="nil"/>
                    <w:bottom w:val="nil"/>
                    <w:right w:val="nil"/>
                  </w:tcBorders>
                  <w:shd w:val="clear" w:color="auto" w:fill="auto"/>
                  <w:noWrap/>
                  <w:vAlign w:val="bottom"/>
                  <w:hideMark/>
                </w:tcPr>
                <w:p w14:paraId="0919E4E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80" w:type="dxa"/>
                  <w:tcBorders>
                    <w:top w:val="nil"/>
                    <w:left w:val="nil"/>
                    <w:bottom w:val="nil"/>
                    <w:right w:val="nil"/>
                  </w:tcBorders>
                  <w:shd w:val="clear" w:color="auto" w:fill="auto"/>
                  <w:noWrap/>
                  <w:vAlign w:val="bottom"/>
                  <w:hideMark/>
                </w:tcPr>
                <w:p w14:paraId="416E0A7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480" w:type="dxa"/>
                  <w:tcBorders>
                    <w:top w:val="nil"/>
                    <w:left w:val="nil"/>
                    <w:bottom w:val="nil"/>
                    <w:right w:val="nil"/>
                  </w:tcBorders>
                  <w:shd w:val="clear" w:color="auto" w:fill="auto"/>
                  <w:noWrap/>
                  <w:vAlign w:val="bottom"/>
                  <w:hideMark/>
                </w:tcPr>
                <w:p w14:paraId="35944DB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40" w:type="dxa"/>
                  <w:gridSpan w:val="2"/>
                  <w:tcBorders>
                    <w:top w:val="nil"/>
                    <w:left w:val="nil"/>
                    <w:bottom w:val="nil"/>
                    <w:right w:val="nil"/>
                  </w:tcBorders>
                  <w:shd w:val="clear" w:color="auto" w:fill="auto"/>
                  <w:noWrap/>
                  <w:vAlign w:val="bottom"/>
                  <w:hideMark/>
                </w:tcPr>
                <w:p w14:paraId="1575970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671" w:type="dxa"/>
                  <w:gridSpan w:val="3"/>
                  <w:tcBorders>
                    <w:top w:val="nil"/>
                    <w:left w:val="nil"/>
                    <w:bottom w:val="nil"/>
                    <w:right w:val="nil"/>
                  </w:tcBorders>
                  <w:shd w:val="clear" w:color="auto" w:fill="auto"/>
                  <w:noWrap/>
                  <w:vAlign w:val="bottom"/>
                  <w:hideMark/>
                </w:tcPr>
                <w:p w14:paraId="5B2FE0E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43" w:type="dxa"/>
                  <w:tcBorders>
                    <w:top w:val="nil"/>
                    <w:left w:val="nil"/>
                    <w:bottom w:val="nil"/>
                    <w:right w:val="nil"/>
                  </w:tcBorders>
                  <w:shd w:val="clear" w:color="auto" w:fill="auto"/>
                  <w:noWrap/>
                  <w:vAlign w:val="bottom"/>
                  <w:hideMark/>
                </w:tcPr>
                <w:p w14:paraId="56D4C7D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21" w:type="dxa"/>
                  <w:gridSpan w:val="2"/>
                  <w:tcBorders>
                    <w:top w:val="nil"/>
                    <w:left w:val="nil"/>
                    <w:bottom w:val="nil"/>
                    <w:right w:val="nil"/>
                  </w:tcBorders>
                  <w:shd w:val="clear" w:color="auto" w:fill="auto"/>
                  <w:noWrap/>
                  <w:vAlign w:val="bottom"/>
                  <w:hideMark/>
                </w:tcPr>
                <w:p w14:paraId="3C02E0C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236" w:type="dxa"/>
                  <w:gridSpan w:val="2"/>
                  <w:tcBorders>
                    <w:top w:val="nil"/>
                    <w:left w:val="nil"/>
                    <w:bottom w:val="nil"/>
                    <w:right w:val="nil"/>
                  </w:tcBorders>
                  <w:shd w:val="clear" w:color="auto" w:fill="auto"/>
                  <w:noWrap/>
                  <w:vAlign w:val="bottom"/>
                  <w:hideMark/>
                </w:tcPr>
                <w:p w14:paraId="557677E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r>
            <w:tr w:rsidR="004C666F" w:rsidRPr="0045177A" w14:paraId="326F35AD" w14:textId="77777777" w:rsidTr="000C032B">
              <w:trPr>
                <w:gridBefore w:val="2"/>
                <w:gridAfter w:val="8"/>
                <w:wBefore w:w="629" w:type="dxa"/>
                <w:wAfter w:w="1662" w:type="dxa"/>
                <w:trHeight w:val="20"/>
              </w:trPr>
              <w:tc>
                <w:tcPr>
                  <w:tcW w:w="635" w:type="dxa"/>
                  <w:gridSpan w:val="2"/>
                  <w:tcBorders>
                    <w:top w:val="nil"/>
                    <w:left w:val="nil"/>
                    <w:bottom w:val="nil"/>
                    <w:right w:val="nil"/>
                  </w:tcBorders>
                  <w:shd w:val="clear" w:color="auto" w:fill="auto"/>
                  <w:noWrap/>
                  <w:vAlign w:val="bottom"/>
                  <w:hideMark/>
                </w:tcPr>
                <w:p w14:paraId="3D5DFC5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80" w:type="dxa"/>
                  <w:gridSpan w:val="2"/>
                  <w:tcBorders>
                    <w:top w:val="nil"/>
                    <w:left w:val="nil"/>
                    <w:bottom w:val="nil"/>
                    <w:right w:val="nil"/>
                  </w:tcBorders>
                </w:tcPr>
                <w:p w14:paraId="59A68BD7" w14:textId="77777777" w:rsidR="004C666F" w:rsidRPr="00ED641C" w:rsidRDefault="004C666F" w:rsidP="000C032B">
                  <w:pPr>
                    <w:spacing w:after="0" w:line="240" w:lineRule="auto"/>
                    <w:jc w:val="center"/>
                    <w:rPr>
                      <w:rFonts w:ascii="Calibri Light" w:eastAsia="Times New Roman" w:hAnsi="Calibri Light" w:cstheme="majorHAnsi"/>
                      <w:bCs/>
                      <w:sz w:val="24"/>
                      <w:szCs w:val="24"/>
                    </w:rPr>
                  </w:pPr>
                </w:p>
              </w:tc>
              <w:tc>
                <w:tcPr>
                  <w:tcW w:w="10772" w:type="dxa"/>
                  <w:gridSpan w:val="23"/>
                  <w:vMerge w:val="restart"/>
                  <w:tcBorders>
                    <w:top w:val="nil"/>
                    <w:left w:val="nil"/>
                    <w:bottom w:val="nil"/>
                    <w:right w:val="nil"/>
                  </w:tcBorders>
                  <w:shd w:val="clear" w:color="auto" w:fill="auto"/>
                  <w:noWrap/>
                  <w:hideMark/>
                </w:tcPr>
                <w:p w14:paraId="654FA912" w14:textId="77777777" w:rsidR="004C666F" w:rsidRPr="0072747D" w:rsidRDefault="004C666F" w:rsidP="000C032B">
                  <w:pPr>
                    <w:spacing w:after="0" w:line="240" w:lineRule="auto"/>
                    <w:jc w:val="center"/>
                    <w:rPr>
                      <w:rFonts w:ascii="Calibri Light" w:eastAsia="Times New Roman" w:hAnsi="Calibri Light" w:cstheme="majorHAnsi"/>
                      <w:b/>
                      <w:bCs/>
                      <w:sz w:val="24"/>
                      <w:szCs w:val="24"/>
                      <w:lang w:val="ru-RU"/>
                    </w:rPr>
                  </w:pPr>
                  <w:r>
                    <w:rPr>
                      <w:rFonts w:ascii="Calibri Light" w:eastAsia="Times New Roman" w:hAnsi="Calibri Light" w:cstheme="majorHAnsi"/>
                      <w:b/>
                      <w:bCs/>
                      <w:sz w:val="24"/>
                      <w:szCs w:val="24"/>
                      <w:lang w:val="ru-RU"/>
                    </w:rPr>
                    <w:t>Анализ</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штатов</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и</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численности</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персонала</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местных</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публичных</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органов</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в</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период</w:t>
                  </w:r>
                  <w:r w:rsidRPr="0072747D">
                    <w:rPr>
                      <w:rFonts w:ascii="Calibri Light" w:eastAsia="Times New Roman" w:hAnsi="Calibri Light" w:cstheme="majorHAnsi"/>
                      <w:b/>
                      <w:bCs/>
                      <w:sz w:val="24"/>
                      <w:szCs w:val="24"/>
                      <w:lang w:val="ru-RU"/>
                    </w:rPr>
                    <w:t xml:space="preserve"> 2018 – 2021 </w:t>
                  </w:r>
                  <w:r>
                    <w:rPr>
                      <w:rFonts w:ascii="Calibri Light" w:eastAsia="Times New Roman" w:hAnsi="Calibri Light" w:cstheme="majorHAnsi"/>
                      <w:b/>
                      <w:bCs/>
                      <w:sz w:val="24"/>
                      <w:szCs w:val="24"/>
                      <w:lang w:val="ru-RU"/>
                    </w:rPr>
                    <w:t>годов</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по</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сравнению</w:t>
                  </w:r>
                  <w:r w:rsidRPr="0072747D">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с</w:t>
                  </w:r>
                  <w:r w:rsidRPr="0072747D">
                    <w:rPr>
                      <w:rFonts w:ascii="Calibri Light" w:eastAsia="Times New Roman" w:hAnsi="Calibri Light" w:cstheme="majorHAnsi"/>
                      <w:b/>
                      <w:bCs/>
                      <w:sz w:val="24"/>
                      <w:szCs w:val="24"/>
                      <w:lang w:val="ru-RU"/>
                    </w:rPr>
                    <w:t xml:space="preserve"> 2016</w:t>
                  </w:r>
                  <w:r>
                    <w:rPr>
                      <w:rFonts w:ascii="Calibri Light" w:eastAsia="Times New Roman" w:hAnsi="Calibri Light" w:cstheme="majorHAnsi"/>
                      <w:b/>
                      <w:bCs/>
                      <w:sz w:val="24"/>
                      <w:szCs w:val="24"/>
                      <w:lang w:val="ru-RU"/>
                    </w:rPr>
                    <w:t xml:space="preserve"> годом</w:t>
                  </w:r>
                </w:p>
              </w:tc>
              <w:tc>
                <w:tcPr>
                  <w:tcW w:w="640" w:type="dxa"/>
                  <w:gridSpan w:val="3"/>
                  <w:tcBorders>
                    <w:top w:val="nil"/>
                    <w:left w:val="nil"/>
                    <w:bottom w:val="nil"/>
                    <w:right w:val="nil"/>
                  </w:tcBorders>
                  <w:shd w:val="clear" w:color="auto" w:fill="auto"/>
                  <w:noWrap/>
                  <w:vAlign w:val="bottom"/>
                  <w:hideMark/>
                </w:tcPr>
                <w:p w14:paraId="3C15FBF2" w14:textId="77777777" w:rsidR="004C666F" w:rsidRPr="0072747D" w:rsidRDefault="004C666F" w:rsidP="000C032B">
                  <w:pPr>
                    <w:spacing w:after="0" w:line="240" w:lineRule="auto"/>
                    <w:jc w:val="center"/>
                    <w:rPr>
                      <w:rFonts w:ascii="Calibri Light" w:eastAsia="Times New Roman" w:hAnsi="Calibri Light" w:cstheme="majorHAnsi"/>
                      <w:bCs/>
                      <w:sz w:val="24"/>
                      <w:szCs w:val="24"/>
                      <w:lang w:val="ru-RU"/>
                    </w:rPr>
                  </w:pPr>
                </w:p>
              </w:tc>
            </w:tr>
            <w:tr w:rsidR="004C666F" w:rsidRPr="0045177A" w14:paraId="4A328A42" w14:textId="77777777" w:rsidTr="000C032B">
              <w:trPr>
                <w:gridAfter w:val="1"/>
                <w:wAfter w:w="240" w:type="dxa"/>
                <w:trHeight w:val="20"/>
              </w:trPr>
              <w:tc>
                <w:tcPr>
                  <w:tcW w:w="413" w:type="dxa"/>
                  <w:tcBorders>
                    <w:top w:val="nil"/>
                    <w:left w:val="nil"/>
                    <w:bottom w:val="nil"/>
                    <w:right w:val="nil"/>
                  </w:tcBorders>
                  <w:shd w:val="clear" w:color="auto" w:fill="auto"/>
                  <w:noWrap/>
                  <w:vAlign w:val="bottom"/>
                  <w:hideMark/>
                </w:tcPr>
                <w:p w14:paraId="6F6B019D"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80" w:type="dxa"/>
                  <w:gridSpan w:val="2"/>
                  <w:tcBorders>
                    <w:top w:val="nil"/>
                    <w:left w:val="nil"/>
                    <w:bottom w:val="nil"/>
                    <w:right w:val="nil"/>
                  </w:tcBorders>
                </w:tcPr>
                <w:p w14:paraId="7729E715" w14:textId="77777777" w:rsidR="004C666F" w:rsidRPr="0072747D" w:rsidRDefault="004C666F" w:rsidP="000C032B">
                  <w:pPr>
                    <w:spacing w:after="0" w:line="240" w:lineRule="auto"/>
                    <w:jc w:val="center"/>
                    <w:rPr>
                      <w:rFonts w:ascii="Calibri Light" w:eastAsia="Times New Roman" w:hAnsi="Calibri Light" w:cstheme="majorHAnsi"/>
                      <w:bCs/>
                      <w:sz w:val="24"/>
                      <w:szCs w:val="24"/>
                      <w:lang w:val="ru-RU"/>
                    </w:rPr>
                  </w:pPr>
                </w:p>
              </w:tc>
              <w:tc>
                <w:tcPr>
                  <w:tcW w:w="13449" w:type="dxa"/>
                  <w:gridSpan w:val="34"/>
                  <w:vMerge/>
                  <w:tcBorders>
                    <w:top w:val="nil"/>
                    <w:left w:val="nil"/>
                    <w:bottom w:val="nil"/>
                    <w:right w:val="nil"/>
                  </w:tcBorders>
                  <w:vAlign w:val="center"/>
                  <w:hideMark/>
                </w:tcPr>
                <w:p w14:paraId="1D9304FF" w14:textId="77777777" w:rsidR="004C666F" w:rsidRPr="0072747D" w:rsidRDefault="004C666F" w:rsidP="000C032B">
                  <w:pPr>
                    <w:spacing w:after="0" w:line="240" w:lineRule="auto"/>
                    <w:jc w:val="center"/>
                    <w:rPr>
                      <w:rFonts w:ascii="Calibri Light" w:eastAsia="Times New Roman" w:hAnsi="Calibri Light" w:cstheme="majorHAnsi"/>
                      <w:bCs/>
                      <w:sz w:val="24"/>
                      <w:szCs w:val="24"/>
                      <w:lang w:val="ru-RU"/>
                    </w:rPr>
                  </w:pPr>
                </w:p>
              </w:tc>
              <w:tc>
                <w:tcPr>
                  <w:tcW w:w="236" w:type="dxa"/>
                  <w:gridSpan w:val="2"/>
                  <w:tcBorders>
                    <w:top w:val="nil"/>
                    <w:left w:val="nil"/>
                    <w:bottom w:val="nil"/>
                    <w:right w:val="nil"/>
                  </w:tcBorders>
                  <w:shd w:val="clear" w:color="auto" w:fill="auto"/>
                  <w:noWrap/>
                  <w:vAlign w:val="bottom"/>
                  <w:hideMark/>
                </w:tcPr>
                <w:p w14:paraId="2C336190"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r>
            <w:tr w:rsidR="004C666F" w:rsidRPr="0045177A" w14:paraId="0F05DF96" w14:textId="77777777" w:rsidTr="000C032B">
              <w:trPr>
                <w:trHeight w:val="20"/>
              </w:trPr>
              <w:tc>
                <w:tcPr>
                  <w:tcW w:w="413" w:type="dxa"/>
                  <w:tcBorders>
                    <w:top w:val="nil"/>
                    <w:left w:val="nil"/>
                    <w:bottom w:val="nil"/>
                    <w:right w:val="nil"/>
                  </w:tcBorders>
                  <w:shd w:val="clear" w:color="auto" w:fill="auto"/>
                  <w:noWrap/>
                  <w:vAlign w:val="bottom"/>
                  <w:hideMark/>
                </w:tcPr>
                <w:p w14:paraId="0FEEE19E"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1066" w:type="dxa"/>
                  <w:gridSpan w:val="4"/>
                  <w:tcBorders>
                    <w:top w:val="nil"/>
                    <w:left w:val="nil"/>
                    <w:bottom w:val="nil"/>
                    <w:right w:val="nil"/>
                  </w:tcBorders>
                  <w:shd w:val="clear" w:color="auto" w:fill="auto"/>
                  <w:noWrap/>
                  <w:vAlign w:val="bottom"/>
                  <w:hideMark/>
                </w:tcPr>
                <w:p w14:paraId="5A52237E"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768" w:type="dxa"/>
                  <w:gridSpan w:val="2"/>
                  <w:tcBorders>
                    <w:top w:val="nil"/>
                    <w:left w:val="nil"/>
                    <w:bottom w:val="nil"/>
                    <w:right w:val="nil"/>
                  </w:tcBorders>
                  <w:shd w:val="clear" w:color="auto" w:fill="auto"/>
                  <w:noWrap/>
                  <w:vAlign w:val="bottom"/>
                  <w:hideMark/>
                </w:tcPr>
                <w:p w14:paraId="1C28825A"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41" w:type="dxa"/>
                  <w:tcBorders>
                    <w:top w:val="nil"/>
                    <w:left w:val="nil"/>
                    <w:bottom w:val="nil"/>
                    <w:right w:val="nil"/>
                  </w:tcBorders>
                  <w:shd w:val="clear" w:color="auto" w:fill="auto"/>
                  <w:noWrap/>
                  <w:vAlign w:val="bottom"/>
                  <w:hideMark/>
                </w:tcPr>
                <w:p w14:paraId="591D678C"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671" w:type="dxa"/>
                  <w:tcBorders>
                    <w:top w:val="nil"/>
                    <w:left w:val="nil"/>
                    <w:bottom w:val="nil"/>
                    <w:right w:val="nil"/>
                  </w:tcBorders>
                  <w:shd w:val="clear" w:color="auto" w:fill="auto"/>
                  <w:noWrap/>
                  <w:vAlign w:val="bottom"/>
                  <w:hideMark/>
                </w:tcPr>
                <w:p w14:paraId="581A502E"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16" w:type="dxa"/>
                  <w:tcBorders>
                    <w:top w:val="nil"/>
                    <w:left w:val="nil"/>
                    <w:bottom w:val="nil"/>
                    <w:right w:val="nil"/>
                  </w:tcBorders>
                  <w:shd w:val="clear" w:color="auto" w:fill="auto"/>
                  <w:noWrap/>
                  <w:vAlign w:val="bottom"/>
                  <w:hideMark/>
                </w:tcPr>
                <w:p w14:paraId="0482EB40"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620" w:type="dxa"/>
                  <w:tcBorders>
                    <w:top w:val="nil"/>
                    <w:left w:val="nil"/>
                    <w:bottom w:val="nil"/>
                    <w:right w:val="nil"/>
                  </w:tcBorders>
                  <w:shd w:val="clear" w:color="auto" w:fill="auto"/>
                  <w:noWrap/>
                  <w:vAlign w:val="bottom"/>
                  <w:hideMark/>
                </w:tcPr>
                <w:p w14:paraId="2D87B75D"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72" w:type="dxa"/>
                  <w:tcBorders>
                    <w:top w:val="nil"/>
                    <w:left w:val="nil"/>
                    <w:bottom w:val="nil"/>
                    <w:right w:val="nil"/>
                  </w:tcBorders>
                  <w:shd w:val="clear" w:color="auto" w:fill="auto"/>
                  <w:noWrap/>
                  <w:vAlign w:val="bottom"/>
                  <w:hideMark/>
                </w:tcPr>
                <w:p w14:paraId="4A923EB4"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671" w:type="dxa"/>
                  <w:gridSpan w:val="2"/>
                  <w:tcBorders>
                    <w:top w:val="nil"/>
                    <w:left w:val="nil"/>
                    <w:bottom w:val="nil"/>
                    <w:right w:val="nil"/>
                  </w:tcBorders>
                  <w:shd w:val="clear" w:color="auto" w:fill="auto"/>
                  <w:noWrap/>
                  <w:vAlign w:val="bottom"/>
                  <w:hideMark/>
                </w:tcPr>
                <w:p w14:paraId="677C6A03"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67" w:type="dxa"/>
                  <w:tcBorders>
                    <w:top w:val="nil"/>
                    <w:left w:val="nil"/>
                    <w:bottom w:val="nil"/>
                    <w:right w:val="nil"/>
                  </w:tcBorders>
                  <w:shd w:val="clear" w:color="auto" w:fill="auto"/>
                  <w:noWrap/>
                  <w:vAlign w:val="bottom"/>
                  <w:hideMark/>
                </w:tcPr>
                <w:p w14:paraId="2AFBE123"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80" w:type="dxa"/>
                  <w:tcBorders>
                    <w:top w:val="nil"/>
                    <w:left w:val="nil"/>
                    <w:bottom w:val="nil"/>
                    <w:right w:val="nil"/>
                  </w:tcBorders>
                </w:tcPr>
                <w:p w14:paraId="1BF8D2B6"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80" w:type="dxa"/>
                  <w:gridSpan w:val="2"/>
                  <w:tcBorders>
                    <w:top w:val="nil"/>
                    <w:left w:val="nil"/>
                    <w:bottom w:val="nil"/>
                    <w:right w:val="nil"/>
                  </w:tcBorders>
                  <w:shd w:val="clear" w:color="auto" w:fill="auto"/>
                  <w:noWrap/>
                  <w:vAlign w:val="bottom"/>
                  <w:hideMark/>
                </w:tcPr>
                <w:p w14:paraId="33B83F2C"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70" w:type="dxa"/>
                  <w:tcBorders>
                    <w:top w:val="nil"/>
                    <w:left w:val="nil"/>
                    <w:bottom w:val="nil"/>
                    <w:right w:val="nil"/>
                  </w:tcBorders>
                  <w:shd w:val="clear" w:color="auto" w:fill="auto"/>
                  <w:noWrap/>
                  <w:vAlign w:val="bottom"/>
                  <w:hideMark/>
                </w:tcPr>
                <w:p w14:paraId="3E5C5785"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671" w:type="dxa"/>
                  <w:gridSpan w:val="2"/>
                  <w:tcBorders>
                    <w:top w:val="nil"/>
                    <w:left w:val="nil"/>
                    <w:bottom w:val="nil"/>
                    <w:right w:val="nil"/>
                  </w:tcBorders>
                  <w:shd w:val="clear" w:color="auto" w:fill="auto"/>
                  <w:noWrap/>
                  <w:vAlign w:val="bottom"/>
                  <w:hideMark/>
                </w:tcPr>
                <w:p w14:paraId="77966FAA"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600" w:type="dxa"/>
                  <w:tcBorders>
                    <w:top w:val="nil"/>
                    <w:left w:val="nil"/>
                    <w:bottom w:val="nil"/>
                    <w:right w:val="nil"/>
                  </w:tcBorders>
                  <w:shd w:val="clear" w:color="auto" w:fill="auto"/>
                  <w:noWrap/>
                  <w:vAlign w:val="bottom"/>
                  <w:hideMark/>
                </w:tcPr>
                <w:p w14:paraId="6146D19B"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80" w:type="dxa"/>
                  <w:tcBorders>
                    <w:top w:val="nil"/>
                    <w:left w:val="nil"/>
                    <w:bottom w:val="nil"/>
                    <w:right w:val="nil"/>
                  </w:tcBorders>
                  <w:shd w:val="clear" w:color="auto" w:fill="auto"/>
                  <w:noWrap/>
                  <w:vAlign w:val="bottom"/>
                  <w:hideMark/>
                </w:tcPr>
                <w:p w14:paraId="74E40318"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70" w:type="dxa"/>
                  <w:tcBorders>
                    <w:top w:val="nil"/>
                    <w:left w:val="nil"/>
                    <w:bottom w:val="nil"/>
                    <w:right w:val="nil"/>
                  </w:tcBorders>
                  <w:shd w:val="clear" w:color="auto" w:fill="auto"/>
                  <w:noWrap/>
                  <w:vAlign w:val="bottom"/>
                  <w:hideMark/>
                </w:tcPr>
                <w:p w14:paraId="6A579D1D"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41" w:type="dxa"/>
                  <w:gridSpan w:val="2"/>
                  <w:tcBorders>
                    <w:top w:val="nil"/>
                    <w:left w:val="nil"/>
                    <w:bottom w:val="nil"/>
                    <w:right w:val="nil"/>
                  </w:tcBorders>
                  <w:shd w:val="clear" w:color="auto" w:fill="auto"/>
                  <w:noWrap/>
                  <w:vAlign w:val="bottom"/>
                  <w:hideMark/>
                </w:tcPr>
                <w:p w14:paraId="3E3342DE"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80" w:type="dxa"/>
                  <w:tcBorders>
                    <w:top w:val="nil"/>
                    <w:left w:val="nil"/>
                    <w:bottom w:val="nil"/>
                    <w:right w:val="nil"/>
                  </w:tcBorders>
                  <w:shd w:val="clear" w:color="auto" w:fill="auto"/>
                  <w:noWrap/>
                  <w:vAlign w:val="bottom"/>
                  <w:hideMark/>
                </w:tcPr>
                <w:p w14:paraId="4F99169D"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480" w:type="dxa"/>
                  <w:tcBorders>
                    <w:top w:val="nil"/>
                    <w:left w:val="nil"/>
                    <w:bottom w:val="nil"/>
                    <w:right w:val="nil"/>
                  </w:tcBorders>
                  <w:shd w:val="clear" w:color="auto" w:fill="auto"/>
                  <w:noWrap/>
                  <w:vAlign w:val="bottom"/>
                  <w:hideMark/>
                </w:tcPr>
                <w:p w14:paraId="3F056851"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40" w:type="dxa"/>
                  <w:gridSpan w:val="2"/>
                  <w:tcBorders>
                    <w:top w:val="nil"/>
                    <w:left w:val="nil"/>
                    <w:bottom w:val="nil"/>
                    <w:right w:val="nil"/>
                  </w:tcBorders>
                  <w:shd w:val="clear" w:color="auto" w:fill="auto"/>
                  <w:noWrap/>
                  <w:vAlign w:val="bottom"/>
                  <w:hideMark/>
                </w:tcPr>
                <w:p w14:paraId="4D7FB8C0"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671" w:type="dxa"/>
                  <w:gridSpan w:val="3"/>
                  <w:tcBorders>
                    <w:top w:val="nil"/>
                    <w:left w:val="nil"/>
                    <w:bottom w:val="nil"/>
                    <w:right w:val="nil"/>
                  </w:tcBorders>
                  <w:shd w:val="clear" w:color="auto" w:fill="auto"/>
                  <w:noWrap/>
                  <w:vAlign w:val="bottom"/>
                  <w:hideMark/>
                </w:tcPr>
                <w:p w14:paraId="37DF88F9"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43" w:type="dxa"/>
                  <w:tcBorders>
                    <w:top w:val="nil"/>
                    <w:left w:val="nil"/>
                    <w:bottom w:val="nil"/>
                    <w:right w:val="nil"/>
                  </w:tcBorders>
                  <w:shd w:val="clear" w:color="auto" w:fill="auto"/>
                  <w:noWrap/>
                  <w:vAlign w:val="bottom"/>
                  <w:hideMark/>
                </w:tcPr>
                <w:p w14:paraId="15968F87"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521" w:type="dxa"/>
                  <w:gridSpan w:val="2"/>
                  <w:tcBorders>
                    <w:top w:val="nil"/>
                    <w:left w:val="nil"/>
                    <w:bottom w:val="nil"/>
                    <w:right w:val="nil"/>
                  </w:tcBorders>
                  <w:shd w:val="clear" w:color="auto" w:fill="auto"/>
                  <w:noWrap/>
                  <w:vAlign w:val="bottom"/>
                  <w:hideMark/>
                </w:tcPr>
                <w:p w14:paraId="4C0CE411"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c>
                <w:tcPr>
                  <w:tcW w:w="486" w:type="dxa"/>
                  <w:gridSpan w:val="4"/>
                  <w:tcBorders>
                    <w:top w:val="nil"/>
                    <w:left w:val="nil"/>
                    <w:bottom w:val="nil"/>
                    <w:right w:val="nil"/>
                  </w:tcBorders>
                  <w:shd w:val="clear" w:color="auto" w:fill="auto"/>
                  <w:noWrap/>
                  <w:vAlign w:val="bottom"/>
                  <w:hideMark/>
                </w:tcPr>
                <w:p w14:paraId="25963898" w14:textId="77777777" w:rsidR="004C666F" w:rsidRPr="0072747D" w:rsidRDefault="004C666F" w:rsidP="000C032B">
                  <w:pPr>
                    <w:spacing w:after="0" w:line="240" w:lineRule="auto"/>
                    <w:jc w:val="center"/>
                    <w:rPr>
                      <w:rFonts w:ascii="Calibri Light" w:eastAsia="Times New Roman" w:hAnsi="Calibri Light" w:cstheme="majorHAnsi"/>
                      <w:sz w:val="20"/>
                      <w:szCs w:val="20"/>
                      <w:lang w:val="ru-RU"/>
                    </w:rPr>
                  </w:pPr>
                </w:p>
              </w:tc>
            </w:tr>
            <w:tr w:rsidR="004C666F" w:rsidRPr="00ED641C" w14:paraId="064525D4" w14:textId="77777777" w:rsidTr="000C032B">
              <w:trPr>
                <w:trHeight w:val="20"/>
              </w:trPr>
              <w:tc>
                <w:tcPr>
                  <w:tcW w:w="4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5F3217"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w:t>
                  </w:r>
                </w:p>
              </w:tc>
              <w:tc>
                <w:tcPr>
                  <w:tcW w:w="1066" w:type="dxa"/>
                  <w:gridSpan w:val="4"/>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1189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Название субъекта </w:t>
                  </w:r>
                </w:p>
              </w:tc>
              <w:tc>
                <w:tcPr>
                  <w:tcW w:w="768"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5E14C0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Код учреждения </w:t>
                  </w:r>
                </w:p>
              </w:tc>
              <w:tc>
                <w:tcPr>
                  <w:tcW w:w="54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F2E835C" w14:textId="77777777" w:rsidR="004C666F" w:rsidRPr="0072747D"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Год</w:t>
                  </w:r>
                </w:p>
              </w:tc>
              <w:tc>
                <w:tcPr>
                  <w:tcW w:w="2379"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06721999"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 xml:space="preserve">Утверждено на начало года </w:t>
                  </w:r>
                </w:p>
              </w:tc>
              <w:tc>
                <w:tcPr>
                  <w:tcW w:w="580" w:type="dxa"/>
                  <w:tcBorders>
                    <w:top w:val="single" w:sz="4" w:space="0" w:color="auto"/>
                    <w:left w:val="single" w:sz="4" w:space="0" w:color="auto"/>
                    <w:bottom w:val="single" w:sz="4" w:space="0" w:color="000000"/>
                    <w:right w:val="single" w:sz="4" w:space="0" w:color="auto"/>
                  </w:tcBorders>
                </w:tcPr>
                <w:p w14:paraId="624CA665"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p>
              </w:tc>
              <w:tc>
                <w:tcPr>
                  <w:tcW w:w="2403" w:type="dxa"/>
                  <w:gridSpan w:val="7"/>
                  <w:vMerge w:val="restart"/>
                  <w:tcBorders>
                    <w:top w:val="single" w:sz="4" w:space="0" w:color="auto"/>
                    <w:left w:val="single" w:sz="4" w:space="0" w:color="auto"/>
                    <w:bottom w:val="single" w:sz="4" w:space="0" w:color="000000"/>
                    <w:right w:val="single" w:sz="4" w:space="0" w:color="000000"/>
                  </w:tcBorders>
                  <w:shd w:val="clear" w:color="auto" w:fill="auto"/>
                  <w:hideMark/>
                </w:tcPr>
                <w:p w14:paraId="31986A27"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 xml:space="preserve">Утверждено на начало года </w:t>
                  </w:r>
                </w:p>
              </w:tc>
              <w:tc>
                <w:tcPr>
                  <w:tcW w:w="2421" w:type="dxa"/>
                  <w:gridSpan w:val="5"/>
                  <w:vMerge w:val="restart"/>
                  <w:tcBorders>
                    <w:top w:val="single" w:sz="4" w:space="0" w:color="auto"/>
                    <w:left w:val="single" w:sz="4" w:space="0" w:color="auto"/>
                    <w:bottom w:val="single" w:sz="4" w:space="0" w:color="000000"/>
                    <w:right w:val="single" w:sz="4" w:space="0" w:color="000000"/>
                  </w:tcBorders>
                  <w:shd w:val="clear" w:color="auto" w:fill="auto"/>
                  <w:hideMark/>
                </w:tcPr>
                <w:p w14:paraId="3F2D1E81" w14:textId="77777777" w:rsidR="004C666F" w:rsidRPr="001B7038"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 xml:space="preserve">Реально трудоустроено на конец года </w:t>
                  </w:r>
                </w:p>
              </w:tc>
              <w:tc>
                <w:tcPr>
                  <w:tcW w:w="4347" w:type="dxa"/>
                  <w:gridSpan w:val="15"/>
                  <w:tcBorders>
                    <w:top w:val="single" w:sz="4" w:space="0" w:color="auto"/>
                    <w:left w:val="nil"/>
                    <w:bottom w:val="single" w:sz="4" w:space="0" w:color="auto"/>
                    <w:right w:val="single" w:sz="4" w:space="0" w:color="000000"/>
                  </w:tcBorders>
                  <w:shd w:val="clear" w:color="auto" w:fill="auto"/>
                  <w:hideMark/>
                </w:tcPr>
                <w:p w14:paraId="40F80784" w14:textId="77777777" w:rsidR="004C666F" w:rsidRPr="001B7038"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 xml:space="preserve">Разница между </w:t>
                  </w:r>
                </w:p>
              </w:tc>
            </w:tr>
            <w:tr w:rsidR="004C666F" w:rsidRPr="0045177A" w14:paraId="01A8E331" w14:textId="77777777" w:rsidTr="000C032B">
              <w:trPr>
                <w:trHeight w:val="20"/>
              </w:trPr>
              <w:tc>
                <w:tcPr>
                  <w:tcW w:w="413" w:type="dxa"/>
                  <w:vMerge/>
                  <w:tcBorders>
                    <w:top w:val="single" w:sz="4" w:space="0" w:color="auto"/>
                    <w:left w:val="single" w:sz="4" w:space="0" w:color="auto"/>
                    <w:bottom w:val="single" w:sz="4" w:space="0" w:color="000000"/>
                    <w:right w:val="single" w:sz="4" w:space="0" w:color="auto"/>
                  </w:tcBorders>
                  <w:vAlign w:val="center"/>
                  <w:hideMark/>
                </w:tcPr>
                <w:p w14:paraId="25C8E5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single" w:sz="4" w:space="0" w:color="auto"/>
                    <w:left w:val="single" w:sz="4" w:space="0" w:color="auto"/>
                    <w:bottom w:val="single" w:sz="4" w:space="0" w:color="000000"/>
                    <w:right w:val="single" w:sz="4" w:space="0" w:color="auto"/>
                  </w:tcBorders>
                  <w:vAlign w:val="center"/>
                  <w:hideMark/>
                </w:tcPr>
                <w:p w14:paraId="27171F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single" w:sz="4" w:space="0" w:color="auto"/>
                    <w:left w:val="single" w:sz="4" w:space="0" w:color="auto"/>
                    <w:bottom w:val="single" w:sz="4" w:space="0" w:color="000000"/>
                    <w:right w:val="single" w:sz="4" w:space="0" w:color="auto"/>
                  </w:tcBorders>
                  <w:vAlign w:val="center"/>
                  <w:hideMark/>
                </w:tcPr>
                <w:p w14:paraId="3D1D90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vMerge/>
                  <w:tcBorders>
                    <w:top w:val="single" w:sz="4" w:space="0" w:color="auto"/>
                    <w:left w:val="single" w:sz="4" w:space="0" w:color="auto"/>
                    <w:bottom w:val="single" w:sz="4" w:space="0" w:color="000000"/>
                    <w:right w:val="single" w:sz="4" w:space="0" w:color="auto"/>
                  </w:tcBorders>
                  <w:vAlign w:val="center"/>
                  <w:hideMark/>
                </w:tcPr>
                <w:p w14:paraId="324550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9" w:type="dxa"/>
                  <w:gridSpan w:val="4"/>
                  <w:vMerge/>
                  <w:tcBorders>
                    <w:top w:val="single" w:sz="4" w:space="0" w:color="auto"/>
                    <w:left w:val="single" w:sz="4" w:space="0" w:color="auto"/>
                    <w:bottom w:val="single" w:sz="4" w:space="0" w:color="000000"/>
                    <w:right w:val="single" w:sz="4" w:space="0" w:color="000000"/>
                  </w:tcBorders>
                  <w:vAlign w:val="center"/>
                  <w:hideMark/>
                </w:tcPr>
                <w:p w14:paraId="281F32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single" w:sz="4" w:space="0" w:color="auto"/>
                    <w:left w:val="single" w:sz="4" w:space="0" w:color="auto"/>
                    <w:bottom w:val="single" w:sz="4" w:space="0" w:color="000000"/>
                    <w:right w:val="single" w:sz="4" w:space="0" w:color="auto"/>
                  </w:tcBorders>
                </w:tcPr>
                <w:p w14:paraId="4FE689B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2403" w:type="dxa"/>
                  <w:gridSpan w:val="7"/>
                  <w:vMerge/>
                  <w:tcBorders>
                    <w:top w:val="single" w:sz="4" w:space="0" w:color="auto"/>
                    <w:left w:val="single" w:sz="4" w:space="0" w:color="auto"/>
                    <w:bottom w:val="single" w:sz="4" w:space="0" w:color="000000"/>
                    <w:right w:val="single" w:sz="4" w:space="0" w:color="000000"/>
                  </w:tcBorders>
                  <w:vAlign w:val="center"/>
                  <w:hideMark/>
                </w:tcPr>
                <w:p w14:paraId="5A3DAD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2421" w:type="dxa"/>
                  <w:gridSpan w:val="5"/>
                  <w:vMerge/>
                  <w:tcBorders>
                    <w:top w:val="single" w:sz="4" w:space="0" w:color="auto"/>
                    <w:left w:val="single" w:sz="4" w:space="0" w:color="auto"/>
                    <w:bottom w:val="single" w:sz="4" w:space="0" w:color="000000"/>
                    <w:right w:val="single" w:sz="4" w:space="0" w:color="000000"/>
                  </w:tcBorders>
                  <w:vAlign w:val="center"/>
                  <w:hideMark/>
                </w:tcPr>
                <w:p w14:paraId="0B2ABCE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2141" w:type="dxa"/>
                  <w:gridSpan w:val="6"/>
                  <w:tcBorders>
                    <w:top w:val="single" w:sz="4" w:space="0" w:color="auto"/>
                    <w:left w:val="nil"/>
                    <w:bottom w:val="single" w:sz="4" w:space="0" w:color="auto"/>
                    <w:right w:val="single" w:sz="4" w:space="0" w:color="000000"/>
                  </w:tcBorders>
                  <w:shd w:val="clear" w:color="auto" w:fill="auto"/>
                  <w:hideMark/>
                </w:tcPr>
                <w:p w14:paraId="019D7396" w14:textId="77777777" w:rsidR="004C666F" w:rsidRPr="00C53BCF"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Утверждено</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на</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конец</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года</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и</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утверждено</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на</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начало</w:t>
                  </w:r>
                  <w:r w:rsidRPr="00C53BCF">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года</w:t>
                  </w:r>
                  <w:r w:rsidRPr="00C53BCF">
                    <w:rPr>
                      <w:rFonts w:ascii="Calibri Light" w:eastAsia="Times New Roman" w:hAnsi="Calibri Light" w:cstheme="majorHAnsi"/>
                      <w:bCs/>
                      <w:sz w:val="16"/>
                      <w:szCs w:val="16"/>
                      <w:lang w:val="ru-RU"/>
                    </w:rPr>
                    <w:t xml:space="preserve"> </w:t>
                  </w:r>
                </w:p>
              </w:tc>
              <w:tc>
                <w:tcPr>
                  <w:tcW w:w="2206" w:type="dxa"/>
                  <w:gridSpan w:val="9"/>
                  <w:tcBorders>
                    <w:top w:val="single" w:sz="4" w:space="0" w:color="auto"/>
                    <w:left w:val="nil"/>
                    <w:bottom w:val="single" w:sz="4" w:space="0" w:color="auto"/>
                    <w:right w:val="single" w:sz="4" w:space="0" w:color="000000"/>
                  </w:tcBorders>
                  <w:shd w:val="clear" w:color="auto" w:fill="auto"/>
                  <w:hideMark/>
                </w:tcPr>
                <w:p w14:paraId="10680588" w14:textId="77777777" w:rsidR="004C666F" w:rsidRPr="001B7038"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Реально</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трудоустроено</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на</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конец</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года</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и</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утверждено</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на</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конец</w:t>
                  </w:r>
                  <w:r w:rsidRPr="001B7038">
                    <w:rPr>
                      <w:rFonts w:ascii="Calibri Light" w:eastAsia="Times New Roman" w:hAnsi="Calibri Light" w:cstheme="majorHAnsi"/>
                      <w:bCs/>
                      <w:sz w:val="16"/>
                      <w:szCs w:val="16"/>
                      <w:lang w:val="ru-RU"/>
                    </w:rPr>
                    <w:t xml:space="preserve"> </w:t>
                  </w:r>
                  <w:r>
                    <w:rPr>
                      <w:rFonts w:ascii="Calibri Light" w:eastAsia="Times New Roman" w:hAnsi="Calibri Light" w:cstheme="majorHAnsi"/>
                      <w:bCs/>
                      <w:sz w:val="16"/>
                      <w:szCs w:val="16"/>
                      <w:lang w:val="ru-RU"/>
                    </w:rPr>
                    <w:t>года</w:t>
                  </w:r>
                  <w:r w:rsidRPr="001B7038">
                    <w:rPr>
                      <w:rFonts w:ascii="Calibri Light" w:eastAsia="Times New Roman" w:hAnsi="Calibri Light" w:cstheme="majorHAnsi"/>
                      <w:bCs/>
                      <w:sz w:val="16"/>
                      <w:szCs w:val="16"/>
                      <w:lang w:val="ru-RU"/>
                    </w:rPr>
                    <w:t xml:space="preserve"> </w:t>
                  </w:r>
                </w:p>
              </w:tc>
            </w:tr>
            <w:tr w:rsidR="004C666F" w:rsidRPr="00ED641C" w14:paraId="12F9A4CE" w14:textId="77777777" w:rsidTr="000C032B">
              <w:trPr>
                <w:trHeight w:val="909"/>
              </w:trPr>
              <w:tc>
                <w:tcPr>
                  <w:tcW w:w="413" w:type="dxa"/>
                  <w:vMerge/>
                  <w:tcBorders>
                    <w:top w:val="single" w:sz="4" w:space="0" w:color="auto"/>
                    <w:left w:val="single" w:sz="4" w:space="0" w:color="auto"/>
                    <w:bottom w:val="single" w:sz="4" w:space="0" w:color="000000"/>
                    <w:right w:val="single" w:sz="4" w:space="0" w:color="auto"/>
                  </w:tcBorders>
                  <w:vAlign w:val="center"/>
                  <w:hideMark/>
                </w:tcPr>
                <w:p w14:paraId="472070EE"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p>
              </w:tc>
              <w:tc>
                <w:tcPr>
                  <w:tcW w:w="1066" w:type="dxa"/>
                  <w:gridSpan w:val="4"/>
                  <w:vMerge/>
                  <w:tcBorders>
                    <w:top w:val="single" w:sz="4" w:space="0" w:color="auto"/>
                    <w:left w:val="single" w:sz="4" w:space="0" w:color="auto"/>
                    <w:bottom w:val="single" w:sz="4" w:space="0" w:color="000000"/>
                    <w:right w:val="single" w:sz="4" w:space="0" w:color="auto"/>
                  </w:tcBorders>
                  <w:vAlign w:val="center"/>
                  <w:hideMark/>
                </w:tcPr>
                <w:p w14:paraId="42993D68"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p>
              </w:tc>
              <w:tc>
                <w:tcPr>
                  <w:tcW w:w="768" w:type="dxa"/>
                  <w:gridSpan w:val="2"/>
                  <w:vMerge/>
                  <w:tcBorders>
                    <w:top w:val="single" w:sz="4" w:space="0" w:color="auto"/>
                    <w:left w:val="single" w:sz="4" w:space="0" w:color="auto"/>
                    <w:bottom w:val="single" w:sz="4" w:space="0" w:color="000000"/>
                    <w:right w:val="single" w:sz="4" w:space="0" w:color="auto"/>
                  </w:tcBorders>
                  <w:vAlign w:val="center"/>
                  <w:hideMark/>
                </w:tcPr>
                <w:p w14:paraId="0BD58B70"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p>
              </w:tc>
              <w:tc>
                <w:tcPr>
                  <w:tcW w:w="541" w:type="dxa"/>
                  <w:vMerge/>
                  <w:tcBorders>
                    <w:top w:val="single" w:sz="4" w:space="0" w:color="auto"/>
                    <w:left w:val="single" w:sz="4" w:space="0" w:color="auto"/>
                    <w:bottom w:val="single" w:sz="4" w:space="0" w:color="000000"/>
                    <w:right w:val="single" w:sz="4" w:space="0" w:color="auto"/>
                  </w:tcBorders>
                  <w:vAlign w:val="center"/>
                  <w:hideMark/>
                </w:tcPr>
                <w:p w14:paraId="1A52F433"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p>
              </w:tc>
              <w:tc>
                <w:tcPr>
                  <w:tcW w:w="671" w:type="dxa"/>
                  <w:tcBorders>
                    <w:top w:val="nil"/>
                    <w:left w:val="nil"/>
                    <w:bottom w:val="single" w:sz="4" w:space="0" w:color="auto"/>
                    <w:right w:val="single" w:sz="4" w:space="0" w:color="auto"/>
                  </w:tcBorders>
                  <w:shd w:val="clear" w:color="auto" w:fill="auto"/>
                  <w:noWrap/>
                  <w:vAlign w:val="center"/>
                  <w:hideMark/>
                </w:tcPr>
                <w:p w14:paraId="7B6EF7F4"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Всего</w:t>
                  </w:r>
                </w:p>
              </w:tc>
              <w:tc>
                <w:tcPr>
                  <w:tcW w:w="516" w:type="dxa"/>
                  <w:tcBorders>
                    <w:top w:val="nil"/>
                    <w:left w:val="nil"/>
                    <w:bottom w:val="single" w:sz="4" w:space="0" w:color="auto"/>
                    <w:right w:val="single" w:sz="4" w:space="0" w:color="auto"/>
                  </w:tcBorders>
                  <w:shd w:val="clear" w:color="auto" w:fill="auto"/>
                  <w:textDirection w:val="btLr"/>
                  <w:vAlign w:val="center"/>
                  <w:hideMark/>
                </w:tcPr>
                <w:p w14:paraId="6B2B4B04"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Назначаем. ответствен. должности</w:t>
                  </w:r>
                </w:p>
              </w:tc>
              <w:tc>
                <w:tcPr>
                  <w:tcW w:w="620" w:type="dxa"/>
                  <w:tcBorders>
                    <w:top w:val="nil"/>
                    <w:left w:val="nil"/>
                    <w:bottom w:val="single" w:sz="4" w:space="0" w:color="auto"/>
                    <w:right w:val="single" w:sz="4" w:space="0" w:color="auto"/>
                  </w:tcBorders>
                  <w:shd w:val="clear" w:color="auto" w:fill="auto"/>
                  <w:textDirection w:val="btLr"/>
                  <w:vAlign w:val="center"/>
                  <w:hideMark/>
                </w:tcPr>
                <w:p w14:paraId="76E9D08F" w14:textId="77777777" w:rsidR="004C666F" w:rsidRPr="0072747D"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Государств</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служащие</w:t>
                  </w:r>
                </w:p>
              </w:tc>
              <w:tc>
                <w:tcPr>
                  <w:tcW w:w="572" w:type="dxa"/>
                  <w:tcBorders>
                    <w:top w:val="nil"/>
                    <w:left w:val="nil"/>
                    <w:bottom w:val="single" w:sz="4" w:space="0" w:color="auto"/>
                    <w:right w:val="single" w:sz="4" w:space="0" w:color="auto"/>
                  </w:tcBorders>
                  <w:shd w:val="clear" w:color="auto" w:fill="auto"/>
                  <w:textDirection w:val="btLr"/>
                  <w:vAlign w:val="center"/>
                  <w:hideMark/>
                </w:tcPr>
                <w:p w14:paraId="02F304C0"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Вспомогат</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Персонал</w:t>
                  </w:r>
                  <w:r w:rsidRPr="001B7038">
                    <w:rPr>
                      <w:rFonts w:ascii="Calibri Light" w:eastAsia="Times New Roman" w:hAnsi="Calibri Light" w:cstheme="majorHAnsi"/>
                      <w:sz w:val="16"/>
                      <w:szCs w:val="16"/>
                      <w:lang w:val="ru-RU"/>
                    </w:rPr>
                    <w:t xml:space="preserve"> </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4009E489"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6912ABF"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Назначаем. ответствен. должности</w:t>
                  </w:r>
                </w:p>
              </w:tc>
              <w:tc>
                <w:tcPr>
                  <w:tcW w:w="683" w:type="dxa"/>
                  <w:gridSpan w:val="2"/>
                  <w:tcBorders>
                    <w:top w:val="nil"/>
                    <w:left w:val="nil"/>
                    <w:bottom w:val="single" w:sz="4" w:space="0" w:color="auto"/>
                    <w:right w:val="nil"/>
                  </w:tcBorders>
                  <w:textDirection w:val="btLr"/>
                </w:tcPr>
                <w:p w14:paraId="1A21BD1A"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p>
              </w:tc>
              <w:tc>
                <w:tcPr>
                  <w:tcW w:w="477" w:type="dxa"/>
                  <w:tcBorders>
                    <w:top w:val="nil"/>
                    <w:left w:val="nil"/>
                    <w:bottom w:val="single" w:sz="4" w:space="0" w:color="auto"/>
                    <w:right w:val="single" w:sz="4" w:space="0" w:color="auto"/>
                  </w:tcBorders>
                  <w:shd w:val="clear" w:color="auto" w:fill="auto"/>
                  <w:textDirection w:val="btLr"/>
                  <w:vAlign w:val="center"/>
                  <w:hideMark/>
                </w:tcPr>
                <w:p w14:paraId="1B604E83" w14:textId="77777777" w:rsidR="004C666F" w:rsidRPr="0072747D"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Государств</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служащие</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58B0B6AE"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Вспомогат</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Персонал</w:t>
                  </w:r>
                  <w:r w:rsidRPr="001B7038">
                    <w:rPr>
                      <w:rFonts w:ascii="Calibri Light" w:eastAsia="Times New Roman" w:hAnsi="Calibri Light" w:cstheme="majorHAnsi"/>
                      <w:sz w:val="16"/>
                      <w:szCs w:val="16"/>
                      <w:lang w:val="ru-RU"/>
                    </w:rPr>
                    <w:t xml:space="preserve"> </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0E5D08CE"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Всего</w:t>
                  </w:r>
                </w:p>
              </w:tc>
              <w:tc>
                <w:tcPr>
                  <w:tcW w:w="600" w:type="dxa"/>
                  <w:tcBorders>
                    <w:top w:val="nil"/>
                    <w:left w:val="nil"/>
                    <w:bottom w:val="single" w:sz="4" w:space="0" w:color="auto"/>
                    <w:right w:val="single" w:sz="4" w:space="0" w:color="auto"/>
                  </w:tcBorders>
                  <w:shd w:val="clear" w:color="auto" w:fill="auto"/>
                  <w:textDirection w:val="btLr"/>
                  <w:vAlign w:val="center"/>
                  <w:hideMark/>
                </w:tcPr>
                <w:p w14:paraId="22278747"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Назначаем. ответствен. должности</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617D6A5C" w14:textId="77777777" w:rsidR="004C666F" w:rsidRPr="0072747D"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Государств</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служащие</w:t>
                  </w:r>
                </w:p>
              </w:tc>
              <w:tc>
                <w:tcPr>
                  <w:tcW w:w="570" w:type="dxa"/>
                  <w:tcBorders>
                    <w:top w:val="nil"/>
                    <w:left w:val="nil"/>
                    <w:bottom w:val="single" w:sz="4" w:space="0" w:color="auto"/>
                    <w:right w:val="single" w:sz="4" w:space="0" w:color="auto"/>
                  </w:tcBorders>
                  <w:shd w:val="clear" w:color="auto" w:fill="auto"/>
                  <w:textDirection w:val="btLr"/>
                  <w:vAlign w:val="center"/>
                  <w:hideMark/>
                </w:tcPr>
                <w:p w14:paraId="236634C6"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Вспомогат</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Персонал</w:t>
                  </w:r>
                  <w:r w:rsidRPr="001B7038">
                    <w:rPr>
                      <w:rFonts w:ascii="Calibri Light" w:eastAsia="Times New Roman" w:hAnsi="Calibri Light" w:cstheme="majorHAnsi"/>
                      <w:sz w:val="16"/>
                      <w:szCs w:val="16"/>
                      <w:lang w:val="ru-RU"/>
                    </w:rPr>
                    <w:t xml:space="preserve"> </w:t>
                  </w:r>
                </w:p>
              </w:tc>
              <w:tc>
                <w:tcPr>
                  <w:tcW w:w="541" w:type="dxa"/>
                  <w:gridSpan w:val="2"/>
                  <w:tcBorders>
                    <w:top w:val="nil"/>
                    <w:left w:val="nil"/>
                    <w:bottom w:val="single" w:sz="4" w:space="0" w:color="auto"/>
                    <w:right w:val="single" w:sz="4" w:space="0" w:color="auto"/>
                  </w:tcBorders>
                  <w:shd w:val="clear" w:color="auto" w:fill="auto"/>
                  <w:noWrap/>
                  <w:vAlign w:val="center"/>
                  <w:hideMark/>
                </w:tcPr>
                <w:p w14:paraId="2303523E" w14:textId="77777777" w:rsidR="004C666F" w:rsidRPr="0072747D" w:rsidRDefault="004C666F" w:rsidP="000C032B">
                  <w:pPr>
                    <w:spacing w:after="0" w:line="240" w:lineRule="auto"/>
                    <w:ind w:right="-102"/>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Всего</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5176E4D9"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Назначаем. ответствен. должности</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93627E1" w14:textId="77777777" w:rsidR="004C666F" w:rsidRPr="0072747D"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Государств</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служащие</w:t>
                  </w:r>
                </w:p>
              </w:tc>
              <w:tc>
                <w:tcPr>
                  <w:tcW w:w="540" w:type="dxa"/>
                  <w:gridSpan w:val="2"/>
                  <w:tcBorders>
                    <w:top w:val="nil"/>
                    <w:left w:val="nil"/>
                    <w:bottom w:val="single" w:sz="4" w:space="0" w:color="auto"/>
                    <w:right w:val="single" w:sz="4" w:space="0" w:color="auto"/>
                  </w:tcBorders>
                  <w:shd w:val="clear" w:color="auto" w:fill="auto"/>
                  <w:textDirection w:val="btLr"/>
                  <w:vAlign w:val="center"/>
                  <w:hideMark/>
                </w:tcPr>
                <w:p w14:paraId="0DA4D4C8"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Вспомогат</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Персонал</w:t>
                  </w:r>
                  <w:r w:rsidRPr="001B7038">
                    <w:rPr>
                      <w:rFonts w:ascii="Calibri Light" w:eastAsia="Times New Roman" w:hAnsi="Calibri Light" w:cstheme="majorHAnsi"/>
                      <w:sz w:val="16"/>
                      <w:szCs w:val="16"/>
                      <w:lang w:val="ru-RU"/>
                    </w:rPr>
                    <w:t xml:space="preserve"> </w:t>
                  </w:r>
                </w:p>
              </w:tc>
              <w:tc>
                <w:tcPr>
                  <w:tcW w:w="671" w:type="dxa"/>
                  <w:gridSpan w:val="3"/>
                  <w:tcBorders>
                    <w:top w:val="nil"/>
                    <w:left w:val="nil"/>
                    <w:bottom w:val="single" w:sz="4" w:space="0" w:color="auto"/>
                    <w:right w:val="single" w:sz="4" w:space="0" w:color="auto"/>
                  </w:tcBorders>
                  <w:shd w:val="clear" w:color="auto" w:fill="auto"/>
                  <w:noWrap/>
                  <w:vAlign w:val="center"/>
                  <w:hideMark/>
                </w:tcPr>
                <w:p w14:paraId="0783C1AB" w14:textId="77777777" w:rsidR="004C666F" w:rsidRPr="0072747D"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Всего</w:t>
                  </w:r>
                </w:p>
              </w:tc>
              <w:tc>
                <w:tcPr>
                  <w:tcW w:w="543" w:type="dxa"/>
                  <w:tcBorders>
                    <w:top w:val="nil"/>
                    <w:left w:val="nil"/>
                    <w:bottom w:val="single" w:sz="4" w:space="0" w:color="auto"/>
                    <w:right w:val="single" w:sz="4" w:space="0" w:color="auto"/>
                  </w:tcBorders>
                  <w:shd w:val="clear" w:color="auto" w:fill="auto"/>
                  <w:textDirection w:val="btLr"/>
                  <w:vAlign w:val="center"/>
                  <w:hideMark/>
                </w:tcPr>
                <w:p w14:paraId="64A97BC2"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Назначаем. ответствен. должности</w:t>
                  </w:r>
                </w:p>
              </w:tc>
              <w:tc>
                <w:tcPr>
                  <w:tcW w:w="521" w:type="dxa"/>
                  <w:gridSpan w:val="2"/>
                  <w:tcBorders>
                    <w:top w:val="nil"/>
                    <w:left w:val="nil"/>
                    <w:bottom w:val="single" w:sz="4" w:space="0" w:color="auto"/>
                    <w:right w:val="single" w:sz="4" w:space="0" w:color="auto"/>
                  </w:tcBorders>
                  <w:shd w:val="clear" w:color="auto" w:fill="auto"/>
                  <w:textDirection w:val="btLr"/>
                  <w:vAlign w:val="center"/>
                  <w:hideMark/>
                </w:tcPr>
                <w:p w14:paraId="54FDBBFC" w14:textId="77777777" w:rsidR="004C666F" w:rsidRPr="0072747D"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Государств</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служащие</w:t>
                  </w:r>
                </w:p>
              </w:tc>
              <w:tc>
                <w:tcPr>
                  <w:tcW w:w="486" w:type="dxa"/>
                  <w:gridSpan w:val="4"/>
                  <w:tcBorders>
                    <w:top w:val="nil"/>
                    <w:left w:val="nil"/>
                    <w:bottom w:val="single" w:sz="4" w:space="0" w:color="auto"/>
                    <w:right w:val="single" w:sz="4" w:space="0" w:color="auto"/>
                  </w:tcBorders>
                  <w:shd w:val="clear" w:color="auto" w:fill="auto"/>
                  <w:textDirection w:val="btLr"/>
                  <w:vAlign w:val="center"/>
                  <w:hideMark/>
                </w:tcPr>
                <w:p w14:paraId="25218BB7" w14:textId="77777777" w:rsidR="004C666F" w:rsidRPr="001B7038"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Вспомогат</w:t>
                  </w:r>
                  <w:r w:rsidRPr="001B703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Персонал</w:t>
                  </w:r>
                  <w:r w:rsidRPr="001B7038">
                    <w:rPr>
                      <w:rFonts w:ascii="Calibri Light" w:eastAsia="Times New Roman" w:hAnsi="Calibri Light" w:cstheme="majorHAnsi"/>
                      <w:sz w:val="16"/>
                      <w:szCs w:val="16"/>
                      <w:lang w:val="ru-RU"/>
                    </w:rPr>
                    <w:t xml:space="preserve"> </w:t>
                  </w:r>
                </w:p>
              </w:tc>
            </w:tr>
            <w:tr w:rsidR="004C666F" w:rsidRPr="00ED641C" w14:paraId="0400DE23"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3424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16C7F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Аппарат</w:t>
                  </w:r>
                  <w:r w:rsidRPr="00BE38EF">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генераль</w:t>
                  </w:r>
                  <w:r w:rsidRPr="00BE38EF">
                    <w:rPr>
                      <w:rFonts w:ascii="Calibri Light" w:eastAsia="Times New Roman" w:hAnsi="Calibri Light" w:cstheme="majorHAnsi"/>
                      <w:sz w:val="16"/>
                      <w:szCs w:val="16"/>
                    </w:rPr>
                    <w:t>-</w:t>
                  </w:r>
                  <w:r>
                    <w:rPr>
                      <w:rFonts w:ascii="Calibri Light" w:eastAsia="Times New Roman" w:hAnsi="Calibri Light" w:cstheme="majorHAnsi"/>
                      <w:sz w:val="16"/>
                      <w:szCs w:val="16"/>
                      <w:lang w:val="ru-RU"/>
                    </w:rPr>
                    <w:t>ного</w:t>
                  </w:r>
                  <w:r w:rsidRPr="00BE38EF">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примара</w:t>
                  </w:r>
                  <w:r w:rsidRPr="00BE38EF">
                    <w:rPr>
                      <w:rFonts w:ascii="Calibri Light" w:eastAsia="Times New Roman" w:hAnsi="Calibri Light" w:cstheme="majorHAnsi"/>
                      <w:sz w:val="16"/>
                      <w:szCs w:val="16"/>
                    </w:rPr>
                    <w:t xml:space="preserve">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A6C2E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O7229</w:t>
                  </w:r>
                </w:p>
              </w:tc>
              <w:tc>
                <w:tcPr>
                  <w:tcW w:w="541" w:type="dxa"/>
                  <w:tcBorders>
                    <w:top w:val="nil"/>
                    <w:left w:val="nil"/>
                    <w:bottom w:val="single" w:sz="4" w:space="0" w:color="auto"/>
                    <w:right w:val="single" w:sz="4" w:space="0" w:color="auto"/>
                  </w:tcBorders>
                  <w:shd w:val="clear" w:color="auto" w:fill="auto"/>
                  <w:vAlign w:val="center"/>
                  <w:hideMark/>
                </w:tcPr>
                <w:p w14:paraId="633546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center"/>
                  <w:hideMark/>
                </w:tcPr>
                <w:p w14:paraId="0DDE77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16" w:type="dxa"/>
                  <w:tcBorders>
                    <w:top w:val="nil"/>
                    <w:left w:val="nil"/>
                    <w:bottom w:val="single" w:sz="4" w:space="0" w:color="auto"/>
                    <w:right w:val="single" w:sz="4" w:space="0" w:color="auto"/>
                  </w:tcBorders>
                  <w:shd w:val="clear" w:color="auto" w:fill="auto"/>
                  <w:vAlign w:val="center"/>
                  <w:hideMark/>
                </w:tcPr>
                <w:p w14:paraId="2AADF6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620" w:type="dxa"/>
                  <w:tcBorders>
                    <w:top w:val="nil"/>
                    <w:left w:val="nil"/>
                    <w:bottom w:val="single" w:sz="4" w:space="0" w:color="auto"/>
                    <w:right w:val="single" w:sz="4" w:space="0" w:color="auto"/>
                  </w:tcBorders>
                  <w:shd w:val="clear" w:color="auto" w:fill="auto"/>
                  <w:hideMark/>
                </w:tcPr>
                <w:p w14:paraId="6ED3CBC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134</w:t>
                  </w:r>
                </w:p>
              </w:tc>
              <w:tc>
                <w:tcPr>
                  <w:tcW w:w="572" w:type="dxa"/>
                  <w:tcBorders>
                    <w:top w:val="nil"/>
                    <w:left w:val="nil"/>
                    <w:bottom w:val="single" w:sz="4" w:space="0" w:color="auto"/>
                    <w:right w:val="single" w:sz="4" w:space="0" w:color="auto"/>
                  </w:tcBorders>
                  <w:shd w:val="clear" w:color="auto" w:fill="auto"/>
                  <w:hideMark/>
                </w:tcPr>
                <w:p w14:paraId="4E3D67C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74</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24C26ED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67" w:type="dxa"/>
                  <w:tcBorders>
                    <w:top w:val="nil"/>
                    <w:left w:val="nil"/>
                    <w:bottom w:val="single" w:sz="4" w:space="0" w:color="auto"/>
                    <w:right w:val="single" w:sz="4" w:space="0" w:color="auto"/>
                  </w:tcBorders>
                  <w:shd w:val="clear" w:color="auto" w:fill="auto"/>
                  <w:vAlign w:val="center"/>
                  <w:hideMark/>
                </w:tcPr>
                <w:p w14:paraId="5223277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683" w:type="dxa"/>
                  <w:gridSpan w:val="2"/>
                  <w:tcBorders>
                    <w:top w:val="nil"/>
                    <w:left w:val="nil"/>
                    <w:bottom w:val="single" w:sz="4" w:space="0" w:color="auto"/>
                    <w:right w:val="nil"/>
                  </w:tcBorders>
                </w:tcPr>
                <w:p w14:paraId="29AECA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hideMark/>
                </w:tcPr>
                <w:p w14:paraId="318D97D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134</w:t>
                  </w:r>
                </w:p>
              </w:tc>
              <w:tc>
                <w:tcPr>
                  <w:tcW w:w="570" w:type="dxa"/>
                  <w:tcBorders>
                    <w:top w:val="nil"/>
                    <w:left w:val="nil"/>
                    <w:bottom w:val="single" w:sz="4" w:space="0" w:color="auto"/>
                    <w:right w:val="single" w:sz="4" w:space="0" w:color="auto"/>
                  </w:tcBorders>
                  <w:shd w:val="clear" w:color="auto" w:fill="auto"/>
                  <w:hideMark/>
                </w:tcPr>
                <w:p w14:paraId="200758B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74</w:t>
                  </w:r>
                </w:p>
              </w:tc>
              <w:tc>
                <w:tcPr>
                  <w:tcW w:w="671" w:type="dxa"/>
                  <w:gridSpan w:val="2"/>
                  <w:tcBorders>
                    <w:top w:val="nil"/>
                    <w:left w:val="nil"/>
                    <w:bottom w:val="single" w:sz="4" w:space="0" w:color="auto"/>
                    <w:right w:val="single" w:sz="4" w:space="0" w:color="auto"/>
                  </w:tcBorders>
                  <w:shd w:val="clear" w:color="auto" w:fill="auto"/>
                  <w:noWrap/>
                  <w:vAlign w:val="center"/>
                  <w:hideMark/>
                </w:tcPr>
                <w:p w14:paraId="54E2579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171</w:t>
                  </w:r>
                </w:p>
              </w:tc>
              <w:tc>
                <w:tcPr>
                  <w:tcW w:w="600" w:type="dxa"/>
                  <w:tcBorders>
                    <w:top w:val="nil"/>
                    <w:left w:val="nil"/>
                    <w:bottom w:val="single" w:sz="4" w:space="0" w:color="auto"/>
                    <w:right w:val="single" w:sz="4" w:space="0" w:color="auto"/>
                  </w:tcBorders>
                  <w:shd w:val="clear" w:color="auto" w:fill="auto"/>
                  <w:vAlign w:val="center"/>
                  <w:hideMark/>
                </w:tcPr>
                <w:p w14:paraId="0A480FA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80" w:type="dxa"/>
                  <w:tcBorders>
                    <w:top w:val="nil"/>
                    <w:left w:val="nil"/>
                    <w:bottom w:val="single" w:sz="4" w:space="0" w:color="auto"/>
                    <w:right w:val="single" w:sz="4" w:space="0" w:color="auto"/>
                  </w:tcBorders>
                  <w:shd w:val="clear" w:color="auto" w:fill="auto"/>
                  <w:hideMark/>
                </w:tcPr>
                <w:p w14:paraId="098D6FE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117</w:t>
                  </w:r>
                </w:p>
              </w:tc>
              <w:tc>
                <w:tcPr>
                  <w:tcW w:w="570" w:type="dxa"/>
                  <w:tcBorders>
                    <w:top w:val="nil"/>
                    <w:left w:val="nil"/>
                    <w:bottom w:val="single" w:sz="4" w:space="0" w:color="auto"/>
                    <w:right w:val="single" w:sz="4" w:space="0" w:color="auto"/>
                  </w:tcBorders>
                  <w:shd w:val="clear" w:color="auto" w:fill="auto"/>
                  <w:hideMark/>
                </w:tcPr>
                <w:p w14:paraId="120AE2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6AEDC8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D4E29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AADA2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246C9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0BC4A8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-42</w:t>
                  </w:r>
                </w:p>
              </w:tc>
              <w:tc>
                <w:tcPr>
                  <w:tcW w:w="543" w:type="dxa"/>
                  <w:tcBorders>
                    <w:top w:val="nil"/>
                    <w:left w:val="nil"/>
                    <w:bottom w:val="single" w:sz="4" w:space="0" w:color="auto"/>
                    <w:right w:val="single" w:sz="4" w:space="0" w:color="auto"/>
                  </w:tcBorders>
                  <w:shd w:val="clear" w:color="auto" w:fill="auto"/>
                  <w:noWrap/>
                  <w:vAlign w:val="bottom"/>
                  <w:hideMark/>
                </w:tcPr>
                <w:p w14:paraId="728506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465785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3C5BD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r>
            <w:tr w:rsidR="004C666F" w:rsidRPr="00ED641C" w14:paraId="3B916026"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05688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2C37C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0872F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D2652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2335FF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16" w:type="dxa"/>
                  <w:tcBorders>
                    <w:top w:val="nil"/>
                    <w:left w:val="nil"/>
                    <w:bottom w:val="single" w:sz="4" w:space="0" w:color="auto"/>
                    <w:right w:val="single" w:sz="4" w:space="0" w:color="auto"/>
                  </w:tcBorders>
                  <w:shd w:val="clear" w:color="auto" w:fill="auto"/>
                  <w:noWrap/>
                  <w:vAlign w:val="bottom"/>
                  <w:hideMark/>
                </w:tcPr>
                <w:p w14:paraId="47F4F2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620" w:type="dxa"/>
                  <w:tcBorders>
                    <w:top w:val="nil"/>
                    <w:left w:val="nil"/>
                    <w:bottom w:val="single" w:sz="4" w:space="0" w:color="auto"/>
                    <w:right w:val="single" w:sz="4" w:space="0" w:color="auto"/>
                  </w:tcBorders>
                  <w:shd w:val="clear" w:color="auto" w:fill="auto"/>
                  <w:noWrap/>
                  <w:vAlign w:val="bottom"/>
                  <w:hideMark/>
                </w:tcPr>
                <w:p w14:paraId="1AF991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134</w:t>
                  </w:r>
                </w:p>
              </w:tc>
              <w:tc>
                <w:tcPr>
                  <w:tcW w:w="572" w:type="dxa"/>
                  <w:tcBorders>
                    <w:top w:val="nil"/>
                    <w:left w:val="nil"/>
                    <w:bottom w:val="single" w:sz="4" w:space="0" w:color="auto"/>
                    <w:right w:val="single" w:sz="4" w:space="0" w:color="auto"/>
                  </w:tcBorders>
                  <w:shd w:val="clear" w:color="auto" w:fill="auto"/>
                  <w:noWrap/>
                  <w:vAlign w:val="bottom"/>
                  <w:hideMark/>
                </w:tcPr>
                <w:p w14:paraId="734976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5A639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67" w:type="dxa"/>
                  <w:tcBorders>
                    <w:top w:val="nil"/>
                    <w:left w:val="nil"/>
                    <w:bottom w:val="single" w:sz="4" w:space="0" w:color="auto"/>
                    <w:right w:val="single" w:sz="4" w:space="0" w:color="auto"/>
                  </w:tcBorders>
                  <w:shd w:val="clear" w:color="auto" w:fill="auto"/>
                  <w:noWrap/>
                  <w:vAlign w:val="bottom"/>
                  <w:hideMark/>
                </w:tcPr>
                <w:p w14:paraId="7AAAD5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683" w:type="dxa"/>
                  <w:gridSpan w:val="2"/>
                  <w:tcBorders>
                    <w:top w:val="nil"/>
                    <w:left w:val="nil"/>
                    <w:bottom w:val="single" w:sz="4" w:space="0" w:color="auto"/>
                    <w:right w:val="nil"/>
                  </w:tcBorders>
                </w:tcPr>
                <w:p w14:paraId="06E058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79FB2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134</w:t>
                  </w:r>
                </w:p>
              </w:tc>
              <w:tc>
                <w:tcPr>
                  <w:tcW w:w="570" w:type="dxa"/>
                  <w:tcBorders>
                    <w:top w:val="nil"/>
                    <w:left w:val="nil"/>
                    <w:bottom w:val="single" w:sz="4" w:space="0" w:color="auto"/>
                    <w:right w:val="single" w:sz="4" w:space="0" w:color="auto"/>
                  </w:tcBorders>
                  <w:shd w:val="clear" w:color="auto" w:fill="auto"/>
                  <w:noWrap/>
                  <w:vAlign w:val="bottom"/>
                  <w:hideMark/>
                </w:tcPr>
                <w:p w14:paraId="749C7E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B68E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125</w:t>
                  </w:r>
                </w:p>
              </w:tc>
              <w:tc>
                <w:tcPr>
                  <w:tcW w:w="600" w:type="dxa"/>
                  <w:tcBorders>
                    <w:top w:val="nil"/>
                    <w:left w:val="nil"/>
                    <w:bottom w:val="single" w:sz="4" w:space="0" w:color="auto"/>
                    <w:right w:val="single" w:sz="4" w:space="0" w:color="auto"/>
                  </w:tcBorders>
                  <w:shd w:val="clear" w:color="auto" w:fill="auto"/>
                  <w:noWrap/>
                  <w:vAlign w:val="bottom"/>
                  <w:hideMark/>
                </w:tcPr>
                <w:p w14:paraId="207BD7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49FEE1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w:t>
                  </w:r>
                </w:p>
              </w:tc>
              <w:tc>
                <w:tcPr>
                  <w:tcW w:w="570" w:type="dxa"/>
                  <w:tcBorders>
                    <w:top w:val="nil"/>
                    <w:left w:val="nil"/>
                    <w:bottom w:val="single" w:sz="4" w:space="0" w:color="auto"/>
                    <w:right w:val="single" w:sz="4" w:space="0" w:color="auto"/>
                  </w:tcBorders>
                  <w:shd w:val="clear" w:color="auto" w:fill="auto"/>
                  <w:noWrap/>
                  <w:vAlign w:val="bottom"/>
                  <w:hideMark/>
                </w:tcPr>
                <w:p w14:paraId="521F32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1E875B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DF79C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F2AAA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2EE86F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3BBE65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-88</w:t>
                  </w:r>
                </w:p>
              </w:tc>
              <w:tc>
                <w:tcPr>
                  <w:tcW w:w="543" w:type="dxa"/>
                  <w:tcBorders>
                    <w:top w:val="nil"/>
                    <w:left w:val="nil"/>
                    <w:bottom w:val="single" w:sz="4" w:space="0" w:color="auto"/>
                    <w:right w:val="single" w:sz="4" w:space="0" w:color="auto"/>
                  </w:tcBorders>
                  <w:shd w:val="clear" w:color="auto" w:fill="auto"/>
                  <w:noWrap/>
                  <w:vAlign w:val="bottom"/>
                  <w:hideMark/>
                </w:tcPr>
                <w:p w14:paraId="0A80EE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F58DB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EF016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r>
            <w:tr w:rsidR="004C666F" w:rsidRPr="00ED641C" w14:paraId="0E835920"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3226A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A630C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4DB81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4112B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1B2A3A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16" w:type="dxa"/>
                  <w:tcBorders>
                    <w:top w:val="nil"/>
                    <w:left w:val="nil"/>
                    <w:bottom w:val="single" w:sz="4" w:space="0" w:color="auto"/>
                    <w:right w:val="single" w:sz="4" w:space="0" w:color="auto"/>
                  </w:tcBorders>
                  <w:shd w:val="clear" w:color="auto" w:fill="auto"/>
                  <w:noWrap/>
                  <w:vAlign w:val="bottom"/>
                  <w:hideMark/>
                </w:tcPr>
                <w:p w14:paraId="7D3E42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620" w:type="dxa"/>
                  <w:tcBorders>
                    <w:top w:val="nil"/>
                    <w:left w:val="nil"/>
                    <w:bottom w:val="single" w:sz="4" w:space="0" w:color="auto"/>
                    <w:right w:val="single" w:sz="4" w:space="0" w:color="auto"/>
                  </w:tcBorders>
                  <w:shd w:val="clear" w:color="auto" w:fill="auto"/>
                  <w:noWrap/>
                  <w:vAlign w:val="bottom"/>
                  <w:hideMark/>
                </w:tcPr>
                <w:p w14:paraId="589743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134</w:t>
                  </w:r>
                </w:p>
              </w:tc>
              <w:tc>
                <w:tcPr>
                  <w:tcW w:w="572" w:type="dxa"/>
                  <w:tcBorders>
                    <w:top w:val="nil"/>
                    <w:left w:val="nil"/>
                    <w:bottom w:val="single" w:sz="4" w:space="0" w:color="auto"/>
                    <w:right w:val="single" w:sz="4" w:space="0" w:color="auto"/>
                  </w:tcBorders>
                  <w:shd w:val="clear" w:color="auto" w:fill="auto"/>
                  <w:noWrap/>
                  <w:vAlign w:val="bottom"/>
                  <w:hideMark/>
                </w:tcPr>
                <w:p w14:paraId="3DFB75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CCBB0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67" w:type="dxa"/>
                  <w:tcBorders>
                    <w:top w:val="nil"/>
                    <w:left w:val="nil"/>
                    <w:bottom w:val="single" w:sz="4" w:space="0" w:color="auto"/>
                    <w:right w:val="single" w:sz="4" w:space="0" w:color="auto"/>
                  </w:tcBorders>
                  <w:shd w:val="clear" w:color="auto" w:fill="auto"/>
                  <w:noWrap/>
                  <w:vAlign w:val="bottom"/>
                  <w:hideMark/>
                </w:tcPr>
                <w:p w14:paraId="333126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83" w:type="dxa"/>
                  <w:gridSpan w:val="2"/>
                  <w:tcBorders>
                    <w:top w:val="nil"/>
                    <w:left w:val="nil"/>
                    <w:bottom w:val="single" w:sz="4" w:space="0" w:color="auto"/>
                    <w:right w:val="nil"/>
                  </w:tcBorders>
                </w:tcPr>
                <w:p w14:paraId="7FAC9B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BE454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w:t>
                  </w:r>
                </w:p>
              </w:tc>
              <w:tc>
                <w:tcPr>
                  <w:tcW w:w="570" w:type="dxa"/>
                  <w:tcBorders>
                    <w:top w:val="nil"/>
                    <w:left w:val="nil"/>
                    <w:bottom w:val="single" w:sz="4" w:space="0" w:color="auto"/>
                    <w:right w:val="single" w:sz="4" w:space="0" w:color="auto"/>
                  </w:tcBorders>
                  <w:shd w:val="clear" w:color="auto" w:fill="auto"/>
                  <w:noWrap/>
                  <w:vAlign w:val="bottom"/>
                  <w:hideMark/>
                </w:tcPr>
                <w:p w14:paraId="218071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79567D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153</w:t>
                  </w:r>
                </w:p>
              </w:tc>
              <w:tc>
                <w:tcPr>
                  <w:tcW w:w="600" w:type="dxa"/>
                  <w:tcBorders>
                    <w:top w:val="nil"/>
                    <w:left w:val="nil"/>
                    <w:bottom w:val="single" w:sz="4" w:space="0" w:color="auto"/>
                    <w:right w:val="single" w:sz="4" w:space="0" w:color="auto"/>
                  </w:tcBorders>
                  <w:shd w:val="clear" w:color="auto" w:fill="auto"/>
                  <w:noWrap/>
                  <w:vAlign w:val="bottom"/>
                  <w:hideMark/>
                </w:tcPr>
                <w:p w14:paraId="19BE72B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580" w:type="dxa"/>
                  <w:tcBorders>
                    <w:top w:val="nil"/>
                    <w:left w:val="nil"/>
                    <w:bottom w:val="single" w:sz="4" w:space="0" w:color="auto"/>
                    <w:right w:val="single" w:sz="4" w:space="0" w:color="auto"/>
                  </w:tcBorders>
                  <w:shd w:val="clear" w:color="auto" w:fill="auto"/>
                  <w:noWrap/>
                  <w:vAlign w:val="bottom"/>
                  <w:hideMark/>
                </w:tcPr>
                <w:p w14:paraId="3A4379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85</w:t>
                  </w:r>
                </w:p>
              </w:tc>
              <w:tc>
                <w:tcPr>
                  <w:tcW w:w="570" w:type="dxa"/>
                  <w:tcBorders>
                    <w:top w:val="nil"/>
                    <w:left w:val="nil"/>
                    <w:bottom w:val="single" w:sz="4" w:space="0" w:color="auto"/>
                    <w:right w:val="single" w:sz="4" w:space="0" w:color="auto"/>
                  </w:tcBorders>
                  <w:shd w:val="clear" w:color="auto" w:fill="auto"/>
                  <w:noWrap/>
                  <w:vAlign w:val="bottom"/>
                  <w:hideMark/>
                </w:tcPr>
                <w:p w14:paraId="49950A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5B7556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55418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480" w:type="dxa"/>
                  <w:tcBorders>
                    <w:top w:val="nil"/>
                    <w:left w:val="nil"/>
                    <w:bottom w:val="single" w:sz="4" w:space="0" w:color="auto"/>
                    <w:right w:val="single" w:sz="4" w:space="0" w:color="auto"/>
                  </w:tcBorders>
                  <w:shd w:val="clear" w:color="auto" w:fill="auto"/>
                  <w:noWrap/>
                  <w:vAlign w:val="bottom"/>
                  <w:hideMark/>
                </w:tcPr>
                <w:p w14:paraId="563F96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073B6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22818E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-60</w:t>
                  </w:r>
                </w:p>
              </w:tc>
              <w:tc>
                <w:tcPr>
                  <w:tcW w:w="543" w:type="dxa"/>
                  <w:tcBorders>
                    <w:top w:val="nil"/>
                    <w:left w:val="nil"/>
                    <w:bottom w:val="single" w:sz="4" w:space="0" w:color="auto"/>
                    <w:right w:val="single" w:sz="4" w:space="0" w:color="auto"/>
                  </w:tcBorders>
                  <w:shd w:val="clear" w:color="auto" w:fill="auto"/>
                  <w:noWrap/>
                  <w:vAlign w:val="bottom"/>
                  <w:hideMark/>
                </w:tcPr>
                <w:p w14:paraId="675121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E86B5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0EFE7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r>
            <w:tr w:rsidR="004C666F" w:rsidRPr="00ED641C" w14:paraId="24CBAEB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FFEDC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F6098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7B4411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93305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55A4AB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16" w:type="dxa"/>
                  <w:tcBorders>
                    <w:top w:val="nil"/>
                    <w:left w:val="nil"/>
                    <w:bottom w:val="single" w:sz="4" w:space="0" w:color="auto"/>
                    <w:right w:val="single" w:sz="4" w:space="0" w:color="auto"/>
                  </w:tcBorders>
                  <w:shd w:val="clear" w:color="auto" w:fill="auto"/>
                  <w:noWrap/>
                  <w:vAlign w:val="bottom"/>
                  <w:hideMark/>
                </w:tcPr>
                <w:p w14:paraId="53F03C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20" w:type="dxa"/>
                  <w:tcBorders>
                    <w:top w:val="nil"/>
                    <w:left w:val="nil"/>
                    <w:bottom w:val="single" w:sz="4" w:space="0" w:color="auto"/>
                    <w:right w:val="single" w:sz="4" w:space="0" w:color="auto"/>
                  </w:tcBorders>
                  <w:shd w:val="clear" w:color="auto" w:fill="auto"/>
                  <w:noWrap/>
                  <w:vAlign w:val="bottom"/>
                  <w:hideMark/>
                </w:tcPr>
                <w:p w14:paraId="42573A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w:t>
                  </w:r>
                </w:p>
              </w:tc>
              <w:tc>
                <w:tcPr>
                  <w:tcW w:w="572" w:type="dxa"/>
                  <w:tcBorders>
                    <w:top w:val="nil"/>
                    <w:left w:val="nil"/>
                    <w:bottom w:val="single" w:sz="4" w:space="0" w:color="auto"/>
                    <w:right w:val="single" w:sz="4" w:space="0" w:color="auto"/>
                  </w:tcBorders>
                  <w:shd w:val="clear" w:color="auto" w:fill="auto"/>
                  <w:noWrap/>
                  <w:vAlign w:val="bottom"/>
                  <w:hideMark/>
                </w:tcPr>
                <w:p w14:paraId="275B47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C017B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213</w:t>
                  </w:r>
                </w:p>
              </w:tc>
              <w:tc>
                <w:tcPr>
                  <w:tcW w:w="567" w:type="dxa"/>
                  <w:tcBorders>
                    <w:top w:val="nil"/>
                    <w:left w:val="nil"/>
                    <w:bottom w:val="single" w:sz="4" w:space="0" w:color="auto"/>
                    <w:right w:val="single" w:sz="4" w:space="0" w:color="auto"/>
                  </w:tcBorders>
                  <w:shd w:val="clear" w:color="auto" w:fill="auto"/>
                  <w:noWrap/>
                  <w:vAlign w:val="bottom"/>
                  <w:hideMark/>
                </w:tcPr>
                <w:p w14:paraId="2B5A37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83" w:type="dxa"/>
                  <w:gridSpan w:val="2"/>
                  <w:tcBorders>
                    <w:top w:val="nil"/>
                    <w:left w:val="nil"/>
                    <w:bottom w:val="single" w:sz="4" w:space="0" w:color="auto"/>
                    <w:right w:val="nil"/>
                  </w:tcBorders>
                </w:tcPr>
                <w:p w14:paraId="3F10CF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2E792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w:t>
                  </w:r>
                </w:p>
              </w:tc>
              <w:tc>
                <w:tcPr>
                  <w:tcW w:w="570" w:type="dxa"/>
                  <w:tcBorders>
                    <w:top w:val="nil"/>
                    <w:left w:val="nil"/>
                    <w:bottom w:val="single" w:sz="4" w:space="0" w:color="auto"/>
                    <w:right w:val="single" w:sz="4" w:space="0" w:color="auto"/>
                  </w:tcBorders>
                  <w:shd w:val="clear" w:color="auto" w:fill="auto"/>
                  <w:noWrap/>
                  <w:vAlign w:val="bottom"/>
                  <w:hideMark/>
                </w:tcPr>
                <w:p w14:paraId="08EC7D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A26BD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167</w:t>
                  </w:r>
                </w:p>
              </w:tc>
              <w:tc>
                <w:tcPr>
                  <w:tcW w:w="600" w:type="dxa"/>
                  <w:tcBorders>
                    <w:top w:val="nil"/>
                    <w:left w:val="nil"/>
                    <w:bottom w:val="single" w:sz="4" w:space="0" w:color="auto"/>
                    <w:right w:val="single" w:sz="4" w:space="0" w:color="auto"/>
                  </w:tcBorders>
                  <w:shd w:val="clear" w:color="auto" w:fill="auto"/>
                  <w:noWrap/>
                  <w:vAlign w:val="bottom"/>
                  <w:hideMark/>
                </w:tcPr>
                <w:p w14:paraId="390F6C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580" w:type="dxa"/>
                  <w:tcBorders>
                    <w:top w:val="nil"/>
                    <w:left w:val="nil"/>
                    <w:bottom w:val="single" w:sz="4" w:space="0" w:color="auto"/>
                    <w:right w:val="single" w:sz="4" w:space="0" w:color="auto"/>
                  </w:tcBorders>
                  <w:shd w:val="clear" w:color="auto" w:fill="auto"/>
                  <w:noWrap/>
                  <w:vAlign w:val="bottom"/>
                  <w:hideMark/>
                </w:tcPr>
                <w:p w14:paraId="1FBDEE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94</w:t>
                  </w:r>
                </w:p>
              </w:tc>
              <w:tc>
                <w:tcPr>
                  <w:tcW w:w="570" w:type="dxa"/>
                  <w:tcBorders>
                    <w:top w:val="nil"/>
                    <w:left w:val="nil"/>
                    <w:bottom w:val="single" w:sz="4" w:space="0" w:color="auto"/>
                    <w:right w:val="single" w:sz="4" w:space="0" w:color="auto"/>
                  </w:tcBorders>
                  <w:shd w:val="clear" w:color="auto" w:fill="auto"/>
                  <w:noWrap/>
                  <w:vAlign w:val="bottom"/>
                  <w:hideMark/>
                </w:tcPr>
                <w:p w14:paraId="546DCB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315D7E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8086D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65E4E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AF36D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7BDF49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-46</w:t>
                  </w:r>
                </w:p>
              </w:tc>
              <w:tc>
                <w:tcPr>
                  <w:tcW w:w="543" w:type="dxa"/>
                  <w:tcBorders>
                    <w:top w:val="nil"/>
                    <w:left w:val="nil"/>
                    <w:bottom w:val="single" w:sz="4" w:space="0" w:color="auto"/>
                    <w:right w:val="single" w:sz="4" w:space="0" w:color="auto"/>
                  </w:tcBorders>
                  <w:shd w:val="clear" w:color="auto" w:fill="auto"/>
                  <w:noWrap/>
                  <w:vAlign w:val="bottom"/>
                  <w:hideMark/>
                </w:tcPr>
                <w:p w14:paraId="6D5E0E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C6945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DAE5A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r>
            <w:tr w:rsidR="004C666F" w:rsidRPr="00ED641C" w14:paraId="14C05876"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4FB76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DF578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D0A96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A3CDDA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C0F529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227</w:t>
                  </w:r>
                </w:p>
              </w:tc>
              <w:tc>
                <w:tcPr>
                  <w:tcW w:w="516" w:type="dxa"/>
                  <w:tcBorders>
                    <w:top w:val="nil"/>
                    <w:left w:val="nil"/>
                    <w:bottom w:val="single" w:sz="4" w:space="0" w:color="auto"/>
                    <w:right w:val="single" w:sz="4" w:space="0" w:color="auto"/>
                  </w:tcBorders>
                  <w:shd w:val="clear" w:color="auto" w:fill="auto"/>
                  <w:noWrap/>
                  <w:vAlign w:val="bottom"/>
                  <w:hideMark/>
                </w:tcPr>
                <w:p w14:paraId="22E124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20" w:type="dxa"/>
                  <w:tcBorders>
                    <w:top w:val="nil"/>
                    <w:left w:val="nil"/>
                    <w:bottom w:val="single" w:sz="4" w:space="0" w:color="auto"/>
                    <w:right w:val="single" w:sz="4" w:space="0" w:color="auto"/>
                  </w:tcBorders>
                  <w:shd w:val="clear" w:color="auto" w:fill="auto"/>
                  <w:noWrap/>
                  <w:vAlign w:val="bottom"/>
                  <w:hideMark/>
                </w:tcPr>
                <w:p w14:paraId="324DCF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w:t>
                  </w:r>
                </w:p>
              </w:tc>
              <w:tc>
                <w:tcPr>
                  <w:tcW w:w="572" w:type="dxa"/>
                  <w:tcBorders>
                    <w:top w:val="nil"/>
                    <w:left w:val="nil"/>
                    <w:bottom w:val="single" w:sz="4" w:space="0" w:color="auto"/>
                    <w:right w:val="single" w:sz="4" w:space="0" w:color="auto"/>
                  </w:tcBorders>
                  <w:shd w:val="clear" w:color="auto" w:fill="auto"/>
                  <w:noWrap/>
                  <w:vAlign w:val="bottom"/>
                  <w:hideMark/>
                </w:tcPr>
                <w:p w14:paraId="6E1F15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8CB18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227</w:t>
                  </w:r>
                </w:p>
              </w:tc>
              <w:tc>
                <w:tcPr>
                  <w:tcW w:w="567" w:type="dxa"/>
                  <w:tcBorders>
                    <w:top w:val="nil"/>
                    <w:left w:val="nil"/>
                    <w:bottom w:val="single" w:sz="4" w:space="0" w:color="auto"/>
                    <w:right w:val="single" w:sz="4" w:space="0" w:color="auto"/>
                  </w:tcBorders>
                  <w:shd w:val="clear" w:color="auto" w:fill="auto"/>
                  <w:noWrap/>
                  <w:vAlign w:val="bottom"/>
                  <w:hideMark/>
                </w:tcPr>
                <w:p w14:paraId="65844A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83" w:type="dxa"/>
                  <w:gridSpan w:val="2"/>
                  <w:tcBorders>
                    <w:top w:val="nil"/>
                    <w:left w:val="nil"/>
                    <w:bottom w:val="single" w:sz="4" w:space="0" w:color="auto"/>
                    <w:right w:val="nil"/>
                  </w:tcBorders>
                </w:tcPr>
                <w:p w14:paraId="1F34DA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9BBD5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w:t>
                  </w:r>
                </w:p>
              </w:tc>
              <w:tc>
                <w:tcPr>
                  <w:tcW w:w="570" w:type="dxa"/>
                  <w:tcBorders>
                    <w:top w:val="nil"/>
                    <w:left w:val="nil"/>
                    <w:bottom w:val="single" w:sz="4" w:space="0" w:color="auto"/>
                    <w:right w:val="single" w:sz="4" w:space="0" w:color="auto"/>
                  </w:tcBorders>
                  <w:shd w:val="clear" w:color="auto" w:fill="auto"/>
                  <w:noWrap/>
                  <w:vAlign w:val="bottom"/>
                  <w:hideMark/>
                </w:tcPr>
                <w:p w14:paraId="45FA6B3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EFDD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153</w:t>
                  </w:r>
                </w:p>
              </w:tc>
              <w:tc>
                <w:tcPr>
                  <w:tcW w:w="600" w:type="dxa"/>
                  <w:tcBorders>
                    <w:top w:val="nil"/>
                    <w:left w:val="nil"/>
                    <w:bottom w:val="single" w:sz="4" w:space="0" w:color="auto"/>
                    <w:right w:val="single" w:sz="4" w:space="0" w:color="auto"/>
                  </w:tcBorders>
                  <w:shd w:val="clear" w:color="auto" w:fill="auto"/>
                  <w:noWrap/>
                  <w:vAlign w:val="bottom"/>
                  <w:hideMark/>
                </w:tcPr>
                <w:p w14:paraId="36FFD4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80" w:type="dxa"/>
                  <w:tcBorders>
                    <w:top w:val="nil"/>
                    <w:left w:val="nil"/>
                    <w:bottom w:val="single" w:sz="4" w:space="0" w:color="auto"/>
                    <w:right w:val="single" w:sz="4" w:space="0" w:color="auto"/>
                  </w:tcBorders>
                  <w:shd w:val="clear" w:color="auto" w:fill="auto"/>
                  <w:noWrap/>
                  <w:vAlign w:val="bottom"/>
                  <w:hideMark/>
                </w:tcPr>
                <w:p w14:paraId="0F8617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84</w:t>
                  </w:r>
                </w:p>
              </w:tc>
              <w:tc>
                <w:tcPr>
                  <w:tcW w:w="570" w:type="dxa"/>
                  <w:tcBorders>
                    <w:top w:val="nil"/>
                    <w:left w:val="nil"/>
                    <w:bottom w:val="single" w:sz="4" w:space="0" w:color="auto"/>
                    <w:right w:val="single" w:sz="4" w:space="0" w:color="auto"/>
                  </w:tcBorders>
                  <w:shd w:val="clear" w:color="auto" w:fill="auto"/>
                  <w:noWrap/>
                  <w:vAlign w:val="bottom"/>
                  <w:hideMark/>
                </w:tcPr>
                <w:p w14:paraId="263B57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DA9E7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A17C5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D048D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2B9DD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F63640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-74</w:t>
                  </w:r>
                </w:p>
              </w:tc>
              <w:tc>
                <w:tcPr>
                  <w:tcW w:w="543" w:type="dxa"/>
                  <w:tcBorders>
                    <w:top w:val="nil"/>
                    <w:left w:val="nil"/>
                    <w:bottom w:val="single" w:sz="4" w:space="0" w:color="auto"/>
                    <w:right w:val="single" w:sz="4" w:space="0" w:color="auto"/>
                  </w:tcBorders>
                  <w:shd w:val="clear" w:color="auto" w:fill="auto"/>
                  <w:noWrap/>
                  <w:vAlign w:val="bottom"/>
                  <w:hideMark/>
                </w:tcPr>
                <w:p w14:paraId="5301C5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60942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-58</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C56B0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r>
            <w:tr w:rsidR="004C666F" w:rsidRPr="00ED641C" w14:paraId="19DEF714"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0E59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6B92D4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Претура Ботаники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AFABA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O7290</w:t>
                  </w:r>
                </w:p>
              </w:tc>
              <w:tc>
                <w:tcPr>
                  <w:tcW w:w="541" w:type="dxa"/>
                  <w:tcBorders>
                    <w:top w:val="nil"/>
                    <w:left w:val="nil"/>
                    <w:bottom w:val="single" w:sz="4" w:space="0" w:color="auto"/>
                    <w:right w:val="single" w:sz="4" w:space="0" w:color="auto"/>
                  </w:tcBorders>
                  <w:shd w:val="clear" w:color="auto" w:fill="auto"/>
                  <w:noWrap/>
                  <w:vAlign w:val="bottom"/>
                  <w:hideMark/>
                </w:tcPr>
                <w:p w14:paraId="7FE2ED7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3FBDE64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16" w:type="dxa"/>
                  <w:tcBorders>
                    <w:top w:val="nil"/>
                    <w:left w:val="nil"/>
                    <w:bottom w:val="single" w:sz="4" w:space="0" w:color="auto"/>
                    <w:right w:val="single" w:sz="4" w:space="0" w:color="auto"/>
                  </w:tcBorders>
                  <w:shd w:val="clear" w:color="auto" w:fill="auto"/>
                  <w:noWrap/>
                  <w:vAlign w:val="bottom"/>
                  <w:hideMark/>
                </w:tcPr>
                <w:p w14:paraId="7338BE4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62E7E3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30</w:t>
                  </w:r>
                </w:p>
              </w:tc>
              <w:tc>
                <w:tcPr>
                  <w:tcW w:w="572" w:type="dxa"/>
                  <w:tcBorders>
                    <w:top w:val="nil"/>
                    <w:left w:val="nil"/>
                    <w:bottom w:val="single" w:sz="4" w:space="0" w:color="auto"/>
                    <w:right w:val="single" w:sz="4" w:space="0" w:color="auto"/>
                  </w:tcBorders>
                  <w:shd w:val="clear" w:color="auto" w:fill="auto"/>
                  <w:noWrap/>
                  <w:vAlign w:val="bottom"/>
                  <w:hideMark/>
                </w:tcPr>
                <w:p w14:paraId="750464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48CE92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14:paraId="6CD99B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83" w:type="dxa"/>
                  <w:gridSpan w:val="2"/>
                  <w:tcBorders>
                    <w:top w:val="nil"/>
                    <w:left w:val="nil"/>
                    <w:bottom w:val="single" w:sz="4" w:space="0" w:color="auto"/>
                    <w:right w:val="nil"/>
                  </w:tcBorders>
                </w:tcPr>
                <w:p w14:paraId="7334C2E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A273B4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30</w:t>
                  </w:r>
                </w:p>
              </w:tc>
              <w:tc>
                <w:tcPr>
                  <w:tcW w:w="570" w:type="dxa"/>
                  <w:tcBorders>
                    <w:top w:val="nil"/>
                    <w:left w:val="nil"/>
                    <w:bottom w:val="single" w:sz="4" w:space="0" w:color="auto"/>
                    <w:right w:val="single" w:sz="4" w:space="0" w:color="auto"/>
                  </w:tcBorders>
                  <w:shd w:val="clear" w:color="auto" w:fill="auto"/>
                  <w:noWrap/>
                  <w:vAlign w:val="bottom"/>
                  <w:hideMark/>
                </w:tcPr>
                <w:p w14:paraId="5E1A787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8BA3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42</w:t>
                  </w:r>
                </w:p>
              </w:tc>
              <w:tc>
                <w:tcPr>
                  <w:tcW w:w="600" w:type="dxa"/>
                  <w:tcBorders>
                    <w:top w:val="nil"/>
                    <w:left w:val="nil"/>
                    <w:bottom w:val="single" w:sz="4" w:space="0" w:color="auto"/>
                    <w:right w:val="single" w:sz="4" w:space="0" w:color="auto"/>
                  </w:tcBorders>
                  <w:shd w:val="clear" w:color="auto" w:fill="auto"/>
                  <w:noWrap/>
                  <w:vAlign w:val="bottom"/>
                  <w:hideMark/>
                </w:tcPr>
                <w:p w14:paraId="6000CA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1954052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475583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6A2AE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A0964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55907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37649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BDD7E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w:t>
                  </w:r>
                </w:p>
              </w:tc>
              <w:tc>
                <w:tcPr>
                  <w:tcW w:w="543" w:type="dxa"/>
                  <w:tcBorders>
                    <w:top w:val="nil"/>
                    <w:left w:val="nil"/>
                    <w:bottom w:val="single" w:sz="4" w:space="0" w:color="auto"/>
                    <w:right w:val="single" w:sz="4" w:space="0" w:color="auto"/>
                  </w:tcBorders>
                  <w:shd w:val="clear" w:color="auto" w:fill="auto"/>
                  <w:noWrap/>
                  <w:vAlign w:val="bottom"/>
                  <w:hideMark/>
                </w:tcPr>
                <w:p w14:paraId="1B5CC4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0F270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FD498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5814B6D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9B96F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A0A1F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17365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31436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97A75D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16" w:type="dxa"/>
                  <w:tcBorders>
                    <w:top w:val="nil"/>
                    <w:left w:val="nil"/>
                    <w:bottom w:val="single" w:sz="4" w:space="0" w:color="auto"/>
                    <w:right w:val="single" w:sz="4" w:space="0" w:color="auto"/>
                  </w:tcBorders>
                  <w:shd w:val="clear" w:color="auto" w:fill="auto"/>
                  <w:noWrap/>
                  <w:vAlign w:val="bottom"/>
                  <w:hideMark/>
                </w:tcPr>
                <w:p w14:paraId="1A0736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21D33E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2" w:type="dxa"/>
                  <w:tcBorders>
                    <w:top w:val="nil"/>
                    <w:left w:val="nil"/>
                    <w:bottom w:val="single" w:sz="4" w:space="0" w:color="auto"/>
                    <w:right w:val="single" w:sz="4" w:space="0" w:color="auto"/>
                  </w:tcBorders>
                  <w:shd w:val="clear" w:color="auto" w:fill="auto"/>
                  <w:noWrap/>
                  <w:vAlign w:val="bottom"/>
                  <w:hideMark/>
                </w:tcPr>
                <w:p w14:paraId="400DA5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8571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14:paraId="28598B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0E3BC5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62544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0" w:type="dxa"/>
                  <w:tcBorders>
                    <w:top w:val="nil"/>
                    <w:left w:val="nil"/>
                    <w:bottom w:val="single" w:sz="4" w:space="0" w:color="auto"/>
                    <w:right w:val="single" w:sz="4" w:space="0" w:color="auto"/>
                  </w:tcBorders>
                  <w:shd w:val="clear" w:color="auto" w:fill="auto"/>
                  <w:noWrap/>
                  <w:vAlign w:val="bottom"/>
                  <w:hideMark/>
                </w:tcPr>
                <w:p w14:paraId="7EB66B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74E0E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31</w:t>
                  </w:r>
                </w:p>
              </w:tc>
              <w:tc>
                <w:tcPr>
                  <w:tcW w:w="600" w:type="dxa"/>
                  <w:tcBorders>
                    <w:top w:val="nil"/>
                    <w:left w:val="nil"/>
                    <w:bottom w:val="single" w:sz="4" w:space="0" w:color="auto"/>
                    <w:right w:val="single" w:sz="4" w:space="0" w:color="auto"/>
                  </w:tcBorders>
                  <w:shd w:val="clear" w:color="auto" w:fill="auto"/>
                  <w:noWrap/>
                  <w:vAlign w:val="bottom"/>
                  <w:hideMark/>
                </w:tcPr>
                <w:p w14:paraId="489DED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6D9E32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570" w:type="dxa"/>
                  <w:tcBorders>
                    <w:top w:val="nil"/>
                    <w:left w:val="nil"/>
                    <w:bottom w:val="single" w:sz="4" w:space="0" w:color="auto"/>
                    <w:right w:val="single" w:sz="4" w:space="0" w:color="auto"/>
                  </w:tcBorders>
                  <w:shd w:val="clear" w:color="auto" w:fill="auto"/>
                  <w:noWrap/>
                  <w:vAlign w:val="bottom"/>
                  <w:hideMark/>
                </w:tcPr>
                <w:p w14:paraId="69013E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FCBDDB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B0640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9F1BC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9C9855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30C286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-19</w:t>
                  </w:r>
                </w:p>
              </w:tc>
              <w:tc>
                <w:tcPr>
                  <w:tcW w:w="543" w:type="dxa"/>
                  <w:tcBorders>
                    <w:top w:val="nil"/>
                    <w:left w:val="nil"/>
                    <w:bottom w:val="single" w:sz="4" w:space="0" w:color="auto"/>
                    <w:right w:val="single" w:sz="4" w:space="0" w:color="auto"/>
                  </w:tcBorders>
                  <w:shd w:val="clear" w:color="auto" w:fill="auto"/>
                  <w:noWrap/>
                  <w:vAlign w:val="bottom"/>
                  <w:hideMark/>
                </w:tcPr>
                <w:p w14:paraId="5477B9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01B51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311AC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r>
            <w:tr w:rsidR="004C666F" w:rsidRPr="00ED641C" w14:paraId="550C774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DB85E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502F5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D9FEF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BA509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572BE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16" w:type="dxa"/>
                  <w:tcBorders>
                    <w:top w:val="nil"/>
                    <w:left w:val="nil"/>
                    <w:bottom w:val="single" w:sz="4" w:space="0" w:color="auto"/>
                    <w:right w:val="single" w:sz="4" w:space="0" w:color="auto"/>
                  </w:tcBorders>
                  <w:shd w:val="clear" w:color="auto" w:fill="auto"/>
                  <w:noWrap/>
                  <w:vAlign w:val="bottom"/>
                  <w:hideMark/>
                </w:tcPr>
                <w:p w14:paraId="0DF1A2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0A0382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2" w:type="dxa"/>
                  <w:tcBorders>
                    <w:top w:val="nil"/>
                    <w:left w:val="nil"/>
                    <w:bottom w:val="single" w:sz="4" w:space="0" w:color="auto"/>
                    <w:right w:val="single" w:sz="4" w:space="0" w:color="auto"/>
                  </w:tcBorders>
                  <w:shd w:val="clear" w:color="auto" w:fill="auto"/>
                  <w:noWrap/>
                  <w:vAlign w:val="bottom"/>
                  <w:hideMark/>
                </w:tcPr>
                <w:p w14:paraId="43A81D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7F977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67" w:type="dxa"/>
                  <w:tcBorders>
                    <w:top w:val="nil"/>
                    <w:left w:val="nil"/>
                    <w:bottom w:val="single" w:sz="4" w:space="0" w:color="auto"/>
                    <w:right w:val="single" w:sz="4" w:space="0" w:color="auto"/>
                  </w:tcBorders>
                  <w:shd w:val="clear" w:color="auto" w:fill="auto"/>
                  <w:noWrap/>
                  <w:vAlign w:val="bottom"/>
                  <w:hideMark/>
                </w:tcPr>
                <w:p w14:paraId="70E217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2CAF6B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0C836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0" w:type="dxa"/>
                  <w:tcBorders>
                    <w:top w:val="nil"/>
                    <w:left w:val="nil"/>
                    <w:bottom w:val="single" w:sz="4" w:space="0" w:color="auto"/>
                    <w:right w:val="single" w:sz="4" w:space="0" w:color="auto"/>
                  </w:tcBorders>
                  <w:shd w:val="clear" w:color="auto" w:fill="auto"/>
                  <w:noWrap/>
                  <w:vAlign w:val="bottom"/>
                  <w:hideMark/>
                </w:tcPr>
                <w:p w14:paraId="7BCF481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A0EC99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27</w:t>
                  </w:r>
                </w:p>
              </w:tc>
              <w:tc>
                <w:tcPr>
                  <w:tcW w:w="600" w:type="dxa"/>
                  <w:tcBorders>
                    <w:top w:val="nil"/>
                    <w:left w:val="nil"/>
                    <w:bottom w:val="single" w:sz="4" w:space="0" w:color="auto"/>
                    <w:right w:val="single" w:sz="4" w:space="0" w:color="auto"/>
                  </w:tcBorders>
                  <w:shd w:val="clear" w:color="auto" w:fill="auto"/>
                  <w:noWrap/>
                  <w:vAlign w:val="bottom"/>
                  <w:hideMark/>
                </w:tcPr>
                <w:p w14:paraId="0457A6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31A317D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70" w:type="dxa"/>
                  <w:tcBorders>
                    <w:top w:val="nil"/>
                    <w:left w:val="nil"/>
                    <w:bottom w:val="single" w:sz="4" w:space="0" w:color="auto"/>
                    <w:right w:val="single" w:sz="4" w:space="0" w:color="auto"/>
                  </w:tcBorders>
                  <w:shd w:val="clear" w:color="auto" w:fill="auto"/>
                  <w:noWrap/>
                  <w:vAlign w:val="bottom"/>
                  <w:hideMark/>
                </w:tcPr>
                <w:p w14:paraId="58D756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8157ED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BB0D0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93803B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4F4615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E4663B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-23</w:t>
                  </w:r>
                </w:p>
              </w:tc>
              <w:tc>
                <w:tcPr>
                  <w:tcW w:w="543" w:type="dxa"/>
                  <w:tcBorders>
                    <w:top w:val="nil"/>
                    <w:left w:val="nil"/>
                    <w:bottom w:val="single" w:sz="4" w:space="0" w:color="auto"/>
                    <w:right w:val="single" w:sz="4" w:space="0" w:color="auto"/>
                  </w:tcBorders>
                  <w:shd w:val="clear" w:color="auto" w:fill="auto"/>
                  <w:noWrap/>
                  <w:vAlign w:val="bottom"/>
                  <w:hideMark/>
                </w:tcPr>
                <w:p w14:paraId="2D6BAC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6D33D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0F6BF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018F07A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A485D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52D0E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C8A7B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7AF2F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16B9DAC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50</w:t>
                  </w:r>
                </w:p>
              </w:tc>
              <w:tc>
                <w:tcPr>
                  <w:tcW w:w="516" w:type="dxa"/>
                  <w:tcBorders>
                    <w:top w:val="nil"/>
                    <w:left w:val="nil"/>
                    <w:bottom w:val="single" w:sz="4" w:space="0" w:color="auto"/>
                    <w:right w:val="single" w:sz="4" w:space="0" w:color="auto"/>
                  </w:tcBorders>
                  <w:shd w:val="clear" w:color="auto" w:fill="auto"/>
                  <w:noWrap/>
                  <w:vAlign w:val="bottom"/>
                  <w:hideMark/>
                </w:tcPr>
                <w:p w14:paraId="730B01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0839D3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2" w:type="dxa"/>
                  <w:tcBorders>
                    <w:top w:val="nil"/>
                    <w:left w:val="nil"/>
                    <w:bottom w:val="single" w:sz="4" w:space="0" w:color="auto"/>
                    <w:right w:val="single" w:sz="4" w:space="0" w:color="auto"/>
                  </w:tcBorders>
                  <w:shd w:val="clear" w:color="auto" w:fill="auto"/>
                  <w:noWrap/>
                  <w:vAlign w:val="bottom"/>
                  <w:hideMark/>
                </w:tcPr>
                <w:p w14:paraId="2D73A4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76C12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55</w:t>
                  </w:r>
                </w:p>
              </w:tc>
              <w:tc>
                <w:tcPr>
                  <w:tcW w:w="567" w:type="dxa"/>
                  <w:tcBorders>
                    <w:top w:val="nil"/>
                    <w:left w:val="nil"/>
                    <w:bottom w:val="single" w:sz="4" w:space="0" w:color="auto"/>
                    <w:right w:val="single" w:sz="4" w:space="0" w:color="auto"/>
                  </w:tcBorders>
                  <w:shd w:val="clear" w:color="auto" w:fill="auto"/>
                  <w:noWrap/>
                  <w:vAlign w:val="bottom"/>
                  <w:hideMark/>
                </w:tcPr>
                <w:p w14:paraId="0EDD0F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519AE2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DF7A1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w:t>
                  </w:r>
                </w:p>
              </w:tc>
              <w:tc>
                <w:tcPr>
                  <w:tcW w:w="570" w:type="dxa"/>
                  <w:tcBorders>
                    <w:top w:val="nil"/>
                    <w:left w:val="nil"/>
                    <w:bottom w:val="single" w:sz="4" w:space="0" w:color="auto"/>
                    <w:right w:val="single" w:sz="4" w:space="0" w:color="auto"/>
                  </w:tcBorders>
                  <w:shd w:val="clear" w:color="auto" w:fill="auto"/>
                  <w:noWrap/>
                  <w:vAlign w:val="bottom"/>
                  <w:hideMark/>
                </w:tcPr>
                <w:p w14:paraId="600904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4F3413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41</w:t>
                  </w:r>
                </w:p>
              </w:tc>
              <w:tc>
                <w:tcPr>
                  <w:tcW w:w="600" w:type="dxa"/>
                  <w:tcBorders>
                    <w:top w:val="nil"/>
                    <w:left w:val="nil"/>
                    <w:bottom w:val="single" w:sz="4" w:space="0" w:color="auto"/>
                    <w:right w:val="single" w:sz="4" w:space="0" w:color="auto"/>
                  </w:tcBorders>
                  <w:shd w:val="clear" w:color="auto" w:fill="auto"/>
                  <w:noWrap/>
                  <w:vAlign w:val="bottom"/>
                  <w:hideMark/>
                </w:tcPr>
                <w:p w14:paraId="1318C9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390163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0558FC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1E507A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0A624F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894B5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C13AC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9C2D4D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w:t>
                  </w:r>
                </w:p>
              </w:tc>
              <w:tc>
                <w:tcPr>
                  <w:tcW w:w="543" w:type="dxa"/>
                  <w:tcBorders>
                    <w:top w:val="nil"/>
                    <w:left w:val="nil"/>
                    <w:bottom w:val="single" w:sz="4" w:space="0" w:color="auto"/>
                    <w:right w:val="single" w:sz="4" w:space="0" w:color="auto"/>
                  </w:tcBorders>
                  <w:shd w:val="clear" w:color="auto" w:fill="auto"/>
                  <w:noWrap/>
                  <w:vAlign w:val="bottom"/>
                  <w:hideMark/>
                </w:tcPr>
                <w:p w14:paraId="626CC0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12C8F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59288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0083106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724C4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8831C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8F7B6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22B14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9B3060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55</w:t>
                  </w:r>
                </w:p>
              </w:tc>
              <w:tc>
                <w:tcPr>
                  <w:tcW w:w="516" w:type="dxa"/>
                  <w:tcBorders>
                    <w:top w:val="nil"/>
                    <w:left w:val="nil"/>
                    <w:bottom w:val="single" w:sz="4" w:space="0" w:color="auto"/>
                    <w:right w:val="single" w:sz="4" w:space="0" w:color="auto"/>
                  </w:tcBorders>
                  <w:shd w:val="clear" w:color="auto" w:fill="auto"/>
                  <w:noWrap/>
                  <w:vAlign w:val="bottom"/>
                  <w:hideMark/>
                </w:tcPr>
                <w:p w14:paraId="33FB0D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413011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w:t>
                  </w:r>
                </w:p>
              </w:tc>
              <w:tc>
                <w:tcPr>
                  <w:tcW w:w="572" w:type="dxa"/>
                  <w:tcBorders>
                    <w:top w:val="nil"/>
                    <w:left w:val="nil"/>
                    <w:bottom w:val="single" w:sz="4" w:space="0" w:color="auto"/>
                    <w:right w:val="single" w:sz="4" w:space="0" w:color="auto"/>
                  </w:tcBorders>
                  <w:shd w:val="clear" w:color="auto" w:fill="auto"/>
                  <w:noWrap/>
                  <w:vAlign w:val="bottom"/>
                  <w:hideMark/>
                </w:tcPr>
                <w:p w14:paraId="6C2D5E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907DA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61</w:t>
                  </w:r>
                </w:p>
              </w:tc>
              <w:tc>
                <w:tcPr>
                  <w:tcW w:w="567" w:type="dxa"/>
                  <w:tcBorders>
                    <w:top w:val="nil"/>
                    <w:left w:val="nil"/>
                    <w:bottom w:val="single" w:sz="4" w:space="0" w:color="auto"/>
                    <w:right w:val="single" w:sz="4" w:space="0" w:color="auto"/>
                  </w:tcBorders>
                  <w:shd w:val="clear" w:color="auto" w:fill="auto"/>
                  <w:noWrap/>
                  <w:vAlign w:val="bottom"/>
                  <w:hideMark/>
                </w:tcPr>
                <w:p w14:paraId="7930EE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653C2E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0E016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w:t>
                  </w:r>
                </w:p>
              </w:tc>
              <w:tc>
                <w:tcPr>
                  <w:tcW w:w="570" w:type="dxa"/>
                  <w:tcBorders>
                    <w:top w:val="nil"/>
                    <w:left w:val="nil"/>
                    <w:bottom w:val="single" w:sz="4" w:space="0" w:color="auto"/>
                    <w:right w:val="single" w:sz="4" w:space="0" w:color="auto"/>
                  </w:tcBorders>
                  <w:shd w:val="clear" w:color="auto" w:fill="auto"/>
                  <w:noWrap/>
                  <w:vAlign w:val="bottom"/>
                  <w:hideMark/>
                </w:tcPr>
                <w:p w14:paraId="3FD2E4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8A74D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600" w:type="dxa"/>
                  <w:tcBorders>
                    <w:top w:val="nil"/>
                    <w:left w:val="nil"/>
                    <w:bottom w:val="single" w:sz="4" w:space="0" w:color="auto"/>
                    <w:right w:val="single" w:sz="4" w:space="0" w:color="auto"/>
                  </w:tcBorders>
                  <w:shd w:val="clear" w:color="auto" w:fill="auto"/>
                  <w:noWrap/>
                  <w:vAlign w:val="bottom"/>
                  <w:hideMark/>
                </w:tcPr>
                <w:p w14:paraId="656331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297F9A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0" w:type="dxa"/>
                  <w:tcBorders>
                    <w:top w:val="nil"/>
                    <w:left w:val="nil"/>
                    <w:bottom w:val="single" w:sz="4" w:space="0" w:color="auto"/>
                    <w:right w:val="single" w:sz="4" w:space="0" w:color="auto"/>
                  </w:tcBorders>
                  <w:shd w:val="clear" w:color="auto" w:fill="auto"/>
                  <w:noWrap/>
                  <w:vAlign w:val="bottom"/>
                  <w:hideMark/>
                </w:tcPr>
                <w:p w14:paraId="1F544A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FB7F09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580" w:type="dxa"/>
                  <w:tcBorders>
                    <w:top w:val="nil"/>
                    <w:left w:val="nil"/>
                    <w:bottom w:val="single" w:sz="4" w:space="0" w:color="auto"/>
                    <w:right w:val="single" w:sz="4" w:space="0" w:color="auto"/>
                  </w:tcBorders>
                  <w:shd w:val="clear" w:color="auto" w:fill="auto"/>
                  <w:noWrap/>
                  <w:vAlign w:val="bottom"/>
                  <w:hideMark/>
                </w:tcPr>
                <w:p w14:paraId="4E96C0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850C1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D23D9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36E1F8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-18</w:t>
                  </w:r>
                </w:p>
              </w:tc>
              <w:tc>
                <w:tcPr>
                  <w:tcW w:w="543" w:type="dxa"/>
                  <w:tcBorders>
                    <w:top w:val="nil"/>
                    <w:left w:val="nil"/>
                    <w:bottom w:val="single" w:sz="4" w:space="0" w:color="auto"/>
                    <w:right w:val="single" w:sz="4" w:space="0" w:color="auto"/>
                  </w:tcBorders>
                  <w:shd w:val="clear" w:color="auto" w:fill="auto"/>
                  <w:noWrap/>
                  <w:vAlign w:val="bottom"/>
                  <w:hideMark/>
                </w:tcPr>
                <w:p w14:paraId="32BBE0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CA6F8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C994F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14A14043"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1980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505579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Претура Буюкань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A1313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O7413</w:t>
                  </w:r>
                </w:p>
              </w:tc>
              <w:tc>
                <w:tcPr>
                  <w:tcW w:w="541" w:type="dxa"/>
                  <w:tcBorders>
                    <w:top w:val="nil"/>
                    <w:left w:val="nil"/>
                    <w:bottom w:val="single" w:sz="4" w:space="0" w:color="auto"/>
                    <w:right w:val="single" w:sz="4" w:space="0" w:color="auto"/>
                  </w:tcBorders>
                  <w:shd w:val="clear" w:color="auto" w:fill="auto"/>
                  <w:noWrap/>
                  <w:vAlign w:val="bottom"/>
                  <w:hideMark/>
                </w:tcPr>
                <w:p w14:paraId="48CE3C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2AF3DA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16" w:type="dxa"/>
                  <w:tcBorders>
                    <w:top w:val="nil"/>
                    <w:left w:val="nil"/>
                    <w:bottom w:val="single" w:sz="4" w:space="0" w:color="auto"/>
                    <w:right w:val="single" w:sz="4" w:space="0" w:color="auto"/>
                  </w:tcBorders>
                  <w:shd w:val="clear" w:color="auto" w:fill="auto"/>
                  <w:noWrap/>
                  <w:vAlign w:val="bottom"/>
                  <w:hideMark/>
                </w:tcPr>
                <w:p w14:paraId="681194A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05816B3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27</w:t>
                  </w:r>
                </w:p>
              </w:tc>
              <w:tc>
                <w:tcPr>
                  <w:tcW w:w="572" w:type="dxa"/>
                  <w:tcBorders>
                    <w:top w:val="nil"/>
                    <w:left w:val="nil"/>
                    <w:bottom w:val="single" w:sz="4" w:space="0" w:color="auto"/>
                    <w:right w:val="single" w:sz="4" w:space="0" w:color="auto"/>
                  </w:tcBorders>
                  <w:shd w:val="clear" w:color="auto" w:fill="auto"/>
                  <w:noWrap/>
                  <w:vAlign w:val="bottom"/>
                  <w:hideMark/>
                </w:tcPr>
                <w:p w14:paraId="50FB09E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B8A6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67" w:type="dxa"/>
                  <w:tcBorders>
                    <w:top w:val="nil"/>
                    <w:left w:val="nil"/>
                    <w:bottom w:val="single" w:sz="4" w:space="0" w:color="auto"/>
                    <w:right w:val="single" w:sz="4" w:space="0" w:color="auto"/>
                  </w:tcBorders>
                  <w:shd w:val="clear" w:color="auto" w:fill="auto"/>
                  <w:noWrap/>
                  <w:vAlign w:val="bottom"/>
                  <w:hideMark/>
                </w:tcPr>
                <w:p w14:paraId="4BEADBE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83" w:type="dxa"/>
                  <w:gridSpan w:val="2"/>
                  <w:tcBorders>
                    <w:top w:val="nil"/>
                    <w:left w:val="nil"/>
                    <w:bottom w:val="single" w:sz="4" w:space="0" w:color="auto"/>
                    <w:right w:val="nil"/>
                  </w:tcBorders>
                </w:tcPr>
                <w:p w14:paraId="0C02016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3FCD53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27</w:t>
                  </w:r>
                </w:p>
              </w:tc>
              <w:tc>
                <w:tcPr>
                  <w:tcW w:w="570" w:type="dxa"/>
                  <w:tcBorders>
                    <w:top w:val="nil"/>
                    <w:left w:val="nil"/>
                    <w:bottom w:val="single" w:sz="4" w:space="0" w:color="auto"/>
                    <w:right w:val="single" w:sz="4" w:space="0" w:color="auto"/>
                  </w:tcBorders>
                  <w:shd w:val="clear" w:color="auto" w:fill="auto"/>
                  <w:noWrap/>
                  <w:vAlign w:val="bottom"/>
                  <w:hideMark/>
                </w:tcPr>
                <w:p w14:paraId="558D528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A52A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00" w:type="dxa"/>
                  <w:tcBorders>
                    <w:top w:val="nil"/>
                    <w:left w:val="nil"/>
                    <w:bottom w:val="single" w:sz="4" w:space="0" w:color="auto"/>
                    <w:right w:val="single" w:sz="4" w:space="0" w:color="auto"/>
                  </w:tcBorders>
                  <w:shd w:val="clear" w:color="auto" w:fill="auto"/>
                  <w:noWrap/>
                  <w:vAlign w:val="bottom"/>
                  <w:hideMark/>
                </w:tcPr>
                <w:p w14:paraId="404E7A0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1DAC14F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24</w:t>
                  </w:r>
                </w:p>
              </w:tc>
              <w:tc>
                <w:tcPr>
                  <w:tcW w:w="570" w:type="dxa"/>
                  <w:tcBorders>
                    <w:top w:val="nil"/>
                    <w:left w:val="nil"/>
                    <w:bottom w:val="single" w:sz="4" w:space="0" w:color="auto"/>
                    <w:right w:val="single" w:sz="4" w:space="0" w:color="auto"/>
                  </w:tcBorders>
                  <w:shd w:val="clear" w:color="auto" w:fill="auto"/>
                  <w:noWrap/>
                  <w:vAlign w:val="bottom"/>
                  <w:hideMark/>
                </w:tcPr>
                <w:p w14:paraId="6DAC367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2B1858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F5CB5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2AFD7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EDE97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C76B92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43" w:type="dxa"/>
                  <w:tcBorders>
                    <w:top w:val="nil"/>
                    <w:left w:val="nil"/>
                    <w:bottom w:val="single" w:sz="4" w:space="0" w:color="auto"/>
                    <w:right w:val="single" w:sz="4" w:space="0" w:color="auto"/>
                  </w:tcBorders>
                  <w:shd w:val="clear" w:color="auto" w:fill="auto"/>
                  <w:noWrap/>
                  <w:vAlign w:val="bottom"/>
                  <w:hideMark/>
                </w:tcPr>
                <w:p w14:paraId="71AB1D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C9231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F8D8E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2FA26ECD"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92B09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323F7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5EA51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94499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7B3385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16" w:type="dxa"/>
                  <w:tcBorders>
                    <w:top w:val="nil"/>
                    <w:left w:val="nil"/>
                    <w:bottom w:val="single" w:sz="4" w:space="0" w:color="auto"/>
                    <w:right w:val="single" w:sz="4" w:space="0" w:color="auto"/>
                  </w:tcBorders>
                  <w:shd w:val="clear" w:color="auto" w:fill="auto"/>
                  <w:noWrap/>
                  <w:vAlign w:val="bottom"/>
                  <w:hideMark/>
                </w:tcPr>
                <w:p w14:paraId="41863C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55CCBA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2" w:type="dxa"/>
                  <w:tcBorders>
                    <w:top w:val="nil"/>
                    <w:left w:val="nil"/>
                    <w:bottom w:val="single" w:sz="4" w:space="0" w:color="auto"/>
                    <w:right w:val="single" w:sz="4" w:space="0" w:color="auto"/>
                  </w:tcBorders>
                  <w:shd w:val="clear" w:color="auto" w:fill="auto"/>
                  <w:noWrap/>
                  <w:vAlign w:val="bottom"/>
                  <w:hideMark/>
                </w:tcPr>
                <w:p w14:paraId="2A1692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EF55C8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67" w:type="dxa"/>
                  <w:tcBorders>
                    <w:top w:val="nil"/>
                    <w:left w:val="nil"/>
                    <w:bottom w:val="single" w:sz="4" w:space="0" w:color="auto"/>
                    <w:right w:val="single" w:sz="4" w:space="0" w:color="auto"/>
                  </w:tcBorders>
                  <w:shd w:val="clear" w:color="auto" w:fill="auto"/>
                  <w:noWrap/>
                  <w:vAlign w:val="bottom"/>
                  <w:hideMark/>
                </w:tcPr>
                <w:p w14:paraId="65EB27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096269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F77C8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0" w:type="dxa"/>
                  <w:tcBorders>
                    <w:top w:val="nil"/>
                    <w:left w:val="nil"/>
                    <w:bottom w:val="single" w:sz="4" w:space="0" w:color="auto"/>
                    <w:right w:val="single" w:sz="4" w:space="0" w:color="auto"/>
                  </w:tcBorders>
                  <w:shd w:val="clear" w:color="auto" w:fill="auto"/>
                  <w:noWrap/>
                  <w:vAlign w:val="bottom"/>
                  <w:hideMark/>
                </w:tcPr>
                <w:p w14:paraId="514CCE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AAB2B7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00" w:type="dxa"/>
                  <w:tcBorders>
                    <w:top w:val="nil"/>
                    <w:left w:val="nil"/>
                    <w:bottom w:val="single" w:sz="4" w:space="0" w:color="auto"/>
                    <w:right w:val="single" w:sz="4" w:space="0" w:color="auto"/>
                  </w:tcBorders>
                  <w:shd w:val="clear" w:color="auto" w:fill="auto"/>
                  <w:noWrap/>
                  <w:vAlign w:val="bottom"/>
                  <w:hideMark/>
                </w:tcPr>
                <w:p w14:paraId="63AF7E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5E93C6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570" w:type="dxa"/>
                  <w:tcBorders>
                    <w:top w:val="nil"/>
                    <w:left w:val="nil"/>
                    <w:bottom w:val="single" w:sz="4" w:space="0" w:color="auto"/>
                    <w:right w:val="single" w:sz="4" w:space="0" w:color="auto"/>
                  </w:tcBorders>
                  <w:shd w:val="clear" w:color="auto" w:fill="auto"/>
                  <w:noWrap/>
                  <w:vAlign w:val="bottom"/>
                  <w:hideMark/>
                </w:tcPr>
                <w:p w14:paraId="663958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10034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FFBC1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84549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5172B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4F77F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43" w:type="dxa"/>
                  <w:tcBorders>
                    <w:top w:val="nil"/>
                    <w:left w:val="nil"/>
                    <w:bottom w:val="single" w:sz="4" w:space="0" w:color="auto"/>
                    <w:right w:val="single" w:sz="4" w:space="0" w:color="auto"/>
                  </w:tcBorders>
                  <w:shd w:val="clear" w:color="auto" w:fill="auto"/>
                  <w:noWrap/>
                  <w:vAlign w:val="bottom"/>
                  <w:hideMark/>
                </w:tcPr>
                <w:p w14:paraId="55D7EF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7FE1E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AEAE0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r>
            <w:tr w:rsidR="004C666F" w:rsidRPr="00ED641C" w14:paraId="53514D6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5816F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1A581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55D8D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11052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A37FF9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16" w:type="dxa"/>
                  <w:tcBorders>
                    <w:top w:val="nil"/>
                    <w:left w:val="nil"/>
                    <w:bottom w:val="single" w:sz="4" w:space="0" w:color="auto"/>
                    <w:right w:val="single" w:sz="4" w:space="0" w:color="auto"/>
                  </w:tcBorders>
                  <w:shd w:val="clear" w:color="auto" w:fill="auto"/>
                  <w:noWrap/>
                  <w:vAlign w:val="bottom"/>
                  <w:hideMark/>
                </w:tcPr>
                <w:p w14:paraId="0155EA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581F70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2" w:type="dxa"/>
                  <w:tcBorders>
                    <w:top w:val="nil"/>
                    <w:left w:val="nil"/>
                    <w:bottom w:val="single" w:sz="4" w:space="0" w:color="auto"/>
                    <w:right w:val="single" w:sz="4" w:space="0" w:color="auto"/>
                  </w:tcBorders>
                  <w:shd w:val="clear" w:color="auto" w:fill="auto"/>
                  <w:noWrap/>
                  <w:vAlign w:val="bottom"/>
                  <w:hideMark/>
                </w:tcPr>
                <w:p w14:paraId="49339C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06FF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67" w:type="dxa"/>
                  <w:tcBorders>
                    <w:top w:val="nil"/>
                    <w:left w:val="nil"/>
                    <w:bottom w:val="single" w:sz="4" w:space="0" w:color="auto"/>
                    <w:right w:val="single" w:sz="4" w:space="0" w:color="auto"/>
                  </w:tcBorders>
                  <w:shd w:val="clear" w:color="auto" w:fill="auto"/>
                  <w:noWrap/>
                  <w:vAlign w:val="bottom"/>
                  <w:hideMark/>
                </w:tcPr>
                <w:p w14:paraId="139756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2FE0C1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C66A1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0" w:type="dxa"/>
                  <w:tcBorders>
                    <w:top w:val="nil"/>
                    <w:left w:val="nil"/>
                    <w:bottom w:val="single" w:sz="4" w:space="0" w:color="auto"/>
                    <w:right w:val="single" w:sz="4" w:space="0" w:color="auto"/>
                  </w:tcBorders>
                  <w:shd w:val="clear" w:color="auto" w:fill="auto"/>
                  <w:noWrap/>
                  <w:vAlign w:val="bottom"/>
                  <w:hideMark/>
                </w:tcPr>
                <w:p w14:paraId="684491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90B9B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00" w:type="dxa"/>
                  <w:tcBorders>
                    <w:top w:val="nil"/>
                    <w:left w:val="nil"/>
                    <w:bottom w:val="single" w:sz="4" w:space="0" w:color="auto"/>
                    <w:right w:val="single" w:sz="4" w:space="0" w:color="auto"/>
                  </w:tcBorders>
                  <w:shd w:val="clear" w:color="auto" w:fill="auto"/>
                  <w:noWrap/>
                  <w:vAlign w:val="bottom"/>
                  <w:hideMark/>
                </w:tcPr>
                <w:p w14:paraId="3032A0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2155EFA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570" w:type="dxa"/>
                  <w:tcBorders>
                    <w:top w:val="nil"/>
                    <w:left w:val="nil"/>
                    <w:bottom w:val="single" w:sz="4" w:space="0" w:color="auto"/>
                    <w:right w:val="single" w:sz="4" w:space="0" w:color="auto"/>
                  </w:tcBorders>
                  <w:shd w:val="clear" w:color="auto" w:fill="auto"/>
                  <w:noWrap/>
                  <w:vAlign w:val="bottom"/>
                  <w:hideMark/>
                </w:tcPr>
                <w:p w14:paraId="78D6F3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9527ED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CD8F9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AF476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F64BA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6521E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43" w:type="dxa"/>
                  <w:tcBorders>
                    <w:top w:val="nil"/>
                    <w:left w:val="nil"/>
                    <w:bottom w:val="single" w:sz="4" w:space="0" w:color="auto"/>
                    <w:right w:val="single" w:sz="4" w:space="0" w:color="auto"/>
                  </w:tcBorders>
                  <w:shd w:val="clear" w:color="auto" w:fill="auto"/>
                  <w:noWrap/>
                  <w:vAlign w:val="bottom"/>
                  <w:hideMark/>
                </w:tcPr>
                <w:p w14:paraId="477B3C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DBBB9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5D4E4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r>
            <w:tr w:rsidR="004C666F" w:rsidRPr="00ED641C" w14:paraId="622B1D0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112D07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9D354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B4DFC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9EA12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3E154D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16" w:type="dxa"/>
                  <w:tcBorders>
                    <w:top w:val="nil"/>
                    <w:left w:val="nil"/>
                    <w:bottom w:val="single" w:sz="4" w:space="0" w:color="auto"/>
                    <w:right w:val="single" w:sz="4" w:space="0" w:color="auto"/>
                  </w:tcBorders>
                  <w:shd w:val="clear" w:color="auto" w:fill="auto"/>
                  <w:noWrap/>
                  <w:vAlign w:val="bottom"/>
                  <w:hideMark/>
                </w:tcPr>
                <w:p w14:paraId="56807F5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1AA11DA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2" w:type="dxa"/>
                  <w:tcBorders>
                    <w:top w:val="nil"/>
                    <w:left w:val="nil"/>
                    <w:bottom w:val="single" w:sz="4" w:space="0" w:color="auto"/>
                    <w:right w:val="single" w:sz="4" w:space="0" w:color="auto"/>
                  </w:tcBorders>
                  <w:shd w:val="clear" w:color="auto" w:fill="auto"/>
                  <w:noWrap/>
                  <w:vAlign w:val="bottom"/>
                  <w:hideMark/>
                </w:tcPr>
                <w:p w14:paraId="31FB06E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6449C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567" w:type="dxa"/>
                  <w:tcBorders>
                    <w:top w:val="nil"/>
                    <w:left w:val="nil"/>
                    <w:bottom w:val="single" w:sz="4" w:space="0" w:color="auto"/>
                    <w:right w:val="single" w:sz="4" w:space="0" w:color="auto"/>
                  </w:tcBorders>
                  <w:shd w:val="clear" w:color="auto" w:fill="auto"/>
                  <w:noWrap/>
                  <w:vAlign w:val="bottom"/>
                  <w:hideMark/>
                </w:tcPr>
                <w:p w14:paraId="112505D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545D90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4759E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w:t>
                  </w:r>
                </w:p>
              </w:tc>
              <w:tc>
                <w:tcPr>
                  <w:tcW w:w="570" w:type="dxa"/>
                  <w:tcBorders>
                    <w:top w:val="nil"/>
                    <w:left w:val="nil"/>
                    <w:bottom w:val="single" w:sz="4" w:space="0" w:color="auto"/>
                    <w:right w:val="single" w:sz="4" w:space="0" w:color="auto"/>
                  </w:tcBorders>
                  <w:shd w:val="clear" w:color="auto" w:fill="auto"/>
                  <w:noWrap/>
                  <w:vAlign w:val="bottom"/>
                  <w:hideMark/>
                </w:tcPr>
                <w:p w14:paraId="4F4429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4F82AA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42</w:t>
                  </w:r>
                </w:p>
              </w:tc>
              <w:tc>
                <w:tcPr>
                  <w:tcW w:w="600" w:type="dxa"/>
                  <w:tcBorders>
                    <w:top w:val="nil"/>
                    <w:left w:val="nil"/>
                    <w:bottom w:val="single" w:sz="4" w:space="0" w:color="auto"/>
                    <w:right w:val="single" w:sz="4" w:space="0" w:color="auto"/>
                  </w:tcBorders>
                  <w:shd w:val="clear" w:color="auto" w:fill="auto"/>
                  <w:noWrap/>
                  <w:vAlign w:val="bottom"/>
                  <w:hideMark/>
                </w:tcPr>
                <w:p w14:paraId="3F8A04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2CD281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22B4E7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1226B1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707293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695D4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D0498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457395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43" w:type="dxa"/>
                  <w:tcBorders>
                    <w:top w:val="nil"/>
                    <w:left w:val="nil"/>
                    <w:bottom w:val="single" w:sz="4" w:space="0" w:color="auto"/>
                    <w:right w:val="single" w:sz="4" w:space="0" w:color="auto"/>
                  </w:tcBorders>
                  <w:shd w:val="clear" w:color="auto" w:fill="auto"/>
                  <w:noWrap/>
                  <w:vAlign w:val="bottom"/>
                  <w:hideMark/>
                </w:tcPr>
                <w:p w14:paraId="013F0E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B2A8C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A5DF9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5B121DA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B04D4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3593F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1E95E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0E765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3829BB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516" w:type="dxa"/>
                  <w:tcBorders>
                    <w:top w:val="nil"/>
                    <w:left w:val="nil"/>
                    <w:bottom w:val="single" w:sz="4" w:space="0" w:color="auto"/>
                    <w:right w:val="single" w:sz="4" w:space="0" w:color="auto"/>
                  </w:tcBorders>
                  <w:shd w:val="clear" w:color="auto" w:fill="auto"/>
                  <w:noWrap/>
                  <w:vAlign w:val="bottom"/>
                  <w:hideMark/>
                </w:tcPr>
                <w:p w14:paraId="341DD31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773909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w:t>
                  </w:r>
                </w:p>
              </w:tc>
              <w:tc>
                <w:tcPr>
                  <w:tcW w:w="572" w:type="dxa"/>
                  <w:tcBorders>
                    <w:top w:val="nil"/>
                    <w:left w:val="nil"/>
                    <w:bottom w:val="single" w:sz="4" w:space="0" w:color="auto"/>
                    <w:right w:val="single" w:sz="4" w:space="0" w:color="auto"/>
                  </w:tcBorders>
                  <w:shd w:val="clear" w:color="auto" w:fill="auto"/>
                  <w:noWrap/>
                  <w:vAlign w:val="bottom"/>
                  <w:hideMark/>
                </w:tcPr>
                <w:p w14:paraId="623056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6F110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53</w:t>
                  </w:r>
                </w:p>
              </w:tc>
              <w:tc>
                <w:tcPr>
                  <w:tcW w:w="567" w:type="dxa"/>
                  <w:tcBorders>
                    <w:top w:val="nil"/>
                    <w:left w:val="nil"/>
                    <w:bottom w:val="single" w:sz="4" w:space="0" w:color="auto"/>
                    <w:right w:val="single" w:sz="4" w:space="0" w:color="auto"/>
                  </w:tcBorders>
                  <w:shd w:val="clear" w:color="auto" w:fill="auto"/>
                  <w:noWrap/>
                  <w:vAlign w:val="bottom"/>
                  <w:hideMark/>
                </w:tcPr>
                <w:p w14:paraId="06ECCC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4576C2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8060F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w:t>
                  </w:r>
                </w:p>
              </w:tc>
              <w:tc>
                <w:tcPr>
                  <w:tcW w:w="570" w:type="dxa"/>
                  <w:tcBorders>
                    <w:top w:val="nil"/>
                    <w:left w:val="nil"/>
                    <w:bottom w:val="single" w:sz="4" w:space="0" w:color="auto"/>
                    <w:right w:val="single" w:sz="4" w:space="0" w:color="auto"/>
                  </w:tcBorders>
                  <w:shd w:val="clear" w:color="auto" w:fill="auto"/>
                  <w:noWrap/>
                  <w:vAlign w:val="bottom"/>
                  <w:hideMark/>
                </w:tcPr>
                <w:p w14:paraId="1B9DBD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D743AD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41</w:t>
                  </w:r>
                </w:p>
              </w:tc>
              <w:tc>
                <w:tcPr>
                  <w:tcW w:w="600" w:type="dxa"/>
                  <w:tcBorders>
                    <w:top w:val="nil"/>
                    <w:left w:val="nil"/>
                    <w:bottom w:val="single" w:sz="4" w:space="0" w:color="auto"/>
                    <w:right w:val="single" w:sz="4" w:space="0" w:color="auto"/>
                  </w:tcBorders>
                  <w:shd w:val="clear" w:color="auto" w:fill="auto"/>
                  <w:noWrap/>
                  <w:vAlign w:val="bottom"/>
                  <w:hideMark/>
                </w:tcPr>
                <w:p w14:paraId="3F0149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2F7A25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7BEC58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4FF011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35D90A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26907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24893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541CB4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w:t>
                  </w:r>
                </w:p>
              </w:tc>
              <w:tc>
                <w:tcPr>
                  <w:tcW w:w="543" w:type="dxa"/>
                  <w:tcBorders>
                    <w:top w:val="nil"/>
                    <w:left w:val="nil"/>
                    <w:bottom w:val="single" w:sz="4" w:space="0" w:color="auto"/>
                    <w:right w:val="single" w:sz="4" w:space="0" w:color="auto"/>
                  </w:tcBorders>
                  <w:shd w:val="clear" w:color="auto" w:fill="auto"/>
                  <w:noWrap/>
                  <w:vAlign w:val="bottom"/>
                  <w:hideMark/>
                </w:tcPr>
                <w:p w14:paraId="282159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273B8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C8666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r>
            <w:tr w:rsidR="004C666F" w:rsidRPr="00ED641C" w14:paraId="723C02B0"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098D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4694B9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Претура Центра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2945F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O7498</w:t>
                  </w:r>
                </w:p>
              </w:tc>
              <w:tc>
                <w:tcPr>
                  <w:tcW w:w="541" w:type="dxa"/>
                  <w:tcBorders>
                    <w:top w:val="nil"/>
                    <w:left w:val="nil"/>
                    <w:bottom w:val="single" w:sz="4" w:space="0" w:color="auto"/>
                    <w:right w:val="single" w:sz="4" w:space="0" w:color="auto"/>
                  </w:tcBorders>
                  <w:shd w:val="clear" w:color="auto" w:fill="auto"/>
                  <w:noWrap/>
                  <w:vAlign w:val="bottom"/>
                  <w:hideMark/>
                </w:tcPr>
                <w:p w14:paraId="2119525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37871A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16" w:type="dxa"/>
                  <w:tcBorders>
                    <w:top w:val="nil"/>
                    <w:left w:val="nil"/>
                    <w:bottom w:val="single" w:sz="4" w:space="0" w:color="auto"/>
                    <w:right w:val="single" w:sz="4" w:space="0" w:color="auto"/>
                  </w:tcBorders>
                  <w:shd w:val="clear" w:color="auto" w:fill="auto"/>
                  <w:noWrap/>
                  <w:vAlign w:val="bottom"/>
                  <w:hideMark/>
                </w:tcPr>
                <w:p w14:paraId="1EACE74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6A31D0A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26</w:t>
                  </w:r>
                </w:p>
              </w:tc>
              <w:tc>
                <w:tcPr>
                  <w:tcW w:w="572" w:type="dxa"/>
                  <w:tcBorders>
                    <w:top w:val="nil"/>
                    <w:left w:val="nil"/>
                    <w:bottom w:val="single" w:sz="4" w:space="0" w:color="auto"/>
                    <w:right w:val="single" w:sz="4" w:space="0" w:color="auto"/>
                  </w:tcBorders>
                  <w:shd w:val="clear" w:color="auto" w:fill="auto"/>
                  <w:noWrap/>
                  <w:vAlign w:val="bottom"/>
                  <w:hideMark/>
                </w:tcPr>
                <w:p w14:paraId="141DAD0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1836E4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67" w:type="dxa"/>
                  <w:tcBorders>
                    <w:top w:val="nil"/>
                    <w:left w:val="nil"/>
                    <w:bottom w:val="single" w:sz="4" w:space="0" w:color="auto"/>
                    <w:right w:val="single" w:sz="4" w:space="0" w:color="auto"/>
                  </w:tcBorders>
                  <w:shd w:val="clear" w:color="auto" w:fill="auto"/>
                  <w:noWrap/>
                  <w:vAlign w:val="bottom"/>
                  <w:hideMark/>
                </w:tcPr>
                <w:p w14:paraId="3A2BB0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83" w:type="dxa"/>
                  <w:gridSpan w:val="2"/>
                  <w:tcBorders>
                    <w:top w:val="nil"/>
                    <w:left w:val="nil"/>
                    <w:bottom w:val="single" w:sz="4" w:space="0" w:color="auto"/>
                    <w:right w:val="nil"/>
                  </w:tcBorders>
                </w:tcPr>
                <w:p w14:paraId="39139D1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07F8D1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7855B67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4551F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600" w:type="dxa"/>
                  <w:tcBorders>
                    <w:top w:val="nil"/>
                    <w:left w:val="nil"/>
                    <w:bottom w:val="single" w:sz="4" w:space="0" w:color="auto"/>
                    <w:right w:val="single" w:sz="4" w:space="0" w:color="auto"/>
                  </w:tcBorders>
                  <w:shd w:val="clear" w:color="auto" w:fill="auto"/>
                  <w:noWrap/>
                  <w:vAlign w:val="bottom"/>
                  <w:hideMark/>
                </w:tcPr>
                <w:p w14:paraId="7D6631B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548D3FA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70" w:type="dxa"/>
                  <w:tcBorders>
                    <w:top w:val="nil"/>
                    <w:left w:val="nil"/>
                    <w:bottom w:val="single" w:sz="4" w:space="0" w:color="auto"/>
                    <w:right w:val="single" w:sz="4" w:space="0" w:color="auto"/>
                  </w:tcBorders>
                  <w:shd w:val="clear" w:color="auto" w:fill="auto"/>
                  <w:noWrap/>
                  <w:vAlign w:val="bottom"/>
                  <w:hideMark/>
                </w:tcPr>
                <w:p w14:paraId="49CF8F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ACCBD2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B809F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06F71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E57BD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70316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43" w:type="dxa"/>
                  <w:tcBorders>
                    <w:top w:val="nil"/>
                    <w:left w:val="nil"/>
                    <w:bottom w:val="single" w:sz="4" w:space="0" w:color="auto"/>
                    <w:right w:val="single" w:sz="4" w:space="0" w:color="auto"/>
                  </w:tcBorders>
                  <w:shd w:val="clear" w:color="auto" w:fill="auto"/>
                  <w:noWrap/>
                  <w:vAlign w:val="bottom"/>
                  <w:hideMark/>
                </w:tcPr>
                <w:p w14:paraId="1C95B5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65989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40BC2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r>
            <w:tr w:rsidR="004C666F" w:rsidRPr="00ED641C" w14:paraId="45217A3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34015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C79F1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D2D3A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B1FB1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19F5643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16" w:type="dxa"/>
                  <w:tcBorders>
                    <w:top w:val="nil"/>
                    <w:left w:val="nil"/>
                    <w:bottom w:val="single" w:sz="4" w:space="0" w:color="auto"/>
                    <w:right w:val="single" w:sz="4" w:space="0" w:color="auto"/>
                  </w:tcBorders>
                  <w:shd w:val="clear" w:color="auto" w:fill="auto"/>
                  <w:noWrap/>
                  <w:vAlign w:val="bottom"/>
                  <w:hideMark/>
                </w:tcPr>
                <w:p w14:paraId="76132C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5897BC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2" w:type="dxa"/>
                  <w:tcBorders>
                    <w:top w:val="nil"/>
                    <w:left w:val="nil"/>
                    <w:bottom w:val="single" w:sz="4" w:space="0" w:color="auto"/>
                    <w:right w:val="single" w:sz="4" w:space="0" w:color="auto"/>
                  </w:tcBorders>
                  <w:shd w:val="clear" w:color="auto" w:fill="auto"/>
                  <w:noWrap/>
                  <w:vAlign w:val="bottom"/>
                  <w:hideMark/>
                </w:tcPr>
                <w:p w14:paraId="502FDFF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7AF1F7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67" w:type="dxa"/>
                  <w:tcBorders>
                    <w:top w:val="nil"/>
                    <w:left w:val="nil"/>
                    <w:bottom w:val="single" w:sz="4" w:space="0" w:color="auto"/>
                    <w:right w:val="single" w:sz="4" w:space="0" w:color="auto"/>
                  </w:tcBorders>
                  <w:shd w:val="clear" w:color="auto" w:fill="auto"/>
                  <w:noWrap/>
                  <w:vAlign w:val="bottom"/>
                  <w:hideMark/>
                </w:tcPr>
                <w:p w14:paraId="74577F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5BD5B9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13153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4C6D65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EE924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40</w:t>
                  </w:r>
                </w:p>
              </w:tc>
              <w:tc>
                <w:tcPr>
                  <w:tcW w:w="600" w:type="dxa"/>
                  <w:tcBorders>
                    <w:top w:val="nil"/>
                    <w:left w:val="nil"/>
                    <w:bottom w:val="single" w:sz="4" w:space="0" w:color="auto"/>
                    <w:right w:val="single" w:sz="4" w:space="0" w:color="auto"/>
                  </w:tcBorders>
                  <w:shd w:val="clear" w:color="auto" w:fill="auto"/>
                  <w:noWrap/>
                  <w:vAlign w:val="bottom"/>
                  <w:hideMark/>
                </w:tcPr>
                <w:p w14:paraId="2A6E48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63DEF0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570" w:type="dxa"/>
                  <w:tcBorders>
                    <w:top w:val="nil"/>
                    <w:left w:val="nil"/>
                    <w:bottom w:val="single" w:sz="4" w:space="0" w:color="auto"/>
                    <w:right w:val="single" w:sz="4" w:space="0" w:color="auto"/>
                  </w:tcBorders>
                  <w:shd w:val="clear" w:color="auto" w:fill="auto"/>
                  <w:noWrap/>
                  <w:vAlign w:val="bottom"/>
                  <w:hideMark/>
                </w:tcPr>
                <w:p w14:paraId="7ABEF3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A8656D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EBE03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AAB0B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EED8E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A8A2DB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-5,5</w:t>
                  </w:r>
                </w:p>
              </w:tc>
              <w:tc>
                <w:tcPr>
                  <w:tcW w:w="543" w:type="dxa"/>
                  <w:tcBorders>
                    <w:top w:val="nil"/>
                    <w:left w:val="nil"/>
                    <w:bottom w:val="single" w:sz="4" w:space="0" w:color="auto"/>
                    <w:right w:val="single" w:sz="4" w:space="0" w:color="auto"/>
                  </w:tcBorders>
                  <w:shd w:val="clear" w:color="auto" w:fill="auto"/>
                  <w:noWrap/>
                  <w:vAlign w:val="bottom"/>
                  <w:hideMark/>
                </w:tcPr>
                <w:p w14:paraId="7208E1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9B0AC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9E65A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r>
            <w:tr w:rsidR="004C666F" w:rsidRPr="00ED641C" w14:paraId="18902DDD"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05B04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ECD23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EE23E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8929F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C02497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16" w:type="dxa"/>
                  <w:tcBorders>
                    <w:top w:val="nil"/>
                    <w:left w:val="nil"/>
                    <w:bottom w:val="single" w:sz="4" w:space="0" w:color="auto"/>
                    <w:right w:val="single" w:sz="4" w:space="0" w:color="auto"/>
                  </w:tcBorders>
                  <w:shd w:val="clear" w:color="auto" w:fill="auto"/>
                  <w:noWrap/>
                  <w:vAlign w:val="bottom"/>
                  <w:hideMark/>
                </w:tcPr>
                <w:p w14:paraId="0ECA19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7A32BC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2" w:type="dxa"/>
                  <w:tcBorders>
                    <w:top w:val="nil"/>
                    <w:left w:val="nil"/>
                    <w:bottom w:val="single" w:sz="4" w:space="0" w:color="auto"/>
                    <w:right w:val="single" w:sz="4" w:space="0" w:color="auto"/>
                  </w:tcBorders>
                  <w:shd w:val="clear" w:color="auto" w:fill="auto"/>
                  <w:noWrap/>
                  <w:vAlign w:val="bottom"/>
                  <w:hideMark/>
                </w:tcPr>
                <w:p w14:paraId="078434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5E90B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67" w:type="dxa"/>
                  <w:tcBorders>
                    <w:top w:val="nil"/>
                    <w:left w:val="nil"/>
                    <w:bottom w:val="single" w:sz="4" w:space="0" w:color="auto"/>
                    <w:right w:val="single" w:sz="4" w:space="0" w:color="auto"/>
                  </w:tcBorders>
                  <w:shd w:val="clear" w:color="auto" w:fill="auto"/>
                  <w:noWrap/>
                  <w:vAlign w:val="bottom"/>
                  <w:hideMark/>
                </w:tcPr>
                <w:p w14:paraId="0876DE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533F56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FEC56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68B2F2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19CFB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00" w:type="dxa"/>
                  <w:tcBorders>
                    <w:top w:val="nil"/>
                    <w:left w:val="nil"/>
                    <w:bottom w:val="single" w:sz="4" w:space="0" w:color="auto"/>
                    <w:right w:val="single" w:sz="4" w:space="0" w:color="auto"/>
                  </w:tcBorders>
                  <w:shd w:val="clear" w:color="auto" w:fill="auto"/>
                  <w:noWrap/>
                  <w:vAlign w:val="bottom"/>
                  <w:hideMark/>
                </w:tcPr>
                <w:p w14:paraId="5D422A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4E7097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570" w:type="dxa"/>
                  <w:tcBorders>
                    <w:top w:val="nil"/>
                    <w:left w:val="nil"/>
                    <w:bottom w:val="single" w:sz="4" w:space="0" w:color="auto"/>
                    <w:right w:val="single" w:sz="4" w:space="0" w:color="auto"/>
                  </w:tcBorders>
                  <w:shd w:val="clear" w:color="auto" w:fill="auto"/>
                  <w:noWrap/>
                  <w:vAlign w:val="bottom"/>
                  <w:hideMark/>
                </w:tcPr>
                <w:p w14:paraId="5083DA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D6F55B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337AD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A1898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C8DBF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4EEF19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-7,5</w:t>
                  </w:r>
                </w:p>
              </w:tc>
              <w:tc>
                <w:tcPr>
                  <w:tcW w:w="543" w:type="dxa"/>
                  <w:tcBorders>
                    <w:top w:val="nil"/>
                    <w:left w:val="nil"/>
                    <w:bottom w:val="single" w:sz="4" w:space="0" w:color="auto"/>
                    <w:right w:val="single" w:sz="4" w:space="0" w:color="auto"/>
                  </w:tcBorders>
                  <w:shd w:val="clear" w:color="auto" w:fill="auto"/>
                  <w:noWrap/>
                  <w:vAlign w:val="bottom"/>
                  <w:hideMark/>
                </w:tcPr>
                <w:p w14:paraId="0DB7D5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07606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AF1C7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r>
            <w:tr w:rsidR="004C666F" w:rsidRPr="00ED641C" w14:paraId="23D2098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E3C2B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55B2B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59AD0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F2D1B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075A91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16" w:type="dxa"/>
                  <w:tcBorders>
                    <w:top w:val="nil"/>
                    <w:left w:val="nil"/>
                    <w:bottom w:val="single" w:sz="4" w:space="0" w:color="auto"/>
                    <w:right w:val="single" w:sz="4" w:space="0" w:color="auto"/>
                  </w:tcBorders>
                  <w:shd w:val="clear" w:color="auto" w:fill="auto"/>
                  <w:noWrap/>
                  <w:vAlign w:val="bottom"/>
                  <w:hideMark/>
                </w:tcPr>
                <w:p w14:paraId="3CE569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481F1D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2" w:type="dxa"/>
                  <w:tcBorders>
                    <w:top w:val="nil"/>
                    <w:left w:val="nil"/>
                    <w:bottom w:val="single" w:sz="4" w:space="0" w:color="auto"/>
                    <w:right w:val="single" w:sz="4" w:space="0" w:color="auto"/>
                  </w:tcBorders>
                  <w:shd w:val="clear" w:color="auto" w:fill="auto"/>
                  <w:noWrap/>
                  <w:vAlign w:val="bottom"/>
                  <w:hideMark/>
                </w:tcPr>
                <w:p w14:paraId="6CCBA8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1E21C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49,5</w:t>
                  </w:r>
                </w:p>
              </w:tc>
              <w:tc>
                <w:tcPr>
                  <w:tcW w:w="567" w:type="dxa"/>
                  <w:tcBorders>
                    <w:top w:val="nil"/>
                    <w:left w:val="nil"/>
                    <w:bottom w:val="single" w:sz="4" w:space="0" w:color="auto"/>
                    <w:right w:val="single" w:sz="4" w:space="0" w:color="auto"/>
                  </w:tcBorders>
                  <w:shd w:val="clear" w:color="auto" w:fill="auto"/>
                  <w:noWrap/>
                  <w:vAlign w:val="bottom"/>
                  <w:hideMark/>
                </w:tcPr>
                <w:p w14:paraId="0B03FB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32E006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76514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w:t>
                  </w:r>
                </w:p>
              </w:tc>
              <w:tc>
                <w:tcPr>
                  <w:tcW w:w="570" w:type="dxa"/>
                  <w:tcBorders>
                    <w:top w:val="nil"/>
                    <w:left w:val="nil"/>
                    <w:bottom w:val="single" w:sz="4" w:space="0" w:color="auto"/>
                    <w:right w:val="single" w:sz="4" w:space="0" w:color="auto"/>
                  </w:tcBorders>
                  <w:shd w:val="clear" w:color="auto" w:fill="auto"/>
                  <w:noWrap/>
                  <w:vAlign w:val="bottom"/>
                  <w:hideMark/>
                </w:tcPr>
                <w:p w14:paraId="5BCB2D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CA7AD5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36</w:t>
                  </w:r>
                </w:p>
              </w:tc>
              <w:tc>
                <w:tcPr>
                  <w:tcW w:w="600" w:type="dxa"/>
                  <w:tcBorders>
                    <w:top w:val="nil"/>
                    <w:left w:val="nil"/>
                    <w:bottom w:val="single" w:sz="4" w:space="0" w:color="auto"/>
                    <w:right w:val="single" w:sz="4" w:space="0" w:color="auto"/>
                  </w:tcBorders>
                  <w:shd w:val="clear" w:color="auto" w:fill="auto"/>
                  <w:noWrap/>
                  <w:vAlign w:val="bottom"/>
                  <w:hideMark/>
                </w:tcPr>
                <w:p w14:paraId="67B0D2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058BE6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570" w:type="dxa"/>
                  <w:tcBorders>
                    <w:top w:val="nil"/>
                    <w:left w:val="nil"/>
                    <w:bottom w:val="single" w:sz="4" w:space="0" w:color="auto"/>
                    <w:right w:val="single" w:sz="4" w:space="0" w:color="auto"/>
                  </w:tcBorders>
                  <w:shd w:val="clear" w:color="auto" w:fill="auto"/>
                  <w:noWrap/>
                  <w:vAlign w:val="bottom"/>
                  <w:hideMark/>
                </w:tcPr>
                <w:p w14:paraId="631EB7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C7730F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739F5F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41173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C8A6D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59383A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-13,5</w:t>
                  </w:r>
                </w:p>
              </w:tc>
              <w:tc>
                <w:tcPr>
                  <w:tcW w:w="543" w:type="dxa"/>
                  <w:tcBorders>
                    <w:top w:val="nil"/>
                    <w:left w:val="nil"/>
                    <w:bottom w:val="single" w:sz="4" w:space="0" w:color="auto"/>
                    <w:right w:val="single" w:sz="4" w:space="0" w:color="auto"/>
                  </w:tcBorders>
                  <w:shd w:val="clear" w:color="auto" w:fill="auto"/>
                  <w:noWrap/>
                  <w:vAlign w:val="bottom"/>
                  <w:hideMark/>
                </w:tcPr>
                <w:p w14:paraId="572D52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0D580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9BA86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r>
            <w:tr w:rsidR="004C666F" w:rsidRPr="00ED641C" w14:paraId="08B783E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BC4D8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9BCF9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1C677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5D78C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92F8A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49,5</w:t>
                  </w:r>
                </w:p>
              </w:tc>
              <w:tc>
                <w:tcPr>
                  <w:tcW w:w="516" w:type="dxa"/>
                  <w:tcBorders>
                    <w:top w:val="nil"/>
                    <w:left w:val="nil"/>
                    <w:bottom w:val="single" w:sz="4" w:space="0" w:color="auto"/>
                    <w:right w:val="single" w:sz="4" w:space="0" w:color="auto"/>
                  </w:tcBorders>
                  <w:shd w:val="clear" w:color="auto" w:fill="auto"/>
                  <w:noWrap/>
                  <w:vAlign w:val="bottom"/>
                  <w:hideMark/>
                </w:tcPr>
                <w:p w14:paraId="5FE2E5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1E89E0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w:t>
                  </w:r>
                </w:p>
              </w:tc>
              <w:tc>
                <w:tcPr>
                  <w:tcW w:w="572" w:type="dxa"/>
                  <w:tcBorders>
                    <w:top w:val="nil"/>
                    <w:left w:val="nil"/>
                    <w:bottom w:val="single" w:sz="4" w:space="0" w:color="auto"/>
                    <w:right w:val="single" w:sz="4" w:space="0" w:color="auto"/>
                  </w:tcBorders>
                  <w:shd w:val="clear" w:color="auto" w:fill="auto"/>
                  <w:noWrap/>
                  <w:vAlign w:val="bottom"/>
                  <w:hideMark/>
                </w:tcPr>
                <w:p w14:paraId="2A7443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50D67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53,5</w:t>
                  </w:r>
                </w:p>
              </w:tc>
              <w:tc>
                <w:tcPr>
                  <w:tcW w:w="567" w:type="dxa"/>
                  <w:tcBorders>
                    <w:top w:val="nil"/>
                    <w:left w:val="nil"/>
                    <w:bottom w:val="single" w:sz="4" w:space="0" w:color="auto"/>
                    <w:right w:val="single" w:sz="4" w:space="0" w:color="auto"/>
                  </w:tcBorders>
                  <w:shd w:val="clear" w:color="auto" w:fill="auto"/>
                  <w:noWrap/>
                  <w:vAlign w:val="bottom"/>
                  <w:hideMark/>
                </w:tcPr>
                <w:p w14:paraId="3D403C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646FB0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BC8EC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w:t>
                  </w:r>
                </w:p>
              </w:tc>
              <w:tc>
                <w:tcPr>
                  <w:tcW w:w="570" w:type="dxa"/>
                  <w:tcBorders>
                    <w:top w:val="nil"/>
                    <w:left w:val="nil"/>
                    <w:bottom w:val="single" w:sz="4" w:space="0" w:color="auto"/>
                    <w:right w:val="single" w:sz="4" w:space="0" w:color="auto"/>
                  </w:tcBorders>
                  <w:shd w:val="clear" w:color="auto" w:fill="auto"/>
                  <w:noWrap/>
                  <w:vAlign w:val="bottom"/>
                  <w:hideMark/>
                </w:tcPr>
                <w:p w14:paraId="561A4A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9B37D7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600" w:type="dxa"/>
                  <w:tcBorders>
                    <w:top w:val="nil"/>
                    <w:left w:val="nil"/>
                    <w:bottom w:val="single" w:sz="4" w:space="0" w:color="auto"/>
                    <w:right w:val="single" w:sz="4" w:space="0" w:color="auto"/>
                  </w:tcBorders>
                  <w:shd w:val="clear" w:color="auto" w:fill="auto"/>
                  <w:noWrap/>
                  <w:vAlign w:val="bottom"/>
                  <w:hideMark/>
                </w:tcPr>
                <w:p w14:paraId="05E25CB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580C6B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0" w:type="dxa"/>
                  <w:tcBorders>
                    <w:top w:val="nil"/>
                    <w:left w:val="nil"/>
                    <w:bottom w:val="single" w:sz="4" w:space="0" w:color="auto"/>
                    <w:right w:val="single" w:sz="4" w:space="0" w:color="auto"/>
                  </w:tcBorders>
                  <w:shd w:val="clear" w:color="auto" w:fill="auto"/>
                  <w:noWrap/>
                  <w:vAlign w:val="bottom"/>
                  <w:hideMark/>
                </w:tcPr>
                <w:p w14:paraId="6F9205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FE0428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69657D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585C7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835C9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272E0F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543" w:type="dxa"/>
                  <w:tcBorders>
                    <w:top w:val="nil"/>
                    <w:left w:val="nil"/>
                    <w:bottom w:val="single" w:sz="4" w:space="0" w:color="auto"/>
                    <w:right w:val="single" w:sz="4" w:space="0" w:color="auto"/>
                  </w:tcBorders>
                  <w:shd w:val="clear" w:color="auto" w:fill="auto"/>
                  <w:noWrap/>
                  <w:vAlign w:val="bottom"/>
                  <w:hideMark/>
                </w:tcPr>
                <w:p w14:paraId="7C2D50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1885A3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6F9D0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r>
            <w:tr w:rsidR="004C666F" w:rsidRPr="00ED641C" w14:paraId="3F514CDF"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4C7F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28B998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Претура Чокана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30A3B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O7459</w:t>
                  </w:r>
                </w:p>
              </w:tc>
              <w:tc>
                <w:tcPr>
                  <w:tcW w:w="541" w:type="dxa"/>
                  <w:tcBorders>
                    <w:top w:val="nil"/>
                    <w:left w:val="nil"/>
                    <w:bottom w:val="single" w:sz="4" w:space="0" w:color="auto"/>
                    <w:right w:val="single" w:sz="4" w:space="0" w:color="auto"/>
                  </w:tcBorders>
                  <w:shd w:val="clear" w:color="auto" w:fill="auto"/>
                  <w:noWrap/>
                  <w:vAlign w:val="bottom"/>
                  <w:hideMark/>
                </w:tcPr>
                <w:p w14:paraId="6A896CB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351DA63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16" w:type="dxa"/>
                  <w:tcBorders>
                    <w:top w:val="nil"/>
                    <w:left w:val="nil"/>
                    <w:bottom w:val="single" w:sz="4" w:space="0" w:color="auto"/>
                    <w:right w:val="single" w:sz="4" w:space="0" w:color="auto"/>
                  </w:tcBorders>
                  <w:shd w:val="clear" w:color="auto" w:fill="auto"/>
                  <w:noWrap/>
                  <w:vAlign w:val="bottom"/>
                  <w:hideMark/>
                </w:tcPr>
                <w:p w14:paraId="4D7F5D9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2A36EF4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72" w:type="dxa"/>
                  <w:tcBorders>
                    <w:top w:val="nil"/>
                    <w:left w:val="nil"/>
                    <w:bottom w:val="single" w:sz="4" w:space="0" w:color="auto"/>
                    <w:right w:val="single" w:sz="4" w:space="0" w:color="auto"/>
                  </w:tcBorders>
                  <w:shd w:val="clear" w:color="auto" w:fill="auto"/>
                  <w:noWrap/>
                  <w:vAlign w:val="bottom"/>
                  <w:hideMark/>
                </w:tcPr>
                <w:p w14:paraId="18866D2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81757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67" w:type="dxa"/>
                  <w:tcBorders>
                    <w:top w:val="nil"/>
                    <w:left w:val="nil"/>
                    <w:bottom w:val="single" w:sz="4" w:space="0" w:color="auto"/>
                    <w:right w:val="single" w:sz="4" w:space="0" w:color="auto"/>
                  </w:tcBorders>
                  <w:shd w:val="clear" w:color="auto" w:fill="auto"/>
                  <w:noWrap/>
                  <w:vAlign w:val="bottom"/>
                  <w:hideMark/>
                </w:tcPr>
                <w:p w14:paraId="327B0E6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83" w:type="dxa"/>
                  <w:gridSpan w:val="2"/>
                  <w:tcBorders>
                    <w:top w:val="nil"/>
                    <w:left w:val="nil"/>
                    <w:bottom w:val="single" w:sz="4" w:space="0" w:color="auto"/>
                    <w:right w:val="nil"/>
                  </w:tcBorders>
                </w:tcPr>
                <w:p w14:paraId="35E4BC0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30DD88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70" w:type="dxa"/>
                  <w:tcBorders>
                    <w:top w:val="nil"/>
                    <w:left w:val="nil"/>
                    <w:bottom w:val="single" w:sz="4" w:space="0" w:color="auto"/>
                    <w:right w:val="single" w:sz="4" w:space="0" w:color="auto"/>
                  </w:tcBorders>
                  <w:shd w:val="clear" w:color="auto" w:fill="auto"/>
                  <w:noWrap/>
                  <w:vAlign w:val="bottom"/>
                  <w:hideMark/>
                </w:tcPr>
                <w:p w14:paraId="6539265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8082E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37</w:t>
                  </w:r>
                </w:p>
              </w:tc>
              <w:tc>
                <w:tcPr>
                  <w:tcW w:w="600" w:type="dxa"/>
                  <w:tcBorders>
                    <w:top w:val="nil"/>
                    <w:left w:val="nil"/>
                    <w:bottom w:val="single" w:sz="4" w:space="0" w:color="auto"/>
                    <w:right w:val="single" w:sz="4" w:space="0" w:color="auto"/>
                  </w:tcBorders>
                  <w:shd w:val="clear" w:color="auto" w:fill="auto"/>
                  <w:noWrap/>
                  <w:vAlign w:val="bottom"/>
                  <w:hideMark/>
                </w:tcPr>
                <w:p w14:paraId="492B246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17202B4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w:t>
                  </w:r>
                </w:p>
              </w:tc>
              <w:tc>
                <w:tcPr>
                  <w:tcW w:w="570" w:type="dxa"/>
                  <w:tcBorders>
                    <w:top w:val="nil"/>
                    <w:left w:val="nil"/>
                    <w:bottom w:val="single" w:sz="4" w:space="0" w:color="auto"/>
                    <w:right w:val="single" w:sz="4" w:space="0" w:color="auto"/>
                  </w:tcBorders>
                  <w:shd w:val="clear" w:color="auto" w:fill="auto"/>
                  <w:noWrap/>
                  <w:vAlign w:val="bottom"/>
                  <w:hideMark/>
                </w:tcPr>
                <w:p w14:paraId="482934E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FDF9A9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03BA6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B74DC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D3D50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44466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543" w:type="dxa"/>
                  <w:tcBorders>
                    <w:top w:val="nil"/>
                    <w:left w:val="nil"/>
                    <w:bottom w:val="single" w:sz="4" w:space="0" w:color="auto"/>
                    <w:right w:val="single" w:sz="4" w:space="0" w:color="auto"/>
                  </w:tcBorders>
                  <w:shd w:val="clear" w:color="auto" w:fill="auto"/>
                  <w:noWrap/>
                  <w:vAlign w:val="bottom"/>
                  <w:hideMark/>
                </w:tcPr>
                <w:p w14:paraId="4F1A60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1E987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6FA67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r>
            <w:tr w:rsidR="004C666F" w:rsidRPr="00ED641C" w14:paraId="55F91C4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CFEE2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93E5A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81A4F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47633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5B26A0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16" w:type="dxa"/>
                  <w:tcBorders>
                    <w:top w:val="nil"/>
                    <w:left w:val="nil"/>
                    <w:bottom w:val="single" w:sz="4" w:space="0" w:color="auto"/>
                    <w:right w:val="single" w:sz="4" w:space="0" w:color="auto"/>
                  </w:tcBorders>
                  <w:shd w:val="clear" w:color="auto" w:fill="auto"/>
                  <w:noWrap/>
                  <w:vAlign w:val="bottom"/>
                  <w:hideMark/>
                </w:tcPr>
                <w:p w14:paraId="089B70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4E4920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72" w:type="dxa"/>
                  <w:tcBorders>
                    <w:top w:val="nil"/>
                    <w:left w:val="nil"/>
                    <w:bottom w:val="single" w:sz="4" w:space="0" w:color="auto"/>
                    <w:right w:val="single" w:sz="4" w:space="0" w:color="auto"/>
                  </w:tcBorders>
                  <w:shd w:val="clear" w:color="auto" w:fill="auto"/>
                  <w:noWrap/>
                  <w:vAlign w:val="bottom"/>
                  <w:hideMark/>
                </w:tcPr>
                <w:p w14:paraId="667567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11A11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67" w:type="dxa"/>
                  <w:tcBorders>
                    <w:top w:val="nil"/>
                    <w:left w:val="nil"/>
                    <w:bottom w:val="single" w:sz="4" w:space="0" w:color="auto"/>
                    <w:right w:val="single" w:sz="4" w:space="0" w:color="auto"/>
                  </w:tcBorders>
                  <w:shd w:val="clear" w:color="auto" w:fill="auto"/>
                  <w:noWrap/>
                  <w:vAlign w:val="bottom"/>
                  <w:hideMark/>
                </w:tcPr>
                <w:p w14:paraId="201D88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280F66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1D73B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70" w:type="dxa"/>
                  <w:tcBorders>
                    <w:top w:val="nil"/>
                    <w:left w:val="nil"/>
                    <w:bottom w:val="single" w:sz="4" w:space="0" w:color="auto"/>
                    <w:right w:val="single" w:sz="4" w:space="0" w:color="auto"/>
                  </w:tcBorders>
                  <w:shd w:val="clear" w:color="auto" w:fill="auto"/>
                  <w:noWrap/>
                  <w:vAlign w:val="bottom"/>
                  <w:hideMark/>
                </w:tcPr>
                <w:p w14:paraId="69071A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A0B24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36</w:t>
                  </w:r>
                </w:p>
              </w:tc>
              <w:tc>
                <w:tcPr>
                  <w:tcW w:w="600" w:type="dxa"/>
                  <w:tcBorders>
                    <w:top w:val="nil"/>
                    <w:left w:val="nil"/>
                    <w:bottom w:val="single" w:sz="4" w:space="0" w:color="auto"/>
                    <w:right w:val="single" w:sz="4" w:space="0" w:color="auto"/>
                  </w:tcBorders>
                  <w:shd w:val="clear" w:color="auto" w:fill="auto"/>
                  <w:noWrap/>
                  <w:vAlign w:val="bottom"/>
                  <w:hideMark/>
                </w:tcPr>
                <w:p w14:paraId="3FE3AF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80" w:type="dxa"/>
                  <w:tcBorders>
                    <w:top w:val="nil"/>
                    <w:left w:val="nil"/>
                    <w:bottom w:val="single" w:sz="4" w:space="0" w:color="auto"/>
                    <w:right w:val="single" w:sz="4" w:space="0" w:color="auto"/>
                  </w:tcBorders>
                  <w:shd w:val="clear" w:color="auto" w:fill="auto"/>
                  <w:noWrap/>
                  <w:vAlign w:val="bottom"/>
                  <w:hideMark/>
                </w:tcPr>
                <w:p w14:paraId="1CC033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570" w:type="dxa"/>
                  <w:tcBorders>
                    <w:top w:val="nil"/>
                    <w:left w:val="nil"/>
                    <w:bottom w:val="single" w:sz="4" w:space="0" w:color="auto"/>
                    <w:right w:val="single" w:sz="4" w:space="0" w:color="auto"/>
                  </w:tcBorders>
                  <w:shd w:val="clear" w:color="auto" w:fill="auto"/>
                  <w:noWrap/>
                  <w:vAlign w:val="bottom"/>
                  <w:hideMark/>
                </w:tcPr>
                <w:p w14:paraId="1488BA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C7A7B8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1E137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81119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30CCE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D5C926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43" w:type="dxa"/>
                  <w:tcBorders>
                    <w:top w:val="nil"/>
                    <w:left w:val="nil"/>
                    <w:bottom w:val="single" w:sz="4" w:space="0" w:color="auto"/>
                    <w:right w:val="single" w:sz="4" w:space="0" w:color="auto"/>
                  </w:tcBorders>
                  <w:shd w:val="clear" w:color="auto" w:fill="auto"/>
                  <w:noWrap/>
                  <w:vAlign w:val="bottom"/>
                  <w:hideMark/>
                </w:tcPr>
                <w:p w14:paraId="636A10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70BB5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74BE7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16A2FCE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0BEC3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14CF1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FE090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50150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E7A2C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16" w:type="dxa"/>
                  <w:tcBorders>
                    <w:top w:val="nil"/>
                    <w:left w:val="nil"/>
                    <w:bottom w:val="single" w:sz="4" w:space="0" w:color="auto"/>
                    <w:right w:val="single" w:sz="4" w:space="0" w:color="auto"/>
                  </w:tcBorders>
                  <w:shd w:val="clear" w:color="auto" w:fill="auto"/>
                  <w:noWrap/>
                  <w:vAlign w:val="bottom"/>
                  <w:hideMark/>
                </w:tcPr>
                <w:p w14:paraId="6FF891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2DE9AD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72" w:type="dxa"/>
                  <w:tcBorders>
                    <w:top w:val="nil"/>
                    <w:left w:val="nil"/>
                    <w:bottom w:val="single" w:sz="4" w:space="0" w:color="auto"/>
                    <w:right w:val="single" w:sz="4" w:space="0" w:color="auto"/>
                  </w:tcBorders>
                  <w:shd w:val="clear" w:color="auto" w:fill="auto"/>
                  <w:noWrap/>
                  <w:vAlign w:val="bottom"/>
                  <w:hideMark/>
                </w:tcPr>
                <w:p w14:paraId="78AF12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F6A70C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67" w:type="dxa"/>
                  <w:tcBorders>
                    <w:top w:val="nil"/>
                    <w:left w:val="nil"/>
                    <w:bottom w:val="single" w:sz="4" w:space="0" w:color="auto"/>
                    <w:right w:val="single" w:sz="4" w:space="0" w:color="auto"/>
                  </w:tcBorders>
                  <w:shd w:val="clear" w:color="auto" w:fill="auto"/>
                  <w:noWrap/>
                  <w:vAlign w:val="bottom"/>
                  <w:hideMark/>
                </w:tcPr>
                <w:p w14:paraId="61751D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650A817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F148C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70" w:type="dxa"/>
                  <w:tcBorders>
                    <w:top w:val="nil"/>
                    <w:left w:val="nil"/>
                    <w:bottom w:val="single" w:sz="4" w:space="0" w:color="auto"/>
                    <w:right w:val="single" w:sz="4" w:space="0" w:color="auto"/>
                  </w:tcBorders>
                  <w:shd w:val="clear" w:color="auto" w:fill="auto"/>
                  <w:noWrap/>
                  <w:vAlign w:val="bottom"/>
                  <w:hideMark/>
                </w:tcPr>
                <w:p w14:paraId="3252F9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48406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42</w:t>
                  </w:r>
                </w:p>
              </w:tc>
              <w:tc>
                <w:tcPr>
                  <w:tcW w:w="600" w:type="dxa"/>
                  <w:tcBorders>
                    <w:top w:val="nil"/>
                    <w:left w:val="nil"/>
                    <w:bottom w:val="single" w:sz="4" w:space="0" w:color="auto"/>
                    <w:right w:val="single" w:sz="4" w:space="0" w:color="auto"/>
                  </w:tcBorders>
                  <w:shd w:val="clear" w:color="auto" w:fill="auto"/>
                  <w:noWrap/>
                  <w:vAlign w:val="bottom"/>
                  <w:hideMark/>
                </w:tcPr>
                <w:p w14:paraId="52DB23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3BEDEA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70" w:type="dxa"/>
                  <w:tcBorders>
                    <w:top w:val="nil"/>
                    <w:left w:val="nil"/>
                    <w:bottom w:val="single" w:sz="4" w:space="0" w:color="auto"/>
                    <w:right w:val="single" w:sz="4" w:space="0" w:color="auto"/>
                  </w:tcBorders>
                  <w:shd w:val="clear" w:color="auto" w:fill="auto"/>
                  <w:noWrap/>
                  <w:vAlign w:val="bottom"/>
                  <w:hideMark/>
                </w:tcPr>
                <w:p w14:paraId="314154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247068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9D274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9CB94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1FFBD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B26803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543" w:type="dxa"/>
                  <w:tcBorders>
                    <w:top w:val="nil"/>
                    <w:left w:val="nil"/>
                    <w:bottom w:val="single" w:sz="4" w:space="0" w:color="auto"/>
                    <w:right w:val="single" w:sz="4" w:space="0" w:color="auto"/>
                  </w:tcBorders>
                  <w:shd w:val="clear" w:color="auto" w:fill="auto"/>
                  <w:noWrap/>
                  <w:vAlign w:val="bottom"/>
                  <w:hideMark/>
                </w:tcPr>
                <w:p w14:paraId="3F12C5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E2EDC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6C8F6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5E6986DA"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5CE13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DBBA6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30216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221FC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1CDCE1D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16" w:type="dxa"/>
                  <w:tcBorders>
                    <w:top w:val="nil"/>
                    <w:left w:val="nil"/>
                    <w:bottom w:val="single" w:sz="4" w:space="0" w:color="auto"/>
                    <w:right w:val="single" w:sz="4" w:space="0" w:color="auto"/>
                  </w:tcBorders>
                  <w:shd w:val="clear" w:color="auto" w:fill="auto"/>
                  <w:noWrap/>
                  <w:vAlign w:val="bottom"/>
                  <w:hideMark/>
                </w:tcPr>
                <w:p w14:paraId="60D100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4D2015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72" w:type="dxa"/>
                  <w:tcBorders>
                    <w:top w:val="nil"/>
                    <w:left w:val="nil"/>
                    <w:bottom w:val="single" w:sz="4" w:space="0" w:color="auto"/>
                    <w:right w:val="single" w:sz="4" w:space="0" w:color="auto"/>
                  </w:tcBorders>
                  <w:shd w:val="clear" w:color="auto" w:fill="auto"/>
                  <w:noWrap/>
                  <w:vAlign w:val="bottom"/>
                  <w:hideMark/>
                </w:tcPr>
                <w:p w14:paraId="62DA01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859DC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48</w:t>
                  </w:r>
                </w:p>
              </w:tc>
              <w:tc>
                <w:tcPr>
                  <w:tcW w:w="567" w:type="dxa"/>
                  <w:tcBorders>
                    <w:top w:val="nil"/>
                    <w:left w:val="nil"/>
                    <w:bottom w:val="single" w:sz="4" w:space="0" w:color="auto"/>
                    <w:right w:val="single" w:sz="4" w:space="0" w:color="auto"/>
                  </w:tcBorders>
                  <w:shd w:val="clear" w:color="auto" w:fill="auto"/>
                  <w:noWrap/>
                  <w:vAlign w:val="bottom"/>
                  <w:hideMark/>
                </w:tcPr>
                <w:p w14:paraId="01029A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5BF7D8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E3B45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w:t>
                  </w:r>
                </w:p>
              </w:tc>
              <w:tc>
                <w:tcPr>
                  <w:tcW w:w="570" w:type="dxa"/>
                  <w:tcBorders>
                    <w:top w:val="nil"/>
                    <w:left w:val="nil"/>
                    <w:bottom w:val="single" w:sz="4" w:space="0" w:color="auto"/>
                    <w:right w:val="single" w:sz="4" w:space="0" w:color="auto"/>
                  </w:tcBorders>
                  <w:shd w:val="clear" w:color="auto" w:fill="auto"/>
                  <w:noWrap/>
                  <w:vAlign w:val="bottom"/>
                  <w:hideMark/>
                </w:tcPr>
                <w:p w14:paraId="52D519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43A87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600" w:type="dxa"/>
                  <w:tcBorders>
                    <w:top w:val="nil"/>
                    <w:left w:val="nil"/>
                    <w:bottom w:val="single" w:sz="4" w:space="0" w:color="auto"/>
                    <w:right w:val="single" w:sz="4" w:space="0" w:color="auto"/>
                  </w:tcBorders>
                  <w:shd w:val="clear" w:color="auto" w:fill="auto"/>
                  <w:noWrap/>
                  <w:vAlign w:val="bottom"/>
                  <w:hideMark/>
                </w:tcPr>
                <w:p w14:paraId="6477E7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670011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570" w:type="dxa"/>
                  <w:tcBorders>
                    <w:top w:val="nil"/>
                    <w:left w:val="nil"/>
                    <w:bottom w:val="single" w:sz="4" w:space="0" w:color="auto"/>
                    <w:right w:val="single" w:sz="4" w:space="0" w:color="auto"/>
                  </w:tcBorders>
                  <w:shd w:val="clear" w:color="auto" w:fill="auto"/>
                  <w:noWrap/>
                  <w:vAlign w:val="bottom"/>
                  <w:hideMark/>
                </w:tcPr>
                <w:p w14:paraId="08A179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5C762A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3D20A6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8A2D2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97FEE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BF3675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13D14D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FA284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8BBF9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5EA6B250"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16751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3A6FD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85F5F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DE9D4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E91792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48</w:t>
                  </w:r>
                </w:p>
              </w:tc>
              <w:tc>
                <w:tcPr>
                  <w:tcW w:w="516" w:type="dxa"/>
                  <w:tcBorders>
                    <w:top w:val="nil"/>
                    <w:left w:val="nil"/>
                    <w:bottom w:val="single" w:sz="4" w:space="0" w:color="auto"/>
                    <w:right w:val="single" w:sz="4" w:space="0" w:color="auto"/>
                  </w:tcBorders>
                  <w:shd w:val="clear" w:color="auto" w:fill="auto"/>
                  <w:noWrap/>
                  <w:vAlign w:val="bottom"/>
                  <w:hideMark/>
                </w:tcPr>
                <w:p w14:paraId="7DE066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24CD72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w:t>
                  </w:r>
                </w:p>
              </w:tc>
              <w:tc>
                <w:tcPr>
                  <w:tcW w:w="572" w:type="dxa"/>
                  <w:tcBorders>
                    <w:top w:val="nil"/>
                    <w:left w:val="nil"/>
                    <w:bottom w:val="single" w:sz="4" w:space="0" w:color="auto"/>
                    <w:right w:val="single" w:sz="4" w:space="0" w:color="auto"/>
                  </w:tcBorders>
                  <w:shd w:val="clear" w:color="auto" w:fill="auto"/>
                  <w:noWrap/>
                  <w:vAlign w:val="bottom"/>
                  <w:hideMark/>
                </w:tcPr>
                <w:p w14:paraId="78AA72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E096B9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52</w:t>
                  </w:r>
                </w:p>
              </w:tc>
              <w:tc>
                <w:tcPr>
                  <w:tcW w:w="567" w:type="dxa"/>
                  <w:tcBorders>
                    <w:top w:val="nil"/>
                    <w:left w:val="nil"/>
                    <w:bottom w:val="single" w:sz="4" w:space="0" w:color="auto"/>
                    <w:right w:val="single" w:sz="4" w:space="0" w:color="auto"/>
                  </w:tcBorders>
                  <w:shd w:val="clear" w:color="auto" w:fill="auto"/>
                  <w:noWrap/>
                  <w:vAlign w:val="bottom"/>
                  <w:hideMark/>
                </w:tcPr>
                <w:p w14:paraId="0A721F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572F7D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3FE62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w:t>
                  </w:r>
                </w:p>
              </w:tc>
              <w:tc>
                <w:tcPr>
                  <w:tcW w:w="570" w:type="dxa"/>
                  <w:tcBorders>
                    <w:top w:val="nil"/>
                    <w:left w:val="nil"/>
                    <w:bottom w:val="single" w:sz="4" w:space="0" w:color="auto"/>
                    <w:right w:val="single" w:sz="4" w:space="0" w:color="auto"/>
                  </w:tcBorders>
                  <w:shd w:val="clear" w:color="auto" w:fill="auto"/>
                  <w:noWrap/>
                  <w:vAlign w:val="bottom"/>
                  <w:hideMark/>
                </w:tcPr>
                <w:p w14:paraId="612823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BE2252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41</w:t>
                  </w:r>
                </w:p>
              </w:tc>
              <w:tc>
                <w:tcPr>
                  <w:tcW w:w="600" w:type="dxa"/>
                  <w:tcBorders>
                    <w:top w:val="nil"/>
                    <w:left w:val="nil"/>
                    <w:bottom w:val="single" w:sz="4" w:space="0" w:color="auto"/>
                    <w:right w:val="single" w:sz="4" w:space="0" w:color="auto"/>
                  </w:tcBorders>
                  <w:shd w:val="clear" w:color="auto" w:fill="auto"/>
                  <w:noWrap/>
                  <w:vAlign w:val="bottom"/>
                  <w:hideMark/>
                </w:tcPr>
                <w:p w14:paraId="0DB8AF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013D02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0" w:type="dxa"/>
                  <w:tcBorders>
                    <w:top w:val="nil"/>
                    <w:left w:val="nil"/>
                    <w:bottom w:val="single" w:sz="4" w:space="0" w:color="auto"/>
                    <w:right w:val="single" w:sz="4" w:space="0" w:color="auto"/>
                  </w:tcBorders>
                  <w:shd w:val="clear" w:color="auto" w:fill="auto"/>
                  <w:noWrap/>
                  <w:vAlign w:val="bottom"/>
                  <w:hideMark/>
                </w:tcPr>
                <w:p w14:paraId="1C91BC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DE627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218B83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034273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BD0F3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A28FC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543" w:type="dxa"/>
                  <w:tcBorders>
                    <w:top w:val="nil"/>
                    <w:left w:val="nil"/>
                    <w:bottom w:val="single" w:sz="4" w:space="0" w:color="auto"/>
                    <w:right w:val="single" w:sz="4" w:space="0" w:color="auto"/>
                  </w:tcBorders>
                  <w:shd w:val="clear" w:color="auto" w:fill="auto"/>
                  <w:noWrap/>
                  <w:vAlign w:val="bottom"/>
                  <w:hideMark/>
                </w:tcPr>
                <w:p w14:paraId="216058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82803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21444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3CF65D03"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1387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54367B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Претура Рышкань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93584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O7355</w:t>
                  </w:r>
                </w:p>
              </w:tc>
              <w:tc>
                <w:tcPr>
                  <w:tcW w:w="541" w:type="dxa"/>
                  <w:tcBorders>
                    <w:top w:val="nil"/>
                    <w:left w:val="nil"/>
                    <w:bottom w:val="single" w:sz="4" w:space="0" w:color="auto"/>
                    <w:right w:val="single" w:sz="4" w:space="0" w:color="auto"/>
                  </w:tcBorders>
                  <w:shd w:val="clear" w:color="auto" w:fill="auto"/>
                  <w:noWrap/>
                  <w:vAlign w:val="bottom"/>
                  <w:hideMark/>
                </w:tcPr>
                <w:p w14:paraId="2523859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5EC8558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16" w:type="dxa"/>
                  <w:tcBorders>
                    <w:top w:val="nil"/>
                    <w:left w:val="nil"/>
                    <w:bottom w:val="single" w:sz="4" w:space="0" w:color="auto"/>
                    <w:right w:val="single" w:sz="4" w:space="0" w:color="auto"/>
                  </w:tcBorders>
                  <w:shd w:val="clear" w:color="auto" w:fill="auto"/>
                  <w:noWrap/>
                  <w:vAlign w:val="bottom"/>
                  <w:hideMark/>
                </w:tcPr>
                <w:p w14:paraId="4686294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23EA980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28</w:t>
                  </w:r>
                </w:p>
              </w:tc>
              <w:tc>
                <w:tcPr>
                  <w:tcW w:w="572" w:type="dxa"/>
                  <w:tcBorders>
                    <w:top w:val="nil"/>
                    <w:left w:val="nil"/>
                    <w:bottom w:val="single" w:sz="4" w:space="0" w:color="auto"/>
                    <w:right w:val="single" w:sz="4" w:space="0" w:color="auto"/>
                  </w:tcBorders>
                  <w:shd w:val="clear" w:color="auto" w:fill="auto"/>
                  <w:noWrap/>
                  <w:vAlign w:val="bottom"/>
                  <w:hideMark/>
                </w:tcPr>
                <w:p w14:paraId="79D8365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A8841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67" w:type="dxa"/>
                  <w:tcBorders>
                    <w:top w:val="nil"/>
                    <w:left w:val="nil"/>
                    <w:bottom w:val="single" w:sz="4" w:space="0" w:color="auto"/>
                    <w:right w:val="single" w:sz="4" w:space="0" w:color="auto"/>
                  </w:tcBorders>
                  <w:shd w:val="clear" w:color="auto" w:fill="auto"/>
                  <w:noWrap/>
                  <w:vAlign w:val="bottom"/>
                  <w:hideMark/>
                </w:tcPr>
                <w:p w14:paraId="39E1195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83" w:type="dxa"/>
                  <w:gridSpan w:val="2"/>
                  <w:tcBorders>
                    <w:top w:val="nil"/>
                    <w:left w:val="nil"/>
                    <w:bottom w:val="single" w:sz="4" w:space="0" w:color="auto"/>
                    <w:right w:val="nil"/>
                  </w:tcBorders>
                </w:tcPr>
                <w:p w14:paraId="0B95D92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EB7752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28</w:t>
                  </w:r>
                </w:p>
              </w:tc>
              <w:tc>
                <w:tcPr>
                  <w:tcW w:w="570" w:type="dxa"/>
                  <w:tcBorders>
                    <w:top w:val="nil"/>
                    <w:left w:val="nil"/>
                    <w:bottom w:val="single" w:sz="4" w:space="0" w:color="auto"/>
                    <w:right w:val="single" w:sz="4" w:space="0" w:color="auto"/>
                  </w:tcBorders>
                  <w:shd w:val="clear" w:color="auto" w:fill="auto"/>
                  <w:noWrap/>
                  <w:vAlign w:val="bottom"/>
                  <w:hideMark/>
                </w:tcPr>
                <w:p w14:paraId="2F15E21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58F311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w:t>
                  </w:r>
                </w:p>
              </w:tc>
              <w:tc>
                <w:tcPr>
                  <w:tcW w:w="600" w:type="dxa"/>
                  <w:tcBorders>
                    <w:top w:val="nil"/>
                    <w:left w:val="nil"/>
                    <w:bottom w:val="single" w:sz="4" w:space="0" w:color="auto"/>
                    <w:right w:val="single" w:sz="4" w:space="0" w:color="auto"/>
                  </w:tcBorders>
                  <w:shd w:val="clear" w:color="auto" w:fill="auto"/>
                  <w:noWrap/>
                  <w:vAlign w:val="bottom"/>
                  <w:hideMark/>
                </w:tcPr>
                <w:p w14:paraId="115A598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52296FB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23</w:t>
                  </w:r>
                </w:p>
              </w:tc>
              <w:tc>
                <w:tcPr>
                  <w:tcW w:w="570" w:type="dxa"/>
                  <w:tcBorders>
                    <w:top w:val="nil"/>
                    <w:left w:val="nil"/>
                    <w:bottom w:val="single" w:sz="4" w:space="0" w:color="auto"/>
                    <w:right w:val="single" w:sz="4" w:space="0" w:color="auto"/>
                  </w:tcBorders>
                  <w:shd w:val="clear" w:color="auto" w:fill="auto"/>
                  <w:noWrap/>
                  <w:vAlign w:val="bottom"/>
                  <w:hideMark/>
                </w:tcPr>
                <w:p w14:paraId="1AB00AB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96CCC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A3B4C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FFF4C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03955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2A28B5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w:t>
                  </w:r>
                </w:p>
              </w:tc>
              <w:tc>
                <w:tcPr>
                  <w:tcW w:w="543" w:type="dxa"/>
                  <w:tcBorders>
                    <w:top w:val="nil"/>
                    <w:left w:val="nil"/>
                    <w:bottom w:val="single" w:sz="4" w:space="0" w:color="auto"/>
                    <w:right w:val="single" w:sz="4" w:space="0" w:color="auto"/>
                  </w:tcBorders>
                  <w:shd w:val="clear" w:color="auto" w:fill="auto"/>
                  <w:noWrap/>
                  <w:vAlign w:val="bottom"/>
                  <w:hideMark/>
                </w:tcPr>
                <w:p w14:paraId="60C94AF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54D0F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86385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r>
            <w:tr w:rsidR="004C666F" w:rsidRPr="00ED641C" w14:paraId="7B5760E6"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25B0D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A2BCB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D2064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EC273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34C844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16" w:type="dxa"/>
                  <w:tcBorders>
                    <w:top w:val="nil"/>
                    <w:left w:val="nil"/>
                    <w:bottom w:val="single" w:sz="4" w:space="0" w:color="auto"/>
                    <w:right w:val="single" w:sz="4" w:space="0" w:color="auto"/>
                  </w:tcBorders>
                  <w:shd w:val="clear" w:color="auto" w:fill="auto"/>
                  <w:noWrap/>
                  <w:vAlign w:val="bottom"/>
                  <w:hideMark/>
                </w:tcPr>
                <w:p w14:paraId="02038D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5D59BB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572" w:type="dxa"/>
                  <w:tcBorders>
                    <w:top w:val="nil"/>
                    <w:left w:val="nil"/>
                    <w:bottom w:val="single" w:sz="4" w:space="0" w:color="auto"/>
                    <w:right w:val="single" w:sz="4" w:space="0" w:color="auto"/>
                  </w:tcBorders>
                  <w:shd w:val="clear" w:color="auto" w:fill="auto"/>
                  <w:noWrap/>
                  <w:vAlign w:val="bottom"/>
                  <w:hideMark/>
                </w:tcPr>
                <w:p w14:paraId="5680CB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6049E2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67" w:type="dxa"/>
                  <w:tcBorders>
                    <w:top w:val="nil"/>
                    <w:left w:val="nil"/>
                    <w:bottom w:val="single" w:sz="4" w:space="0" w:color="auto"/>
                    <w:right w:val="single" w:sz="4" w:space="0" w:color="auto"/>
                  </w:tcBorders>
                  <w:shd w:val="clear" w:color="auto" w:fill="auto"/>
                  <w:noWrap/>
                  <w:vAlign w:val="bottom"/>
                  <w:hideMark/>
                </w:tcPr>
                <w:p w14:paraId="1A33C2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4EB44A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59017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570" w:type="dxa"/>
                  <w:tcBorders>
                    <w:top w:val="nil"/>
                    <w:left w:val="nil"/>
                    <w:bottom w:val="single" w:sz="4" w:space="0" w:color="auto"/>
                    <w:right w:val="single" w:sz="4" w:space="0" w:color="auto"/>
                  </w:tcBorders>
                  <w:shd w:val="clear" w:color="auto" w:fill="auto"/>
                  <w:noWrap/>
                  <w:vAlign w:val="bottom"/>
                  <w:hideMark/>
                </w:tcPr>
                <w:p w14:paraId="33DF2B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A31FA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00" w:type="dxa"/>
                  <w:tcBorders>
                    <w:top w:val="nil"/>
                    <w:left w:val="nil"/>
                    <w:bottom w:val="single" w:sz="4" w:space="0" w:color="auto"/>
                    <w:right w:val="single" w:sz="4" w:space="0" w:color="auto"/>
                  </w:tcBorders>
                  <w:shd w:val="clear" w:color="auto" w:fill="auto"/>
                  <w:noWrap/>
                  <w:vAlign w:val="bottom"/>
                  <w:hideMark/>
                </w:tcPr>
                <w:p w14:paraId="7401CC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041579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0" w:type="dxa"/>
                  <w:tcBorders>
                    <w:top w:val="nil"/>
                    <w:left w:val="nil"/>
                    <w:bottom w:val="single" w:sz="4" w:space="0" w:color="auto"/>
                    <w:right w:val="single" w:sz="4" w:space="0" w:color="auto"/>
                  </w:tcBorders>
                  <w:shd w:val="clear" w:color="auto" w:fill="auto"/>
                  <w:noWrap/>
                  <w:vAlign w:val="bottom"/>
                  <w:hideMark/>
                </w:tcPr>
                <w:p w14:paraId="46EE00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39F420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FB3F7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619B3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31B04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E80961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43" w:type="dxa"/>
                  <w:tcBorders>
                    <w:top w:val="nil"/>
                    <w:left w:val="nil"/>
                    <w:bottom w:val="single" w:sz="4" w:space="0" w:color="auto"/>
                    <w:right w:val="single" w:sz="4" w:space="0" w:color="auto"/>
                  </w:tcBorders>
                  <w:shd w:val="clear" w:color="auto" w:fill="auto"/>
                  <w:noWrap/>
                  <w:vAlign w:val="bottom"/>
                  <w:hideMark/>
                </w:tcPr>
                <w:p w14:paraId="760B29A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549CD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B4D30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r>
            <w:tr w:rsidR="004C666F" w:rsidRPr="00ED641C" w14:paraId="26C8690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22D4B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EBAD4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06A8B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2812B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06C088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16" w:type="dxa"/>
                  <w:tcBorders>
                    <w:top w:val="nil"/>
                    <w:left w:val="nil"/>
                    <w:bottom w:val="single" w:sz="4" w:space="0" w:color="auto"/>
                    <w:right w:val="single" w:sz="4" w:space="0" w:color="auto"/>
                  </w:tcBorders>
                  <w:shd w:val="clear" w:color="auto" w:fill="auto"/>
                  <w:noWrap/>
                  <w:vAlign w:val="bottom"/>
                  <w:hideMark/>
                </w:tcPr>
                <w:p w14:paraId="2B8F2C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2E9CE4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572" w:type="dxa"/>
                  <w:tcBorders>
                    <w:top w:val="nil"/>
                    <w:left w:val="nil"/>
                    <w:bottom w:val="single" w:sz="4" w:space="0" w:color="auto"/>
                    <w:right w:val="single" w:sz="4" w:space="0" w:color="auto"/>
                  </w:tcBorders>
                  <w:shd w:val="clear" w:color="auto" w:fill="auto"/>
                  <w:noWrap/>
                  <w:vAlign w:val="bottom"/>
                  <w:hideMark/>
                </w:tcPr>
                <w:p w14:paraId="53E690E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F52E71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67" w:type="dxa"/>
                  <w:tcBorders>
                    <w:top w:val="nil"/>
                    <w:left w:val="nil"/>
                    <w:bottom w:val="single" w:sz="4" w:space="0" w:color="auto"/>
                    <w:right w:val="single" w:sz="4" w:space="0" w:color="auto"/>
                  </w:tcBorders>
                  <w:shd w:val="clear" w:color="auto" w:fill="auto"/>
                  <w:noWrap/>
                  <w:vAlign w:val="bottom"/>
                  <w:hideMark/>
                </w:tcPr>
                <w:p w14:paraId="3A78DF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4A16E8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BF12B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570" w:type="dxa"/>
                  <w:tcBorders>
                    <w:top w:val="nil"/>
                    <w:left w:val="nil"/>
                    <w:bottom w:val="single" w:sz="4" w:space="0" w:color="auto"/>
                    <w:right w:val="single" w:sz="4" w:space="0" w:color="auto"/>
                  </w:tcBorders>
                  <w:shd w:val="clear" w:color="auto" w:fill="auto"/>
                  <w:noWrap/>
                  <w:vAlign w:val="bottom"/>
                  <w:hideMark/>
                </w:tcPr>
                <w:p w14:paraId="1E31C6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8CA5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35</w:t>
                  </w:r>
                </w:p>
              </w:tc>
              <w:tc>
                <w:tcPr>
                  <w:tcW w:w="600" w:type="dxa"/>
                  <w:tcBorders>
                    <w:top w:val="nil"/>
                    <w:left w:val="nil"/>
                    <w:bottom w:val="single" w:sz="4" w:space="0" w:color="auto"/>
                    <w:right w:val="single" w:sz="4" w:space="0" w:color="auto"/>
                  </w:tcBorders>
                  <w:shd w:val="clear" w:color="auto" w:fill="auto"/>
                  <w:noWrap/>
                  <w:vAlign w:val="bottom"/>
                  <w:hideMark/>
                </w:tcPr>
                <w:p w14:paraId="0CC1BA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7F1DE6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w:t>
                  </w:r>
                </w:p>
              </w:tc>
              <w:tc>
                <w:tcPr>
                  <w:tcW w:w="570" w:type="dxa"/>
                  <w:tcBorders>
                    <w:top w:val="nil"/>
                    <w:left w:val="nil"/>
                    <w:bottom w:val="single" w:sz="4" w:space="0" w:color="auto"/>
                    <w:right w:val="single" w:sz="4" w:space="0" w:color="auto"/>
                  </w:tcBorders>
                  <w:shd w:val="clear" w:color="auto" w:fill="auto"/>
                  <w:noWrap/>
                  <w:vAlign w:val="bottom"/>
                  <w:hideMark/>
                </w:tcPr>
                <w:p w14:paraId="391D90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E2E319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D31B9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7B7E4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4B70C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D76774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w:t>
                  </w:r>
                </w:p>
              </w:tc>
              <w:tc>
                <w:tcPr>
                  <w:tcW w:w="543" w:type="dxa"/>
                  <w:tcBorders>
                    <w:top w:val="nil"/>
                    <w:left w:val="nil"/>
                    <w:bottom w:val="single" w:sz="4" w:space="0" w:color="auto"/>
                    <w:right w:val="single" w:sz="4" w:space="0" w:color="auto"/>
                  </w:tcBorders>
                  <w:shd w:val="clear" w:color="auto" w:fill="auto"/>
                  <w:noWrap/>
                  <w:vAlign w:val="bottom"/>
                  <w:hideMark/>
                </w:tcPr>
                <w:p w14:paraId="34CB6A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ACD7C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840BE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4BF2ABB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171AC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0EBC4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FD9EF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6CB53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13EDA5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47</w:t>
                  </w:r>
                </w:p>
              </w:tc>
              <w:tc>
                <w:tcPr>
                  <w:tcW w:w="516" w:type="dxa"/>
                  <w:tcBorders>
                    <w:top w:val="nil"/>
                    <w:left w:val="nil"/>
                    <w:bottom w:val="single" w:sz="4" w:space="0" w:color="auto"/>
                    <w:right w:val="single" w:sz="4" w:space="0" w:color="auto"/>
                  </w:tcBorders>
                  <w:shd w:val="clear" w:color="auto" w:fill="auto"/>
                  <w:noWrap/>
                  <w:vAlign w:val="bottom"/>
                  <w:hideMark/>
                </w:tcPr>
                <w:p w14:paraId="634B1E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53E418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572" w:type="dxa"/>
                  <w:tcBorders>
                    <w:top w:val="nil"/>
                    <w:left w:val="nil"/>
                    <w:bottom w:val="single" w:sz="4" w:space="0" w:color="auto"/>
                    <w:right w:val="single" w:sz="4" w:space="0" w:color="auto"/>
                  </w:tcBorders>
                  <w:shd w:val="clear" w:color="auto" w:fill="auto"/>
                  <w:noWrap/>
                  <w:vAlign w:val="bottom"/>
                  <w:hideMark/>
                </w:tcPr>
                <w:p w14:paraId="708079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BE0B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51</w:t>
                  </w:r>
                </w:p>
              </w:tc>
              <w:tc>
                <w:tcPr>
                  <w:tcW w:w="567" w:type="dxa"/>
                  <w:tcBorders>
                    <w:top w:val="nil"/>
                    <w:left w:val="nil"/>
                    <w:bottom w:val="single" w:sz="4" w:space="0" w:color="auto"/>
                    <w:right w:val="single" w:sz="4" w:space="0" w:color="auto"/>
                  </w:tcBorders>
                  <w:shd w:val="clear" w:color="auto" w:fill="auto"/>
                  <w:noWrap/>
                  <w:vAlign w:val="bottom"/>
                  <w:hideMark/>
                </w:tcPr>
                <w:p w14:paraId="14DE72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34D89C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4E7CA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w:t>
                  </w:r>
                </w:p>
              </w:tc>
              <w:tc>
                <w:tcPr>
                  <w:tcW w:w="570" w:type="dxa"/>
                  <w:tcBorders>
                    <w:top w:val="nil"/>
                    <w:left w:val="nil"/>
                    <w:bottom w:val="single" w:sz="4" w:space="0" w:color="auto"/>
                    <w:right w:val="single" w:sz="4" w:space="0" w:color="auto"/>
                  </w:tcBorders>
                  <w:shd w:val="clear" w:color="auto" w:fill="auto"/>
                  <w:noWrap/>
                  <w:vAlign w:val="bottom"/>
                  <w:hideMark/>
                </w:tcPr>
                <w:p w14:paraId="7B5D2F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106B1E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600" w:type="dxa"/>
                  <w:tcBorders>
                    <w:top w:val="nil"/>
                    <w:left w:val="nil"/>
                    <w:bottom w:val="single" w:sz="4" w:space="0" w:color="auto"/>
                    <w:right w:val="single" w:sz="4" w:space="0" w:color="auto"/>
                  </w:tcBorders>
                  <w:shd w:val="clear" w:color="auto" w:fill="auto"/>
                  <w:noWrap/>
                  <w:vAlign w:val="bottom"/>
                  <w:hideMark/>
                </w:tcPr>
                <w:p w14:paraId="38E315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7AAE47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0" w:type="dxa"/>
                  <w:tcBorders>
                    <w:top w:val="nil"/>
                    <w:left w:val="nil"/>
                    <w:bottom w:val="single" w:sz="4" w:space="0" w:color="auto"/>
                    <w:right w:val="single" w:sz="4" w:space="0" w:color="auto"/>
                  </w:tcBorders>
                  <w:shd w:val="clear" w:color="auto" w:fill="auto"/>
                  <w:noWrap/>
                  <w:vAlign w:val="bottom"/>
                  <w:hideMark/>
                </w:tcPr>
                <w:p w14:paraId="0AF1B3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57F482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80" w:type="dxa"/>
                  <w:tcBorders>
                    <w:top w:val="nil"/>
                    <w:left w:val="nil"/>
                    <w:bottom w:val="single" w:sz="4" w:space="0" w:color="auto"/>
                    <w:right w:val="single" w:sz="4" w:space="0" w:color="auto"/>
                  </w:tcBorders>
                  <w:shd w:val="clear" w:color="auto" w:fill="auto"/>
                  <w:noWrap/>
                  <w:vAlign w:val="bottom"/>
                  <w:hideMark/>
                </w:tcPr>
                <w:p w14:paraId="2F00E60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08561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805C55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070B2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543" w:type="dxa"/>
                  <w:tcBorders>
                    <w:top w:val="nil"/>
                    <w:left w:val="nil"/>
                    <w:bottom w:val="single" w:sz="4" w:space="0" w:color="auto"/>
                    <w:right w:val="single" w:sz="4" w:space="0" w:color="auto"/>
                  </w:tcBorders>
                  <w:shd w:val="clear" w:color="auto" w:fill="auto"/>
                  <w:noWrap/>
                  <w:vAlign w:val="bottom"/>
                  <w:hideMark/>
                </w:tcPr>
                <w:p w14:paraId="7E8D5F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08B1D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3EBE6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C752B0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7B2BB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EDAF7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14AFA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468D0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4407DC7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51</w:t>
                  </w:r>
                </w:p>
              </w:tc>
              <w:tc>
                <w:tcPr>
                  <w:tcW w:w="516" w:type="dxa"/>
                  <w:tcBorders>
                    <w:top w:val="nil"/>
                    <w:left w:val="nil"/>
                    <w:bottom w:val="single" w:sz="4" w:space="0" w:color="auto"/>
                    <w:right w:val="single" w:sz="4" w:space="0" w:color="auto"/>
                  </w:tcBorders>
                  <w:shd w:val="clear" w:color="auto" w:fill="auto"/>
                  <w:noWrap/>
                  <w:vAlign w:val="bottom"/>
                  <w:hideMark/>
                </w:tcPr>
                <w:p w14:paraId="7CA193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20" w:type="dxa"/>
                  <w:tcBorders>
                    <w:top w:val="nil"/>
                    <w:left w:val="nil"/>
                    <w:bottom w:val="single" w:sz="4" w:space="0" w:color="auto"/>
                    <w:right w:val="single" w:sz="4" w:space="0" w:color="auto"/>
                  </w:tcBorders>
                  <w:shd w:val="clear" w:color="auto" w:fill="auto"/>
                  <w:noWrap/>
                  <w:vAlign w:val="bottom"/>
                  <w:hideMark/>
                </w:tcPr>
                <w:p w14:paraId="5DB5BF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w:t>
                  </w:r>
                </w:p>
              </w:tc>
              <w:tc>
                <w:tcPr>
                  <w:tcW w:w="572" w:type="dxa"/>
                  <w:tcBorders>
                    <w:top w:val="nil"/>
                    <w:left w:val="nil"/>
                    <w:bottom w:val="single" w:sz="4" w:space="0" w:color="auto"/>
                    <w:right w:val="single" w:sz="4" w:space="0" w:color="auto"/>
                  </w:tcBorders>
                  <w:shd w:val="clear" w:color="auto" w:fill="auto"/>
                  <w:noWrap/>
                  <w:vAlign w:val="bottom"/>
                  <w:hideMark/>
                </w:tcPr>
                <w:p w14:paraId="20804C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5026F8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567" w:type="dxa"/>
                  <w:tcBorders>
                    <w:top w:val="nil"/>
                    <w:left w:val="nil"/>
                    <w:bottom w:val="single" w:sz="4" w:space="0" w:color="auto"/>
                    <w:right w:val="single" w:sz="4" w:space="0" w:color="auto"/>
                  </w:tcBorders>
                  <w:shd w:val="clear" w:color="auto" w:fill="auto"/>
                  <w:noWrap/>
                  <w:vAlign w:val="bottom"/>
                  <w:hideMark/>
                </w:tcPr>
                <w:p w14:paraId="797EA4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683" w:type="dxa"/>
                  <w:gridSpan w:val="2"/>
                  <w:tcBorders>
                    <w:top w:val="nil"/>
                    <w:left w:val="nil"/>
                    <w:bottom w:val="single" w:sz="4" w:space="0" w:color="auto"/>
                    <w:right w:val="nil"/>
                  </w:tcBorders>
                </w:tcPr>
                <w:p w14:paraId="0A6F38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7E435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w:t>
                  </w:r>
                </w:p>
              </w:tc>
              <w:tc>
                <w:tcPr>
                  <w:tcW w:w="570" w:type="dxa"/>
                  <w:tcBorders>
                    <w:top w:val="nil"/>
                    <w:left w:val="nil"/>
                    <w:bottom w:val="single" w:sz="4" w:space="0" w:color="auto"/>
                    <w:right w:val="single" w:sz="4" w:space="0" w:color="auto"/>
                  </w:tcBorders>
                  <w:shd w:val="clear" w:color="auto" w:fill="auto"/>
                  <w:noWrap/>
                  <w:vAlign w:val="bottom"/>
                  <w:hideMark/>
                </w:tcPr>
                <w:p w14:paraId="38EAD4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F4AE3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44</w:t>
                  </w:r>
                </w:p>
              </w:tc>
              <w:tc>
                <w:tcPr>
                  <w:tcW w:w="600" w:type="dxa"/>
                  <w:tcBorders>
                    <w:top w:val="nil"/>
                    <w:left w:val="nil"/>
                    <w:bottom w:val="single" w:sz="4" w:space="0" w:color="auto"/>
                    <w:right w:val="single" w:sz="4" w:space="0" w:color="auto"/>
                  </w:tcBorders>
                  <w:shd w:val="clear" w:color="auto" w:fill="auto"/>
                  <w:noWrap/>
                  <w:vAlign w:val="bottom"/>
                  <w:hideMark/>
                </w:tcPr>
                <w:p w14:paraId="7CCBAF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2D23F3B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570" w:type="dxa"/>
                  <w:tcBorders>
                    <w:top w:val="nil"/>
                    <w:left w:val="nil"/>
                    <w:bottom w:val="single" w:sz="4" w:space="0" w:color="auto"/>
                    <w:right w:val="single" w:sz="4" w:space="0" w:color="auto"/>
                  </w:tcBorders>
                  <w:shd w:val="clear" w:color="auto" w:fill="auto"/>
                  <w:noWrap/>
                  <w:vAlign w:val="bottom"/>
                  <w:hideMark/>
                </w:tcPr>
                <w:p w14:paraId="574955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35EF4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80" w:type="dxa"/>
                  <w:tcBorders>
                    <w:top w:val="nil"/>
                    <w:left w:val="nil"/>
                    <w:bottom w:val="single" w:sz="4" w:space="0" w:color="auto"/>
                    <w:right w:val="single" w:sz="4" w:space="0" w:color="auto"/>
                  </w:tcBorders>
                  <w:shd w:val="clear" w:color="auto" w:fill="auto"/>
                  <w:noWrap/>
                  <w:vAlign w:val="bottom"/>
                  <w:hideMark/>
                </w:tcPr>
                <w:p w14:paraId="5CE779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73956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DC913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5F909B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w:t>
                  </w:r>
                </w:p>
              </w:tc>
              <w:tc>
                <w:tcPr>
                  <w:tcW w:w="543" w:type="dxa"/>
                  <w:tcBorders>
                    <w:top w:val="nil"/>
                    <w:left w:val="nil"/>
                    <w:bottom w:val="single" w:sz="4" w:space="0" w:color="auto"/>
                    <w:right w:val="single" w:sz="4" w:space="0" w:color="auto"/>
                  </w:tcBorders>
                  <w:shd w:val="clear" w:color="auto" w:fill="auto"/>
                  <w:noWrap/>
                  <w:vAlign w:val="bottom"/>
                  <w:hideMark/>
                </w:tcPr>
                <w:p w14:paraId="0DF682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4E72A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3562F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169BA943"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01B8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4B1EBF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ГУАГЗО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5A6301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O7221</w:t>
                  </w:r>
                </w:p>
              </w:tc>
              <w:tc>
                <w:tcPr>
                  <w:tcW w:w="541" w:type="dxa"/>
                  <w:tcBorders>
                    <w:top w:val="nil"/>
                    <w:left w:val="nil"/>
                    <w:bottom w:val="single" w:sz="4" w:space="0" w:color="auto"/>
                    <w:right w:val="single" w:sz="4" w:space="0" w:color="auto"/>
                  </w:tcBorders>
                  <w:shd w:val="clear" w:color="auto" w:fill="auto"/>
                  <w:noWrap/>
                  <w:vAlign w:val="bottom"/>
                  <w:hideMark/>
                </w:tcPr>
                <w:p w14:paraId="039026A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4C28441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16" w:type="dxa"/>
                  <w:tcBorders>
                    <w:top w:val="nil"/>
                    <w:left w:val="nil"/>
                    <w:bottom w:val="single" w:sz="4" w:space="0" w:color="auto"/>
                    <w:right w:val="single" w:sz="4" w:space="0" w:color="auto"/>
                  </w:tcBorders>
                  <w:shd w:val="clear" w:color="auto" w:fill="auto"/>
                  <w:noWrap/>
                  <w:vAlign w:val="bottom"/>
                  <w:hideMark/>
                </w:tcPr>
                <w:p w14:paraId="3FC800C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6D228B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79</w:t>
                  </w:r>
                </w:p>
              </w:tc>
              <w:tc>
                <w:tcPr>
                  <w:tcW w:w="572" w:type="dxa"/>
                  <w:tcBorders>
                    <w:top w:val="nil"/>
                    <w:left w:val="nil"/>
                    <w:bottom w:val="single" w:sz="4" w:space="0" w:color="auto"/>
                    <w:right w:val="single" w:sz="4" w:space="0" w:color="auto"/>
                  </w:tcBorders>
                  <w:shd w:val="clear" w:color="auto" w:fill="auto"/>
                  <w:noWrap/>
                  <w:vAlign w:val="bottom"/>
                  <w:hideMark/>
                </w:tcPr>
                <w:p w14:paraId="777088D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33F495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67" w:type="dxa"/>
                  <w:tcBorders>
                    <w:top w:val="nil"/>
                    <w:left w:val="nil"/>
                    <w:bottom w:val="single" w:sz="4" w:space="0" w:color="auto"/>
                    <w:right w:val="single" w:sz="4" w:space="0" w:color="auto"/>
                  </w:tcBorders>
                  <w:shd w:val="clear" w:color="auto" w:fill="auto"/>
                  <w:noWrap/>
                  <w:vAlign w:val="bottom"/>
                  <w:hideMark/>
                </w:tcPr>
                <w:p w14:paraId="1DEDA4B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40D3C71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78A487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2F0B38D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90D67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109</w:t>
                  </w:r>
                </w:p>
              </w:tc>
              <w:tc>
                <w:tcPr>
                  <w:tcW w:w="600" w:type="dxa"/>
                  <w:tcBorders>
                    <w:top w:val="nil"/>
                    <w:left w:val="nil"/>
                    <w:bottom w:val="single" w:sz="4" w:space="0" w:color="auto"/>
                    <w:right w:val="single" w:sz="4" w:space="0" w:color="auto"/>
                  </w:tcBorders>
                  <w:shd w:val="clear" w:color="auto" w:fill="auto"/>
                  <w:noWrap/>
                  <w:vAlign w:val="bottom"/>
                  <w:hideMark/>
                </w:tcPr>
                <w:p w14:paraId="3B7F7F5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544579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64</w:t>
                  </w:r>
                </w:p>
              </w:tc>
              <w:tc>
                <w:tcPr>
                  <w:tcW w:w="570" w:type="dxa"/>
                  <w:tcBorders>
                    <w:top w:val="nil"/>
                    <w:left w:val="nil"/>
                    <w:bottom w:val="single" w:sz="4" w:space="0" w:color="auto"/>
                    <w:right w:val="single" w:sz="4" w:space="0" w:color="auto"/>
                  </w:tcBorders>
                  <w:shd w:val="clear" w:color="auto" w:fill="auto"/>
                  <w:noWrap/>
                  <w:vAlign w:val="bottom"/>
                  <w:hideMark/>
                </w:tcPr>
                <w:p w14:paraId="49E002E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1DD599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3C232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C1AE0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E24A4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ED760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-19</w:t>
                  </w:r>
                </w:p>
              </w:tc>
              <w:tc>
                <w:tcPr>
                  <w:tcW w:w="543" w:type="dxa"/>
                  <w:tcBorders>
                    <w:top w:val="nil"/>
                    <w:left w:val="nil"/>
                    <w:bottom w:val="single" w:sz="4" w:space="0" w:color="auto"/>
                    <w:right w:val="single" w:sz="4" w:space="0" w:color="auto"/>
                  </w:tcBorders>
                  <w:shd w:val="clear" w:color="auto" w:fill="auto"/>
                  <w:noWrap/>
                  <w:vAlign w:val="bottom"/>
                  <w:hideMark/>
                </w:tcPr>
                <w:p w14:paraId="57AC50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88EE5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D19ECB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62CB64D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CB935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8425D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50AC4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92EE3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6EC75D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16" w:type="dxa"/>
                  <w:tcBorders>
                    <w:top w:val="nil"/>
                    <w:left w:val="nil"/>
                    <w:bottom w:val="single" w:sz="4" w:space="0" w:color="auto"/>
                    <w:right w:val="single" w:sz="4" w:space="0" w:color="auto"/>
                  </w:tcBorders>
                  <w:shd w:val="clear" w:color="auto" w:fill="auto"/>
                  <w:noWrap/>
                  <w:vAlign w:val="bottom"/>
                  <w:hideMark/>
                </w:tcPr>
                <w:p w14:paraId="58717D4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4E064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2" w:type="dxa"/>
                  <w:tcBorders>
                    <w:top w:val="nil"/>
                    <w:left w:val="nil"/>
                    <w:bottom w:val="single" w:sz="4" w:space="0" w:color="auto"/>
                    <w:right w:val="single" w:sz="4" w:space="0" w:color="auto"/>
                  </w:tcBorders>
                  <w:shd w:val="clear" w:color="auto" w:fill="auto"/>
                  <w:noWrap/>
                  <w:vAlign w:val="bottom"/>
                  <w:hideMark/>
                </w:tcPr>
                <w:p w14:paraId="7F8E0C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7819FB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67" w:type="dxa"/>
                  <w:tcBorders>
                    <w:top w:val="nil"/>
                    <w:left w:val="nil"/>
                    <w:bottom w:val="single" w:sz="4" w:space="0" w:color="auto"/>
                    <w:right w:val="single" w:sz="4" w:space="0" w:color="auto"/>
                  </w:tcBorders>
                  <w:shd w:val="clear" w:color="auto" w:fill="auto"/>
                  <w:noWrap/>
                  <w:vAlign w:val="bottom"/>
                  <w:hideMark/>
                </w:tcPr>
                <w:p w14:paraId="12D982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D780E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1E27F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293402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B57CA6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99</w:t>
                  </w:r>
                </w:p>
              </w:tc>
              <w:tc>
                <w:tcPr>
                  <w:tcW w:w="600" w:type="dxa"/>
                  <w:tcBorders>
                    <w:top w:val="nil"/>
                    <w:left w:val="nil"/>
                    <w:bottom w:val="single" w:sz="4" w:space="0" w:color="auto"/>
                    <w:right w:val="single" w:sz="4" w:space="0" w:color="auto"/>
                  </w:tcBorders>
                  <w:shd w:val="clear" w:color="auto" w:fill="auto"/>
                  <w:noWrap/>
                  <w:vAlign w:val="bottom"/>
                  <w:hideMark/>
                </w:tcPr>
                <w:p w14:paraId="01FD32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9818B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60</w:t>
                  </w:r>
                </w:p>
              </w:tc>
              <w:tc>
                <w:tcPr>
                  <w:tcW w:w="570" w:type="dxa"/>
                  <w:tcBorders>
                    <w:top w:val="nil"/>
                    <w:left w:val="nil"/>
                    <w:bottom w:val="single" w:sz="4" w:space="0" w:color="auto"/>
                    <w:right w:val="single" w:sz="4" w:space="0" w:color="auto"/>
                  </w:tcBorders>
                  <w:shd w:val="clear" w:color="auto" w:fill="auto"/>
                  <w:noWrap/>
                  <w:vAlign w:val="bottom"/>
                  <w:hideMark/>
                </w:tcPr>
                <w:p w14:paraId="29D086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FC7187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402FC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1912D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998E6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9CCC27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-29</w:t>
                  </w:r>
                </w:p>
              </w:tc>
              <w:tc>
                <w:tcPr>
                  <w:tcW w:w="543" w:type="dxa"/>
                  <w:tcBorders>
                    <w:top w:val="nil"/>
                    <w:left w:val="nil"/>
                    <w:bottom w:val="single" w:sz="4" w:space="0" w:color="auto"/>
                    <w:right w:val="single" w:sz="4" w:space="0" w:color="auto"/>
                  </w:tcBorders>
                  <w:shd w:val="clear" w:color="auto" w:fill="auto"/>
                  <w:noWrap/>
                  <w:vAlign w:val="bottom"/>
                  <w:hideMark/>
                </w:tcPr>
                <w:p w14:paraId="4F4CDA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26EB0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B756C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r>
            <w:tr w:rsidR="004C666F" w:rsidRPr="00ED641C" w14:paraId="303D8B5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FE918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C5AD2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34B897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3E48C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1E7D83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16" w:type="dxa"/>
                  <w:tcBorders>
                    <w:top w:val="nil"/>
                    <w:left w:val="nil"/>
                    <w:bottom w:val="single" w:sz="4" w:space="0" w:color="auto"/>
                    <w:right w:val="single" w:sz="4" w:space="0" w:color="auto"/>
                  </w:tcBorders>
                  <w:shd w:val="clear" w:color="auto" w:fill="auto"/>
                  <w:noWrap/>
                  <w:vAlign w:val="bottom"/>
                  <w:hideMark/>
                </w:tcPr>
                <w:p w14:paraId="465E99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6278C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2" w:type="dxa"/>
                  <w:tcBorders>
                    <w:top w:val="nil"/>
                    <w:left w:val="nil"/>
                    <w:bottom w:val="single" w:sz="4" w:space="0" w:color="auto"/>
                    <w:right w:val="single" w:sz="4" w:space="0" w:color="auto"/>
                  </w:tcBorders>
                  <w:shd w:val="clear" w:color="auto" w:fill="auto"/>
                  <w:noWrap/>
                  <w:vAlign w:val="bottom"/>
                  <w:hideMark/>
                </w:tcPr>
                <w:p w14:paraId="265137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BB440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67" w:type="dxa"/>
                  <w:tcBorders>
                    <w:top w:val="nil"/>
                    <w:left w:val="nil"/>
                    <w:bottom w:val="single" w:sz="4" w:space="0" w:color="auto"/>
                    <w:right w:val="single" w:sz="4" w:space="0" w:color="auto"/>
                  </w:tcBorders>
                  <w:shd w:val="clear" w:color="auto" w:fill="auto"/>
                  <w:noWrap/>
                  <w:vAlign w:val="bottom"/>
                  <w:hideMark/>
                </w:tcPr>
                <w:p w14:paraId="6F2E60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12FFD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92587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7FBE16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81061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99</w:t>
                  </w:r>
                </w:p>
              </w:tc>
              <w:tc>
                <w:tcPr>
                  <w:tcW w:w="600" w:type="dxa"/>
                  <w:tcBorders>
                    <w:top w:val="nil"/>
                    <w:left w:val="nil"/>
                    <w:bottom w:val="single" w:sz="4" w:space="0" w:color="auto"/>
                    <w:right w:val="single" w:sz="4" w:space="0" w:color="auto"/>
                  </w:tcBorders>
                  <w:shd w:val="clear" w:color="auto" w:fill="auto"/>
                  <w:noWrap/>
                  <w:vAlign w:val="bottom"/>
                  <w:hideMark/>
                </w:tcPr>
                <w:p w14:paraId="02D465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956CA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0" w:type="dxa"/>
                  <w:tcBorders>
                    <w:top w:val="nil"/>
                    <w:left w:val="nil"/>
                    <w:bottom w:val="single" w:sz="4" w:space="0" w:color="auto"/>
                    <w:right w:val="single" w:sz="4" w:space="0" w:color="auto"/>
                  </w:tcBorders>
                  <w:shd w:val="clear" w:color="auto" w:fill="auto"/>
                  <w:noWrap/>
                  <w:vAlign w:val="bottom"/>
                  <w:hideMark/>
                </w:tcPr>
                <w:p w14:paraId="01B5B4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2CD63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C6E56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00018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EB4A3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2F4F44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-29</w:t>
                  </w:r>
                </w:p>
              </w:tc>
              <w:tc>
                <w:tcPr>
                  <w:tcW w:w="543" w:type="dxa"/>
                  <w:tcBorders>
                    <w:top w:val="nil"/>
                    <w:left w:val="nil"/>
                    <w:bottom w:val="single" w:sz="4" w:space="0" w:color="auto"/>
                    <w:right w:val="single" w:sz="4" w:space="0" w:color="auto"/>
                  </w:tcBorders>
                  <w:shd w:val="clear" w:color="auto" w:fill="auto"/>
                  <w:noWrap/>
                  <w:vAlign w:val="bottom"/>
                  <w:hideMark/>
                </w:tcPr>
                <w:p w14:paraId="5A4D46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1891C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41C64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r>
            <w:tr w:rsidR="004C666F" w:rsidRPr="00ED641C" w14:paraId="161203A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41852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42262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6324C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29D01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C51E5E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16" w:type="dxa"/>
                  <w:tcBorders>
                    <w:top w:val="nil"/>
                    <w:left w:val="nil"/>
                    <w:bottom w:val="single" w:sz="4" w:space="0" w:color="auto"/>
                    <w:right w:val="single" w:sz="4" w:space="0" w:color="auto"/>
                  </w:tcBorders>
                  <w:shd w:val="clear" w:color="auto" w:fill="auto"/>
                  <w:noWrap/>
                  <w:vAlign w:val="bottom"/>
                  <w:hideMark/>
                </w:tcPr>
                <w:p w14:paraId="7CED9A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25384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2" w:type="dxa"/>
                  <w:tcBorders>
                    <w:top w:val="nil"/>
                    <w:left w:val="nil"/>
                    <w:bottom w:val="single" w:sz="4" w:space="0" w:color="auto"/>
                    <w:right w:val="single" w:sz="4" w:space="0" w:color="auto"/>
                  </w:tcBorders>
                  <w:shd w:val="clear" w:color="auto" w:fill="auto"/>
                  <w:noWrap/>
                  <w:vAlign w:val="bottom"/>
                  <w:hideMark/>
                </w:tcPr>
                <w:p w14:paraId="190D83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684314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67" w:type="dxa"/>
                  <w:tcBorders>
                    <w:top w:val="nil"/>
                    <w:left w:val="nil"/>
                    <w:bottom w:val="single" w:sz="4" w:space="0" w:color="auto"/>
                    <w:right w:val="single" w:sz="4" w:space="0" w:color="auto"/>
                  </w:tcBorders>
                  <w:shd w:val="clear" w:color="auto" w:fill="auto"/>
                  <w:noWrap/>
                  <w:vAlign w:val="bottom"/>
                  <w:hideMark/>
                </w:tcPr>
                <w:p w14:paraId="0862F9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81286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9B306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43FFE5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B1ED47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98</w:t>
                  </w:r>
                </w:p>
              </w:tc>
              <w:tc>
                <w:tcPr>
                  <w:tcW w:w="600" w:type="dxa"/>
                  <w:tcBorders>
                    <w:top w:val="nil"/>
                    <w:left w:val="nil"/>
                    <w:bottom w:val="single" w:sz="4" w:space="0" w:color="auto"/>
                    <w:right w:val="single" w:sz="4" w:space="0" w:color="auto"/>
                  </w:tcBorders>
                  <w:shd w:val="clear" w:color="auto" w:fill="auto"/>
                  <w:noWrap/>
                  <w:vAlign w:val="bottom"/>
                  <w:hideMark/>
                </w:tcPr>
                <w:p w14:paraId="78C8C2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8C84B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60</w:t>
                  </w:r>
                </w:p>
              </w:tc>
              <w:tc>
                <w:tcPr>
                  <w:tcW w:w="570" w:type="dxa"/>
                  <w:tcBorders>
                    <w:top w:val="nil"/>
                    <w:left w:val="nil"/>
                    <w:bottom w:val="single" w:sz="4" w:space="0" w:color="auto"/>
                    <w:right w:val="single" w:sz="4" w:space="0" w:color="auto"/>
                  </w:tcBorders>
                  <w:shd w:val="clear" w:color="auto" w:fill="auto"/>
                  <w:noWrap/>
                  <w:vAlign w:val="bottom"/>
                  <w:hideMark/>
                </w:tcPr>
                <w:p w14:paraId="46FBC5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3E0CE8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25FBE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E117E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03C4B7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428A92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-30</w:t>
                  </w:r>
                </w:p>
              </w:tc>
              <w:tc>
                <w:tcPr>
                  <w:tcW w:w="543" w:type="dxa"/>
                  <w:tcBorders>
                    <w:top w:val="nil"/>
                    <w:left w:val="nil"/>
                    <w:bottom w:val="single" w:sz="4" w:space="0" w:color="auto"/>
                    <w:right w:val="single" w:sz="4" w:space="0" w:color="auto"/>
                  </w:tcBorders>
                  <w:shd w:val="clear" w:color="auto" w:fill="auto"/>
                  <w:noWrap/>
                  <w:vAlign w:val="bottom"/>
                  <w:hideMark/>
                </w:tcPr>
                <w:p w14:paraId="56EE97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A2E9C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9261C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r>
            <w:tr w:rsidR="004C666F" w:rsidRPr="00ED641C" w14:paraId="537FEEA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C237D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88901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AFA32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B7ADB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73335F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16" w:type="dxa"/>
                  <w:tcBorders>
                    <w:top w:val="nil"/>
                    <w:left w:val="nil"/>
                    <w:bottom w:val="single" w:sz="4" w:space="0" w:color="auto"/>
                    <w:right w:val="single" w:sz="4" w:space="0" w:color="auto"/>
                  </w:tcBorders>
                  <w:shd w:val="clear" w:color="auto" w:fill="auto"/>
                  <w:noWrap/>
                  <w:vAlign w:val="bottom"/>
                  <w:hideMark/>
                </w:tcPr>
                <w:p w14:paraId="14E314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690A7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2" w:type="dxa"/>
                  <w:tcBorders>
                    <w:top w:val="nil"/>
                    <w:left w:val="nil"/>
                    <w:bottom w:val="single" w:sz="4" w:space="0" w:color="auto"/>
                    <w:right w:val="single" w:sz="4" w:space="0" w:color="auto"/>
                  </w:tcBorders>
                  <w:shd w:val="clear" w:color="auto" w:fill="auto"/>
                  <w:noWrap/>
                  <w:vAlign w:val="bottom"/>
                  <w:hideMark/>
                </w:tcPr>
                <w:p w14:paraId="567F34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14D43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128</w:t>
                  </w:r>
                </w:p>
              </w:tc>
              <w:tc>
                <w:tcPr>
                  <w:tcW w:w="567" w:type="dxa"/>
                  <w:tcBorders>
                    <w:top w:val="nil"/>
                    <w:left w:val="nil"/>
                    <w:bottom w:val="single" w:sz="4" w:space="0" w:color="auto"/>
                    <w:right w:val="single" w:sz="4" w:space="0" w:color="auto"/>
                  </w:tcBorders>
                  <w:shd w:val="clear" w:color="auto" w:fill="auto"/>
                  <w:noWrap/>
                  <w:vAlign w:val="bottom"/>
                  <w:hideMark/>
                </w:tcPr>
                <w:p w14:paraId="5F1D6B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6C3A87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B23A1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40F28A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3C4041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97</w:t>
                  </w:r>
                </w:p>
              </w:tc>
              <w:tc>
                <w:tcPr>
                  <w:tcW w:w="600" w:type="dxa"/>
                  <w:tcBorders>
                    <w:top w:val="nil"/>
                    <w:left w:val="nil"/>
                    <w:bottom w:val="single" w:sz="4" w:space="0" w:color="auto"/>
                    <w:right w:val="single" w:sz="4" w:space="0" w:color="auto"/>
                  </w:tcBorders>
                  <w:shd w:val="clear" w:color="auto" w:fill="auto"/>
                  <w:noWrap/>
                  <w:vAlign w:val="bottom"/>
                  <w:hideMark/>
                </w:tcPr>
                <w:p w14:paraId="01DE89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13AB5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w:t>
                  </w:r>
                </w:p>
              </w:tc>
              <w:tc>
                <w:tcPr>
                  <w:tcW w:w="570" w:type="dxa"/>
                  <w:tcBorders>
                    <w:top w:val="nil"/>
                    <w:left w:val="nil"/>
                    <w:bottom w:val="single" w:sz="4" w:space="0" w:color="auto"/>
                    <w:right w:val="single" w:sz="4" w:space="0" w:color="auto"/>
                  </w:tcBorders>
                  <w:shd w:val="clear" w:color="auto" w:fill="auto"/>
                  <w:noWrap/>
                  <w:vAlign w:val="bottom"/>
                  <w:hideMark/>
                </w:tcPr>
                <w:p w14:paraId="5447E9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5C6C2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53372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1C504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E5D39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96CEFB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-31</w:t>
                  </w:r>
                </w:p>
              </w:tc>
              <w:tc>
                <w:tcPr>
                  <w:tcW w:w="543" w:type="dxa"/>
                  <w:tcBorders>
                    <w:top w:val="nil"/>
                    <w:left w:val="nil"/>
                    <w:bottom w:val="single" w:sz="4" w:space="0" w:color="auto"/>
                    <w:right w:val="single" w:sz="4" w:space="0" w:color="auto"/>
                  </w:tcBorders>
                  <w:shd w:val="clear" w:color="auto" w:fill="auto"/>
                  <w:noWrap/>
                  <w:vAlign w:val="bottom"/>
                  <w:hideMark/>
                </w:tcPr>
                <w:p w14:paraId="7334C2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A0FE6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F0EBD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r>
            <w:tr w:rsidR="004C666F" w:rsidRPr="00ED641C" w14:paraId="688B513B"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F3A7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375F7FBF" w14:textId="77777777" w:rsidR="004C666F" w:rsidRPr="000C6164"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ГУЭРИО</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5B485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O7223</w:t>
                  </w:r>
                </w:p>
              </w:tc>
              <w:tc>
                <w:tcPr>
                  <w:tcW w:w="541" w:type="dxa"/>
                  <w:tcBorders>
                    <w:top w:val="nil"/>
                    <w:left w:val="nil"/>
                    <w:bottom w:val="single" w:sz="4" w:space="0" w:color="auto"/>
                    <w:right w:val="single" w:sz="4" w:space="0" w:color="auto"/>
                  </w:tcBorders>
                  <w:shd w:val="clear" w:color="auto" w:fill="auto"/>
                  <w:noWrap/>
                  <w:vAlign w:val="bottom"/>
                  <w:hideMark/>
                </w:tcPr>
                <w:p w14:paraId="596A965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91575D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59</w:t>
                  </w:r>
                </w:p>
              </w:tc>
              <w:tc>
                <w:tcPr>
                  <w:tcW w:w="516" w:type="dxa"/>
                  <w:tcBorders>
                    <w:top w:val="nil"/>
                    <w:left w:val="nil"/>
                    <w:bottom w:val="single" w:sz="4" w:space="0" w:color="auto"/>
                    <w:right w:val="single" w:sz="4" w:space="0" w:color="auto"/>
                  </w:tcBorders>
                  <w:shd w:val="clear" w:color="auto" w:fill="auto"/>
                  <w:noWrap/>
                  <w:vAlign w:val="bottom"/>
                  <w:hideMark/>
                </w:tcPr>
                <w:p w14:paraId="7757BAA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BA1C12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48</w:t>
                  </w:r>
                </w:p>
              </w:tc>
              <w:tc>
                <w:tcPr>
                  <w:tcW w:w="572" w:type="dxa"/>
                  <w:tcBorders>
                    <w:top w:val="nil"/>
                    <w:left w:val="nil"/>
                    <w:bottom w:val="single" w:sz="4" w:space="0" w:color="auto"/>
                    <w:right w:val="single" w:sz="4" w:space="0" w:color="auto"/>
                  </w:tcBorders>
                  <w:shd w:val="clear" w:color="auto" w:fill="auto"/>
                  <w:noWrap/>
                  <w:vAlign w:val="bottom"/>
                  <w:hideMark/>
                </w:tcPr>
                <w:p w14:paraId="077B35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CBC9A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59</w:t>
                  </w:r>
                </w:p>
              </w:tc>
              <w:tc>
                <w:tcPr>
                  <w:tcW w:w="567" w:type="dxa"/>
                  <w:tcBorders>
                    <w:top w:val="nil"/>
                    <w:left w:val="nil"/>
                    <w:bottom w:val="single" w:sz="4" w:space="0" w:color="auto"/>
                    <w:right w:val="single" w:sz="4" w:space="0" w:color="auto"/>
                  </w:tcBorders>
                  <w:shd w:val="clear" w:color="auto" w:fill="auto"/>
                  <w:noWrap/>
                  <w:vAlign w:val="bottom"/>
                  <w:hideMark/>
                </w:tcPr>
                <w:p w14:paraId="0A837B7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712400D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D41CB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48</w:t>
                  </w:r>
                </w:p>
              </w:tc>
              <w:tc>
                <w:tcPr>
                  <w:tcW w:w="570" w:type="dxa"/>
                  <w:tcBorders>
                    <w:top w:val="nil"/>
                    <w:left w:val="nil"/>
                    <w:bottom w:val="single" w:sz="4" w:space="0" w:color="auto"/>
                    <w:right w:val="single" w:sz="4" w:space="0" w:color="auto"/>
                  </w:tcBorders>
                  <w:shd w:val="clear" w:color="auto" w:fill="auto"/>
                  <w:noWrap/>
                  <w:vAlign w:val="bottom"/>
                  <w:hideMark/>
                </w:tcPr>
                <w:p w14:paraId="3019230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F6165B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600" w:type="dxa"/>
                  <w:tcBorders>
                    <w:top w:val="nil"/>
                    <w:left w:val="nil"/>
                    <w:bottom w:val="single" w:sz="4" w:space="0" w:color="auto"/>
                    <w:right w:val="single" w:sz="4" w:space="0" w:color="auto"/>
                  </w:tcBorders>
                  <w:shd w:val="clear" w:color="auto" w:fill="auto"/>
                  <w:noWrap/>
                  <w:vAlign w:val="bottom"/>
                  <w:hideMark/>
                </w:tcPr>
                <w:p w14:paraId="6687CA5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26B240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635317D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5C7268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41E88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25DCC5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3756F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B30A98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w:t>
                  </w:r>
                </w:p>
              </w:tc>
              <w:tc>
                <w:tcPr>
                  <w:tcW w:w="543" w:type="dxa"/>
                  <w:tcBorders>
                    <w:top w:val="nil"/>
                    <w:left w:val="nil"/>
                    <w:bottom w:val="single" w:sz="4" w:space="0" w:color="auto"/>
                    <w:right w:val="single" w:sz="4" w:space="0" w:color="auto"/>
                  </w:tcBorders>
                  <w:shd w:val="clear" w:color="auto" w:fill="auto"/>
                  <w:noWrap/>
                  <w:vAlign w:val="bottom"/>
                  <w:hideMark/>
                </w:tcPr>
                <w:p w14:paraId="64E42E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0DBC6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A6465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4083A2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3B8405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E8A1A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31E34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8C10F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171F8B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59</w:t>
                  </w:r>
                </w:p>
              </w:tc>
              <w:tc>
                <w:tcPr>
                  <w:tcW w:w="516" w:type="dxa"/>
                  <w:tcBorders>
                    <w:top w:val="nil"/>
                    <w:left w:val="nil"/>
                    <w:bottom w:val="single" w:sz="4" w:space="0" w:color="auto"/>
                    <w:right w:val="single" w:sz="4" w:space="0" w:color="auto"/>
                  </w:tcBorders>
                  <w:shd w:val="clear" w:color="auto" w:fill="auto"/>
                  <w:noWrap/>
                  <w:vAlign w:val="bottom"/>
                  <w:hideMark/>
                </w:tcPr>
                <w:p w14:paraId="4C604E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5A6635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w:t>
                  </w:r>
                </w:p>
              </w:tc>
              <w:tc>
                <w:tcPr>
                  <w:tcW w:w="572" w:type="dxa"/>
                  <w:tcBorders>
                    <w:top w:val="nil"/>
                    <w:left w:val="nil"/>
                    <w:bottom w:val="single" w:sz="4" w:space="0" w:color="auto"/>
                    <w:right w:val="single" w:sz="4" w:space="0" w:color="auto"/>
                  </w:tcBorders>
                  <w:shd w:val="clear" w:color="auto" w:fill="auto"/>
                  <w:noWrap/>
                  <w:vAlign w:val="bottom"/>
                  <w:hideMark/>
                </w:tcPr>
                <w:p w14:paraId="7B3E9B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BD34C7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61</w:t>
                  </w:r>
                </w:p>
              </w:tc>
              <w:tc>
                <w:tcPr>
                  <w:tcW w:w="567" w:type="dxa"/>
                  <w:tcBorders>
                    <w:top w:val="nil"/>
                    <w:left w:val="nil"/>
                    <w:bottom w:val="single" w:sz="4" w:space="0" w:color="auto"/>
                    <w:right w:val="single" w:sz="4" w:space="0" w:color="auto"/>
                  </w:tcBorders>
                  <w:shd w:val="clear" w:color="auto" w:fill="auto"/>
                  <w:noWrap/>
                  <w:vAlign w:val="bottom"/>
                  <w:hideMark/>
                </w:tcPr>
                <w:p w14:paraId="642919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7B7595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FEB4C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70" w:type="dxa"/>
                  <w:tcBorders>
                    <w:top w:val="nil"/>
                    <w:left w:val="nil"/>
                    <w:bottom w:val="single" w:sz="4" w:space="0" w:color="auto"/>
                    <w:right w:val="single" w:sz="4" w:space="0" w:color="auto"/>
                  </w:tcBorders>
                  <w:shd w:val="clear" w:color="auto" w:fill="auto"/>
                  <w:noWrap/>
                  <w:vAlign w:val="bottom"/>
                  <w:hideMark/>
                </w:tcPr>
                <w:p w14:paraId="30EF1B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0E8A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46</w:t>
                  </w:r>
                </w:p>
              </w:tc>
              <w:tc>
                <w:tcPr>
                  <w:tcW w:w="600" w:type="dxa"/>
                  <w:tcBorders>
                    <w:top w:val="nil"/>
                    <w:left w:val="nil"/>
                    <w:bottom w:val="single" w:sz="4" w:space="0" w:color="auto"/>
                    <w:right w:val="single" w:sz="4" w:space="0" w:color="auto"/>
                  </w:tcBorders>
                  <w:shd w:val="clear" w:color="auto" w:fill="auto"/>
                  <w:noWrap/>
                  <w:vAlign w:val="bottom"/>
                  <w:hideMark/>
                </w:tcPr>
                <w:p w14:paraId="28E99C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53816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w:t>
                  </w:r>
                </w:p>
              </w:tc>
              <w:tc>
                <w:tcPr>
                  <w:tcW w:w="570" w:type="dxa"/>
                  <w:tcBorders>
                    <w:top w:val="nil"/>
                    <w:left w:val="nil"/>
                    <w:bottom w:val="single" w:sz="4" w:space="0" w:color="auto"/>
                    <w:right w:val="single" w:sz="4" w:space="0" w:color="auto"/>
                  </w:tcBorders>
                  <w:shd w:val="clear" w:color="auto" w:fill="auto"/>
                  <w:noWrap/>
                  <w:vAlign w:val="bottom"/>
                  <w:hideMark/>
                </w:tcPr>
                <w:p w14:paraId="73B605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8EE556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5A4EB7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8F27D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9B23F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63C897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543" w:type="dxa"/>
                  <w:tcBorders>
                    <w:top w:val="nil"/>
                    <w:left w:val="nil"/>
                    <w:bottom w:val="single" w:sz="4" w:space="0" w:color="auto"/>
                    <w:right w:val="single" w:sz="4" w:space="0" w:color="auto"/>
                  </w:tcBorders>
                  <w:shd w:val="clear" w:color="auto" w:fill="auto"/>
                  <w:noWrap/>
                  <w:vAlign w:val="bottom"/>
                  <w:hideMark/>
                </w:tcPr>
                <w:p w14:paraId="4B728F7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4F7B8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E7C5C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0A8F0398"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AAC38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BFE49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55696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5D7C4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19A37D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61</w:t>
                  </w:r>
                </w:p>
              </w:tc>
              <w:tc>
                <w:tcPr>
                  <w:tcW w:w="516" w:type="dxa"/>
                  <w:tcBorders>
                    <w:top w:val="nil"/>
                    <w:left w:val="nil"/>
                    <w:bottom w:val="single" w:sz="4" w:space="0" w:color="auto"/>
                    <w:right w:val="single" w:sz="4" w:space="0" w:color="auto"/>
                  </w:tcBorders>
                  <w:shd w:val="clear" w:color="auto" w:fill="auto"/>
                  <w:noWrap/>
                  <w:vAlign w:val="bottom"/>
                  <w:hideMark/>
                </w:tcPr>
                <w:p w14:paraId="545D2F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5E256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72" w:type="dxa"/>
                  <w:tcBorders>
                    <w:top w:val="nil"/>
                    <w:left w:val="nil"/>
                    <w:bottom w:val="single" w:sz="4" w:space="0" w:color="auto"/>
                    <w:right w:val="single" w:sz="4" w:space="0" w:color="auto"/>
                  </w:tcBorders>
                  <w:shd w:val="clear" w:color="auto" w:fill="auto"/>
                  <w:noWrap/>
                  <w:vAlign w:val="bottom"/>
                  <w:hideMark/>
                </w:tcPr>
                <w:p w14:paraId="272695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E3418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61</w:t>
                  </w:r>
                </w:p>
              </w:tc>
              <w:tc>
                <w:tcPr>
                  <w:tcW w:w="567" w:type="dxa"/>
                  <w:tcBorders>
                    <w:top w:val="nil"/>
                    <w:left w:val="nil"/>
                    <w:bottom w:val="single" w:sz="4" w:space="0" w:color="auto"/>
                    <w:right w:val="single" w:sz="4" w:space="0" w:color="auto"/>
                  </w:tcBorders>
                  <w:shd w:val="clear" w:color="auto" w:fill="auto"/>
                  <w:noWrap/>
                  <w:vAlign w:val="bottom"/>
                  <w:hideMark/>
                </w:tcPr>
                <w:p w14:paraId="7FA007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93F93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70972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70" w:type="dxa"/>
                  <w:tcBorders>
                    <w:top w:val="nil"/>
                    <w:left w:val="nil"/>
                    <w:bottom w:val="single" w:sz="4" w:space="0" w:color="auto"/>
                    <w:right w:val="single" w:sz="4" w:space="0" w:color="auto"/>
                  </w:tcBorders>
                  <w:shd w:val="clear" w:color="auto" w:fill="auto"/>
                  <w:noWrap/>
                  <w:vAlign w:val="bottom"/>
                  <w:hideMark/>
                </w:tcPr>
                <w:p w14:paraId="207023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900F08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46</w:t>
                  </w:r>
                </w:p>
              </w:tc>
              <w:tc>
                <w:tcPr>
                  <w:tcW w:w="600" w:type="dxa"/>
                  <w:tcBorders>
                    <w:top w:val="nil"/>
                    <w:left w:val="nil"/>
                    <w:bottom w:val="single" w:sz="4" w:space="0" w:color="auto"/>
                    <w:right w:val="single" w:sz="4" w:space="0" w:color="auto"/>
                  </w:tcBorders>
                  <w:shd w:val="clear" w:color="auto" w:fill="auto"/>
                  <w:noWrap/>
                  <w:vAlign w:val="bottom"/>
                  <w:hideMark/>
                </w:tcPr>
                <w:p w14:paraId="041813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AAB59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w:t>
                  </w:r>
                </w:p>
              </w:tc>
              <w:tc>
                <w:tcPr>
                  <w:tcW w:w="570" w:type="dxa"/>
                  <w:tcBorders>
                    <w:top w:val="nil"/>
                    <w:left w:val="nil"/>
                    <w:bottom w:val="single" w:sz="4" w:space="0" w:color="auto"/>
                    <w:right w:val="single" w:sz="4" w:space="0" w:color="auto"/>
                  </w:tcBorders>
                  <w:shd w:val="clear" w:color="auto" w:fill="auto"/>
                  <w:noWrap/>
                  <w:vAlign w:val="bottom"/>
                  <w:hideMark/>
                </w:tcPr>
                <w:p w14:paraId="0A8C12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AB20D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BCF62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DFAF1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EFF3C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0B613C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543" w:type="dxa"/>
                  <w:tcBorders>
                    <w:top w:val="nil"/>
                    <w:left w:val="nil"/>
                    <w:bottom w:val="single" w:sz="4" w:space="0" w:color="auto"/>
                    <w:right w:val="single" w:sz="4" w:space="0" w:color="auto"/>
                  </w:tcBorders>
                  <w:shd w:val="clear" w:color="auto" w:fill="auto"/>
                  <w:noWrap/>
                  <w:vAlign w:val="bottom"/>
                  <w:hideMark/>
                </w:tcPr>
                <w:p w14:paraId="64216E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18D30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0954B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r>
            <w:tr w:rsidR="004C666F" w:rsidRPr="00ED641C" w14:paraId="4D2E3548"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B8983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58DA3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5C702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EA78E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D058D0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61</w:t>
                  </w:r>
                </w:p>
              </w:tc>
              <w:tc>
                <w:tcPr>
                  <w:tcW w:w="516" w:type="dxa"/>
                  <w:tcBorders>
                    <w:top w:val="nil"/>
                    <w:left w:val="nil"/>
                    <w:bottom w:val="single" w:sz="4" w:space="0" w:color="auto"/>
                    <w:right w:val="single" w:sz="4" w:space="0" w:color="auto"/>
                  </w:tcBorders>
                  <w:shd w:val="clear" w:color="auto" w:fill="auto"/>
                  <w:noWrap/>
                  <w:vAlign w:val="bottom"/>
                  <w:hideMark/>
                </w:tcPr>
                <w:p w14:paraId="08FFAF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3F485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72" w:type="dxa"/>
                  <w:tcBorders>
                    <w:top w:val="nil"/>
                    <w:left w:val="nil"/>
                    <w:bottom w:val="single" w:sz="4" w:space="0" w:color="auto"/>
                    <w:right w:val="single" w:sz="4" w:space="0" w:color="auto"/>
                  </w:tcBorders>
                  <w:shd w:val="clear" w:color="auto" w:fill="auto"/>
                  <w:noWrap/>
                  <w:vAlign w:val="bottom"/>
                  <w:hideMark/>
                </w:tcPr>
                <w:p w14:paraId="66BE9E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CA231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61</w:t>
                  </w:r>
                </w:p>
              </w:tc>
              <w:tc>
                <w:tcPr>
                  <w:tcW w:w="567" w:type="dxa"/>
                  <w:tcBorders>
                    <w:top w:val="nil"/>
                    <w:left w:val="nil"/>
                    <w:bottom w:val="single" w:sz="4" w:space="0" w:color="auto"/>
                    <w:right w:val="single" w:sz="4" w:space="0" w:color="auto"/>
                  </w:tcBorders>
                  <w:shd w:val="clear" w:color="auto" w:fill="auto"/>
                  <w:noWrap/>
                  <w:vAlign w:val="bottom"/>
                  <w:hideMark/>
                </w:tcPr>
                <w:p w14:paraId="1AB01B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12AD6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36314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70" w:type="dxa"/>
                  <w:tcBorders>
                    <w:top w:val="nil"/>
                    <w:left w:val="nil"/>
                    <w:bottom w:val="single" w:sz="4" w:space="0" w:color="auto"/>
                    <w:right w:val="single" w:sz="4" w:space="0" w:color="auto"/>
                  </w:tcBorders>
                  <w:shd w:val="clear" w:color="auto" w:fill="auto"/>
                  <w:noWrap/>
                  <w:vAlign w:val="bottom"/>
                  <w:hideMark/>
                </w:tcPr>
                <w:p w14:paraId="5B1C39A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DBFC6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46</w:t>
                  </w:r>
                </w:p>
              </w:tc>
              <w:tc>
                <w:tcPr>
                  <w:tcW w:w="600" w:type="dxa"/>
                  <w:tcBorders>
                    <w:top w:val="nil"/>
                    <w:left w:val="nil"/>
                    <w:bottom w:val="single" w:sz="4" w:space="0" w:color="auto"/>
                    <w:right w:val="single" w:sz="4" w:space="0" w:color="auto"/>
                  </w:tcBorders>
                  <w:shd w:val="clear" w:color="auto" w:fill="auto"/>
                  <w:noWrap/>
                  <w:vAlign w:val="bottom"/>
                  <w:hideMark/>
                </w:tcPr>
                <w:p w14:paraId="666FD6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B75DB5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w:t>
                  </w:r>
                </w:p>
              </w:tc>
              <w:tc>
                <w:tcPr>
                  <w:tcW w:w="570" w:type="dxa"/>
                  <w:tcBorders>
                    <w:top w:val="nil"/>
                    <w:left w:val="nil"/>
                    <w:bottom w:val="single" w:sz="4" w:space="0" w:color="auto"/>
                    <w:right w:val="single" w:sz="4" w:space="0" w:color="auto"/>
                  </w:tcBorders>
                  <w:shd w:val="clear" w:color="auto" w:fill="auto"/>
                  <w:noWrap/>
                  <w:vAlign w:val="bottom"/>
                  <w:hideMark/>
                </w:tcPr>
                <w:p w14:paraId="236BA8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43AED0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3A4C4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30E30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25EDD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C5F6D9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w:t>
                  </w:r>
                </w:p>
              </w:tc>
              <w:tc>
                <w:tcPr>
                  <w:tcW w:w="543" w:type="dxa"/>
                  <w:tcBorders>
                    <w:top w:val="nil"/>
                    <w:left w:val="nil"/>
                    <w:bottom w:val="single" w:sz="4" w:space="0" w:color="auto"/>
                    <w:right w:val="single" w:sz="4" w:space="0" w:color="auto"/>
                  </w:tcBorders>
                  <w:shd w:val="clear" w:color="auto" w:fill="auto"/>
                  <w:noWrap/>
                  <w:vAlign w:val="bottom"/>
                  <w:hideMark/>
                </w:tcPr>
                <w:p w14:paraId="03FBF8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48473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859EE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r>
            <w:tr w:rsidR="004C666F" w:rsidRPr="00ED641C" w14:paraId="70C0D75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0BEFB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9C515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8D21D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FB645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E84E22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2AE52D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50372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6052B0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F4F1EA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7956CF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27344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B181C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171780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B16B5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607066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317A5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4D47D5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7C4E3A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75F7E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584CA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262B7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025EF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1A5F31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0FD63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3CC54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213D8EBA"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1187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87DDA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ГУЖКХО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F4166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O7284</w:t>
                  </w:r>
                </w:p>
              </w:tc>
              <w:tc>
                <w:tcPr>
                  <w:tcW w:w="541" w:type="dxa"/>
                  <w:tcBorders>
                    <w:top w:val="nil"/>
                    <w:left w:val="nil"/>
                    <w:bottom w:val="single" w:sz="4" w:space="0" w:color="auto"/>
                    <w:right w:val="single" w:sz="4" w:space="0" w:color="auto"/>
                  </w:tcBorders>
                  <w:shd w:val="clear" w:color="auto" w:fill="auto"/>
                  <w:noWrap/>
                  <w:vAlign w:val="bottom"/>
                  <w:hideMark/>
                </w:tcPr>
                <w:p w14:paraId="6AFFD13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730A6BB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81</w:t>
                  </w:r>
                </w:p>
              </w:tc>
              <w:tc>
                <w:tcPr>
                  <w:tcW w:w="516" w:type="dxa"/>
                  <w:tcBorders>
                    <w:top w:val="nil"/>
                    <w:left w:val="nil"/>
                    <w:bottom w:val="single" w:sz="4" w:space="0" w:color="auto"/>
                    <w:right w:val="single" w:sz="4" w:space="0" w:color="auto"/>
                  </w:tcBorders>
                  <w:shd w:val="clear" w:color="auto" w:fill="auto"/>
                  <w:noWrap/>
                  <w:vAlign w:val="bottom"/>
                  <w:hideMark/>
                </w:tcPr>
                <w:p w14:paraId="71D26C6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0954BB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72" w:type="dxa"/>
                  <w:tcBorders>
                    <w:top w:val="nil"/>
                    <w:left w:val="nil"/>
                    <w:bottom w:val="single" w:sz="4" w:space="0" w:color="auto"/>
                    <w:right w:val="single" w:sz="4" w:space="0" w:color="auto"/>
                  </w:tcBorders>
                  <w:shd w:val="clear" w:color="auto" w:fill="auto"/>
                  <w:noWrap/>
                  <w:vAlign w:val="bottom"/>
                  <w:hideMark/>
                </w:tcPr>
                <w:p w14:paraId="6A866A0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19F1B8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81</w:t>
                  </w:r>
                </w:p>
              </w:tc>
              <w:tc>
                <w:tcPr>
                  <w:tcW w:w="567" w:type="dxa"/>
                  <w:tcBorders>
                    <w:top w:val="nil"/>
                    <w:left w:val="nil"/>
                    <w:bottom w:val="single" w:sz="4" w:space="0" w:color="auto"/>
                    <w:right w:val="single" w:sz="4" w:space="0" w:color="auto"/>
                  </w:tcBorders>
                  <w:shd w:val="clear" w:color="auto" w:fill="auto"/>
                  <w:noWrap/>
                  <w:vAlign w:val="bottom"/>
                  <w:hideMark/>
                </w:tcPr>
                <w:p w14:paraId="0FF0340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0D09DC6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E58EA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442277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961750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600" w:type="dxa"/>
                  <w:tcBorders>
                    <w:top w:val="nil"/>
                    <w:left w:val="nil"/>
                    <w:bottom w:val="single" w:sz="4" w:space="0" w:color="auto"/>
                    <w:right w:val="single" w:sz="4" w:space="0" w:color="auto"/>
                  </w:tcBorders>
                  <w:shd w:val="clear" w:color="auto" w:fill="auto"/>
                  <w:noWrap/>
                  <w:vAlign w:val="bottom"/>
                  <w:hideMark/>
                </w:tcPr>
                <w:p w14:paraId="2AD38B2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08D0E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30</w:t>
                  </w:r>
                </w:p>
              </w:tc>
              <w:tc>
                <w:tcPr>
                  <w:tcW w:w="570" w:type="dxa"/>
                  <w:tcBorders>
                    <w:top w:val="nil"/>
                    <w:left w:val="nil"/>
                    <w:bottom w:val="single" w:sz="4" w:space="0" w:color="auto"/>
                    <w:right w:val="single" w:sz="4" w:space="0" w:color="auto"/>
                  </w:tcBorders>
                  <w:shd w:val="clear" w:color="auto" w:fill="auto"/>
                  <w:noWrap/>
                  <w:vAlign w:val="bottom"/>
                  <w:hideMark/>
                </w:tcPr>
                <w:p w14:paraId="0E7560A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80A413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C756E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0254D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20BCA7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9641AC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43" w:type="dxa"/>
                  <w:tcBorders>
                    <w:top w:val="nil"/>
                    <w:left w:val="nil"/>
                    <w:bottom w:val="single" w:sz="4" w:space="0" w:color="auto"/>
                    <w:right w:val="single" w:sz="4" w:space="0" w:color="auto"/>
                  </w:tcBorders>
                  <w:shd w:val="clear" w:color="auto" w:fill="auto"/>
                  <w:noWrap/>
                  <w:vAlign w:val="bottom"/>
                  <w:hideMark/>
                </w:tcPr>
                <w:p w14:paraId="7063A6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9FBFE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35790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r>
            <w:tr w:rsidR="004C666F" w:rsidRPr="00ED641C" w14:paraId="283C6C4A"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19926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B7246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A173A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82F02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5E8C484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80</w:t>
                  </w:r>
                </w:p>
              </w:tc>
              <w:tc>
                <w:tcPr>
                  <w:tcW w:w="516" w:type="dxa"/>
                  <w:tcBorders>
                    <w:top w:val="nil"/>
                    <w:left w:val="nil"/>
                    <w:bottom w:val="single" w:sz="4" w:space="0" w:color="auto"/>
                    <w:right w:val="single" w:sz="4" w:space="0" w:color="auto"/>
                  </w:tcBorders>
                  <w:shd w:val="clear" w:color="auto" w:fill="auto"/>
                  <w:noWrap/>
                  <w:vAlign w:val="bottom"/>
                  <w:hideMark/>
                </w:tcPr>
                <w:p w14:paraId="46BE57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0F3B95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2" w:type="dxa"/>
                  <w:tcBorders>
                    <w:top w:val="nil"/>
                    <w:left w:val="nil"/>
                    <w:bottom w:val="single" w:sz="4" w:space="0" w:color="auto"/>
                    <w:right w:val="single" w:sz="4" w:space="0" w:color="auto"/>
                  </w:tcBorders>
                  <w:shd w:val="clear" w:color="auto" w:fill="auto"/>
                  <w:noWrap/>
                  <w:vAlign w:val="bottom"/>
                  <w:hideMark/>
                </w:tcPr>
                <w:p w14:paraId="7BF5D3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0AF09F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80</w:t>
                  </w:r>
                </w:p>
              </w:tc>
              <w:tc>
                <w:tcPr>
                  <w:tcW w:w="567" w:type="dxa"/>
                  <w:tcBorders>
                    <w:top w:val="nil"/>
                    <w:left w:val="nil"/>
                    <w:bottom w:val="single" w:sz="4" w:space="0" w:color="auto"/>
                    <w:right w:val="single" w:sz="4" w:space="0" w:color="auto"/>
                  </w:tcBorders>
                  <w:shd w:val="clear" w:color="auto" w:fill="auto"/>
                  <w:noWrap/>
                  <w:vAlign w:val="bottom"/>
                  <w:hideMark/>
                </w:tcPr>
                <w:p w14:paraId="761D49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C96C3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ED6C4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0" w:type="dxa"/>
                  <w:tcBorders>
                    <w:top w:val="nil"/>
                    <w:left w:val="nil"/>
                    <w:bottom w:val="single" w:sz="4" w:space="0" w:color="auto"/>
                    <w:right w:val="single" w:sz="4" w:space="0" w:color="auto"/>
                  </w:tcBorders>
                  <w:shd w:val="clear" w:color="auto" w:fill="auto"/>
                  <w:noWrap/>
                  <w:vAlign w:val="bottom"/>
                  <w:hideMark/>
                </w:tcPr>
                <w:p w14:paraId="30380CD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1513A8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59</w:t>
                  </w:r>
                </w:p>
              </w:tc>
              <w:tc>
                <w:tcPr>
                  <w:tcW w:w="600" w:type="dxa"/>
                  <w:tcBorders>
                    <w:top w:val="nil"/>
                    <w:left w:val="nil"/>
                    <w:bottom w:val="single" w:sz="4" w:space="0" w:color="auto"/>
                    <w:right w:val="single" w:sz="4" w:space="0" w:color="auto"/>
                  </w:tcBorders>
                  <w:shd w:val="clear" w:color="auto" w:fill="auto"/>
                  <w:noWrap/>
                  <w:vAlign w:val="bottom"/>
                  <w:hideMark/>
                </w:tcPr>
                <w:p w14:paraId="543FC7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DCDC8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w:t>
                  </w:r>
                </w:p>
              </w:tc>
              <w:tc>
                <w:tcPr>
                  <w:tcW w:w="570" w:type="dxa"/>
                  <w:tcBorders>
                    <w:top w:val="nil"/>
                    <w:left w:val="nil"/>
                    <w:bottom w:val="single" w:sz="4" w:space="0" w:color="auto"/>
                    <w:right w:val="single" w:sz="4" w:space="0" w:color="auto"/>
                  </w:tcBorders>
                  <w:shd w:val="clear" w:color="auto" w:fill="auto"/>
                  <w:noWrap/>
                  <w:vAlign w:val="bottom"/>
                  <w:hideMark/>
                </w:tcPr>
                <w:p w14:paraId="4AA086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B4A50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CF12C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B3A7A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D8A7F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537505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w:t>
                  </w:r>
                </w:p>
              </w:tc>
              <w:tc>
                <w:tcPr>
                  <w:tcW w:w="543" w:type="dxa"/>
                  <w:tcBorders>
                    <w:top w:val="nil"/>
                    <w:left w:val="nil"/>
                    <w:bottom w:val="single" w:sz="4" w:space="0" w:color="auto"/>
                    <w:right w:val="single" w:sz="4" w:space="0" w:color="auto"/>
                  </w:tcBorders>
                  <w:shd w:val="clear" w:color="auto" w:fill="auto"/>
                  <w:noWrap/>
                  <w:vAlign w:val="bottom"/>
                  <w:hideMark/>
                </w:tcPr>
                <w:p w14:paraId="5610C5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C7D96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91225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r>
            <w:tr w:rsidR="004C666F" w:rsidRPr="00ED641C" w14:paraId="6F646D91"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11311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39F95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C2FC0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EF42A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80C3B4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80</w:t>
                  </w:r>
                </w:p>
              </w:tc>
              <w:tc>
                <w:tcPr>
                  <w:tcW w:w="516" w:type="dxa"/>
                  <w:tcBorders>
                    <w:top w:val="nil"/>
                    <w:left w:val="nil"/>
                    <w:bottom w:val="single" w:sz="4" w:space="0" w:color="auto"/>
                    <w:right w:val="single" w:sz="4" w:space="0" w:color="auto"/>
                  </w:tcBorders>
                  <w:shd w:val="clear" w:color="auto" w:fill="auto"/>
                  <w:noWrap/>
                  <w:vAlign w:val="bottom"/>
                  <w:hideMark/>
                </w:tcPr>
                <w:p w14:paraId="384A64D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90C3ED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2" w:type="dxa"/>
                  <w:tcBorders>
                    <w:top w:val="nil"/>
                    <w:left w:val="nil"/>
                    <w:bottom w:val="single" w:sz="4" w:space="0" w:color="auto"/>
                    <w:right w:val="single" w:sz="4" w:space="0" w:color="auto"/>
                  </w:tcBorders>
                  <w:shd w:val="clear" w:color="auto" w:fill="auto"/>
                  <w:noWrap/>
                  <w:vAlign w:val="bottom"/>
                  <w:hideMark/>
                </w:tcPr>
                <w:p w14:paraId="05D470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1E0BB5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80</w:t>
                  </w:r>
                </w:p>
              </w:tc>
              <w:tc>
                <w:tcPr>
                  <w:tcW w:w="567" w:type="dxa"/>
                  <w:tcBorders>
                    <w:top w:val="nil"/>
                    <w:left w:val="nil"/>
                    <w:bottom w:val="single" w:sz="4" w:space="0" w:color="auto"/>
                    <w:right w:val="single" w:sz="4" w:space="0" w:color="auto"/>
                  </w:tcBorders>
                  <w:shd w:val="clear" w:color="auto" w:fill="auto"/>
                  <w:noWrap/>
                  <w:vAlign w:val="bottom"/>
                  <w:hideMark/>
                </w:tcPr>
                <w:p w14:paraId="658044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4CA6C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4B1AC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0" w:type="dxa"/>
                  <w:tcBorders>
                    <w:top w:val="nil"/>
                    <w:left w:val="nil"/>
                    <w:bottom w:val="single" w:sz="4" w:space="0" w:color="auto"/>
                    <w:right w:val="single" w:sz="4" w:space="0" w:color="auto"/>
                  </w:tcBorders>
                  <w:shd w:val="clear" w:color="auto" w:fill="auto"/>
                  <w:noWrap/>
                  <w:vAlign w:val="bottom"/>
                  <w:hideMark/>
                </w:tcPr>
                <w:p w14:paraId="0F279C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D99BCA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63</w:t>
                  </w:r>
                </w:p>
              </w:tc>
              <w:tc>
                <w:tcPr>
                  <w:tcW w:w="600" w:type="dxa"/>
                  <w:tcBorders>
                    <w:top w:val="nil"/>
                    <w:left w:val="nil"/>
                    <w:bottom w:val="single" w:sz="4" w:space="0" w:color="auto"/>
                    <w:right w:val="single" w:sz="4" w:space="0" w:color="auto"/>
                  </w:tcBorders>
                  <w:shd w:val="clear" w:color="auto" w:fill="auto"/>
                  <w:noWrap/>
                  <w:vAlign w:val="bottom"/>
                  <w:hideMark/>
                </w:tcPr>
                <w:p w14:paraId="0DE6C2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8BA20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477059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C34BAD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DEFD8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5634A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D3E66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DDECA0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543" w:type="dxa"/>
                  <w:tcBorders>
                    <w:top w:val="nil"/>
                    <w:left w:val="nil"/>
                    <w:bottom w:val="single" w:sz="4" w:space="0" w:color="auto"/>
                    <w:right w:val="single" w:sz="4" w:space="0" w:color="auto"/>
                  </w:tcBorders>
                  <w:shd w:val="clear" w:color="auto" w:fill="auto"/>
                  <w:noWrap/>
                  <w:vAlign w:val="bottom"/>
                  <w:hideMark/>
                </w:tcPr>
                <w:p w14:paraId="16F97A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BE3727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FAC48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r>
            <w:tr w:rsidR="004C666F" w:rsidRPr="00ED641C" w14:paraId="6C4B793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ACC55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BF14D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34861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AD27A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7BAB64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80</w:t>
                  </w:r>
                </w:p>
              </w:tc>
              <w:tc>
                <w:tcPr>
                  <w:tcW w:w="516" w:type="dxa"/>
                  <w:tcBorders>
                    <w:top w:val="nil"/>
                    <w:left w:val="nil"/>
                    <w:bottom w:val="single" w:sz="4" w:space="0" w:color="auto"/>
                    <w:right w:val="single" w:sz="4" w:space="0" w:color="auto"/>
                  </w:tcBorders>
                  <w:shd w:val="clear" w:color="auto" w:fill="auto"/>
                  <w:noWrap/>
                  <w:vAlign w:val="bottom"/>
                  <w:hideMark/>
                </w:tcPr>
                <w:p w14:paraId="20F01FB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6FE23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2" w:type="dxa"/>
                  <w:tcBorders>
                    <w:top w:val="nil"/>
                    <w:left w:val="nil"/>
                    <w:bottom w:val="single" w:sz="4" w:space="0" w:color="auto"/>
                    <w:right w:val="single" w:sz="4" w:space="0" w:color="auto"/>
                  </w:tcBorders>
                  <w:shd w:val="clear" w:color="auto" w:fill="auto"/>
                  <w:noWrap/>
                  <w:vAlign w:val="bottom"/>
                  <w:hideMark/>
                </w:tcPr>
                <w:p w14:paraId="4EA596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1842B3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80</w:t>
                  </w:r>
                </w:p>
              </w:tc>
              <w:tc>
                <w:tcPr>
                  <w:tcW w:w="567" w:type="dxa"/>
                  <w:tcBorders>
                    <w:top w:val="nil"/>
                    <w:left w:val="nil"/>
                    <w:bottom w:val="single" w:sz="4" w:space="0" w:color="auto"/>
                    <w:right w:val="single" w:sz="4" w:space="0" w:color="auto"/>
                  </w:tcBorders>
                  <w:shd w:val="clear" w:color="auto" w:fill="auto"/>
                  <w:noWrap/>
                  <w:vAlign w:val="bottom"/>
                  <w:hideMark/>
                </w:tcPr>
                <w:p w14:paraId="067BBB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3D4C6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4BE2B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0" w:type="dxa"/>
                  <w:tcBorders>
                    <w:top w:val="nil"/>
                    <w:left w:val="nil"/>
                    <w:bottom w:val="single" w:sz="4" w:space="0" w:color="auto"/>
                    <w:right w:val="single" w:sz="4" w:space="0" w:color="auto"/>
                  </w:tcBorders>
                  <w:shd w:val="clear" w:color="auto" w:fill="auto"/>
                  <w:noWrap/>
                  <w:vAlign w:val="bottom"/>
                  <w:hideMark/>
                </w:tcPr>
                <w:p w14:paraId="2E92CF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120E2E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66</w:t>
                  </w:r>
                </w:p>
              </w:tc>
              <w:tc>
                <w:tcPr>
                  <w:tcW w:w="600" w:type="dxa"/>
                  <w:tcBorders>
                    <w:top w:val="nil"/>
                    <w:left w:val="nil"/>
                    <w:bottom w:val="single" w:sz="4" w:space="0" w:color="auto"/>
                    <w:right w:val="single" w:sz="4" w:space="0" w:color="auto"/>
                  </w:tcBorders>
                  <w:shd w:val="clear" w:color="auto" w:fill="auto"/>
                  <w:noWrap/>
                  <w:vAlign w:val="bottom"/>
                  <w:hideMark/>
                </w:tcPr>
                <w:p w14:paraId="75ACAC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C72DC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w:t>
                  </w:r>
                </w:p>
              </w:tc>
              <w:tc>
                <w:tcPr>
                  <w:tcW w:w="570" w:type="dxa"/>
                  <w:tcBorders>
                    <w:top w:val="nil"/>
                    <w:left w:val="nil"/>
                    <w:bottom w:val="single" w:sz="4" w:space="0" w:color="auto"/>
                    <w:right w:val="single" w:sz="4" w:space="0" w:color="auto"/>
                  </w:tcBorders>
                  <w:shd w:val="clear" w:color="auto" w:fill="auto"/>
                  <w:noWrap/>
                  <w:vAlign w:val="bottom"/>
                  <w:hideMark/>
                </w:tcPr>
                <w:p w14:paraId="5D72FA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EF1D93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F26F3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4469B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3BDDC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5C7EC8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w:t>
                  </w:r>
                </w:p>
              </w:tc>
              <w:tc>
                <w:tcPr>
                  <w:tcW w:w="543" w:type="dxa"/>
                  <w:tcBorders>
                    <w:top w:val="nil"/>
                    <w:left w:val="nil"/>
                    <w:bottom w:val="single" w:sz="4" w:space="0" w:color="auto"/>
                    <w:right w:val="single" w:sz="4" w:space="0" w:color="auto"/>
                  </w:tcBorders>
                  <w:shd w:val="clear" w:color="auto" w:fill="auto"/>
                  <w:noWrap/>
                  <w:vAlign w:val="bottom"/>
                  <w:hideMark/>
                </w:tcPr>
                <w:p w14:paraId="31C9F7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C331C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FDF15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32ABB96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67765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D85F2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6BB9E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6BBA1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71DB3A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88</w:t>
                  </w:r>
                </w:p>
              </w:tc>
              <w:tc>
                <w:tcPr>
                  <w:tcW w:w="516" w:type="dxa"/>
                  <w:tcBorders>
                    <w:top w:val="nil"/>
                    <w:left w:val="nil"/>
                    <w:bottom w:val="single" w:sz="4" w:space="0" w:color="auto"/>
                    <w:right w:val="single" w:sz="4" w:space="0" w:color="auto"/>
                  </w:tcBorders>
                  <w:shd w:val="clear" w:color="auto" w:fill="auto"/>
                  <w:noWrap/>
                  <w:vAlign w:val="bottom"/>
                  <w:hideMark/>
                </w:tcPr>
                <w:p w14:paraId="79810D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6F9EF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69</w:t>
                  </w:r>
                </w:p>
              </w:tc>
              <w:tc>
                <w:tcPr>
                  <w:tcW w:w="572" w:type="dxa"/>
                  <w:tcBorders>
                    <w:top w:val="nil"/>
                    <w:left w:val="nil"/>
                    <w:bottom w:val="single" w:sz="4" w:space="0" w:color="auto"/>
                    <w:right w:val="single" w:sz="4" w:space="0" w:color="auto"/>
                  </w:tcBorders>
                  <w:shd w:val="clear" w:color="auto" w:fill="auto"/>
                  <w:noWrap/>
                  <w:vAlign w:val="bottom"/>
                  <w:hideMark/>
                </w:tcPr>
                <w:p w14:paraId="1D6E45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A73E3E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88</w:t>
                  </w:r>
                </w:p>
              </w:tc>
              <w:tc>
                <w:tcPr>
                  <w:tcW w:w="567" w:type="dxa"/>
                  <w:tcBorders>
                    <w:top w:val="nil"/>
                    <w:left w:val="nil"/>
                    <w:bottom w:val="single" w:sz="4" w:space="0" w:color="auto"/>
                    <w:right w:val="single" w:sz="4" w:space="0" w:color="auto"/>
                  </w:tcBorders>
                  <w:shd w:val="clear" w:color="auto" w:fill="auto"/>
                  <w:noWrap/>
                  <w:vAlign w:val="bottom"/>
                  <w:hideMark/>
                </w:tcPr>
                <w:p w14:paraId="3AFAD7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42B42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A9903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69</w:t>
                  </w:r>
                </w:p>
              </w:tc>
              <w:tc>
                <w:tcPr>
                  <w:tcW w:w="570" w:type="dxa"/>
                  <w:tcBorders>
                    <w:top w:val="nil"/>
                    <w:left w:val="nil"/>
                    <w:bottom w:val="single" w:sz="4" w:space="0" w:color="auto"/>
                    <w:right w:val="single" w:sz="4" w:space="0" w:color="auto"/>
                  </w:tcBorders>
                  <w:shd w:val="clear" w:color="auto" w:fill="auto"/>
                  <w:noWrap/>
                  <w:vAlign w:val="bottom"/>
                  <w:hideMark/>
                </w:tcPr>
                <w:p w14:paraId="6B1856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FBC7CB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63</w:t>
                  </w:r>
                </w:p>
              </w:tc>
              <w:tc>
                <w:tcPr>
                  <w:tcW w:w="600" w:type="dxa"/>
                  <w:tcBorders>
                    <w:top w:val="nil"/>
                    <w:left w:val="nil"/>
                    <w:bottom w:val="single" w:sz="4" w:space="0" w:color="auto"/>
                    <w:right w:val="single" w:sz="4" w:space="0" w:color="auto"/>
                  </w:tcBorders>
                  <w:shd w:val="clear" w:color="auto" w:fill="auto"/>
                  <w:noWrap/>
                  <w:vAlign w:val="bottom"/>
                  <w:hideMark/>
                </w:tcPr>
                <w:p w14:paraId="1D0871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7FE29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51</w:t>
                  </w:r>
                </w:p>
              </w:tc>
              <w:tc>
                <w:tcPr>
                  <w:tcW w:w="570" w:type="dxa"/>
                  <w:tcBorders>
                    <w:top w:val="nil"/>
                    <w:left w:val="nil"/>
                    <w:bottom w:val="single" w:sz="4" w:space="0" w:color="auto"/>
                    <w:right w:val="single" w:sz="4" w:space="0" w:color="auto"/>
                  </w:tcBorders>
                  <w:shd w:val="clear" w:color="auto" w:fill="auto"/>
                  <w:noWrap/>
                  <w:vAlign w:val="bottom"/>
                  <w:hideMark/>
                </w:tcPr>
                <w:p w14:paraId="1C7EA5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18EA74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8B555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F99D9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C3663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D8824B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43" w:type="dxa"/>
                  <w:tcBorders>
                    <w:top w:val="nil"/>
                    <w:left w:val="nil"/>
                    <w:bottom w:val="single" w:sz="4" w:space="0" w:color="auto"/>
                    <w:right w:val="single" w:sz="4" w:space="0" w:color="auto"/>
                  </w:tcBorders>
                  <w:shd w:val="clear" w:color="auto" w:fill="auto"/>
                  <w:noWrap/>
                  <w:vAlign w:val="bottom"/>
                  <w:hideMark/>
                </w:tcPr>
                <w:p w14:paraId="4AF673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BCC07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D41DC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r>
            <w:tr w:rsidR="004C666F" w:rsidRPr="00ED641C" w14:paraId="043179FD"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46D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3C2138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ГУОТПС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6176FE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O9746</w:t>
                  </w:r>
                </w:p>
              </w:tc>
              <w:tc>
                <w:tcPr>
                  <w:tcW w:w="541" w:type="dxa"/>
                  <w:tcBorders>
                    <w:top w:val="nil"/>
                    <w:left w:val="nil"/>
                    <w:bottom w:val="single" w:sz="4" w:space="0" w:color="auto"/>
                    <w:right w:val="single" w:sz="4" w:space="0" w:color="auto"/>
                  </w:tcBorders>
                  <w:shd w:val="clear" w:color="auto" w:fill="auto"/>
                  <w:noWrap/>
                  <w:vAlign w:val="bottom"/>
                  <w:hideMark/>
                </w:tcPr>
                <w:p w14:paraId="2D1C11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28D9D0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16" w:type="dxa"/>
                  <w:tcBorders>
                    <w:top w:val="nil"/>
                    <w:left w:val="nil"/>
                    <w:bottom w:val="single" w:sz="4" w:space="0" w:color="auto"/>
                    <w:right w:val="single" w:sz="4" w:space="0" w:color="auto"/>
                  </w:tcBorders>
                  <w:shd w:val="clear" w:color="auto" w:fill="auto"/>
                  <w:noWrap/>
                  <w:vAlign w:val="bottom"/>
                  <w:hideMark/>
                </w:tcPr>
                <w:p w14:paraId="4716D70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245099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72" w:type="dxa"/>
                  <w:tcBorders>
                    <w:top w:val="nil"/>
                    <w:left w:val="nil"/>
                    <w:bottom w:val="single" w:sz="4" w:space="0" w:color="auto"/>
                    <w:right w:val="single" w:sz="4" w:space="0" w:color="auto"/>
                  </w:tcBorders>
                  <w:shd w:val="clear" w:color="auto" w:fill="auto"/>
                  <w:noWrap/>
                  <w:vAlign w:val="bottom"/>
                  <w:hideMark/>
                </w:tcPr>
                <w:p w14:paraId="3D8D564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33774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67" w:type="dxa"/>
                  <w:tcBorders>
                    <w:top w:val="nil"/>
                    <w:left w:val="nil"/>
                    <w:bottom w:val="single" w:sz="4" w:space="0" w:color="auto"/>
                    <w:right w:val="single" w:sz="4" w:space="0" w:color="auto"/>
                  </w:tcBorders>
                  <w:shd w:val="clear" w:color="auto" w:fill="auto"/>
                  <w:noWrap/>
                  <w:vAlign w:val="bottom"/>
                  <w:hideMark/>
                </w:tcPr>
                <w:p w14:paraId="3B747D7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7EFE3C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A6EBCD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054F6B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2D9476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46</w:t>
                  </w:r>
                </w:p>
              </w:tc>
              <w:tc>
                <w:tcPr>
                  <w:tcW w:w="600" w:type="dxa"/>
                  <w:tcBorders>
                    <w:top w:val="nil"/>
                    <w:left w:val="nil"/>
                    <w:bottom w:val="single" w:sz="4" w:space="0" w:color="auto"/>
                    <w:right w:val="single" w:sz="4" w:space="0" w:color="auto"/>
                  </w:tcBorders>
                  <w:shd w:val="clear" w:color="auto" w:fill="auto"/>
                  <w:noWrap/>
                  <w:vAlign w:val="bottom"/>
                  <w:hideMark/>
                </w:tcPr>
                <w:p w14:paraId="74944E1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883EFB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36</w:t>
                  </w:r>
                </w:p>
              </w:tc>
              <w:tc>
                <w:tcPr>
                  <w:tcW w:w="570" w:type="dxa"/>
                  <w:tcBorders>
                    <w:top w:val="nil"/>
                    <w:left w:val="nil"/>
                    <w:bottom w:val="single" w:sz="4" w:space="0" w:color="auto"/>
                    <w:right w:val="single" w:sz="4" w:space="0" w:color="auto"/>
                  </w:tcBorders>
                  <w:shd w:val="clear" w:color="auto" w:fill="auto"/>
                  <w:noWrap/>
                  <w:vAlign w:val="bottom"/>
                  <w:hideMark/>
                </w:tcPr>
                <w:p w14:paraId="78901DF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BDA688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4E87D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62080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7EFDB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7C8F9B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543" w:type="dxa"/>
                  <w:tcBorders>
                    <w:top w:val="nil"/>
                    <w:left w:val="nil"/>
                    <w:bottom w:val="single" w:sz="4" w:space="0" w:color="auto"/>
                    <w:right w:val="single" w:sz="4" w:space="0" w:color="auto"/>
                  </w:tcBorders>
                  <w:shd w:val="clear" w:color="auto" w:fill="auto"/>
                  <w:noWrap/>
                  <w:vAlign w:val="bottom"/>
                  <w:hideMark/>
                </w:tcPr>
                <w:p w14:paraId="241FC5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1D973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E2DF5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r>
            <w:tr w:rsidR="004C666F" w:rsidRPr="00ED641C" w14:paraId="1C2F35AC"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921A3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A9D33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BC3C7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0DBEF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506EC42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16" w:type="dxa"/>
                  <w:tcBorders>
                    <w:top w:val="nil"/>
                    <w:left w:val="nil"/>
                    <w:bottom w:val="single" w:sz="4" w:space="0" w:color="auto"/>
                    <w:right w:val="single" w:sz="4" w:space="0" w:color="auto"/>
                  </w:tcBorders>
                  <w:shd w:val="clear" w:color="auto" w:fill="auto"/>
                  <w:noWrap/>
                  <w:vAlign w:val="bottom"/>
                  <w:hideMark/>
                </w:tcPr>
                <w:p w14:paraId="4466E9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B26FF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2" w:type="dxa"/>
                  <w:tcBorders>
                    <w:top w:val="nil"/>
                    <w:left w:val="nil"/>
                    <w:bottom w:val="single" w:sz="4" w:space="0" w:color="auto"/>
                    <w:right w:val="single" w:sz="4" w:space="0" w:color="auto"/>
                  </w:tcBorders>
                  <w:shd w:val="clear" w:color="auto" w:fill="auto"/>
                  <w:noWrap/>
                  <w:vAlign w:val="bottom"/>
                  <w:hideMark/>
                </w:tcPr>
                <w:p w14:paraId="6227BC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720F5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67" w:type="dxa"/>
                  <w:tcBorders>
                    <w:top w:val="nil"/>
                    <w:left w:val="nil"/>
                    <w:bottom w:val="single" w:sz="4" w:space="0" w:color="auto"/>
                    <w:right w:val="single" w:sz="4" w:space="0" w:color="auto"/>
                  </w:tcBorders>
                  <w:shd w:val="clear" w:color="auto" w:fill="auto"/>
                  <w:noWrap/>
                  <w:vAlign w:val="bottom"/>
                  <w:hideMark/>
                </w:tcPr>
                <w:p w14:paraId="17C2F7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2DA3E8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42256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3464AB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50D85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40</w:t>
                  </w:r>
                </w:p>
              </w:tc>
              <w:tc>
                <w:tcPr>
                  <w:tcW w:w="600" w:type="dxa"/>
                  <w:tcBorders>
                    <w:top w:val="nil"/>
                    <w:left w:val="nil"/>
                    <w:bottom w:val="single" w:sz="4" w:space="0" w:color="auto"/>
                    <w:right w:val="single" w:sz="4" w:space="0" w:color="auto"/>
                  </w:tcBorders>
                  <w:shd w:val="clear" w:color="auto" w:fill="auto"/>
                  <w:noWrap/>
                  <w:vAlign w:val="bottom"/>
                  <w:hideMark/>
                </w:tcPr>
                <w:p w14:paraId="42DA17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3D395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w:t>
                  </w:r>
                </w:p>
              </w:tc>
              <w:tc>
                <w:tcPr>
                  <w:tcW w:w="570" w:type="dxa"/>
                  <w:tcBorders>
                    <w:top w:val="nil"/>
                    <w:left w:val="nil"/>
                    <w:bottom w:val="single" w:sz="4" w:space="0" w:color="auto"/>
                    <w:right w:val="single" w:sz="4" w:space="0" w:color="auto"/>
                  </w:tcBorders>
                  <w:shd w:val="clear" w:color="auto" w:fill="auto"/>
                  <w:noWrap/>
                  <w:vAlign w:val="bottom"/>
                  <w:hideMark/>
                </w:tcPr>
                <w:p w14:paraId="272DF7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96ACBD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11BD4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3C524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D2295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2CD8B6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543" w:type="dxa"/>
                  <w:tcBorders>
                    <w:top w:val="nil"/>
                    <w:left w:val="nil"/>
                    <w:bottom w:val="single" w:sz="4" w:space="0" w:color="auto"/>
                    <w:right w:val="single" w:sz="4" w:space="0" w:color="auto"/>
                  </w:tcBorders>
                  <w:shd w:val="clear" w:color="auto" w:fill="auto"/>
                  <w:noWrap/>
                  <w:vAlign w:val="bottom"/>
                  <w:hideMark/>
                </w:tcPr>
                <w:p w14:paraId="726AC0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475F0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B99F3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r>
            <w:tr w:rsidR="004C666F" w:rsidRPr="00ED641C" w14:paraId="78394F6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A2ABC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49DFD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C19B7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19537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0485CB2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16" w:type="dxa"/>
                  <w:tcBorders>
                    <w:top w:val="nil"/>
                    <w:left w:val="nil"/>
                    <w:bottom w:val="single" w:sz="4" w:space="0" w:color="auto"/>
                    <w:right w:val="single" w:sz="4" w:space="0" w:color="auto"/>
                  </w:tcBorders>
                  <w:shd w:val="clear" w:color="auto" w:fill="auto"/>
                  <w:noWrap/>
                  <w:vAlign w:val="bottom"/>
                  <w:hideMark/>
                </w:tcPr>
                <w:p w14:paraId="1BCE7E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BD38E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2" w:type="dxa"/>
                  <w:tcBorders>
                    <w:top w:val="nil"/>
                    <w:left w:val="nil"/>
                    <w:bottom w:val="single" w:sz="4" w:space="0" w:color="auto"/>
                    <w:right w:val="single" w:sz="4" w:space="0" w:color="auto"/>
                  </w:tcBorders>
                  <w:shd w:val="clear" w:color="auto" w:fill="auto"/>
                  <w:noWrap/>
                  <w:vAlign w:val="bottom"/>
                  <w:hideMark/>
                </w:tcPr>
                <w:p w14:paraId="5E0167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EB901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67" w:type="dxa"/>
                  <w:tcBorders>
                    <w:top w:val="nil"/>
                    <w:left w:val="nil"/>
                    <w:bottom w:val="single" w:sz="4" w:space="0" w:color="auto"/>
                    <w:right w:val="single" w:sz="4" w:space="0" w:color="auto"/>
                  </w:tcBorders>
                  <w:shd w:val="clear" w:color="auto" w:fill="auto"/>
                  <w:noWrap/>
                  <w:vAlign w:val="bottom"/>
                  <w:hideMark/>
                </w:tcPr>
                <w:p w14:paraId="46034A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74EC8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47D1D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7ED545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6D641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41</w:t>
                  </w:r>
                </w:p>
              </w:tc>
              <w:tc>
                <w:tcPr>
                  <w:tcW w:w="600" w:type="dxa"/>
                  <w:tcBorders>
                    <w:top w:val="nil"/>
                    <w:left w:val="nil"/>
                    <w:bottom w:val="single" w:sz="4" w:space="0" w:color="auto"/>
                    <w:right w:val="single" w:sz="4" w:space="0" w:color="auto"/>
                  </w:tcBorders>
                  <w:shd w:val="clear" w:color="auto" w:fill="auto"/>
                  <w:noWrap/>
                  <w:vAlign w:val="bottom"/>
                  <w:hideMark/>
                </w:tcPr>
                <w:p w14:paraId="749F1E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7654D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w:t>
                  </w:r>
                </w:p>
              </w:tc>
              <w:tc>
                <w:tcPr>
                  <w:tcW w:w="570" w:type="dxa"/>
                  <w:tcBorders>
                    <w:top w:val="nil"/>
                    <w:left w:val="nil"/>
                    <w:bottom w:val="single" w:sz="4" w:space="0" w:color="auto"/>
                    <w:right w:val="single" w:sz="4" w:space="0" w:color="auto"/>
                  </w:tcBorders>
                  <w:shd w:val="clear" w:color="auto" w:fill="auto"/>
                  <w:noWrap/>
                  <w:vAlign w:val="bottom"/>
                  <w:hideMark/>
                </w:tcPr>
                <w:p w14:paraId="24589F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6EE94B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9CCAA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BC7A8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58EE6B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6359BD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43" w:type="dxa"/>
                  <w:tcBorders>
                    <w:top w:val="nil"/>
                    <w:left w:val="nil"/>
                    <w:bottom w:val="single" w:sz="4" w:space="0" w:color="auto"/>
                    <w:right w:val="single" w:sz="4" w:space="0" w:color="auto"/>
                  </w:tcBorders>
                  <w:shd w:val="clear" w:color="auto" w:fill="auto"/>
                  <w:noWrap/>
                  <w:vAlign w:val="bottom"/>
                  <w:hideMark/>
                </w:tcPr>
                <w:p w14:paraId="11A7C0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BA2E9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3EC38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r>
            <w:tr w:rsidR="004C666F" w:rsidRPr="00ED641C" w14:paraId="257FEC8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9A8AD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7136F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FB496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DEFA8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E1D72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16" w:type="dxa"/>
                  <w:tcBorders>
                    <w:top w:val="nil"/>
                    <w:left w:val="nil"/>
                    <w:bottom w:val="single" w:sz="4" w:space="0" w:color="auto"/>
                    <w:right w:val="single" w:sz="4" w:space="0" w:color="auto"/>
                  </w:tcBorders>
                  <w:shd w:val="clear" w:color="auto" w:fill="auto"/>
                  <w:noWrap/>
                  <w:vAlign w:val="bottom"/>
                  <w:hideMark/>
                </w:tcPr>
                <w:p w14:paraId="7AB7EF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D76C1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2" w:type="dxa"/>
                  <w:tcBorders>
                    <w:top w:val="nil"/>
                    <w:left w:val="nil"/>
                    <w:bottom w:val="single" w:sz="4" w:space="0" w:color="auto"/>
                    <w:right w:val="single" w:sz="4" w:space="0" w:color="auto"/>
                  </w:tcBorders>
                  <w:shd w:val="clear" w:color="auto" w:fill="auto"/>
                  <w:noWrap/>
                  <w:vAlign w:val="bottom"/>
                  <w:hideMark/>
                </w:tcPr>
                <w:p w14:paraId="4FF659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E77B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67" w:type="dxa"/>
                  <w:tcBorders>
                    <w:top w:val="nil"/>
                    <w:left w:val="nil"/>
                    <w:bottom w:val="single" w:sz="4" w:space="0" w:color="auto"/>
                    <w:right w:val="single" w:sz="4" w:space="0" w:color="auto"/>
                  </w:tcBorders>
                  <w:shd w:val="clear" w:color="auto" w:fill="auto"/>
                  <w:noWrap/>
                  <w:vAlign w:val="bottom"/>
                  <w:hideMark/>
                </w:tcPr>
                <w:p w14:paraId="236E657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D383F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1FA61C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0D8636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0DE49D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00" w:type="dxa"/>
                  <w:tcBorders>
                    <w:top w:val="nil"/>
                    <w:left w:val="nil"/>
                    <w:bottom w:val="single" w:sz="4" w:space="0" w:color="auto"/>
                    <w:right w:val="single" w:sz="4" w:space="0" w:color="auto"/>
                  </w:tcBorders>
                  <w:shd w:val="clear" w:color="auto" w:fill="auto"/>
                  <w:noWrap/>
                  <w:vAlign w:val="bottom"/>
                  <w:hideMark/>
                </w:tcPr>
                <w:p w14:paraId="1AC2BD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BFE0A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w:t>
                  </w:r>
                </w:p>
              </w:tc>
              <w:tc>
                <w:tcPr>
                  <w:tcW w:w="570" w:type="dxa"/>
                  <w:tcBorders>
                    <w:top w:val="nil"/>
                    <w:left w:val="nil"/>
                    <w:bottom w:val="single" w:sz="4" w:space="0" w:color="auto"/>
                    <w:right w:val="single" w:sz="4" w:space="0" w:color="auto"/>
                  </w:tcBorders>
                  <w:shd w:val="clear" w:color="auto" w:fill="auto"/>
                  <w:noWrap/>
                  <w:vAlign w:val="bottom"/>
                  <w:hideMark/>
                </w:tcPr>
                <w:p w14:paraId="1BD9B7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A5D5D0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AC5DB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39061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4F3E9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C50CC1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-19</w:t>
                  </w:r>
                </w:p>
              </w:tc>
              <w:tc>
                <w:tcPr>
                  <w:tcW w:w="543" w:type="dxa"/>
                  <w:tcBorders>
                    <w:top w:val="nil"/>
                    <w:left w:val="nil"/>
                    <w:bottom w:val="single" w:sz="4" w:space="0" w:color="auto"/>
                    <w:right w:val="single" w:sz="4" w:space="0" w:color="auto"/>
                  </w:tcBorders>
                  <w:shd w:val="clear" w:color="auto" w:fill="auto"/>
                  <w:noWrap/>
                  <w:vAlign w:val="bottom"/>
                  <w:hideMark/>
                </w:tcPr>
                <w:p w14:paraId="42B2F9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7087D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BD0D4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4951800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7A1B1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12E55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990BF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116DB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4FDA32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16" w:type="dxa"/>
                  <w:tcBorders>
                    <w:top w:val="nil"/>
                    <w:left w:val="nil"/>
                    <w:bottom w:val="single" w:sz="4" w:space="0" w:color="auto"/>
                    <w:right w:val="single" w:sz="4" w:space="0" w:color="auto"/>
                  </w:tcBorders>
                  <w:shd w:val="clear" w:color="auto" w:fill="auto"/>
                  <w:noWrap/>
                  <w:vAlign w:val="bottom"/>
                  <w:hideMark/>
                </w:tcPr>
                <w:p w14:paraId="3168B7E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964F8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2" w:type="dxa"/>
                  <w:tcBorders>
                    <w:top w:val="nil"/>
                    <w:left w:val="nil"/>
                    <w:bottom w:val="single" w:sz="4" w:space="0" w:color="auto"/>
                    <w:right w:val="single" w:sz="4" w:space="0" w:color="auto"/>
                  </w:tcBorders>
                  <w:shd w:val="clear" w:color="auto" w:fill="auto"/>
                  <w:noWrap/>
                  <w:vAlign w:val="bottom"/>
                  <w:hideMark/>
                </w:tcPr>
                <w:p w14:paraId="518F0B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7A823D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57</w:t>
                  </w:r>
                </w:p>
              </w:tc>
              <w:tc>
                <w:tcPr>
                  <w:tcW w:w="567" w:type="dxa"/>
                  <w:tcBorders>
                    <w:top w:val="nil"/>
                    <w:left w:val="nil"/>
                    <w:bottom w:val="single" w:sz="4" w:space="0" w:color="auto"/>
                    <w:right w:val="single" w:sz="4" w:space="0" w:color="auto"/>
                  </w:tcBorders>
                  <w:shd w:val="clear" w:color="auto" w:fill="auto"/>
                  <w:noWrap/>
                  <w:vAlign w:val="bottom"/>
                  <w:hideMark/>
                </w:tcPr>
                <w:p w14:paraId="08734C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A4FF4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855C4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0D5777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FA1092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w:t>
                  </w:r>
                </w:p>
              </w:tc>
              <w:tc>
                <w:tcPr>
                  <w:tcW w:w="600" w:type="dxa"/>
                  <w:tcBorders>
                    <w:top w:val="nil"/>
                    <w:left w:val="nil"/>
                    <w:bottom w:val="single" w:sz="4" w:space="0" w:color="auto"/>
                    <w:right w:val="single" w:sz="4" w:space="0" w:color="auto"/>
                  </w:tcBorders>
                  <w:shd w:val="clear" w:color="auto" w:fill="auto"/>
                  <w:noWrap/>
                  <w:vAlign w:val="bottom"/>
                  <w:hideMark/>
                </w:tcPr>
                <w:p w14:paraId="0FE9FF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EED71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w:t>
                  </w:r>
                </w:p>
              </w:tc>
              <w:tc>
                <w:tcPr>
                  <w:tcW w:w="570" w:type="dxa"/>
                  <w:tcBorders>
                    <w:top w:val="nil"/>
                    <w:left w:val="nil"/>
                    <w:bottom w:val="single" w:sz="4" w:space="0" w:color="auto"/>
                    <w:right w:val="single" w:sz="4" w:space="0" w:color="auto"/>
                  </w:tcBorders>
                  <w:shd w:val="clear" w:color="auto" w:fill="auto"/>
                  <w:noWrap/>
                  <w:vAlign w:val="bottom"/>
                  <w:hideMark/>
                </w:tcPr>
                <w:p w14:paraId="162908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F25F96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EDD4D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AE15F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308A7E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E1E208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-18</w:t>
                  </w:r>
                </w:p>
              </w:tc>
              <w:tc>
                <w:tcPr>
                  <w:tcW w:w="543" w:type="dxa"/>
                  <w:tcBorders>
                    <w:top w:val="nil"/>
                    <w:left w:val="nil"/>
                    <w:bottom w:val="single" w:sz="4" w:space="0" w:color="auto"/>
                    <w:right w:val="single" w:sz="4" w:space="0" w:color="auto"/>
                  </w:tcBorders>
                  <w:shd w:val="clear" w:color="auto" w:fill="auto"/>
                  <w:noWrap/>
                  <w:vAlign w:val="bottom"/>
                  <w:hideMark/>
                </w:tcPr>
                <w:p w14:paraId="14D202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7A4A8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2E013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78251703"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A8C3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235D888F" w14:textId="77777777" w:rsidR="004C666F" w:rsidRPr="00BE38EF"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ГУФ</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64CA1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14269</w:t>
                  </w:r>
                </w:p>
              </w:tc>
              <w:tc>
                <w:tcPr>
                  <w:tcW w:w="541" w:type="dxa"/>
                  <w:tcBorders>
                    <w:top w:val="nil"/>
                    <w:left w:val="nil"/>
                    <w:bottom w:val="single" w:sz="4" w:space="0" w:color="auto"/>
                    <w:right w:val="single" w:sz="4" w:space="0" w:color="auto"/>
                  </w:tcBorders>
                  <w:shd w:val="clear" w:color="auto" w:fill="auto"/>
                  <w:noWrap/>
                  <w:vAlign w:val="bottom"/>
                  <w:hideMark/>
                </w:tcPr>
                <w:p w14:paraId="54E1627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58C872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16" w:type="dxa"/>
                  <w:tcBorders>
                    <w:top w:val="nil"/>
                    <w:left w:val="nil"/>
                    <w:bottom w:val="single" w:sz="4" w:space="0" w:color="auto"/>
                    <w:right w:val="single" w:sz="4" w:space="0" w:color="auto"/>
                  </w:tcBorders>
                  <w:shd w:val="clear" w:color="auto" w:fill="auto"/>
                  <w:noWrap/>
                  <w:vAlign w:val="bottom"/>
                  <w:hideMark/>
                </w:tcPr>
                <w:p w14:paraId="5B2944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92B17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w:t>
                  </w:r>
                </w:p>
              </w:tc>
              <w:tc>
                <w:tcPr>
                  <w:tcW w:w="572" w:type="dxa"/>
                  <w:tcBorders>
                    <w:top w:val="nil"/>
                    <w:left w:val="nil"/>
                    <w:bottom w:val="single" w:sz="4" w:space="0" w:color="auto"/>
                    <w:right w:val="single" w:sz="4" w:space="0" w:color="auto"/>
                  </w:tcBorders>
                  <w:shd w:val="clear" w:color="auto" w:fill="auto"/>
                  <w:noWrap/>
                  <w:vAlign w:val="bottom"/>
                  <w:hideMark/>
                </w:tcPr>
                <w:p w14:paraId="653FA5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5C475C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67" w:type="dxa"/>
                  <w:tcBorders>
                    <w:top w:val="nil"/>
                    <w:left w:val="nil"/>
                    <w:bottom w:val="single" w:sz="4" w:space="0" w:color="auto"/>
                    <w:right w:val="single" w:sz="4" w:space="0" w:color="auto"/>
                  </w:tcBorders>
                  <w:shd w:val="clear" w:color="auto" w:fill="auto"/>
                  <w:noWrap/>
                  <w:vAlign w:val="bottom"/>
                  <w:hideMark/>
                </w:tcPr>
                <w:p w14:paraId="6CE744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F3C1A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FD824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w:t>
                  </w:r>
                </w:p>
              </w:tc>
              <w:tc>
                <w:tcPr>
                  <w:tcW w:w="570" w:type="dxa"/>
                  <w:tcBorders>
                    <w:top w:val="nil"/>
                    <w:left w:val="nil"/>
                    <w:bottom w:val="single" w:sz="4" w:space="0" w:color="auto"/>
                    <w:right w:val="single" w:sz="4" w:space="0" w:color="auto"/>
                  </w:tcBorders>
                  <w:shd w:val="clear" w:color="auto" w:fill="auto"/>
                  <w:noWrap/>
                  <w:vAlign w:val="bottom"/>
                  <w:hideMark/>
                </w:tcPr>
                <w:p w14:paraId="61FB6C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582307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66</w:t>
                  </w:r>
                </w:p>
              </w:tc>
              <w:tc>
                <w:tcPr>
                  <w:tcW w:w="600" w:type="dxa"/>
                  <w:tcBorders>
                    <w:top w:val="nil"/>
                    <w:left w:val="nil"/>
                    <w:bottom w:val="single" w:sz="4" w:space="0" w:color="auto"/>
                    <w:right w:val="single" w:sz="4" w:space="0" w:color="auto"/>
                  </w:tcBorders>
                  <w:shd w:val="clear" w:color="auto" w:fill="auto"/>
                  <w:noWrap/>
                  <w:vAlign w:val="bottom"/>
                  <w:hideMark/>
                </w:tcPr>
                <w:p w14:paraId="6E89AA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25290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58</w:t>
                  </w:r>
                </w:p>
              </w:tc>
              <w:tc>
                <w:tcPr>
                  <w:tcW w:w="570" w:type="dxa"/>
                  <w:tcBorders>
                    <w:top w:val="nil"/>
                    <w:left w:val="nil"/>
                    <w:bottom w:val="single" w:sz="4" w:space="0" w:color="auto"/>
                    <w:right w:val="single" w:sz="4" w:space="0" w:color="auto"/>
                  </w:tcBorders>
                  <w:shd w:val="clear" w:color="auto" w:fill="auto"/>
                  <w:noWrap/>
                  <w:vAlign w:val="bottom"/>
                  <w:hideMark/>
                </w:tcPr>
                <w:p w14:paraId="248FF6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1F32AA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8B782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3203A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675C0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E5587D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43" w:type="dxa"/>
                  <w:tcBorders>
                    <w:top w:val="nil"/>
                    <w:left w:val="nil"/>
                    <w:bottom w:val="single" w:sz="4" w:space="0" w:color="auto"/>
                    <w:right w:val="single" w:sz="4" w:space="0" w:color="auto"/>
                  </w:tcBorders>
                  <w:shd w:val="clear" w:color="auto" w:fill="auto"/>
                  <w:noWrap/>
                  <w:vAlign w:val="bottom"/>
                  <w:hideMark/>
                </w:tcPr>
                <w:p w14:paraId="02492A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BE22A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E91BD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3019E308"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1F0D7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F8875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0FDC5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28764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F14615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16" w:type="dxa"/>
                  <w:tcBorders>
                    <w:top w:val="nil"/>
                    <w:left w:val="nil"/>
                    <w:bottom w:val="single" w:sz="4" w:space="0" w:color="auto"/>
                    <w:right w:val="single" w:sz="4" w:space="0" w:color="auto"/>
                  </w:tcBorders>
                  <w:shd w:val="clear" w:color="auto" w:fill="auto"/>
                  <w:noWrap/>
                  <w:vAlign w:val="bottom"/>
                  <w:hideMark/>
                </w:tcPr>
                <w:p w14:paraId="4BE629E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7E370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w:t>
                  </w:r>
                </w:p>
              </w:tc>
              <w:tc>
                <w:tcPr>
                  <w:tcW w:w="572" w:type="dxa"/>
                  <w:tcBorders>
                    <w:top w:val="nil"/>
                    <w:left w:val="nil"/>
                    <w:bottom w:val="single" w:sz="4" w:space="0" w:color="auto"/>
                    <w:right w:val="single" w:sz="4" w:space="0" w:color="auto"/>
                  </w:tcBorders>
                  <w:shd w:val="clear" w:color="auto" w:fill="auto"/>
                  <w:noWrap/>
                  <w:vAlign w:val="bottom"/>
                  <w:hideMark/>
                </w:tcPr>
                <w:p w14:paraId="4B6533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4879C9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67" w:type="dxa"/>
                  <w:tcBorders>
                    <w:top w:val="nil"/>
                    <w:left w:val="nil"/>
                    <w:bottom w:val="single" w:sz="4" w:space="0" w:color="auto"/>
                    <w:right w:val="single" w:sz="4" w:space="0" w:color="auto"/>
                  </w:tcBorders>
                  <w:shd w:val="clear" w:color="auto" w:fill="auto"/>
                  <w:noWrap/>
                  <w:vAlign w:val="bottom"/>
                  <w:hideMark/>
                </w:tcPr>
                <w:p w14:paraId="619025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20DB3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2B49A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w:t>
                  </w:r>
                </w:p>
              </w:tc>
              <w:tc>
                <w:tcPr>
                  <w:tcW w:w="570" w:type="dxa"/>
                  <w:tcBorders>
                    <w:top w:val="nil"/>
                    <w:left w:val="nil"/>
                    <w:bottom w:val="single" w:sz="4" w:space="0" w:color="auto"/>
                    <w:right w:val="single" w:sz="4" w:space="0" w:color="auto"/>
                  </w:tcBorders>
                  <w:shd w:val="clear" w:color="auto" w:fill="auto"/>
                  <w:noWrap/>
                  <w:vAlign w:val="bottom"/>
                  <w:hideMark/>
                </w:tcPr>
                <w:p w14:paraId="35896FE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496C62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600" w:type="dxa"/>
                  <w:tcBorders>
                    <w:top w:val="nil"/>
                    <w:left w:val="nil"/>
                    <w:bottom w:val="single" w:sz="4" w:space="0" w:color="auto"/>
                    <w:right w:val="single" w:sz="4" w:space="0" w:color="auto"/>
                  </w:tcBorders>
                  <w:shd w:val="clear" w:color="auto" w:fill="auto"/>
                  <w:noWrap/>
                  <w:vAlign w:val="bottom"/>
                  <w:hideMark/>
                </w:tcPr>
                <w:p w14:paraId="573DEE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DE1BD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w:t>
                  </w:r>
                </w:p>
              </w:tc>
              <w:tc>
                <w:tcPr>
                  <w:tcW w:w="570" w:type="dxa"/>
                  <w:tcBorders>
                    <w:top w:val="nil"/>
                    <w:left w:val="nil"/>
                    <w:bottom w:val="single" w:sz="4" w:space="0" w:color="auto"/>
                    <w:right w:val="single" w:sz="4" w:space="0" w:color="auto"/>
                  </w:tcBorders>
                  <w:shd w:val="clear" w:color="auto" w:fill="auto"/>
                  <w:noWrap/>
                  <w:vAlign w:val="bottom"/>
                  <w:hideMark/>
                </w:tcPr>
                <w:p w14:paraId="584084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E36FD7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EA681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4C383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B8ABB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457F6E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-28</w:t>
                  </w:r>
                </w:p>
              </w:tc>
              <w:tc>
                <w:tcPr>
                  <w:tcW w:w="543" w:type="dxa"/>
                  <w:tcBorders>
                    <w:top w:val="nil"/>
                    <w:left w:val="nil"/>
                    <w:bottom w:val="single" w:sz="4" w:space="0" w:color="auto"/>
                    <w:right w:val="single" w:sz="4" w:space="0" w:color="auto"/>
                  </w:tcBorders>
                  <w:shd w:val="clear" w:color="auto" w:fill="auto"/>
                  <w:noWrap/>
                  <w:vAlign w:val="bottom"/>
                  <w:hideMark/>
                </w:tcPr>
                <w:p w14:paraId="5DA879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3434A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79A93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r>
            <w:tr w:rsidR="004C666F" w:rsidRPr="00ED641C" w14:paraId="3ADFF16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C2766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E97DA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2A119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95A07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DD7DD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16" w:type="dxa"/>
                  <w:tcBorders>
                    <w:top w:val="nil"/>
                    <w:left w:val="nil"/>
                    <w:bottom w:val="single" w:sz="4" w:space="0" w:color="auto"/>
                    <w:right w:val="single" w:sz="4" w:space="0" w:color="auto"/>
                  </w:tcBorders>
                  <w:shd w:val="clear" w:color="auto" w:fill="auto"/>
                  <w:noWrap/>
                  <w:vAlign w:val="bottom"/>
                  <w:hideMark/>
                </w:tcPr>
                <w:p w14:paraId="0D6BD6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D0DF1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w:t>
                  </w:r>
                </w:p>
              </w:tc>
              <w:tc>
                <w:tcPr>
                  <w:tcW w:w="572" w:type="dxa"/>
                  <w:tcBorders>
                    <w:top w:val="nil"/>
                    <w:left w:val="nil"/>
                    <w:bottom w:val="single" w:sz="4" w:space="0" w:color="auto"/>
                    <w:right w:val="single" w:sz="4" w:space="0" w:color="auto"/>
                  </w:tcBorders>
                  <w:shd w:val="clear" w:color="auto" w:fill="auto"/>
                  <w:noWrap/>
                  <w:vAlign w:val="bottom"/>
                  <w:hideMark/>
                </w:tcPr>
                <w:p w14:paraId="1AEA6C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E60585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67" w:type="dxa"/>
                  <w:tcBorders>
                    <w:top w:val="nil"/>
                    <w:left w:val="nil"/>
                    <w:bottom w:val="single" w:sz="4" w:space="0" w:color="auto"/>
                    <w:right w:val="single" w:sz="4" w:space="0" w:color="auto"/>
                  </w:tcBorders>
                  <w:shd w:val="clear" w:color="auto" w:fill="auto"/>
                  <w:noWrap/>
                  <w:vAlign w:val="bottom"/>
                  <w:hideMark/>
                </w:tcPr>
                <w:p w14:paraId="412A08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4A547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3B817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71</w:t>
                  </w:r>
                </w:p>
              </w:tc>
              <w:tc>
                <w:tcPr>
                  <w:tcW w:w="570" w:type="dxa"/>
                  <w:tcBorders>
                    <w:top w:val="nil"/>
                    <w:left w:val="nil"/>
                    <w:bottom w:val="single" w:sz="4" w:space="0" w:color="auto"/>
                    <w:right w:val="single" w:sz="4" w:space="0" w:color="auto"/>
                  </w:tcBorders>
                  <w:shd w:val="clear" w:color="auto" w:fill="auto"/>
                  <w:noWrap/>
                  <w:vAlign w:val="bottom"/>
                  <w:hideMark/>
                </w:tcPr>
                <w:p w14:paraId="5857BF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69FDC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53</w:t>
                  </w:r>
                </w:p>
              </w:tc>
              <w:tc>
                <w:tcPr>
                  <w:tcW w:w="600" w:type="dxa"/>
                  <w:tcBorders>
                    <w:top w:val="nil"/>
                    <w:left w:val="nil"/>
                    <w:bottom w:val="single" w:sz="4" w:space="0" w:color="auto"/>
                    <w:right w:val="single" w:sz="4" w:space="0" w:color="auto"/>
                  </w:tcBorders>
                  <w:shd w:val="clear" w:color="auto" w:fill="auto"/>
                  <w:noWrap/>
                  <w:vAlign w:val="bottom"/>
                  <w:hideMark/>
                </w:tcPr>
                <w:p w14:paraId="323879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BA3B4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w:t>
                  </w:r>
                </w:p>
              </w:tc>
              <w:tc>
                <w:tcPr>
                  <w:tcW w:w="570" w:type="dxa"/>
                  <w:tcBorders>
                    <w:top w:val="nil"/>
                    <w:left w:val="nil"/>
                    <w:bottom w:val="single" w:sz="4" w:space="0" w:color="auto"/>
                    <w:right w:val="single" w:sz="4" w:space="0" w:color="auto"/>
                  </w:tcBorders>
                  <w:shd w:val="clear" w:color="auto" w:fill="auto"/>
                  <w:noWrap/>
                  <w:vAlign w:val="bottom"/>
                  <w:hideMark/>
                </w:tcPr>
                <w:p w14:paraId="124260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76CD6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569FF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E8B8D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AB970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71A3C0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-29</w:t>
                  </w:r>
                </w:p>
              </w:tc>
              <w:tc>
                <w:tcPr>
                  <w:tcW w:w="543" w:type="dxa"/>
                  <w:tcBorders>
                    <w:top w:val="nil"/>
                    <w:left w:val="nil"/>
                    <w:bottom w:val="single" w:sz="4" w:space="0" w:color="auto"/>
                    <w:right w:val="single" w:sz="4" w:space="0" w:color="auto"/>
                  </w:tcBorders>
                  <w:shd w:val="clear" w:color="auto" w:fill="auto"/>
                  <w:noWrap/>
                  <w:vAlign w:val="bottom"/>
                  <w:hideMark/>
                </w:tcPr>
                <w:p w14:paraId="247D57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78F88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86BCE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6309B56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C3DEC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EAB33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8D828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796DC2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1189287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w:t>
                  </w:r>
                </w:p>
              </w:tc>
              <w:tc>
                <w:tcPr>
                  <w:tcW w:w="516" w:type="dxa"/>
                  <w:tcBorders>
                    <w:top w:val="nil"/>
                    <w:left w:val="nil"/>
                    <w:bottom w:val="single" w:sz="4" w:space="0" w:color="auto"/>
                    <w:right w:val="single" w:sz="4" w:space="0" w:color="auto"/>
                  </w:tcBorders>
                  <w:shd w:val="clear" w:color="auto" w:fill="auto"/>
                  <w:noWrap/>
                  <w:vAlign w:val="bottom"/>
                  <w:hideMark/>
                </w:tcPr>
                <w:p w14:paraId="55E295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08A7C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71</w:t>
                  </w:r>
                </w:p>
              </w:tc>
              <w:tc>
                <w:tcPr>
                  <w:tcW w:w="572" w:type="dxa"/>
                  <w:tcBorders>
                    <w:top w:val="nil"/>
                    <w:left w:val="nil"/>
                    <w:bottom w:val="single" w:sz="4" w:space="0" w:color="auto"/>
                    <w:right w:val="single" w:sz="4" w:space="0" w:color="auto"/>
                  </w:tcBorders>
                  <w:shd w:val="clear" w:color="auto" w:fill="auto"/>
                  <w:noWrap/>
                  <w:vAlign w:val="bottom"/>
                  <w:hideMark/>
                </w:tcPr>
                <w:p w14:paraId="0BD2D8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C2CE3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68</w:t>
                  </w:r>
                </w:p>
              </w:tc>
              <w:tc>
                <w:tcPr>
                  <w:tcW w:w="567" w:type="dxa"/>
                  <w:tcBorders>
                    <w:top w:val="nil"/>
                    <w:left w:val="nil"/>
                    <w:bottom w:val="single" w:sz="4" w:space="0" w:color="auto"/>
                    <w:right w:val="single" w:sz="4" w:space="0" w:color="auto"/>
                  </w:tcBorders>
                  <w:shd w:val="clear" w:color="auto" w:fill="auto"/>
                  <w:noWrap/>
                  <w:vAlign w:val="bottom"/>
                  <w:hideMark/>
                </w:tcPr>
                <w:p w14:paraId="766EAF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F6133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F100B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0" w:type="dxa"/>
                  <w:tcBorders>
                    <w:top w:val="nil"/>
                    <w:left w:val="nil"/>
                    <w:bottom w:val="single" w:sz="4" w:space="0" w:color="auto"/>
                    <w:right w:val="single" w:sz="4" w:space="0" w:color="auto"/>
                  </w:tcBorders>
                  <w:shd w:val="clear" w:color="auto" w:fill="auto"/>
                  <w:noWrap/>
                  <w:vAlign w:val="bottom"/>
                  <w:hideMark/>
                </w:tcPr>
                <w:p w14:paraId="45978D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2D241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48</w:t>
                  </w:r>
                </w:p>
              </w:tc>
              <w:tc>
                <w:tcPr>
                  <w:tcW w:w="600" w:type="dxa"/>
                  <w:tcBorders>
                    <w:top w:val="nil"/>
                    <w:left w:val="nil"/>
                    <w:bottom w:val="single" w:sz="4" w:space="0" w:color="auto"/>
                    <w:right w:val="single" w:sz="4" w:space="0" w:color="auto"/>
                  </w:tcBorders>
                  <w:shd w:val="clear" w:color="auto" w:fill="auto"/>
                  <w:noWrap/>
                  <w:vAlign w:val="bottom"/>
                  <w:hideMark/>
                </w:tcPr>
                <w:p w14:paraId="78CED3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189895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w:t>
                  </w:r>
                </w:p>
              </w:tc>
              <w:tc>
                <w:tcPr>
                  <w:tcW w:w="570" w:type="dxa"/>
                  <w:tcBorders>
                    <w:top w:val="nil"/>
                    <w:left w:val="nil"/>
                    <w:bottom w:val="single" w:sz="4" w:space="0" w:color="auto"/>
                    <w:right w:val="single" w:sz="4" w:space="0" w:color="auto"/>
                  </w:tcBorders>
                  <w:shd w:val="clear" w:color="auto" w:fill="auto"/>
                  <w:noWrap/>
                  <w:vAlign w:val="bottom"/>
                  <w:hideMark/>
                </w:tcPr>
                <w:p w14:paraId="0465EC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529F3B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w:t>
                  </w:r>
                </w:p>
              </w:tc>
              <w:tc>
                <w:tcPr>
                  <w:tcW w:w="580" w:type="dxa"/>
                  <w:tcBorders>
                    <w:top w:val="nil"/>
                    <w:left w:val="nil"/>
                    <w:bottom w:val="single" w:sz="4" w:space="0" w:color="auto"/>
                    <w:right w:val="single" w:sz="4" w:space="0" w:color="auto"/>
                  </w:tcBorders>
                  <w:shd w:val="clear" w:color="auto" w:fill="auto"/>
                  <w:noWrap/>
                  <w:vAlign w:val="bottom"/>
                  <w:hideMark/>
                </w:tcPr>
                <w:p w14:paraId="4576BE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78338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02A11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8F19F7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w:t>
                  </w:r>
                </w:p>
              </w:tc>
              <w:tc>
                <w:tcPr>
                  <w:tcW w:w="543" w:type="dxa"/>
                  <w:tcBorders>
                    <w:top w:val="nil"/>
                    <w:left w:val="nil"/>
                    <w:bottom w:val="single" w:sz="4" w:space="0" w:color="auto"/>
                    <w:right w:val="single" w:sz="4" w:space="0" w:color="auto"/>
                  </w:tcBorders>
                  <w:shd w:val="clear" w:color="auto" w:fill="auto"/>
                  <w:noWrap/>
                  <w:vAlign w:val="bottom"/>
                  <w:hideMark/>
                </w:tcPr>
                <w:p w14:paraId="187EF7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9EC30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4FC02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r>
            <w:tr w:rsidR="004C666F" w:rsidRPr="00ED641C" w14:paraId="0991864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68254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0DDFE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F78BD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60ACB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724BB9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68</w:t>
                  </w:r>
                </w:p>
              </w:tc>
              <w:tc>
                <w:tcPr>
                  <w:tcW w:w="516" w:type="dxa"/>
                  <w:tcBorders>
                    <w:top w:val="nil"/>
                    <w:left w:val="nil"/>
                    <w:bottom w:val="single" w:sz="4" w:space="0" w:color="auto"/>
                    <w:right w:val="single" w:sz="4" w:space="0" w:color="auto"/>
                  </w:tcBorders>
                  <w:shd w:val="clear" w:color="auto" w:fill="auto"/>
                  <w:noWrap/>
                  <w:vAlign w:val="bottom"/>
                  <w:hideMark/>
                </w:tcPr>
                <w:p w14:paraId="073E03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10E7A5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2" w:type="dxa"/>
                  <w:tcBorders>
                    <w:top w:val="nil"/>
                    <w:left w:val="nil"/>
                    <w:bottom w:val="single" w:sz="4" w:space="0" w:color="auto"/>
                    <w:right w:val="single" w:sz="4" w:space="0" w:color="auto"/>
                  </w:tcBorders>
                  <w:shd w:val="clear" w:color="auto" w:fill="auto"/>
                  <w:noWrap/>
                  <w:vAlign w:val="bottom"/>
                  <w:hideMark/>
                </w:tcPr>
                <w:p w14:paraId="53787D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774B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68</w:t>
                  </w:r>
                </w:p>
              </w:tc>
              <w:tc>
                <w:tcPr>
                  <w:tcW w:w="567" w:type="dxa"/>
                  <w:tcBorders>
                    <w:top w:val="nil"/>
                    <w:left w:val="nil"/>
                    <w:bottom w:val="single" w:sz="4" w:space="0" w:color="auto"/>
                    <w:right w:val="single" w:sz="4" w:space="0" w:color="auto"/>
                  </w:tcBorders>
                  <w:shd w:val="clear" w:color="auto" w:fill="auto"/>
                  <w:noWrap/>
                  <w:vAlign w:val="bottom"/>
                  <w:hideMark/>
                </w:tcPr>
                <w:p w14:paraId="0B9A02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2E4F0A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942F7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w:t>
                  </w:r>
                </w:p>
              </w:tc>
              <w:tc>
                <w:tcPr>
                  <w:tcW w:w="570" w:type="dxa"/>
                  <w:tcBorders>
                    <w:top w:val="nil"/>
                    <w:left w:val="nil"/>
                    <w:bottom w:val="single" w:sz="4" w:space="0" w:color="auto"/>
                    <w:right w:val="single" w:sz="4" w:space="0" w:color="auto"/>
                  </w:tcBorders>
                  <w:shd w:val="clear" w:color="auto" w:fill="auto"/>
                  <w:noWrap/>
                  <w:vAlign w:val="bottom"/>
                  <w:hideMark/>
                </w:tcPr>
                <w:p w14:paraId="090ED6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45B52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600" w:type="dxa"/>
                  <w:tcBorders>
                    <w:top w:val="nil"/>
                    <w:left w:val="nil"/>
                    <w:bottom w:val="single" w:sz="4" w:space="0" w:color="auto"/>
                    <w:right w:val="single" w:sz="4" w:space="0" w:color="auto"/>
                  </w:tcBorders>
                  <w:shd w:val="clear" w:color="auto" w:fill="auto"/>
                  <w:noWrap/>
                  <w:vAlign w:val="bottom"/>
                  <w:hideMark/>
                </w:tcPr>
                <w:p w14:paraId="22423A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1D300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w:t>
                  </w:r>
                </w:p>
              </w:tc>
              <w:tc>
                <w:tcPr>
                  <w:tcW w:w="570" w:type="dxa"/>
                  <w:tcBorders>
                    <w:top w:val="nil"/>
                    <w:left w:val="nil"/>
                    <w:bottom w:val="single" w:sz="4" w:space="0" w:color="auto"/>
                    <w:right w:val="single" w:sz="4" w:space="0" w:color="auto"/>
                  </w:tcBorders>
                  <w:shd w:val="clear" w:color="auto" w:fill="auto"/>
                  <w:noWrap/>
                  <w:vAlign w:val="bottom"/>
                  <w:hideMark/>
                </w:tcPr>
                <w:p w14:paraId="76C44B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3843D8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33887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AAD93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00C5F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5BED31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-23</w:t>
                  </w:r>
                </w:p>
              </w:tc>
              <w:tc>
                <w:tcPr>
                  <w:tcW w:w="543" w:type="dxa"/>
                  <w:tcBorders>
                    <w:top w:val="nil"/>
                    <w:left w:val="nil"/>
                    <w:bottom w:val="single" w:sz="4" w:space="0" w:color="auto"/>
                    <w:right w:val="single" w:sz="4" w:space="0" w:color="auto"/>
                  </w:tcBorders>
                  <w:shd w:val="clear" w:color="auto" w:fill="auto"/>
                  <w:noWrap/>
                  <w:vAlign w:val="bottom"/>
                  <w:hideMark/>
                </w:tcPr>
                <w:p w14:paraId="74B463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7538F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BA73B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r>
            <w:tr w:rsidR="004C666F" w:rsidRPr="00ED641C" w14:paraId="758A4F57"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D8B4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4A8005ED" w14:textId="77777777" w:rsidR="004C666F" w:rsidRPr="000C6164"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ГУТОПОУ</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C703F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14271</w:t>
                  </w:r>
                </w:p>
              </w:tc>
              <w:tc>
                <w:tcPr>
                  <w:tcW w:w="541" w:type="dxa"/>
                  <w:tcBorders>
                    <w:top w:val="nil"/>
                    <w:left w:val="nil"/>
                    <w:bottom w:val="single" w:sz="4" w:space="0" w:color="auto"/>
                    <w:right w:val="single" w:sz="4" w:space="0" w:color="auto"/>
                  </w:tcBorders>
                  <w:shd w:val="clear" w:color="auto" w:fill="auto"/>
                  <w:noWrap/>
                  <w:vAlign w:val="bottom"/>
                  <w:hideMark/>
                </w:tcPr>
                <w:p w14:paraId="6943A22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2B06B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16" w:type="dxa"/>
                  <w:tcBorders>
                    <w:top w:val="nil"/>
                    <w:left w:val="nil"/>
                    <w:bottom w:val="single" w:sz="4" w:space="0" w:color="auto"/>
                    <w:right w:val="single" w:sz="4" w:space="0" w:color="auto"/>
                  </w:tcBorders>
                  <w:shd w:val="clear" w:color="auto" w:fill="auto"/>
                  <w:noWrap/>
                  <w:vAlign w:val="bottom"/>
                  <w:hideMark/>
                </w:tcPr>
                <w:p w14:paraId="2507334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047F48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w:t>
                  </w:r>
                </w:p>
              </w:tc>
              <w:tc>
                <w:tcPr>
                  <w:tcW w:w="572" w:type="dxa"/>
                  <w:tcBorders>
                    <w:top w:val="nil"/>
                    <w:left w:val="nil"/>
                    <w:bottom w:val="single" w:sz="4" w:space="0" w:color="auto"/>
                    <w:right w:val="single" w:sz="4" w:space="0" w:color="auto"/>
                  </w:tcBorders>
                  <w:shd w:val="clear" w:color="auto" w:fill="auto"/>
                  <w:noWrap/>
                  <w:vAlign w:val="bottom"/>
                  <w:hideMark/>
                </w:tcPr>
                <w:p w14:paraId="037DAE6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7993FF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67" w:type="dxa"/>
                  <w:tcBorders>
                    <w:top w:val="nil"/>
                    <w:left w:val="nil"/>
                    <w:bottom w:val="single" w:sz="4" w:space="0" w:color="auto"/>
                    <w:right w:val="single" w:sz="4" w:space="0" w:color="auto"/>
                  </w:tcBorders>
                  <w:shd w:val="clear" w:color="auto" w:fill="auto"/>
                  <w:noWrap/>
                  <w:vAlign w:val="bottom"/>
                  <w:hideMark/>
                </w:tcPr>
                <w:p w14:paraId="1D380C0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0A3210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DAF11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w:t>
                  </w:r>
                </w:p>
              </w:tc>
              <w:tc>
                <w:tcPr>
                  <w:tcW w:w="570" w:type="dxa"/>
                  <w:tcBorders>
                    <w:top w:val="nil"/>
                    <w:left w:val="nil"/>
                    <w:bottom w:val="single" w:sz="4" w:space="0" w:color="auto"/>
                    <w:right w:val="single" w:sz="4" w:space="0" w:color="auto"/>
                  </w:tcBorders>
                  <w:shd w:val="clear" w:color="auto" w:fill="auto"/>
                  <w:noWrap/>
                  <w:vAlign w:val="bottom"/>
                  <w:hideMark/>
                </w:tcPr>
                <w:p w14:paraId="003B8A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742707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34</w:t>
                  </w:r>
                </w:p>
              </w:tc>
              <w:tc>
                <w:tcPr>
                  <w:tcW w:w="600" w:type="dxa"/>
                  <w:tcBorders>
                    <w:top w:val="nil"/>
                    <w:left w:val="nil"/>
                    <w:bottom w:val="single" w:sz="4" w:space="0" w:color="auto"/>
                    <w:right w:val="single" w:sz="4" w:space="0" w:color="auto"/>
                  </w:tcBorders>
                  <w:shd w:val="clear" w:color="auto" w:fill="auto"/>
                  <w:noWrap/>
                  <w:vAlign w:val="bottom"/>
                  <w:hideMark/>
                </w:tcPr>
                <w:p w14:paraId="1AE1A2F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D35606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w:t>
                  </w:r>
                </w:p>
              </w:tc>
              <w:tc>
                <w:tcPr>
                  <w:tcW w:w="570" w:type="dxa"/>
                  <w:tcBorders>
                    <w:top w:val="nil"/>
                    <w:left w:val="nil"/>
                    <w:bottom w:val="single" w:sz="4" w:space="0" w:color="auto"/>
                    <w:right w:val="single" w:sz="4" w:space="0" w:color="auto"/>
                  </w:tcBorders>
                  <w:shd w:val="clear" w:color="auto" w:fill="auto"/>
                  <w:noWrap/>
                  <w:vAlign w:val="bottom"/>
                  <w:hideMark/>
                </w:tcPr>
                <w:p w14:paraId="63C0C8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5CAF87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6AA38C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B5124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2FDA5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7C83DE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-5,5</w:t>
                  </w:r>
                </w:p>
              </w:tc>
              <w:tc>
                <w:tcPr>
                  <w:tcW w:w="543" w:type="dxa"/>
                  <w:tcBorders>
                    <w:top w:val="nil"/>
                    <w:left w:val="nil"/>
                    <w:bottom w:val="single" w:sz="4" w:space="0" w:color="auto"/>
                    <w:right w:val="single" w:sz="4" w:space="0" w:color="auto"/>
                  </w:tcBorders>
                  <w:shd w:val="clear" w:color="auto" w:fill="auto"/>
                  <w:noWrap/>
                  <w:vAlign w:val="bottom"/>
                  <w:hideMark/>
                </w:tcPr>
                <w:p w14:paraId="37FB78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55140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91E2B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w:t>
                  </w:r>
                </w:p>
              </w:tc>
            </w:tr>
            <w:tr w:rsidR="004C666F" w:rsidRPr="00ED641C" w14:paraId="1023F8A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612B2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666B4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D14E4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596B2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155003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16" w:type="dxa"/>
                  <w:tcBorders>
                    <w:top w:val="nil"/>
                    <w:left w:val="nil"/>
                    <w:bottom w:val="single" w:sz="4" w:space="0" w:color="auto"/>
                    <w:right w:val="single" w:sz="4" w:space="0" w:color="auto"/>
                  </w:tcBorders>
                  <w:shd w:val="clear" w:color="auto" w:fill="auto"/>
                  <w:noWrap/>
                  <w:vAlign w:val="bottom"/>
                  <w:hideMark/>
                </w:tcPr>
                <w:p w14:paraId="64F51C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A4DD7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2" w:type="dxa"/>
                  <w:tcBorders>
                    <w:top w:val="nil"/>
                    <w:left w:val="nil"/>
                    <w:bottom w:val="single" w:sz="4" w:space="0" w:color="auto"/>
                    <w:right w:val="single" w:sz="4" w:space="0" w:color="auto"/>
                  </w:tcBorders>
                  <w:shd w:val="clear" w:color="auto" w:fill="auto"/>
                  <w:noWrap/>
                  <w:vAlign w:val="bottom"/>
                  <w:hideMark/>
                </w:tcPr>
                <w:p w14:paraId="074001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D88C41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67" w:type="dxa"/>
                  <w:tcBorders>
                    <w:top w:val="nil"/>
                    <w:left w:val="nil"/>
                    <w:bottom w:val="single" w:sz="4" w:space="0" w:color="auto"/>
                    <w:right w:val="single" w:sz="4" w:space="0" w:color="auto"/>
                  </w:tcBorders>
                  <w:shd w:val="clear" w:color="auto" w:fill="auto"/>
                  <w:noWrap/>
                  <w:vAlign w:val="bottom"/>
                  <w:hideMark/>
                </w:tcPr>
                <w:p w14:paraId="42D834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B75F7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7AF38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0" w:type="dxa"/>
                  <w:tcBorders>
                    <w:top w:val="nil"/>
                    <w:left w:val="nil"/>
                    <w:bottom w:val="single" w:sz="4" w:space="0" w:color="auto"/>
                    <w:right w:val="single" w:sz="4" w:space="0" w:color="auto"/>
                  </w:tcBorders>
                  <w:shd w:val="clear" w:color="auto" w:fill="auto"/>
                  <w:noWrap/>
                  <w:vAlign w:val="bottom"/>
                  <w:hideMark/>
                </w:tcPr>
                <w:p w14:paraId="180FC5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0261A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27</w:t>
                  </w:r>
                </w:p>
              </w:tc>
              <w:tc>
                <w:tcPr>
                  <w:tcW w:w="600" w:type="dxa"/>
                  <w:tcBorders>
                    <w:top w:val="nil"/>
                    <w:left w:val="nil"/>
                    <w:bottom w:val="single" w:sz="4" w:space="0" w:color="auto"/>
                    <w:right w:val="single" w:sz="4" w:space="0" w:color="auto"/>
                  </w:tcBorders>
                  <w:shd w:val="clear" w:color="auto" w:fill="auto"/>
                  <w:noWrap/>
                  <w:vAlign w:val="bottom"/>
                  <w:hideMark/>
                </w:tcPr>
                <w:p w14:paraId="40E5E0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DDECB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570" w:type="dxa"/>
                  <w:tcBorders>
                    <w:top w:val="nil"/>
                    <w:left w:val="nil"/>
                    <w:bottom w:val="single" w:sz="4" w:space="0" w:color="auto"/>
                    <w:right w:val="single" w:sz="4" w:space="0" w:color="auto"/>
                  </w:tcBorders>
                  <w:shd w:val="clear" w:color="auto" w:fill="auto"/>
                  <w:noWrap/>
                  <w:vAlign w:val="bottom"/>
                  <w:hideMark/>
                </w:tcPr>
                <w:p w14:paraId="773A5F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56171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64837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B7BE9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BADC1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3F6C6F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-12,5</w:t>
                  </w:r>
                </w:p>
              </w:tc>
              <w:tc>
                <w:tcPr>
                  <w:tcW w:w="543" w:type="dxa"/>
                  <w:tcBorders>
                    <w:top w:val="nil"/>
                    <w:left w:val="nil"/>
                    <w:bottom w:val="single" w:sz="4" w:space="0" w:color="auto"/>
                    <w:right w:val="single" w:sz="4" w:space="0" w:color="auto"/>
                  </w:tcBorders>
                  <w:shd w:val="clear" w:color="auto" w:fill="auto"/>
                  <w:noWrap/>
                  <w:vAlign w:val="bottom"/>
                  <w:hideMark/>
                </w:tcPr>
                <w:p w14:paraId="0D3AFD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B2814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BB454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r>
            <w:tr w:rsidR="004C666F" w:rsidRPr="00ED641C" w14:paraId="3C613F3D"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F0713A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D88F6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A55615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8850F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3B20A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16" w:type="dxa"/>
                  <w:tcBorders>
                    <w:top w:val="nil"/>
                    <w:left w:val="nil"/>
                    <w:bottom w:val="single" w:sz="4" w:space="0" w:color="auto"/>
                    <w:right w:val="single" w:sz="4" w:space="0" w:color="auto"/>
                  </w:tcBorders>
                  <w:shd w:val="clear" w:color="auto" w:fill="auto"/>
                  <w:noWrap/>
                  <w:vAlign w:val="bottom"/>
                  <w:hideMark/>
                </w:tcPr>
                <w:p w14:paraId="704619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C4CA4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2" w:type="dxa"/>
                  <w:tcBorders>
                    <w:top w:val="nil"/>
                    <w:left w:val="nil"/>
                    <w:bottom w:val="single" w:sz="4" w:space="0" w:color="auto"/>
                    <w:right w:val="single" w:sz="4" w:space="0" w:color="auto"/>
                  </w:tcBorders>
                  <w:shd w:val="clear" w:color="auto" w:fill="auto"/>
                  <w:noWrap/>
                  <w:vAlign w:val="bottom"/>
                  <w:hideMark/>
                </w:tcPr>
                <w:p w14:paraId="335D34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AC90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67" w:type="dxa"/>
                  <w:tcBorders>
                    <w:top w:val="nil"/>
                    <w:left w:val="nil"/>
                    <w:bottom w:val="single" w:sz="4" w:space="0" w:color="auto"/>
                    <w:right w:val="single" w:sz="4" w:space="0" w:color="auto"/>
                  </w:tcBorders>
                  <w:shd w:val="clear" w:color="auto" w:fill="auto"/>
                  <w:noWrap/>
                  <w:vAlign w:val="bottom"/>
                  <w:hideMark/>
                </w:tcPr>
                <w:p w14:paraId="0C3E6A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17ACA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EBA98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0" w:type="dxa"/>
                  <w:tcBorders>
                    <w:top w:val="nil"/>
                    <w:left w:val="nil"/>
                    <w:bottom w:val="single" w:sz="4" w:space="0" w:color="auto"/>
                    <w:right w:val="single" w:sz="4" w:space="0" w:color="auto"/>
                  </w:tcBorders>
                  <w:shd w:val="clear" w:color="auto" w:fill="auto"/>
                  <w:noWrap/>
                  <w:vAlign w:val="bottom"/>
                  <w:hideMark/>
                </w:tcPr>
                <w:p w14:paraId="0773E0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370025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28</w:t>
                  </w:r>
                </w:p>
              </w:tc>
              <w:tc>
                <w:tcPr>
                  <w:tcW w:w="600" w:type="dxa"/>
                  <w:tcBorders>
                    <w:top w:val="nil"/>
                    <w:left w:val="nil"/>
                    <w:bottom w:val="single" w:sz="4" w:space="0" w:color="auto"/>
                    <w:right w:val="single" w:sz="4" w:space="0" w:color="auto"/>
                  </w:tcBorders>
                  <w:shd w:val="clear" w:color="auto" w:fill="auto"/>
                  <w:noWrap/>
                  <w:vAlign w:val="bottom"/>
                  <w:hideMark/>
                </w:tcPr>
                <w:p w14:paraId="7B16E2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7EED9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570" w:type="dxa"/>
                  <w:tcBorders>
                    <w:top w:val="nil"/>
                    <w:left w:val="nil"/>
                    <w:bottom w:val="single" w:sz="4" w:space="0" w:color="auto"/>
                    <w:right w:val="single" w:sz="4" w:space="0" w:color="auto"/>
                  </w:tcBorders>
                  <w:shd w:val="clear" w:color="auto" w:fill="auto"/>
                  <w:noWrap/>
                  <w:vAlign w:val="bottom"/>
                  <w:hideMark/>
                </w:tcPr>
                <w:p w14:paraId="611AA3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5F388A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ACD96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C0168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D242D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FEDF32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-11,5</w:t>
                  </w:r>
                </w:p>
              </w:tc>
              <w:tc>
                <w:tcPr>
                  <w:tcW w:w="543" w:type="dxa"/>
                  <w:tcBorders>
                    <w:top w:val="nil"/>
                    <w:left w:val="nil"/>
                    <w:bottom w:val="single" w:sz="4" w:space="0" w:color="auto"/>
                    <w:right w:val="single" w:sz="4" w:space="0" w:color="auto"/>
                  </w:tcBorders>
                  <w:shd w:val="clear" w:color="auto" w:fill="auto"/>
                  <w:noWrap/>
                  <w:vAlign w:val="bottom"/>
                  <w:hideMark/>
                </w:tcPr>
                <w:p w14:paraId="3695DD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E6E02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D57CD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r>
            <w:tr w:rsidR="004C666F" w:rsidRPr="00ED641C" w14:paraId="6A192B4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9C3DB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9D257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57C41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AEAB2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28CB1B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16" w:type="dxa"/>
                  <w:tcBorders>
                    <w:top w:val="nil"/>
                    <w:left w:val="nil"/>
                    <w:bottom w:val="single" w:sz="4" w:space="0" w:color="auto"/>
                    <w:right w:val="single" w:sz="4" w:space="0" w:color="auto"/>
                  </w:tcBorders>
                  <w:shd w:val="clear" w:color="auto" w:fill="auto"/>
                  <w:noWrap/>
                  <w:vAlign w:val="bottom"/>
                  <w:hideMark/>
                </w:tcPr>
                <w:p w14:paraId="12F8F68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41776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2" w:type="dxa"/>
                  <w:tcBorders>
                    <w:top w:val="nil"/>
                    <w:left w:val="nil"/>
                    <w:bottom w:val="single" w:sz="4" w:space="0" w:color="auto"/>
                    <w:right w:val="single" w:sz="4" w:space="0" w:color="auto"/>
                  </w:tcBorders>
                  <w:shd w:val="clear" w:color="auto" w:fill="auto"/>
                  <w:noWrap/>
                  <w:vAlign w:val="bottom"/>
                  <w:hideMark/>
                </w:tcPr>
                <w:p w14:paraId="432759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7AC6F9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39,5</w:t>
                  </w:r>
                </w:p>
              </w:tc>
              <w:tc>
                <w:tcPr>
                  <w:tcW w:w="567" w:type="dxa"/>
                  <w:tcBorders>
                    <w:top w:val="nil"/>
                    <w:left w:val="nil"/>
                    <w:bottom w:val="single" w:sz="4" w:space="0" w:color="auto"/>
                    <w:right w:val="single" w:sz="4" w:space="0" w:color="auto"/>
                  </w:tcBorders>
                  <w:shd w:val="clear" w:color="auto" w:fill="auto"/>
                  <w:noWrap/>
                  <w:vAlign w:val="bottom"/>
                  <w:hideMark/>
                </w:tcPr>
                <w:p w14:paraId="0D4148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C833D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1D79C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70" w:type="dxa"/>
                  <w:tcBorders>
                    <w:top w:val="nil"/>
                    <w:left w:val="nil"/>
                    <w:bottom w:val="single" w:sz="4" w:space="0" w:color="auto"/>
                    <w:right w:val="single" w:sz="4" w:space="0" w:color="auto"/>
                  </w:tcBorders>
                  <w:shd w:val="clear" w:color="auto" w:fill="auto"/>
                  <w:noWrap/>
                  <w:vAlign w:val="bottom"/>
                  <w:hideMark/>
                </w:tcPr>
                <w:p w14:paraId="778DF7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C5735A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28</w:t>
                  </w:r>
                </w:p>
              </w:tc>
              <w:tc>
                <w:tcPr>
                  <w:tcW w:w="600" w:type="dxa"/>
                  <w:tcBorders>
                    <w:top w:val="nil"/>
                    <w:left w:val="nil"/>
                    <w:bottom w:val="single" w:sz="4" w:space="0" w:color="auto"/>
                    <w:right w:val="single" w:sz="4" w:space="0" w:color="auto"/>
                  </w:tcBorders>
                  <w:shd w:val="clear" w:color="auto" w:fill="auto"/>
                  <w:noWrap/>
                  <w:vAlign w:val="bottom"/>
                  <w:hideMark/>
                </w:tcPr>
                <w:p w14:paraId="58B208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0F0B5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570" w:type="dxa"/>
                  <w:tcBorders>
                    <w:top w:val="nil"/>
                    <w:left w:val="nil"/>
                    <w:bottom w:val="single" w:sz="4" w:space="0" w:color="auto"/>
                    <w:right w:val="single" w:sz="4" w:space="0" w:color="auto"/>
                  </w:tcBorders>
                  <w:shd w:val="clear" w:color="auto" w:fill="auto"/>
                  <w:noWrap/>
                  <w:vAlign w:val="bottom"/>
                  <w:hideMark/>
                </w:tcPr>
                <w:p w14:paraId="6D7406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7398E9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6209D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C381B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F9639B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131BB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-11,5</w:t>
                  </w:r>
                </w:p>
              </w:tc>
              <w:tc>
                <w:tcPr>
                  <w:tcW w:w="543" w:type="dxa"/>
                  <w:tcBorders>
                    <w:top w:val="nil"/>
                    <w:left w:val="nil"/>
                    <w:bottom w:val="single" w:sz="4" w:space="0" w:color="auto"/>
                    <w:right w:val="single" w:sz="4" w:space="0" w:color="auto"/>
                  </w:tcBorders>
                  <w:shd w:val="clear" w:color="auto" w:fill="auto"/>
                  <w:noWrap/>
                  <w:vAlign w:val="bottom"/>
                  <w:hideMark/>
                </w:tcPr>
                <w:p w14:paraId="3BE4FF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B2652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8323B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r>
            <w:tr w:rsidR="004C666F" w:rsidRPr="00ED641C" w14:paraId="38DEB19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29DE8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EE9BE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84454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061FD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4A447CC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407345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13256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23389C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DD7383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5494EF5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0AF00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4C064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63E2B3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1BD5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45C8EF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8886A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3477AA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DC6564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CE9CF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0CAEB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3B65A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5B84A1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6A0002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D7417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9A5CE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22BECA7B"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5105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95FA3F7" w14:textId="77777777" w:rsidR="004C666F" w:rsidRPr="00C94346"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МУ ЗПР</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521E12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2028</w:t>
                  </w:r>
                </w:p>
              </w:tc>
              <w:tc>
                <w:tcPr>
                  <w:tcW w:w="541" w:type="dxa"/>
                  <w:tcBorders>
                    <w:top w:val="nil"/>
                    <w:left w:val="nil"/>
                    <w:bottom w:val="single" w:sz="4" w:space="0" w:color="auto"/>
                    <w:right w:val="single" w:sz="4" w:space="0" w:color="auto"/>
                  </w:tcBorders>
                  <w:shd w:val="clear" w:color="auto" w:fill="auto"/>
                  <w:noWrap/>
                  <w:vAlign w:val="bottom"/>
                  <w:hideMark/>
                </w:tcPr>
                <w:p w14:paraId="6FC80F6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904BC8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16" w:type="dxa"/>
                  <w:tcBorders>
                    <w:top w:val="nil"/>
                    <w:left w:val="nil"/>
                    <w:bottom w:val="single" w:sz="4" w:space="0" w:color="auto"/>
                    <w:right w:val="single" w:sz="4" w:space="0" w:color="auto"/>
                  </w:tcBorders>
                  <w:shd w:val="clear" w:color="auto" w:fill="auto"/>
                  <w:noWrap/>
                  <w:vAlign w:val="bottom"/>
                  <w:hideMark/>
                </w:tcPr>
                <w:p w14:paraId="75C0C76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FAF98A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572" w:type="dxa"/>
                  <w:tcBorders>
                    <w:top w:val="nil"/>
                    <w:left w:val="nil"/>
                    <w:bottom w:val="single" w:sz="4" w:space="0" w:color="auto"/>
                    <w:right w:val="single" w:sz="4" w:space="0" w:color="auto"/>
                  </w:tcBorders>
                  <w:shd w:val="clear" w:color="auto" w:fill="auto"/>
                  <w:noWrap/>
                  <w:vAlign w:val="bottom"/>
                  <w:hideMark/>
                </w:tcPr>
                <w:p w14:paraId="0E7F58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66910D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67" w:type="dxa"/>
                  <w:tcBorders>
                    <w:top w:val="nil"/>
                    <w:left w:val="nil"/>
                    <w:bottom w:val="single" w:sz="4" w:space="0" w:color="auto"/>
                    <w:right w:val="single" w:sz="4" w:space="0" w:color="auto"/>
                  </w:tcBorders>
                  <w:shd w:val="clear" w:color="auto" w:fill="auto"/>
                  <w:noWrap/>
                  <w:vAlign w:val="bottom"/>
                  <w:hideMark/>
                </w:tcPr>
                <w:p w14:paraId="47B7415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5C53C7B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522323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49</w:t>
                  </w:r>
                </w:p>
              </w:tc>
              <w:tc>
                <w:tcPr>
                  <w:tcW w:w="570" w:type="dxa"/>
                  <w:tcBorders>
                    <w:top w:val="nil"/>
                    <w:left w:val="nil"/>
                    <w:bottom w:val="single" w:sz="4" w:space="0" w:color="auto"/>
                    <w:right w:val="single" w:sz="4" w:space="0" w:color="auto"/>
                  </w:tcBorders>
                  <w:shd w:val="clear" w:color="auto" w:fill="auto"/>
                  <w:noWrap/>
                  <w:vAlign w:val="bottom"/>
                  <w:hideMark/>
                </w:tcPr>
                <w:p w14:paraId="5BEC52C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31438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600" w:type="dxa"/>
                  <w:tcBorders>
                    <w:top w:val="nil"/>
                    <w:left w:val="nil"/>
                    <w:bottom w:val="single" w:sz="4" w:space="0" w:color="auto"/>
                    <w:right w:val="single" w:sz="4" w:space="0" w:color="auto"/>
                  </w:tcBorders>
                  <w:shd w:val="clear" w:color="auto" w:fill="auto"/>
                  <w:noWrap/>
                  <w:vAlign w:val="bottom"/>
                  <w:hideMark/>
                </w:tcPr>
                <w:p w14:paraId="40F7C5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C622DE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48</w:t>
                  </w:r>
                </w:p>
              </w:tc>
              <w:tc>
                <w:tcPr>
                  <w:tcW w:w="570" w:type="dxa"/>
                  <w:tcBorders>
                    <w:top w:val="nil"/>
                    <w:left w:val="nil"/>
                    <w:bottom w:val="single" w:sz="4" w:space="0" w:color="auto"/>
                    <w:right w:val="single" w:sz="4" w:space="0" w:color="auto"/>
                  </w:tcBorders>
                  <w:shd w:val="clear" w:color="auto" w:fill="auto"/>
                  <w:noWrap/>
                  <w:vAlign w:val="bottom"/>
                  <w:hideMark/>
                </w:tcPr>
                <w:p w14:paraId="5D86D6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8CE64F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10388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FA802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B812A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54D0B0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43" w:type="dxa"/>
                  <w:tcBorders>
                    <w:top w:val="nil"/>
                    <w:left w:val="nil"/>
                    <w:bottom w:val="single" w:sz="4" w:space="0" w:color="auto"/>
                    <w:right w:val="single" w:sz="4" w:space="0" w:color="auto"/>
                  </w:tcBorders>
                  <w:shd w:val="clear" w:color="auto" w:fill="auto"/>
                  <w:noWrap/>
                  <w:vAlign w:val="bottom"/>
                  <w:hideMark/>
                </w:tcPr>
                <w:p w14:paraId="47ACC9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AB2C2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6E6E3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r>
            <w:tr w:rsidR="004C666F" w:rsidRPr="00ED641C" w14:paraId="58CB7702"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C6A86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DB046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E9994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4F1EE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504F18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16" w:type="dxa"/>
                  <w:tcBorders>
                    <w:top w:val="nil"/>
                    <w:left w:val="nil"/>
                    <w:bottom w:val="single" w:sz="4" w:space="0" w:color="auto"/>
                    <w:right w:val="single" w:sz="4" w:space="0" w:color="auto"/>
                  </w:tcBorders>
                  <w:shd w:val="clear" w:color="auto" w:fill="auto"/>
                  <w:noWrap/>
                  <w:vAlign w:val="bottom"/>
                  <w:hideMark/>
                </w:tcPr>
                <w:p w14:paraId="0579FF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44204B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2" w:type="dxa"/>
                  <w:tcBorders>
                    <w:top w:val="nil"/>
                    <w:left w:val="nil"/>
                    <w:bottom w:val="single" w:sz="4" w:space="0" w:color="auto"/>
                    <w:right w:val="single" w:sz="4" w:space="0" w:color="auto"/>
                  </w:tcBorders>
                  <w:shd w:val="clear" w:color="auto" w:fill="auto"/>
                  <w:noWrap/>
                  <w:vAlign w:val="bottom"/>
                  <w:hideMark/>
                </w:tcPr>
                <w:p w14:paraId="63BC42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51825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67" w:type="dxa"/>
                  <w:tcBorders>
                    <w:top w:val="nil"/>
                    <w:left w:val="nil"/>
                    <w:bottom w:val="single" w:sz="4" w:space="0" w:color="auto"/>
                    <w:right w:val="single" w:sz="4" w:space="0" w:color="auto"/>
                  </w:tcBorders>
                  <w:shd w:val="clear" w:color="auto" w:fill="auto"/>
                  <w:noWrap/>
                  <w:vAlign w:val="bottom"/>
                  <w:hideMark/>
                </w:tcPr>
                <w:p w14:paraId="7A025E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7EF7F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A07DE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0" w:type="dxa"/>
                  <w:tcBorders>
                    <w:top w:val="nil"/>
                    <w:left w:val="nil"/>
                    <w:bottom w:val="single" w:sz="4" w:space="0" w:color="auto"/>
                    <w:right w:val="single" w:sz="4" w:space="0" w:color="auto"/>
                  </w:tcBorders>
                  <w:shd w:val="clear" w:color="auto" w:fill="auto"/>
                  <w:noWrap/>
                  <w:vAlign w:val="bottom"/>
                  <w:hideMark/>
                </w:tcPr>
                <w:p w14:paraId="2AEECE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681730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42,5</w:t>
                  </w:r>
                </w:p>
              </w:tc>
              <w:tc>
                <w:tcPr>
                  <w:tcW w:w="600" w:type="dxa"/>
                  <w:tcBorders>
                    <w:top w:val="nil"/>
                    <w:left w:val="nil"/>
                    <w:bottom w:val="single" w:sz="4" w:space="0" w:color="auto"/>
                    <w:right w:val="single" w:sz="4" w:space="0" w:color="auto"/>
                  </w:tcBorders>
                  <w:shd w:val="clear" w:color="auto" w:fill="auto"/>
                  <w:noWrap/>
                  <w:vAlign w:val="bottom"/>
                  <w:hideMark/>
                </w:tcPr>
                <w:p w14:paraId="4F27CA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48A0E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w:t>
                  </w:r>
                </w:p>
              </w:tc>
              <w:tc>
                <w:tcPr>
                  <w:tcW w:w="570" w:type="dxa"/>
                  <w:tcBorders>
                    <w:top w:val="nil"/>
                    <w:left w:val="nil"/>
                    <w:bottom w:val="single" w:sz="4" w:space="0" w:color="auto"/>
                    <w:right w:val="single" w:sz="4" w:space="0" w:color="auto"/>
                  </w:tcBorders>
                  <w:shd w:val="clear" w:color="auto" w:fill="auto"/>
                  <w:noWrap/>
                  <w:vAlign w:val="bottom"/>
                  <w:hideMark/>
                </w:tcPr>
                <w:p w14:paraId="7F5917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7D4A1A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349B2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D413D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AEC8C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FC7CF3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w:t>
                  </w:r>
                </w:p>
              </w:tc>
              <w:tc>
                <w:tcPr>
                  <w:tcW w:w="543" w:type="dxa"/>
                  <w:tcBorders>
                    <w:top w:val="nil"/>
                    <w:left w:val="nil"/>
                    <w:bottom w:val="single" w:sz="4" w:space="0" w:color="auto"/>
                    <w:right w:val="single" w:sz="4" w:space="0" w:color="auto"/>
                  </w:tcBorders>
                  <w:shd w:val="clear" w:color="auto" w:fill="auto"/>
                  <w:noWrap/>
                  <w:vAlign w:val="bottom"/>
                  <w:hideMark/>
                </w:tcPr>
                <w:p w14:paraId="6F6517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44604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D2468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r>
            <w:tr w:rsidR="004C666F" w:rsidRPr="00ED641C" w14:paraId="69B30E6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0A171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C95AD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52A8D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C7417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4CAC04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16" w:type="dxa"/>
                  <w:tcBorders>
                    <w:top w:val="nil"/>
                    <w:left w:val="nil"/>
                    <w:bottom w:val="single" w:sz="4" w:space="0" w:color="auto"/>
                    <w:right w:val="single" w:sz="4" w:space="0" w:color="auto"/>
                  </w:tcBorders>
                  <w:shd w:val="clear" w:color="auto" w:fill="auto"/>
                  <w:noWrap/>
                  <w:vAlign w:val="bottom"/>
                  <w:hideMark/>
                </w:tcPr>
                <w:p w14:paraId="7E4038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00B280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2" w:type="dxa"/>
                  <w:tcBorders>
                    <w:top w:val="nil"/>
                    <w:left w:val="nil"/>
                    <w:bottom w:val="single" w:sz="4" w:space="0" w:color="auto"/>
                    <w:right w:val="single" w:sz="4" w:space="0" w:color="auto"/>
                  </w:tcBorders>
                  <w:shd w:val="clear" w:color="auto" w:fill="auto"/>
                  <w:noWrap/>
                  <w:vAlign w:val="bottom"/>
                  <w:hideMark/>
                </w:tcPr>
                <w:p w14:paraId="5B02D4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6A93CD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67" w:type="dxa"/>
                  <w:tcBorders>
                    <w:top w:val="nil"/>
                    <w:left w:val="nil"/>
                    <w:bottom w:val="single" w:sz="4" w:space="0" w:color="auto"/>
                    <w:right w:val="single" w:sz="4" w:space="0" w:color="auto"/>
                  </w:tcBorders>
                  <w:shd w:val="clear" w:color="auto" w:fill="auto"/>
                  <w:noWrap/>
                  <w:vAlign w:val="bottom"/>
                  <w:hideMark/>
                </w:tcPr>
                <w:p w14:paraId="758F0C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BE028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16D5D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0" w:type="dxa"/>
                  <w:tcBorders>
                    <w:top w:val="nil"/>
                    <w:left w:val="nil"/>
                    <w:bottom w:val="single" w:sz="4" w:space="0" w:color="auto"/>
                    <w:right w:val="single" w:sz="4" w:space="0" w:color="auto"/>
                  </w:tcBorders>
                  <w:shd w:val="clear" w:color="auto" w:fill="auto"/>
                  <w:noWrap/>
                  <w:vAlign w:val="bottom"/>
                  <w:hideMark/>
                </w:tcPr>
                <w:p w14:paraId="4BAADA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48BE4D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600" w:type="dxa"/>
                  <w:tcBorders>
                    <w:top w:val="nil"/>
                    <w:left w:val="nil"/>
                    <w:bottom w:val="single" w:sz="4" w:space="0" w:color="auto"/>
                    <w:right w:val="single" w:sz="4" w:space="0" w:color="auto"/>
                  </w:tcBorders>
                  <w:shd w:val="clear" w:color="auto" w:fill="auto"/>
                  <w:noWrap/>
                  <w:vAlign w:val="bottom"/>
                  <w:hideMark/>
                </w:tcPr>
                <w:p w14:paraId="35D5FA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D013C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w:t>
                  </w:r>
                </w:p>
              </w:tc>
              <w:tc>
                <w:tcPr>
                  <w:tcW w:w="570" w:type="dxa"/>
                  <w:tcBorders>
                    <w:top w:val="nil"/>
                    <w:left w:val="nil"/>
                    <w:bottom w:val="single" w:sz="4" w:space="0" w:color="auto"/>
                    <w:right w:val="single" w:sz="4" w:space="0" w:color="auto"/>
                  </w:tcBorders>
                  <w:shd w:val="clear" w:color="auto" w:fill="auto"/>
                  <w:noWrap/>
                  <w:vAlign w:val="bottom"/>
                  <w:hideMark/>
                </w:tcPr>
                <w:p w14:paraId="637C5B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4BF5CD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C599B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4C22AB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7EDF8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F5162A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-11,5</w:t>
                  </w:r>
                </w:p>
              </w:tc>
              <w:tc>
                <w:tcPr>
                  <w:tcW w:w="543" w:type="dxa"/>
                  <w:tcBorders>
                    <w:top w:val="nil"/>
                    <w:left w:val="nil"/>
                    <w:bottom w:val="single" w:sz="4" w:space="0" w:color="auto"/>
                    <w:right w:val="single" w:sz="4" w:space="0" w:color="auto"/>
                  </w:tcBorders>
                  <w:shd w:val="clear" w:color="auto" w:fill="auto"/>
                  <w:noWrap/>
                  <w:vAlign w:val="bottom"/>
                  <w:hideMark/>
                </w:tcPr>
                <w:p w14:paraId="2041DA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95E13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91FF2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r>
            <w:tr w:rsidR="004C666F" w:rsidRPr="00ED641C" w14:paraId="43EED04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53D1E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4C9CE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D03148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A387D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14356EA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16" w:type="dxa"/>
                  <w:tcBorders>
                    <w:top w:val="nil"/>
                    <w:left w:val="nil"/>
                    <w:bottom w:val="single" w:sz="4" w:space="0" w:color="auto"/>
                    <w:right w:val="single" w:sz="4" w:space="0" w:color="auto"/>
                  </w:tcBorders>
                  <w:shd w:val="clear" w:color="auto" w:fill="auto"/>
                  <w:noWrap/>
                  <w:vAlign w:val="bottom"/>
                  <w:hideMark/>
                </w:tcPr>
                <w:p w14:paraId="60E1D9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35840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2" w:type="dxa"/>
                  <w:tcBorders>
                    <w:top w:val="nil"/>
                    <w:left w:val="nil"/>
                    <w:bottom w:val="single" w:sz="4" w:space="0" w:color="auto"/>
                    <w:right w:val="single" w:sz="4" w:space="0" w:color="auto"/>
                  </w:tcBorders>
                  <w:shd w:val="clear" w:color="auto" w:fill="auto"/>
                  <w:noWrap/>
                  <w:vAlign w:val="bottom"/>
                  <w:hideMark/>
                </w:tcPr>
                <w:p w14:paraId="7B9CDC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BC40EC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67" w:type="dxa"/>
                  <w:tcBorders>
                    <w:top w:val="nil"/>
                    <w:left w:val="nil"/>
                    <w:bottom w:val="single" w:sz="4" w:space="0" w:color="auto"/>
                    <w:right w:val="single" w:sz="4" w:space="0" w:color="auto"/>
                  </w:tcBorders>
                  <w:shd w:val="clear" w:color="auto" w:fill="auto"/>
                  <w:noWrap/>
                  <w:vAlign w:val="bottom"/>
                  <w:hideMark/>
                </w:tcPr>
                <w:p w14:paraId="3B7831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D14A3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BD490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0" w:type="dxa"/>
                  <w:tcBorders>
                    <w:top w:val="nil"/>
                    <w:left w:val="nil"/>
                    <w:bottom w:val="single" w:sz="4" w:space="0" w:color="auto"/>
                    <w:right w:val="single" w:sz="4" w:space="0" w:color="auto"/>
                  </w:tcBorders>
                  <w:shd w:val="clear" w:color="auto" w:fill="auto"/>
                  <w:noWrap/>
                  <w:vAlign w:val="bottom"/>
                  <w:hideMark/>
                </w:tcPr>
                <w:p w14:paraId="54C6C3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8594F8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600" w:type="dxa"/>
                  <w:tcBorders>
                    <w:top w:val="nil"/>
                    <w:left w:val="nil"/>
                    <w:bottom w:val="single" w:sz="4" w:space="0" w:color="auto"/>
                    <w:right w:val="single" w:sz="4" w:space="0" w:color="auto"/>
                  </w:tcBorders>
                  <w:shd w:val="clear" w:color="auto" w:fill="auto"/>
                  <w:noWrap/>
                  <w:vAlign w:val="bottom"/>
                  <w:hideMark/>
                </w:tcPr>
                <w:p w14:paraId="454C8B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48783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7DC8B5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7F23E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366D2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AB069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CD75A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CAE2A5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-13,5</w:t>
                  </w:r>
                </w:p>
              </w:tc>
              <w:tc>
                <w:tcPr>
                  <w:tcW w:w="543" w:type="dxa"/>
                  <w:tcBorders>
                    <w:top w:val="nil"/>
                    <w:left w:val="nil"/>
                    <w:bottom w:val="single" w:sz="4" w:space="0" w:color="auto"/>
                    <w:right w:val="single" w:sz="4" w:space="0" w:color="auto"/>
                  </w:tcBorders>
                  <w:shd w:val="clear" w:color="auto" w:fill="auto"/>
                  <w:noWrap/>
                  <w:vAlign w:val="bottom"/>
                  <w:hideMark/>
                </w:tcPr>
                <w:p w14:paraId="309BCE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44D34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0DD46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r>
            <w:tr w:rsidR="004C666F" w:rsidRPr="00ED641C" w14:paraId="7729D098"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BB8AF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726FF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E3579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47199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51C881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56,5</w:t>
                  </w:r>
                </w:p>
              </w:tc>
              <w:tc>
                <w:tcPr>
                  <w:tcW w:w="516" w:type="dxa"/>
                  <w:tcBorders>
                    <w:top w:val="nil"/>
                    <w:left w:val="nil"/>
                    <w:bottom w:val="single" w:sz="4" w:space="0" w:color="auto"/>
                    <w:right w:val="single" w:sz="4" w:space="0" w:color="auto"/>
                  </w:tcBorders>
                  <w:shd w:val="clear" w:color="auto" w:fill="auto"/>
                  <w:noWrap/>
                  <w:vAlign w:val="bottom"/>
                  <w:hideMark/>
                </w:tcPr>
                <w:p w14:paraId="129ED5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265A1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w:t>
                  </w:r>
                </w:p>
              </w:tc>
              <w:tc>
                <w:tcPr>
                  <w:tcW w:w="572" w:type="dxa"/>
                  <w:tcBorders>
                    <w:top w:val="nil"/>
                    <w:left w:val="nil"/>
                    <w:bottom w:val="single" w:sz="4" w:space="0" w:color="auto"/>
                    <w:right w:val="single" w:sz="4" w:space="0" w:color="auto"/>
                  </w:tcBorders>
                  <w:shd w:val="clear" w:color="auto" w:fill="auto"/>
                  <w:noWrap/>
                  <w:vAlign w:val="bottom"/>
                  <w:hideMark/>
                </w:tcPr>
                <w:p w14:paraId="3FDF56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6032EA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135,5</w:t>
                  </w:r>
                </w:p>
              </w:tc>
              <w:tc>
                <w:tcPr>
                  <w:tcW w:w="567" w:type="dxa"/>
                  <w:tcBorders>
                    <w:top w:val="nil"/>
                    <w:left w:val="nil"/>
                    <w:bottom w:val="single" w:sz="4" w:space="0" w:color="auto"/>
                    <w:right w:val="single" w:sz="4" w:space="0" w:color="auto"/>
                  </w:tcBorders>
                  <w:shd w:val="clear" w:color="auto" w:fill="auto"/>
                  <w:noWrap/>
                  <w:vAlign w:val="bottom"/>
                  <w:hideMark/>
                </w:tcPr>
                <w:p w14:paraId="73215FB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26289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93F54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w:t>
                  </w:r>
                </w:p>
              </w:tc>
              <w:tc>
                <w:tcPr>
                  <w:tcW w:w="570" w:type="dxa"/>
                  <w:tcBorders>
                    <w:top w:val="nil"/>
                    <w:left w:val="nil"/>
                    <w:bottom w:val="single" w:sz="4" w:space="0" w:color="auto"/>
                    <w:right w:val="single" w:sz="4" w:space="0" w:color="auto"/>
                  </w:tcBorders>
                  <w:shd w:val="clear" w:color="auto" w:fill="auto"/>
                  <w:noWrap/>
                  <w:vAlign w:val="bottom"/>
                  <w:hideMark/>
                </w:tcPr>
                <w:p w14:paraId="0DAA97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8DEB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99</w:t>
                  </w:r>
                </w:p>
              </w:tc>
              <w:tc>
                <w:tcPr>
                  <w:tcW w:w="600" w:type="dxa"/>
                  <w:tcBorders>
                    <w:top w:val="nil"/>
                    <w:left w:val="nil"/>
                    <w:bottom w:val="single" w:sz="4" w:space="0" w:color="auto"/>
                    <w:right w:val="single" w:sz="4" w:space="0" w:color="auto"/>
                  </w:tcBorders>
                  <w:shd w:val="clear" w:color="auto" w:fill="auto"/>
                  <w:noWrap/>
                  <w:vAlign w:val="bottom"/>
                  <w:hideMark/>
                </w:tcPr>
                <w:p w14:paraId="33A306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04E81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w:t>
                  </w:r>
                </w:p>
              </w:tc>
              <w:tc>
                <w:tcPr>
                  <w:tcW w:w="570" w:type="dxa"/>
                  <w:tcBorders>
                    <w:top w:val="nil"/>
                    <w:left w:val="nil"/>
                    <w:bottom w:val="single" w:sz="4" w:space="0" w:color="auto"/>
                    <w:right w:val="single" w:sz="4" w:space="0" w:color="auto"/>
                  </w:tcBorders>
                  <w:shd w:val="clear" w:color="auto" w:fill="auto"/>
                  <w:noWrap/>
                  <w:vAlign w:val="bottom"/>
                  <w:hideMark/>
                </w:tcPr>
                <w:p w14:paraId="2EC720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82AAE2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79</w:t>
                  </w:r>
                </w:p>
              </w:tc>
              <w:tc>
                <w:tcPr>
                  <w:tcW w:w="580" w:type="dxa"/>
                  <w:tcBorders>
                    <w:top w:val="nil"/>
                    <w:left w:val="nil"/>
                    <w:bottom w:val="single" w:sz="4" w:space="0" w:color="auto"/>
                    <w:right w:val="single" w:sz="4" w:space="0" w:color="auto"/>
                  </w:tcBorders>
                  <w:shd w:val="clear" w:color="auto" w:fill="auto"/>
                  <w:noWrap/>
                  <w:vAlign w:val="bottom"/>
                  <w:hideMark/>
                </w:tcPr>
                <w:p w14:paraId="0866CF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B352A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1AAF3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653ACA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-36,5</w:t>
                  </w:r>
                </w:p>
              </w:tc>
              <w:tc>
                <w:tcPr>
                  <w:tcW w:w="543" w:type="dxa"/>
                  <w:tcBorders>
                    <w:top w:val="nil"/>
                    <w:left w:val="nil"/>
                    <w:bottom w:val="single" w:sz="4" w:space="0" w:color="auto"/>
                    <w:right w:val="single" w:sz="4" w:space="0" w:color="auto"/>
                  </w:tcBorders>
                  <w:shd w:val="clear" w:color="auto" w:fill="auto"/>
                  <w:noWrap/>
                  <w:vAlign w:val="bottom"/>
                  <w:hideMark/>
                </w:tcPr>
                <w:p w14:paraId="131498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821D7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56538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-33,5</w:t>
                  </w:r>
                </w:p>
              </w:tc>
            </w:tr>
            <w:tr w:rsidR="004C666F" w:rsidRPr="00ED641C" w14:paraId="142A354E"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344F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63E569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C94346">
                    <w:rPr>
                      <w:rFonts w:ascii="Calibri Light" w:eastAsia="Times New Roman" w:hAnsi="Calibri Light" w:cstheme="majorHAnsi"/>
                      <w:sz w:val="16"/>
                      <w:szCs w:val="16"/>
                      <w:lang w:val="ru-RU"/>
                    </w:rPr>
                    <w:t xml:space="preserve">ГУСПЗ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3009B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2029</w:t>
                  </w:r>
                </w:p>
              </w:tc>
              <w:tc>
                <w:tcPr>
                  <w:tcW w:w="541" w:type="dxa"/>
                  <w:tcBorders>
                    <w:top w:val="nil"/>
                    <w:left w:val="nil"/>
                    <w:bottom w:val="single" w:sz="4" w:space="0" w:color="auto"/>
                    <w:right w:val="single" w:sz="4" w:space="0" w:color="auto"/>
                  </w:tcBorders>
                  <w:shd w:val="clear" w:color="auto" w:fill="auto"/>
                  <w:noWrap/>
                  <w:vAlign w:val="bottom"/>
                  <w:hideMark/>
                </w:tcPr>
                <w:p w14:paraId="7961C5E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36F2A28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516" w:type="dxa"/>
                  <w:tcBorders>
                    <w:top w:val="nil"/>
                    <w:left w:val="nil"/>
                    <w:bottom w:val="single" w:sz="4" w:space="0" w:color="auto"/>
                    <w:right w:val="single" w:sz="4" w:space="0" w:color="auto"/>
                  </w:tcBorders>
                  <w:shd w:val="clear" w:color="auto" w:fill="auto"/>
                  <w:noWrap/>
                  <w:vAlign w:val="bottom"/>
                  <w:hideMark/>
                </w:tcPr>
                <w:p w14:paraId="155142D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97E4EB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72" w:type="dxa"/>
                  <w:tcBorders>
                    <w:top w:val="nil"/>
                    <w:left w:val="nil"/>
                    <w:bottom w:val="single" w:sz="4" w:space="0" w:color="auto"/>
                    <w:right w:val="single" w:sz="4" w:space="0" w:color="auto"/>
                  </w:tcBorders>
                  <w:shd w:val="clear" w:color="auto" w:fill="auto"/>
                  <w:noWrap/>
                  <w:vAlign w:val="bottom"/>
                  <w:hideMark/>
                </w:tcPr>
                <w:p w14:paraId="2D9E415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B3E247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567" w:type="dxa"/>
                  <w:tcBorders>
                    <w:top w:val="nil"/>
                    <w:left w:val="nil"/>
                    <w:bottom w:val="single" w:sz="4" w:space="0" w:color="auto"/>
                    <w:right w:val="single" w:sz="4" w:space="0" w:color="auto"/>
                  </w:tcBorders>
                  <w:shd w:val="clear" w:color="auto" w:fill="auto"/>
                  <w:noWrap/>
                  <w:vAlign w:val="bottom"/>
                  <w:hideMark/>
                </w:tcPr>
                <w:p w14:paraId="0A09ABF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3018030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43999A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570" w:type="dxa"/>
                  <w:tcBorders>
                    <w:top w:val="nil"/>
                    <w:left w:val="nil"/>
                    <w:bottom w:val="single" w:sz="4" w:space="0" w:color="auto"/>
                    <w:right w:val="single" w:sz="4" w:space="0" w:color="auto"/>
                  </w:tcBorders>
                  <w:shd w:val="clear" w:color="auto" w:fill="auto"/>
                  <w:noWrap/>
                  <w:vAlign w:val="bottom"/>
                  <w:hideMark/>
                </w:tcPr>
                <w:p w14:paraId="50C99C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85B0B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w:t>
                  </w:r>
                </w:p>
              </w:tc>
              <w:tc>
                <w:tcPr>
                  <w:tcW w:w="600" w:type="dxa"/>
                  <w:tcBorders>
                    <w:top w:val="nil"/>
                    <w:left w:val="nil"/>
                    <w:bottom w:val="single" w:sz="4" w:space="0" w:color="auto"/>
                    <w:right w:val="single" w:sz="4" w:space="0" w:color="auto"/>
                  </w:tcBorders>
                  <w:shd w:val="clear" w:color="auto" w:fill="auto"/>
                  <w:noWrap/>
                  <w:vAlign w:val="bottom"/>
                  <w:hideMark/>
                </w:tcPr>
                <w:p w14:paraId="60DA45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0A885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4C13AF9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A43290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D8942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5B74D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41E65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D2160B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43" w:type="dxa"/>
                  <w:tcBorders>
                    <w:top w:val="nil"/>
                    <w:left w:val="nil"/>
                    <w:bottom w:val="single" w:sz="4" w:space="0" w:color="auto"/>
                    <w:right w:val="single" w:sz="4" w:space="0" w:color="auto"/>
                  </w:tcBorders>
                  <w:shd w:val="clear" w:color="auto" w:fill="auto"/>
                  <w:noWrap/>
                  <w:vAlign w:val="bottom"/>
                  <w:hideMark/>
                </w:tcPr>
                <w:p w14:paraId="44881E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4FC77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47E81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2C57704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24BB9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E236D0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01A55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D51AC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1511BD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516" w:type="dxa"/>
                  <w:tcBorders>
                    <w:top w:val="nil"/>
                    <w:left w:val="nil"/>
                    <w:bottom w:val="single" w:sz="4" w:space="0" w:color="auto"/>
                    <w:right w:val="single" w:sz="4" w:space="0" w:color="auto"/>
                  </w:tcBorders>
                  <w:shd w:val="clear" w:color="auto" w:fill="auto"/>
                  <w:noWrap/>
                  <w:vAlign w:val="bottom"/>
                  <w:hideMark/>
                </w:tcPr>
                <w:p w14:paraId="7FA577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09E14B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w:t>
                  </w:r>
                </w:p>
              </w:tc>
              <w:tc>
                <w:tcPr>
                  <w:tcW w:w="572" w:type="dxa"/>
                  <w:tcBorders>
                    <w:top w:val="nil"/>
                    <w:left w:val="nil"/>
                    <w:bottom w:val="single" w:sz="4" w:space="0" w:color="auto"/>
                    <w:right w:val="single" w:sz="4" w:space="0" w:color="auto"/>
                  </w:tcBorders>
                  <w:shd w:val="clear" w:color="auto" w:fill="auto"/>
                  <w:noWrap/>
                  <w:vAlign w:val="bottom"/>
                  <w:hideMark/>
                </w:tcPr>
                <w:p w14:paraId="2326050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49B228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567" w:type="dxa"/>
                  <w:tcBorders>
                    <w:top w:val="nil"/>
                    <w:left w:val="nil"/>
                    <w:bottom w:val="single" w:sz="4" w:space="0" w:color="auto"/>
                    <w:right w:val="single" w:sz="4" w:space="0" w:color="auto"/>
                  </w:tcBorders>
                  <w:shd w:val="clear" w:color="auto" w:fill="auto"/>
                  <w:noWrap/>
                  <w:vAlign w:val="bottom"/>
                  <w:hideMark/>
                </w:tcPr>
                <w:p w14:paraId="4E875D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A10FE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8EFDD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w:t>
                  </w:r>
                </w:p>
              </w:tc>
              <w:tc>
                <w:tcPr>
                  <w:tcW w:w="570" w:type="dxa"/>
                  <w:tcBorders>
                    <w:top w:val="nil"/>
                    <w:left w:val="nil"/>
                    <w:bottom w:val="single" w:sz="4" w:space="0" w:color="auto"/>
                    <w:right w:val="single" w:sz="4" w:space="0" w:color="auto"/>
                  </w:tcBorders>
                  <w:shd w:val="clear" w:color="auto" w:fill="auto"/>
                  <w:noWrap/>
                  <w:vAlign w:val="bottom"/>
                  <w:hideMark/>
                </w:tcPr>
                <w:p w14:paraId="6515D1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11363A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43</w:t>
                  </w:r>
                </w:p>
              </w:tc>
              <w:tc>
                <w:tcPr>
                  <w:tcW w:w="600" w:type="dxa"/>
                  <w:tcBorders>
                    <w:top w:val="nil"/>
                    <w:left w:val="nil"/>
                    <w:bottom w:val="single" w:sz="4" w:space="0" w:color="auto"/>
                    <w:right w:val="single" w:sz="4" w:space="0" w:color="auto"/>
                  </w:tcBorders>
                  <w:shd w:val="clear" w:color="auto" w:fill="auto"/>
                  <w:noWrap/>
                  <w:vAlign w:val="bottom"/>
                  <w:hideMark/>
                </w:tcPr>
                <w:p w14:paraId="2FE21D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0A248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36</w:t>
                  </w:r>
                </w:p>
              </w:tc>
              <w:tc>
                <w:tcPr>
                  <w:tcW w:w="570" w:type="dxa"/>
                  <w:tcBorders>
                    <w:top w:val="nil"/>
                    <w:left w:val="nil"/>
                    <w:bottom w:val="single" w:sz="4" w:space="0" w:color="auto"/>
                    <w:right w:val="single" w:sz="4" w:space="0" w:color="auto"/>
                  </w:tcBorders>
                  <w:shd w:val="clear" w:color="auto" w:fill="auto"/>
                  <w:noWrap/>
                  <w:vAlign w:val="bottom"/>
                  <w:hideMark/>
                </w:tcPr>
                <w:p w14:paraId="3CBA28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CBAFA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C37B0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F8791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ED675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460CE8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w:t>
                  </w:r>
                </w:p>
              </w:tc>
              <w:tc>
                <w:tcPr>
                  <w:tcW w:w="543" w:type="dxa"/>
                  <w:tcBorders>
                    <w:top w:val="nil"/>
                    <w:left w:val="nil"/>
                    <w:bottom w:val="single" w:sz="4" w:space="0" w:color="auto"/>
                    <w:right w:val="single" w:sz="4" w:space="0" w:color="auto"/>
                  </w:tcBorders>
                  <w:shd w:val="clear" w:color="auto" w:fill="auto"/>
                  <w:noWrap/>
                  <w:vAlign w:val="bottom"/>
                  <w:hideMark/>
                </w:tcPr>
                <w:p w14:paraId="60E083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03349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A99E0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r>
            <w:tr w:rsidR="004C666F" w:rsidRPr="00ED641C" w14:paraId="2414F32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17ABE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CDA52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E8C13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EE331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CFC119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97</w:t>
                  </w:r>
                </w:p>
              </w:tc>
              <w:tc>
                <w:tcPr>
                  <w:tcW w:w="516" w:type="dxa"/>
                  <w:tcBorders>
                    <w:top w:val="nil"/>
                    <w:left w:val="nil"/>
                    <w:bottom w:val="single" w:sz="4" w:space="0" w:color="auto"/>
                    <w:right w:val="single" w:sz="4" w:space="0" w:color="auto"/>
                  </w:tcBorders>
                  <w:shd w:val="clear" w:color="auto" w:fill="auto"/>
                  <w:noWrap/>
                  <w:vAlign w:val="bottom"/>
                  <w:hideMark/>
                </w:tcPr>
                <w:p w14:paraId="2D3BE4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DACE0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w:t>
                  </w:r>
                </w:p>
              </w:tc>
              <w:tc>
                <w:tcPr>
                  <w:tcW w:w="572" w:type="dxa"/>
                  <w:tcBorders>
                    <w:top w:val="nil"/>
                    <w:left w:val="nil"/>
                    <w:bottom w:val="single" w:sz="4" w:space="0" w:color="auto"/>
                    <w:right w:val="single" w:sz="4" w:space="0" w:color="auto"/>
                  </w:tcBorders>
                  <w:shd w:val="clear" w:color="auto" w:fill="auto"/>
                  <w:noWrap/>
                  <w:vAlign w:val="bottom"/>
                  <w:hideMark/>
                </w:tcPr>
                <w:p w14:paraId="1C3F6F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A165B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97</w:t>
                  </w:r>
                </w:p>
              </w:tc>
              <w:tc>
                <w:tcPr>
                  <w:tcW w:w="567" w:type="dxa"/>
                  <w:tcBorders>
                    <w:top w:val="nil"/>
                    <w:left w:val="nil"/>
                    <w:bottom w:val="single" w:sz="4" w:space="0" w:color="auto"/>
                    <w:right w:val="single" w:sz="4" w:space="0" w:color="auto"/>
                  </w:tcBorders>
                  <w:shd w:val="clear" w:color="auto" w:fill="auto"/>
                  <w:noWrap/>
                  <w:vAlign w:val="bottom"/>
                  <w:hideMark/>
                </w:tcPr>
                <w:p w14:paraId="72C7BF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415D64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4CAC5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w:t>
                  </w:r>
                </w:p>
              </w:tc>
              <w:tc>
                <w:tcPr>
                  <w:tcW w:w="570" w:type="dxa"/>
                  <w:tcBorders>
                    <w:top w:val="nil"/>
                    <w:left w:val="nil"/>
                    <w:bottom w:val="single" w:sz="4" w:space="0" w:color="auto"/>
                    <w:right w:val="single" w:sz="4" w:space="0" w:color="auto"/>
                  </w:tcBorders>
                  <w:shd w:val="clear" w:color="auto" w:fill="auto"/>
                  <w:noWrap/>
                  <w:vAlign w:val="bottom"/>
                  <w:hideMark/>
                </w:tcPr>
                <w:p w14:paraId="7201D9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C111BF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53</w:t>
                  </w:r>
                </w:p>
              </w:tc>
              <w:tc>
                <w:tcPr>
                  <w:tcW w:w="600" w:type="dxa"/>
                  <w:tcBorders>
                    <w:top w:val="nil"/>
                    <w:left w:val="nil"/>
                    <w:bottom w:val="single" w:sz="4" w:space="0" w:color="auto"/>
                    <w:right w:val="single" w:sz="4" w:space="0" w:color="auto"/>
                  </w:tcBorders>
                  <w:shd w:val="clear" w:color="auto" w:fill="auto"/>
                  <w:noWrap/>
                  <w:vAlign w:val="bottom"/>
                  <w:hideMark/>
                </w:tcPr>
                <w:p w14:paraId="476B34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6C3C4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570" w:type="dxa"/>
                  <w:tcBorders>
                    <w:top w:val="nil"/>
                    <w:left w:val="nil"/>
                    <w:bottom w:val="single" w:sz="4" w:space="0" w:color="auto"/>
                    <w:right w:val="single" w:sz="4" w:space="0" w:color="auto"/>
                  </w:tcBorders>
                  <w:shd w:val="clear" w:color="auto" w:fill="auto"/>
                  <w:noWrap/>
                  <w:vAlign w:val="bottom"/>
                  <w:hideMark/>
                </w:tcPr>
                <w:p w14:paraId="4F5157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E9259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F9138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12CEC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37AEA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D86336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-44</w:t>
                  </w:r>
                </w:p>
              </w:tc>
              <w:tc>
                <w:tcPr>
                  <w:tcW w:w="543" w:type="dxa"/>
                  <w:tcBorders>
                    <w:top w:val="nil"/>
                    <w:left w:val="nil"/>
                    <w:bottom w:val="single" w:sz="4" w:space="0" w:color="auto"/>
                    <w:right w:val="single" w:sz="4" w:space="0" w:color="auto"/>
                  </w:tcBorders>
                  <w:shd w:val="clear" w:color="auto" w:fill="auto"/>
                  <w:noWrap/>
                  <w:vAlign w:val="bottom"/>
                  <w:hideMark/>
                </w:tcPr>
                <w:p w14:paraId="406F48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84955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06454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r>
            <w:tr w:rsidR="004C666F" w:rsidRPr="00ED641C" w14:paraId="56E0790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2C083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E79CC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1B89E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2A0E5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181E59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97</w:t>
                  </w:r>
                </w:p>
              </w:tc>
              <w:tc>
                <w:tcPr>
                  <w:tcW w:w="516" w:type="dxa"/>
                  <w:tcBorders>
                    <w:top w:val="nil"/>
                    <w:left w:val="nil"/>
                    <w:bottom w:val="single" w:sz="4" w:space="0" w:color="auto"/>
                    <w:right w:val="single" w:sz="4" w:space="0" w:color="auto"/>
                  </w:tcBorders>
                  <w:shd w:val="clear" w:color="auto" w:fill="auto"/>
                  <w:noWrap/>
                  <w:vAlign w:val="bottom"/>
                  <w:hideMark/>
                </w:tcPr>
                <w:p w14:paraId="1F50E4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D620B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w:t>
                  </w:r>
                </w:p>
              </w:tc>
              <w:tc>
                <w:tcPr>
                  <w:tcW w:w="572" w:type="dxa"/>
                  <w:tcBorders>
                    <w:top w:val="nil"/>
                    <w:left w:val="nil"/>
                    <w:bottom w:val="single" w:sz="4" w:space="0" w:color="auto"/>
                    <w:right w:val="single" w:sz="4" w:space="0" w:color="auto"/>
                  </w:tcBorders>
                  <w:shd w:val="clear" w:color="auto" w:fill="auto"/>
                  <w:noWrap/>
                  <w:vAlign w:val="bottom"/>
                  <w:hideMark/>
                </w:tcPr>
                <w:p w14:paraId="356CA0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34F87F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122</w:t>
                  </w:r>
                </w:p>
              </w:tc>
              <w:tc>
                <w:tcPr>
                  <w:tcW w:w="567" w:type="dxa"/>
                  <w:tcBorders>
                    <w:top w:val="nil"/>
                    <w:left w:val="nil"/>
                    <w:bottom w:val="single" w:sz="4" w:space="0" w:color="auto"/>
                    <w:right w:val="single" w:sz="4" w:space="0" w:color="auto"/>
                  </w:tcBorders>
                  <w:shd w:val="clear" w:color="auto" w:fill="auto"/>
                  <w:noWrap/>
                  <w:vAlign w:val="bottom"/>
                  <w:hideMark/>
                </w:tcPr>
                <w:p w14:paraId="3D1FD3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8F6BF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D200E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51DF8C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2427C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51</w:t>
                  </w:r>
                </w:p>
              </w:tc>
              <w:tc>
                <w:tcPr>
                  <w:tcW w:w="600" w:type="dxa"/>
                  <w:tcBorders>
                    <w:top w:val="nil"/>
                    <w:left w:val="nil"/>
                    <w:bottom w:val="single" w:sz="4" w:space="0" w:color="auto"/>
                    <w:right w:val="single" w:sz="4" w:space="0" w:color="auto"/>
                  </w:tcBorders>
                  <w:shd w:val="clear" w:color="auto" w:fill="auto"/>
                  <w:noWrap/>
                  <w:vAlign w:val="bottom"/>
                  <w:hideMark/>
                </w:tcPr>
                <w:p w14:paraId="6E17DF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4EDDC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w:t>
                  </w:r>
                </w:p>
              </w:tc>
              <w:tc>
                <w:tcPr>
                  <w:tcW w:w="570" w:type="dxa"/>
                  <w:tcBorders>
                    <w:top w:val="nil"/>
                    <w:left w:val="nil"/>
                    <w:bottom w:val="single" w:sz="4" w:space="0" w:color="auto"/>
                    <w:right w:val="single" w:sz="4" w:space="0" w:color="auto"/>
                  </w:tcBorders>
                  <w:shd w:val="clear" w:color="auto" w:fill="auto"/>
                  <w:noWrap/>
                  <w:vAlign w:val="bottom"/>
                  <w:hideMark/>
                </w:tcPr>
                <w:p w14:paraId="542C1C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B511B1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580" w:type="dxa"/>
                  <w:tcBorders>
                    <w:top w:val="nil"/>
                    <w:left w:val="nil"/>
                    <w:bottom w:val="single" w:sz="4" w:space="0" w:color="auto"/>
                    <w:right w:val="single" w:sz="4" w:space="0" w:color="auto"/>
                  </w:tcBorders>
                  <w:shd w:val="clear" w:color="auto" w:fill="auto"/>
                  <w:noWrap/>
                  <w:vAlign w:val="bottom"/>
                  <w:hideMark/>
                </w:tcPr>
                <w:p w14:paraId="31899D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7633E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55AE3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ACFB39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-71</w:t>
                  </w:r>
                </w:p>
              </w:tc>
              <w:tc>
                <w:tcPr>
                  <w:tcW w:w="543" w:type="dxa"/>
                  <w:tcBorders>
                    <w:top w:val="nil"/>
                    <w:left w:val="nil"/>
                    <w:bottom w:val="single" w:sz="4" w:space="0" w:color="auto"/>
                    <w:right w:val="single" w:sz="4" w:space="0" w:color="auto"/>
                  </w:tcBorders>
                  <w:shd w:val="clear" w:color="auto" w:fill="auto"/>
                  <w:noWrap/>
                  <w:vAlign w:val="bottom"/>
                  <w:hideMark/>
                </w:tcPr>
                <w:p w14:paraId="5D2919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CB48F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6005C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w:t>
                  </w:r>
                </w:p>
              </w:tc>
            </w:tr>
            <w:tr w:rsidR="004C666F" w:rsidRPr="00ED641C" w14:paraId="42F661E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C8F5F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35EE5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A937B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6E2C65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4E0679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122</w:t>
                  </w:r>
                </w:p>
              </w:tc>
              <w:tc>
                <w:tcPr>
                  <w:tcW w:w="516" w:type="dxa"/>
                  <w:tcBorders>
                    <w:top w:val="nil"/>
                    <w:left w:val="nil"/>
                    <w:bottom w:val="single" w:sz="4" w:space="0" w:color="auto"/>
                    <w:right w:val="single" w:sz="4" w:space="0" w:color="auto"/>
                  </w:tcBorders>
                  <w:shd w:val="clear" w:color="auto" w:fill="auto"/>
                  <w:noWrap/>
                  <w:vAlign w:val="bottom"/>
                  <w:hideMark/>
                </w:tcPr>
                <w:p w14:paraId="3FF350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47416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2" w:type="dxa"/>
                  <w:tcBorders>
                    <w:top w:val="nil"/>
                    <w:left w:val="nil"/>
                    <w:bottom w:val="single" w:sz="4" w:space="0" w:color="auto"/>
                    <w:right w:val="single" w:sz="4" w:space="0" w:color="auto"/>
                  </w:tcBorders>
                  <w:shd w:val="clear" w:color="auto" w:fill="auto"/>
                  <w:noWrap/>
                  <w:vAlign w:val="bottom"/>
                  <w:hideMark/>
                </w:tcPr>
                <w:p w14:paraId="248739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A91A3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122</w:t>
                  </w:r>
                </w:p>
              </w:tc>
              <w:tc>
                <w:tcPr>
                  <w:tcW w:w="567" w:type="dxa"/>
                  <w:tcBorders>
                    <w:top w:val="nil"/>
                    <w:left w:val="nil"/>
                    <w:bottom w:val="single" w:sz="4" w:space="0" w:color="auto"/>
                    <w:right w:val="single" w:sz="4" w:space="0" w:color="auto"/>
                  </w:tcBorders>
                  <w:shd w:val="clear" w:color="auto" w:fill="auto"/>
                  <w:noWrap/>
                  <w:vAlign w:val="bottom"/>
                  <w:hideMark/>
                </w:tcPr>
                <w:p w14:paraId="5C6054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68551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3A433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w:t>
                  </w:r>
                </w:p>
              </w:tc>
              <w:tc>
                <w:tcPr>
                  <w:tcW w:w="570" w:type="dxa"/>
                  <w:tcBorders>
                    <w:top w:val="nil"/>
                    <w:left w:val="nil"/>
                    <w:bottom w:val="single" w:sz="4" w:space="0" w:color="auto"/>
                    <w:right w:val="single" w:sz="4" w:space="0" w:color="auto"/>
                  </w:tcBorders>
                  <w:shd w:val="clear" w:color="auto" w:fill="auto"/>
                  <w:noWrap/>
                  <w:vAlign w:val="bottom"/>
                  <w:hideMark/>
                </w:tcPr>
                <w:p w14:paraId="7D5E8F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FC5F2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68</w:t>
                  </w:r>
                </w:p>
              </w:tc>
              <w:tc>
                <w:tcPr>
                  <w:tcW w:w="600" w:type="dxa"/>
                  <w:tcBorders>
                    <w:top w:val="nil"/>
                    <w:left w:val="nil"/>
                    <w:bottom w:val="single" w:sz="4" w:space="0" w:color="auto"/>
                    <w:right w:val="single" w:sz="4" w:space="0" w:color="auto"/>
                  </w:tcBorders>
                  <w:shd w:val="clear" w:color="auto" w:fill="auto"/>
                  <w:noWrap/>
                  <w:vAlign w:val="bottom"/>
                  <w:hideMark/>
                </w:tcPr>
                <w:p w14:paraId="57E708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54B48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w:t>
                  </w:r>
                </w:p>
              </w:tc>
              <w:tc>
                <w:tcPr>
                  <w:tcW w:w="570" w:type="dxa"/>
                  <w:tcBorders>
                    <w:top w:val="nil"/>
                    <w:left w:val="nil"/>
                    <w:bottom w:val="single" w:sz="4" w:space="0" w:color="auto"/>
                    <w:right w:val="single" w:sz="4" w:space="0" w:color="auto"/>
                  </w:tcBorders>
                  <w:shd w:val="clear" w:color="auto" w:fill="auto"/>
                  <w:noWrap/>
                  <w:vAlign w:val="bottom"/>
                  <w:hideMark/>
                </w:tcPr>
                <w:p w14:paraId="442523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FC389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B7B31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02B8E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20AB5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FD1F2A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-54</w:t>
                  </w:r>
                </w:p>
              </w:tc>
              <w:tc>
                <w:tcPr>
                  <w:tcW w:w="543" w:type="dxa"/>
                  <w:tcBorders>
                    <w:top w:val="nil"/>
                    <w:left w:val="nil"/>
                    <w:bottom w:val="single" w:sz="4" w:space="0" w:color="auto"/>
                    <w:right w:val="single" w:sz="4" w:space="0" w:color="auto"/>
                  </w:tcBorders>
                  <w:shd w:val="clear" w:color="auto" w:fill="auto"/>
                  <w:noWrap/>
                  <w:vAlign w:val="bottom"/>
                  <w:hideMark/>
                </w:tcPr>
                <w:p w14:paraId="345776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A6E65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845A5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w:t>
                  </w:r>
                </w:p>
              </w:tc>
            </w:tr>
            <w:tr w:rsidR="004C666F" w:rsidRPr="00ED641C" w14:paraId="73EA197C"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165F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52573B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45177A">
                    <w:rPr>
                      <w:rFonts w:ascii="Calibri Light" w:eastAsia="Times New Roman" w:hAnsi="Calibri Light" w:cstheme="majorHAnsi"/>
                      <w:sz w:val="16"/>
                      <w:szCs w:val="16"/>
                    </w:rPr>
                    <w:t>DGC</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79091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2033</w:t>
                  </w:r>
                </w:p>
              </w:tc>
              <w:tc>
                <w:tcPr>
                  <w:tcW w:w="541" w:type="dxa"/>
                  <w:tcBorders>
                    <w:top w:val="nil"/>
                    <w:left w:val="nil"/>
                    <w:bottom w:val="single" w:sz="4" w:space="0" w:color="auto"/>
                    <w:right w:val="single" w:sz="4" w:space="0" w:color="auto"/>
                  </w:tcBorders>
                  <w:shd w:val="clear" w:color="auto" w:fill="auto"/>
                  <w:noWrap/>
                  <w:vAlign w:val="bottom"/>
                  <w:hideMark/>
                </w:tcPr>
                <w:p w14:paraId="003387E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53F1820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16" w:type="dxa"/>
                  <w:tcBorders>
                    <w:top w:val="nil"/>
                    <w:left w:val="nil"/>
                    <w:bottom w:val="single" w:sz="4" w:space="0" w:color="auto"/>
                    <w:right w:val="single" w:sz="4" w:space="0" w:color="auto"/>
                  </w:tcBorders>
                  <w:shd w:val="clear" w:color="auto" w:fill="auto"/>
                  <w:noWrap/>
                  <w:vAlign w:val="bottom"/>
                  <w:hideMark/>
                </w:tcPr>
                <w:p w14:paraId="73155F7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5FB5CA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72" w:type="dxa"/>
                  <w:tcBorders>
                    <w:top w:val="nil"/>
                    <w:left w:val="nil"/>
                    <w:bottom w:val="single" w:sz="4" w:space="0" w:color="auto"/>
                    <w:right w:val="single" w:sz="4" w:space="0" w:color="auto"/>
                  </w:tcBorders>
                  <w:shd w:val="clear" w:color="auto" w:fill="auto"/>
                  <w:noWrap/>
                  <w:vAlign w:val="bottom"/>
                  <w:hideMark/>
                </w:tcPr>
                <w:p w14:paraId="671F1E9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FE5FE4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67" w:type="dxa"/>
                  <w:tcBorders>
                    <w:top w:val="nil"/>
                    <w:left w:val="nil"/>
                    <w:bottom w:val="single" w:sz="4" w:space="0" w:color="auto"/>
                    <w:right w:val="single" w:sz="4" w:space="0" w:color="auto"/>
                  </w:tcBorders>
                  <w:shd w:val="clear" w:color="auto" w:fill="auto"/>
                  <w:noWrap/>
                  <w:vAlign w:val="bottom"/>
                  <w:hideMark/>
                </w:tcPr>
                <w:p w14:paraId="25586E5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4C8EC2B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BD0097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70" w:type="dxa"/>
                  <w:tcBorders>
                    <w:top w:val="nil"/>
                    <w:left w:val="nil"/>
                    <w:bottom w:val="single" w:sz="4" w:space="0" w:color="auto"/>
                    <w:right w:val="single" w:sz="4" w:space="0" w:color="auto"/>
                  </w:tcBorders>
                  <w:shd w:val="clear" w:color="auto" w:fill="auto"/>
                  <w:noWrap/>
                  <w:vAlign w:val="bottom"/>
                  <w:hideMark/>
                </w:tcPr>
                <w:p w14:paraId="1709170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2C4D20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600" w:type="dxa"/>
                  <w:tcBorders>
                    <w:top w:val="nil"/>
                    <w:left w:val="nil"/>
                    <w:bottom w:val="single" w:sz="4" w:space="0" w:color="auto"/>
                    <w:right w:val="single" w:sz="4" w:space="0" w:color="auto"/>
                  </w:tcBorders>
                  <w:shd w:val="clear" w:color="auto" w:fill="auto"/>
                  <w:noWrap/>
                  <w:vAlign w:val="bottom"/>
                  <w:hideMark/>
                </w:tcPr>
                <w:p w14:paraId="63BA9E7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95D934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w:t>
                  </w:r>
                </w:p>
              </w:tc>
              <w:tc>
                <w:tcPr>
                  <w:tcW w:w="570" w:type="dxa"/>
                  <w:tcBorders>
                    <w:top w:val="nil"/>
                    <w:left w:val="nil"/>
                    <w:bottom w:val="single" w:sz="4" w:space="0" w:color="auto"/>
                    <w:right w:val="single" w:sz="4" w:space="0" w:color="auto"/>
                  </w:tcBorders>
                  <w:shd w:val="clear" w:color="auto" w:fill="auto"/>
                  <w:noWrap/>
                  <w:vAlign w:val="bottom"/>
                  <w:hideMark/>
                </w:tcPr>
                <w:p w14:paraId="65E885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44AF76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B0115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3ACA5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14E04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91A8B5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2A60F0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408CB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064BE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2DFD3B9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6E0AB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423E8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0A1CB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9F97C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320EBA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16" w:type="dxa"/>
                  <w:tcBorders>
                    <w:top w:val="nil"/>
                    <w:left w:val="nil"/>
                    <w:bottom w:val="single" w:sz="4" w:space="0" w:color="auto"/>
                    <w:right w:val="single" w:sz="4" w:space="0" w:color="auto"/>
                  </w:tcBorders>
                  <w:shd w:val="clear" w:color="auto" w:fill="auto"/>
                  <w:noWrap/>
                  <w:vAlign w:val="bottom"/>
                  <w:hideMark/>
                </w:tcPr>
                <w:p w14:paraId="00FE6E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BD445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2" w:type="dxa"/>
                  <w:tcBorders>
                    <w:top w:val="nil"/>
                    <w:left w:val="nil"/>
                    <w:bottom w:val="single" w:sz="4" w:space="0" w:color="auto"/>
                    <w:right w:val="single" w:sz="4" w:space="0" w:color="auto"/>
                  </w:tcBorders>
                  <w:shd w:val="clear" w:color="auto" w:fill="auto"/>
                  <w:noWrap/>
                  <w:vAlign w:val="bottom"/>
                  <w:hideMark/>
                </w:tcPr>
                <w:p w14:paraId="597D10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DE8779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67" w:type="dxa"/>
                  <w:tcBorders>
                    <w:top w:val="nil"/>
                    <w:left w:val="nil"/>
                    <w:bottom w:val="single" w:sz="4" w:space="0" w:color="auto"/>
                    <w:right w:val="single" w:sz="4" w:space="0" w:color="auto"/>
                  </w:tcBorders>
                  <w:shd w:val="clear" w:color="auto" w:fill="auto"/>
                  <w:noWrap/>
                  <w:vAlign w:val="bottom"/>
                  <w:hideMark/>
                </w:tcPr>
                <w:p w14:paraId="4A4035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C4E1C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BB17A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0" w:type="dxa"/>
                  <w:tcBorders>
                    <w:top w:val="nil"/>
                    <w:left w:val="nil"/>
                    <w:bottom w:val="single" w:sz="4" w:space="0" w:color="auto"/>
                    <w:right w:val="single" w:sz="4" w:space="0" w:color="auto"/>
                  </w:tcBorders>
                  <w:shd w:val="clear" w:color="auto" w:fill="auto"/>
                  <w:noWrap/>
                  <w:vAlign w:val="bottom"/>
                  <w:hideMark/>
                </w:tcPr>
                <w:p w14:paraId="62C17C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3E2FB4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600" w:type="dxa"/>
                  <w:tcBorders>
                    <w:top w:val="nil"/>
                    <w:left w:val="nil"/>
                    <w:bottom w:val="single" w:sz="4" w:space="0" w:color="auto"/>
                    <w:right w:val="single" w:sz="4" w:space="0" w:color="auto"/>
                  </w:tcBorders>
                  <w:shd w:val="clear" w:color="auto" w:fill="auto"/>
                  <w:noWrap/>
                  <w:vAlign w:val="bottom"/>
                  <w:hideMark/>
                </w:tcPr>
                <w:p w14:paraId="25CF72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27A5E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70" w:type="dxa"/>
                  <w:tcBorders>
                    <w:top w:val="nil"/>
                    <w:left w:val="nil"/>
                    <w:bottom w:val="single" w:sz="4" w:space="0" w:color="auto"/>
                    <w:right w:val="single" w:sz="4" w:space="0" w:color="auto"/>
                  </w:tcBorders>
                  <w:shd w:val="clear" w:color="auto" w:fill="auto"/>
                  <w:noWrap/>
                  <w:vAlign w:val="bottom"/>
                  <w:hideMark/>
                </w:tcPr>
                <w:p w14:paraId="4B7C96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5AC737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3D74E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5F28C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4FE5C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D3F542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43" w:type="dxa"/>
                  <w:tcBorders>
                    <w:top w:val="nil"/>
                    <w:left w:val="nil"/>
                    <w:bottom w:val="single" w:sz="4" w:space="0" w:color="auto"/>
                    <w:right w:val="single" w:sz="4" w:space="0" w:color="auto"/>
                  </w:tcBorders>
                  <w:shd w:val="clear" w:color="auto" w:fill="auto"/>
                  <w:noWrap/>
                  <w:vAlign w:val="bottom"/>
                  <w:hideMark/>
                </w:tcPr>
                <w:p w14:paraId="218C19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6AE0E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E632E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5EE4982D"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6E34F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964CD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B3AF2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F882A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5C6D3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16" w:type="dxa"/>
                  <w:tcBorders>
                    <w:top w:val="nil"/>
                    <w:left w:val="nil"/>
                    <w:bottom w:val="single" w:sz="4" w:space="0" w:color="auto"/>
                    <w:right w:val="single" w:sz="4" w:space="0" w:color="auto"/>
                  </w:tcBorders>
                  <w:shd w:val="clear" w:color="auto" w:fill="auto"/>
                  <w:noWrap/>
                  <w:vAlign w:val="bottom"/>
                  <w:hideMark/>
                </w:tcPr>
                <w:p w14:paraId="27B0407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FA6E6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2" w:type="dxa"/>
                  <w:tcBorders>
                    <w:top w:val="nil"/>
                    <w:left w:val="nil"/>
                    <w:bottom w:val="single" w:sz="4" w:space="0" w:color="auto"/>
                    <w:right w:val="single" w:sz="4" w:space="0" w:color="auto"/>
                  </w:tcBorders>
                  <w:shd w:val="clear" w:color="auto" w:fill="auto"/>
                  <w:noWrap/>
                  <w:vAlign w:val="bottom"/>
                  <w:hideMark/>
                </w:tcPr>
                <w:p w14:paraId="30D96C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02BB76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67" w:type="dxa"/>
                  <w:tcBorders>
                    <w:top w:val="nil"/>
                    <w:left w:val="nil"/>
                    <w:bottom w:val="single" w:sz="4" w:space="0" w:color="auto"/>
                    <w:right w:val="single" w:sz="4" w:space="0" w:color="auto"/>
                  </w:tcBorders>
                  <w:shd w:val="clear" w:color="auto" w:fill="auto"/>
                  <w:noWrap/>
                  <w:vAlign w:val="bottom"/>
                  <w:hideMark/>
                </w:tcPr>
                <w:p w14:paraId="482833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95349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B3172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0" w:type="dxa"/>
                  <w:tcBorders>
                    <w:top w:val="nil"/>
                    <w:left w:val="nil"/>
                    <w:bottom w:val="single" w:sz="4" w:space="0" w:color="auto"/>
                    <w:right w:val="single" w:sz="4" w:space="0" w:color="auto"/>
                  </w:tcBorders>
                  <w:shd w:val="clear" w:color="auto" w:fill="auto"/>
                  <w:noWrap/>
                  <w:vAlign w:val="bottom"/>
                  <w:hideMark/>
                </w:tcPr>
                <w:p w14:paraId="52F37E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45144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600" w:type="dxa"/>
                  <w:tcBorders>
                    <w:top w:val="nil"/>
                    <w:left w:val="nil"/>
                    <w:bottom w:val="single" w:sz="4" w:space="0" w:color="auto"/>
                    <w:right w:val="single" w:sz="4" w:space="0" w:color="auto"/>
                  </w:tcBorders>
                  <w:shd w:val="clear" w:color="auto" w:fill="auto"/>
                  <w:noWrap/>
                  <w:vAlign w:val="bottom"/>
                  <w:hideMark/>
                </w:tcPr>
                <w:p w14:paraId="0F27BF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2FCF8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70" w:type="dxa"/>
                  <w:tcBorders>
                    <w:top w:val="nil"/>
                    <w:left w:val="nil"/>
                    <w:bottom w:val="single" w:sz="4" w:space="0" w:color="auto"/>
                    <w:right w:val="single" w:sz="4" w:space="0" w:color="auto"/>
                  </w:tcBorders>
                  <w:shd w:val="clear" w:color="auto" w:fill="auto"/>
                  <w:noWrap/>
                  <w:vAlign w:val="bottom"/>
                  <w:hideMark/>
                </w:tcPr>
                <w:p w14:paraId="3DD115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931AF4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21F26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021E8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FDB0A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11F5FA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43" w:type="dxa"/>
                  <w:tcBorders>
                    <w:top w:val="nil"/>
                    <w:left w:val="nil"/>
                    <w:bottom w:val="single" w:sz="4" w:space="0" w:color="auto"/>
                    <w:right w:val="single" w:sz="4" w:space="0" w:color="auto"/>
                  </w:tcBorders>
                  <w:shd w:val="clear" w:color="auto" w:fill="auto"/>
                  <w:noWrap/>
                  <w:vAlign w:val="bottom"/>
                  <w:hideMark/>
                </w:tcPr>
                <w:p w14:paraId="4BA4C2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AB4BA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26745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5315382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2AEE1A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A1354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2AFD3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E41E2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50A5B72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16" w:type="dxa"/>
                  <w:tcBorders>
                    <w:top w:val="nil"/>
                    <w:left w:val="nil"/>
                    <w:bottom w:val="single" w:sz="4" w:space="0" w:color="auto"/>
                    <w:right w:val="single" w:sz="4" w:space="0" w:color="auto"/>
                  </w:tcBorders>
                  <w:shd w:val="clear" w:color="auto" w:fill="auto"/>
                  <w:noWrap/>
                  <w:vAlign w:val="bottom"/>
                  <w:hideMark/>
                </w:tcPr>
                <w:p w14:paraId="007161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8C4225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2" w:type="dxa"/>
                  <w:tcBorders>
                    <w:top w:val="nil"/>
                    <w:left w:val="nil"/>
                    <w:bottom w:val="single" w:sz="4" w:space="0" w:color="auto"/>
                    <w:right w:val="single" w:sz="4" w:space="0" w:color="auto"/>
                  </w:tcBorders>
                  <w:shd w:val="clear" w:color="auto" w:fill="auto"/>
                  <w:noWrap/>
                  <w:vAlign w:val="bottom"/>
                  <w:hideMark/>
                </w:tcPr>
                <w:p w14:paraId="37655E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6F11BF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67" w:type="dxa"/>
                  <w:tcBorders>
                    <w:top w:val="nil"/>
                    <w:left w:val="nil"/>
                    <w:bottom w:val="single" w:sz="4" w:space="0" w:color="auto"/>
                    <w:right w:val="single" w:sz="4" w:space="0" w:color="auto"/>
                  </w:tcBorders>
                  <w:shd w:val="clear" w:color="auto" w:fill="auto"/>
                  <w:noWrap/>
                  <w:vAlign w:val="bottom"/>
                  <w:hideMark/>
                </w:tcPr>
                <w:p w14:paraId="2AC9DE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D6A52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2E656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0" w:type="dxa"/>
                  <w:tcBorders>
                    <w:top w:val="nil"/>
                    <w:left w:val="nil"/>
                    <w:bottom w:val="single" w:sz="4" w:space="0" w:color="auto"/>
                    <w:right w:val="single" w:sz="4" w:space="0" w:color="auto"/>
                  </w:tcBorders>
                  <w:shd w:val="clear" w:color="auto" w:fill="auto"/>
                  <w:noWrap/>
                  <w:vAlign w:val="bottom"/>
                  <w:hideMark/>
                </w:tcPr>
                <w:p w14:paraId="29851C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2B0672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14:paraId="747237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CC659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406DD0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FF4D41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E792E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9F8DA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AD14B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A43E15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543" w:type="dxa"/>
                  <w:tcBorders>
                    <w:top w:val="nil"/>
                    <w:left w:val="nil"/>
                    <w:bottom w:val="single" w:sz="4" w:space="0" w:color="auto"/>
                    <w:right w:val="single" w:sz="4" w:space="0" w:color="auto"/>
                  </w:tcBorders>
                  <w:shd w:val="clear" w:color="auto" w:fill="auto"/>
                  <w:noWrap/>
                  <w:vAlign w:val="bottom"/>
                  <w:hideMark/>
                </w:tcPr>
                <w:p w14:paraId="592851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ACA4F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E54B7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7CB2E5E1"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01952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68729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A3E80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AE247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45CC6A0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16" w:type="dxa"/>
                  <w:tcBorders>
                    <w:top w:val="nil"/>
                    <w:left w:val="nil"/>
                    <w:bottom w:val="single" w:sz="4" w:space="0" w:color="auto"/>
                    <w:right w:val="single" w:sz="4" w:space="0" w:color="auto"/>
                  </w:tcBorders>
                  <w:shd w:val="clear" w:color="auto" w:fill="auto"/>
                  <w:noWrap/>
                  <w:vAlign w:val="bottom"/>
                  <w:hideMark/>
                </w:tcPr>
                <w:p w14:paraId="4E0B8F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C915F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2" w:type="dxa"/>
                  <w:tcBorders>
                    <w:top w:val="nil"/>
                    <w:left w:val="nil"/>
                    <w:bottom w:val="single" w:sz="4" w:space="0" w:color="auto"/>
                    <w:right w:val="single" w:sz="4" w:space="0" w:color="auto"/>
                  </w:tcBorders>
                  <w:shd w:val="clear" w:color="auto" w:fill="auto"/>
                  <w:noWrap/>
                  <w:vAlign w:val="bottom"/>
                  <w:hideMark/>
                </w:tcPr>
                <w:p w14:paraId="600636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9577AE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67" w:type="dxa"/>
                  <w:tcBorders>
                    <w:top w:val="nil"/>
                    <w:left w:val="nil"/>
                    <w:bottom w:val="single" w:sz="4" w:space="0" w:color="auto"/>
                    <w:right w:val="single" w:sz="4" w:space="0" w:color="auto"/>
                  </w:tcBorders>
                  <w:shd w:val="clear" w:color="auto" w:fill="auto"/>
                  <w:noWrap/>
                  <w:vAlign w:val="bottom"/>
                  <w:hideMark/>
                </w:tcPr>
                <w:p w14:paraId="5C131E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47A77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9435A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70" w:type="dxa"/>
                  <w:tcBorders>
                    <w:top w:val="nil"/>
                    <w:left w:val="nil"/>
                    <w:bottom w:val="single" w:sz="4" w:space="0" w:color="auto"/>
                    <w:right w:val="single" w:sz="4" w:space="0" w:color="auto"/>
                  </w:tcBorders>
                  <w:shd w:val="clear" w:color="auto" w:fill="auto"/>
                  <w:noWrap/>
                  <w:vAlign w:val="bottom"/>
                  <w:hideMark/>
                </w:tcPr>
                <w:p w14:paraId="3805D0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22C34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600" w:type="dxa"/>
                  <w:tcBorders>
                    <w:top w:val="nil"/>
                    <w:left w:val="nil"/>
                    <w:bottom w:val="single" w:sz="4" w:space="0" w:color="auto"/>
                    <w:right w:val="single" w:sz="4" w:space="0" w:color="auto"/>
                  </w:tcBorders>
                  <w:shd w:val="clear" w:color="auto" w:fill="auto"/>
                  <w:noWrap/>
                  <w:vAlign w:val="bottom"/>
                  <w:hideMark/>
                </w:tcPr>
                <w:p w14:paraId="04F7C12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FBA4A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18BFDC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380FD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68D34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21807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EDDFE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58A9D8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543" w:type="dxa"/>
                  <w:tcBorders>
                    <w:top w:val="nil"/>
                    <w:left w:val="nil"/>
                    <w:bottom w:val="single" w:sz="4" w:space="0" w:color="auto"/>
                    <w:right w:val="single" w:sz="4" w:space="0" w:color="auto"/>
                  </w:tcBorders>
                  <w:shd w:val="clear" w:color="auto" w:fill="auto"/>
                  <w:noWrap/>
                  <w:vAlign w:val="bottom"/>
                  <w:hideMark/>
                </w:tcPr>
                <w:p w14:paraId="41CA08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EA1DE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2E315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1B46A1BB"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29DA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3EA9B071" w14:textId="77777777" w:rsidR="004C666F" w:rsidRPr="00BE38EF"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ГУЭТТ</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0EE2B6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16123</w:t>
                  </w:r>
                </w:p>
              </w:tc>
              <w:tc>
                <w:tcPr>
                  <w:tcW w:w="541" w:type="dxa"/>
                  <w:tcBorders>
                    <w:top w:val="nil"/>
                    <w:left w:val="nil"/>
                    <w:bottom w:val="single" w:sz="4" w:space="0" w:color="auto"/>
                    <w:right w:val="single" w:sz="4" w:space="0" w:color="auto"/>
                  </w:tcBorders>
                  <w:shd w:val="clear" w:color="auto" w:fill="auto"/>
                  <w:noWrap/>
                  <w:vAlign w:val="bottom"/>
                  <w:hideMark/>
                </w:tcPr>
                <w:p w14:paraId="2A7FD8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5A6CF6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6B6EF19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A3611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2738332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20F317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0BE8807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719502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C8D442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527CAF2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57AE4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02C4B39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F2AF96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3EAFCCA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94BDFE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ED9F0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9E82B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ACD71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687597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218120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1C88D4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5E131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60A5A72D"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FB743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4B774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CF9A8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0C5E8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136AA91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7DE60E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DC65B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3DBD91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C73ADF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CE5C6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603D4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C0B9E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04BC17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EEE641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5A83B3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980B5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9AFB2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46984E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F1D911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C5468D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D46C4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EE250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1B2761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0D7B2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DE8A2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3B17E7C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E0B44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13FD88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963B4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106CD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2D18915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228B8B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E6F79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759B05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7279B6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258110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356D8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5BCA9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01B5D4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7AC64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6B97C4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84785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ACDD4C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568118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4748B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62447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8C5FF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ED4C84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5414B3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938D4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4401F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386809CB"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F249AD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A54C4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10DF9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02D9E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4115446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100,5</w:t>
                  </w:r>
                </w:p>
              </w:tc>
              <w:tc>
                <w:tcPr>
                  <w:tcW w:w="516" w:type="dxa"/>
                  <w:tcBorders>
                    <w:top w:val="nil"/>
                    <w:left w:val="nil"/>
                    <w:bottom w:val="single" w:sz="4" w:space="0" w:color="auto"/>
                    <w:right w:val="single" w:sz="4" w:space="0" w:color="auto"/>
                  </w:tcBorders>
                  <w:shd w:val="clear" w:color="auto" w:fill="auto"/>
                  <w:noWrap/>
                  <w:vAlign w:val="bottom"/>
                  <w:hideMark/>
                </w:tcPr>
                <w:p w14:paraId="67EDBC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66D3E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572" w:type="dxa"/>
                  <w:tcBorders>
                    <w:top w:val="nil"/>
                    <w:left w:val="nil"/>
                    <w:bottom w:val="single" w:sz="4" w:space="0" w:color="auto"/>
                    <w:right w:val="single" w:sz="4" w:space="0" w:color="auto"/>
                  </w:tcBorders>
                  <w:shd w:val="clear" w:color="auto" w:fill="auto"/>
                  <w:noWrap/>
                  <w:vAlign w:val="bottom"/>
                  <w:hideMark/>
                </w:tcPr>
                <w:p w14:paraId="47F436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EE80C2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100,5</w:t>
                  </w:r>
                </w:p>
              </w:tc>
              <w:tc>
                <w:tcPr>
                  <w:tcW w:w="567" w:type="dxa"/>
                  <w:tcBorders>
                    <w:top w:val="nil"/>
                    <w:left w:val="nil"/>
                    <w:bottom w:val="single" w:sz="4" w:space="0" w:color="auto"/>
                    <w:right w:val="single" w:sz="4" w:space="0" w:color="auto"/>
                  </w:tcBorders>
                  <w:shd w:val="clear" w:color="auto" w:fill="auto"/>
                  <w:noWrap/>
                  <w:vAlign w:val="bottom"/>
                  <w:hideMark/>
                </w:tcPr>
                <w:p w14:paraId="272703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EB626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CFEE0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570" w:type="dxa"/>
                  <w:tcBorders>
                    <w:top w:val="nil"/>
                    <w:left w:val="nil"/>
                    <w:bottom w:val="single" w:sz="4" w:space="0" w:color="auto"/>
                    <w:right w:val="single" w:sz="4" w:space="0" w:color="auto"/>
                  </w:tcBorders>
                  <w:shd w:val="clear" w:color="auto" w:fill="auto"/>
                  <w:noWrap/>
                  <w:vAlign w:val="bottom"/>
                  <w:hideMark/>
                </w:tcPr>
                <w:p w14:paraId="68E744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B413E9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72</w:t>
                  </w:r>
                </w:p>
              </w:tc>
              <w:tc>
                <w:tcPr>
                  <w:tcW w:w="600" w:type="dxa"/>
                  <w:tcBorders>
                    <w:top w:val="nil"/>
                    <w:left w:val="nil"/>
                    <w:bottom w:val="single" w:sz="4" w:space="0" w:color="auto"/>
                    <w:right w:val="single" w:sz="4" w:space="0" w:color="auto"/>
                  </w:tcBorders>
                  <w:shd w:val="clear" w:color="auto" w:fill="auto"/>
                  <w:noWrap/>
                  <w:vAlign w:val="bottom"/>
                  <w:hideMark/>
                </w:tcPr>
                <w:p w14:paraId="610A05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877B0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w:t>
                  </w:r>
                </w:p>
              </w:tc>
              <w:tc>
                <w:tcPr>
                  <w:tcW w:w="570" w:type="dxa"/>
                  <w:tcBorders>
                    <w:top w:val="nil"/>
                    <w:left w:val="nil"/>
                    <w:bottom w:val="single" w:sz="4" w:space="0" w:color="auto"/>
                    <w:right w:val="single" w:sz="4" w:space="0" w:color="auto"/>
                  </w:tcBorders>
                  <w:shd w:val="clear" w:color="auto" w:fill="auto"/>
                  <w:noWrap/>
                  <w:vAlign w:val="bottom"/>
                  <w:hideMark/>
                </w:tcPr>
                <w:p w14:paraId="02B559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239E69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25023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7754E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A5BFD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61BECD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-28,5</w:t>
                  </w:r>
                </w:p>
              </w:tc>
              <w:tc>
                <w:tcPr>
                  <w:tcW w:w="543" w:type="dxa"/>
                  <w:tcBorders>
                    <w:top w:val="nil"/>
                    <w:left w:val="nil"/>
                    <w:bottom w:val="single" w:sz="4" w:space="0" w:color="auto"/>
                    <w:right w:val="single" w:sz="4" w:space="0" w:color="auto"/>
                  </w:tcBorders>
                  <w:shd w:val="clear" w:color="auto" w:fill="auto"/>
                  <w:noWrap/>
                  <w:vAlign w:val="bottom"/>
                  <w:hideMark/>
                </w:tcPr>
                <w:p w14:paraId="385A82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34B37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78B5C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r>
            <w:tr w:rsidR="004C666F" w:rsidRPr="00ED641C" w14:paraId="59309AA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A4C8E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5F767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F5BF5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5E22A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407C2E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100,5</w:t>
                  </w:r>
                </w:p>
              </w:tc>
              <w:tc>
                <w:tcPr>
                  <w:tcW w:w="516" w:type="dxa"/>
                  <w:tcBorders>
                    <w:top w:val="nil"/>
                    <w:left w:val="nil"/>
                    <w:bottom w:val="single" w:sz="4" w:space="0" w:color="auto"/>
                    <w:right w:val="single" w:sz="4" w:space="0" w:color="auto"/>
                  </w:tcBorders>
                  <w:shd w:val="clear" w:color="auto" w:fill="auto"/>
                  <w:noWrap/>
                  <w:vAlign w:val="bottom"/>
                  <w:hideMark/>
                </w:tcPr>
                <w:p w14:paraId="771EF5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9B878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572" w:type="dxa"/>
                  <w:tcBorders>
                    <w:top w:val="nil"/>
                    <w:left w:val="nil"/>
                    <w:bottom w:val="single" w:sz="4" w:space="0" w:color="auto"/>
                    <w:right w:val="single" w:sz="4" w:space="0" w:color="auto"/>
                  </w:tcBorders>
                  <w:shd w:val="clear" w:color="auto" w:fill="auto"/>
                  <w:noWrap/>
                  <w:vAlign w:val="bottom"/>
                  <w:hideMark/>
                </w:tcPr>
                <w:p w14:paraId="34EC42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B0730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100,5</w:t>
                  </w:r>
                </w:p>
              </w:tc>
              <w:tc>
                <w:tcPr>
                  <w:tcW w:w="567" w:type="dxa"/>
                  <w:tcBorders>
                    <w:top w:val="nil"/>
                    <w:left w:val="nil"/>
                    <w:bottom w:val="single" w:sz="4" w:space="0" w:color="auto"/>
                    <w:right w:val="single" w:sz="4" w:space="0" w:color="auto"/>
                  </w:tcBorders>
                  <w:shd w:val="clear" w:color="auto" w:fill="auto"/>
                  <w:noWrap/>
                  <w:vAlign w:val="bottom"/>
                  <w:hideMark/>
                </w:tcPr>
                <w:p w14:paraId="1A38B0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BD7EE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5EF03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w:t>
                  </w:r>
                </w:p>
              </w:tc>
              <w:tc>
                <w:tcPr>
                  <w:tcW w:w="570" w:type="dxa"/>
                  <w:tcBorders>
                    <w:top w:val="nil"/>
                    <w:left w:val="nil"/>
                    <w:bottom w:val="single" w:sz="4" w:space="0" w:color="auto"/>
                    <w:right w:val="single" w:sz="4" w:space="0" w:color="auto"/>
                  </w:tcBorders>
                  <w:shd w:val="clear" w:color="auto" w:fill="auto"/>
                  <w:noWrap/>
                  <w:vAlign w:val="bottom"/>
                  <w:hideMark/>
                </w:tcPr>
                <w:p w14:paraId="6D72D2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8F5F36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71</w:t>
                  </w:r>
                </w:p>
              </w:tc>
              <w:tc>
                <w:tcPr>
                  <w:tcW w:w="600" w:type="dxa"/>
                  <w:tcBorders>
                    <w:top w:val="nil"/>
                    <w:left w:val="nil"/>
                    <w:bottom w:val="single" w:sz="4" w:space="0" w:color="auto"/>
                    <w:right w:val="single" w:sz="4" w:space="0" w:color="auto"/>
                  </w:tcBorders>
                  <w:shd w:val="clear" w:color="auto" w:fill="auto"/>
                  <w:noWrap/>
                  <w:vAlign w:val="bottom"/>
                  <w:hideMark/>
                </w:tcPr>
                <w:p w14:paraId="3E883F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BF6974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w:t>
                  </w:r>
                </w:p>
              </w:tc>
              <w:tc>
                <w:tcPr>
                  <w:tcW w:w="570" w:type="dxa"/>
                  <w:tcBorders>
                    <w:top w:val="nil"/>
                    <w:left w:val="nil"/>
                    <w:bottom w:val="single" w:sz="4" w:space="0" w:color="auto"/>
                    <w:right w:val="single" w:sz="4" w:space="0" w:color="auto"/>
                  </w:tcBorders>
                  <w:shd w:val="clear" w:color="auto" w:fill="auto"/>
                  <w:noWrap/>
                  <w:vAlign w:val="bottom"/>
                  <w:hideMark/>
                </w:tcPr>
                <w:p w14:paraId="0E169F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4E116F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A3A8F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398055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A12A7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8BCA70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-29,5</w:t>
                  </w:r>
                </w:p>
              </w:tc>
              <w:tc>
                <w:tcPr>
                  <w:tcW w:w="543" w:type="dxa"/>
                  <w:tcBorders>
                    <w:top w:val="nil"/>
                    <w:left w:val="nil"/>
                    <w:bottom w:val="single" w:sz="4" w:space="0" w:color="auto"/>
                    <w:right w:val="single" w:sz="4" w:space="0" w:color="auto"/>
                  </w:tcBorders>
                  <w:shd w:val="clear" w:color="auto" w:fill="auto"/>
                  <w:noWrap/>
                  <w:vAlign w:val="bottom"/>
                  <w:hideMark/>
                </w:tcPr>
                <w:p w14:paraId="4860E1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7AE64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84EFC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w:t>
                  </w:r>
                </w:p>
              </w:tc>
            </w:tr>
            <w:tr w:rsidR="004C666F" w:rsidRPr="00ED641C" w14:paraId="4B11C116"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AA3D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75F51EFE" w14:textId="77777777" w:rsidR="004C666F" w:rsidRPr="00C94346"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ГУОМС</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7B2FF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2032</w:t>
                  </w:r>
                </w:p>
              </w:tc>
              <w:tc>
                <w:tcPr>
                  <w:tcW w:w="541" w:type="dxa"/>
                  <w:tcBorders>
                    <w:top w:val="nil"/>
                    <w:left w:val="nil"/>
                    <w:bottom w:val="single" w:sz="4" w:space="0" w:color="auto"/>
                    <w:right w:val="single" w:sz="4" w:space="0" w:color="auto"/>
                  </w:tcBorders>
                  <w:shd w:val="clear" w:color="auto" w:fill="auto"/>
                  <w:noWrap/>
                  <w:vAlign w:val="bottom"/>
                  <w:hideMark/>
                </w:tcPr>
                <w:p w14:paraId="08FF688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495AA76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16" w:type="dxa"/>
                  <w:tcBorders>
                    <w:top w:val="nil"/>
                    <w:left w:val="nil"/>
                    <w:bottom w:val="single" w:sz="4" w:space="0" w:color="auto"/>
                    <w:right w:val="single" w:sz="4" w:space="0" w:color="auto"/>
                  </w:tcBorders>
                  <w:shd w:val="clear" w:color="auto" w:fill="auto"/>
                  <w:noWrap/>
                  <w:vAlign w:val="bottom"/>
                  <w:hideMark/>
                </w:tcPr>
                <w:p w14:paraId="35D55E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58BE2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72" w:type="dxa"/>
                  <w:tcBorders>
                    <w:top w:val="nil"/>
                    <w:left w:val="nil"/>
                    <w:bottom w:val="single" w:sz="4" w:space="0" w:color="auto"/>
                    <w:right w:val="single" w:sz="4" w:space="0" w:color="auto"/>
                  </w:tcBorders>
                  <w:shd w:val="clear" w:color="auto" w:fill="auto"/>
                  <w:noWrap/>
                  <w:vAlign w:val="bottom"/>
                  <w:hideMark/>
                </w:tcPr>
                <w:p w14:paraId="7287F01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128F9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67" w:type="dxa"/>
                  <w:tcBorders>
                    <w:top w:val="nil"/>
                    <w:left w:val="nil"/>
                    <w:bottom w:val="single" w:sz="4" w:space="0" w:color="auto"/>
                    <w:right w:val="single" w:sz="4" w:space="0" w:color="auto"/>
                  </w:tcBorders>
                  <w:shd w:val="clear" w:color="auto" w:fill="auto"/>
                  <w:noWrap/>
                  <w:vAlign w:val="bottom"/>
                  <w:hideMark/>
                </w:tcPr>
                <w:p w14:paraId="371BDA5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42941BD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6FBDD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475DB61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11F580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18</w:t>
                  </w:r>
                </w:p>
              </w:tc>
              <w:tc>
                <w:tcPr>
                  <w:tcW w:w="600" w:type="dxa"/>
                  <w:tcBorders>
                    <w:top w:val="nil"/>
                    <w:left w:val="nil"/>
                    <w:bottom w:val="single" w:sz="4" w:space="0" w:color="auto"/>
                    <w:right w:val="single" w:sz="4" w:space="0" w:color="auto"/>
                  </w:tcBorders>
                  <w:shd w:val="clear" w:color="auto" w:fill="auto"/>
                  <w:noWrap/>
                  <w:vAlign w:val="bottom"/>
                  <w:hideMark/>
                </w:tcPr>
                <w:p w14:paraId="5A82312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FA3BE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18</w:t>
                  </w:r>
                </w:p>
              </w:tc>
              <w:tc>
                <w:tcPr>
                  <w:tcW w:w="570" w:type="dxa"/>
                  <w:tcBorders>
                    <w:top w:val="nil"/>
                    <w:left w:val="nil"/>
                    <w:bottom w:val="single" w:sz="4" w:space="0" w:color="auto"/>
                    <w:right w:val="single" w:sz="4" w:space="0" w:color="auto"/>
                  </w:tcBorders>
                  <w:shd w:val="clear" w:color="auto" w:fill="auto"/>
                  <w:noWrap/>
                  <w:vAlign w:val="bottom"/>
                  <w:hideMark/>
                </w:tcPr>
                <w:p w14:paraId="57D38D8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9E8883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8BEBD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88961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977DA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5F782C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w:t>
                  </w:r>
                </w:p>
              </w:tc>
              <w:tc>
                <w:tcPr>
                  <w:tcW w:w="543" w:type="dxa"/>
                  <w:tcBorders>
                    <w:top w:val="nil"/>
                    <w:left w:val="nil"/>
                    <w:bottom w:val="single" w:sz="4" w:space="0" w:color="auto"/>
                    <w:right w:val="single" w:sz="4" w:space="0" w:color="auto"/>
                  </w:tcBorders>
                  <w:shd w:val="clear" w:color="auto" w:fill="auto"/>
                  <w:noWrap/>
                  <w:vAlign w:val="bottom"/>
                  <w:hideMark/>
                </w:tcPr>
                <w:p w14:paraId="0361941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17C0B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EDACD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E6AA0C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32955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3B8D7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52608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F161A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E08FEA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16" w:type="dxa"/>
                  <w:tcBorders>
                    <w:top w:val="nil"/>
                    <w:left w:val="nil"/>
                    <w:bottom w:val="single" w:sz="4" w:space="0" w:color="auto"/>
                    <w:right w:val="single" w:sz="4" w:space="0" w:color="auto"/>
                  </w:tcBorders>
                  <w:shd w:val="clear" w:color="auto" w:fill="auto"/>
                  <w:noWrap/>
                  <w:vAlign w:val="bottom"/>
                  <w:hideMark/>
                </w:tcPr>
                <w:p w14:paraId="6A1E87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04573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2" w:type="dxa"/>
                  <w:tcBorders>
                    <w:top w:val="nil"/>
                    <w:left w:val="nil"/>
                    <w:bottom w:val="single" w:sz="4" w:space="0" w:color="auto"/>
                    <w:right w:val="single" w:sz="4" w:space="0" w:color="auto"/>
                  </w:tcBorders>
                  <w:shd w:val="clear" w:color="auto" w:fill="auto"/>
                  <w:noWrap/>
                  <w:vAlign w:val="bottom"/>
                  <w:hideMark/>
                </w:tcPr>
                <w:p w14:paraId="7367B5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C9BFCD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67" w:type="dxa"/>
                  <w:tcBorders>
                    <w:top w:val="nil"/>
                    <w:left w:val="nil"/>
                    <w:bottom w:val="single" w:sz="4" w:space="0" w:color="auto"/>
                    <w:right w:val="single" w:sz="4" w:space="0" w:color="auto"/>
                  </w:tcBorders>
                  <w:shd w:val="clear" w:color="auto" w:fill="auto"/>
                  <w:noWrap/>
                  <w:vAlign w:val="bottom"/>
                  <w:hideMark/>
                </w:tcPr>
                <w:p w14:paraId="373EAB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A3F81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154BF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5B4E5A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7F8DAB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600" w:type="dxa"/>
                  <w:tcBorders>
                    <w:top w:val="nil"/>
                    <w:left w:val="nil"/>
                    <w:bottom w:val="single" w:sz="4" w:space="0" w:color="auto"/>
                    <w:right w:val="single" w:sz="4" w:space="0" w:color="auto"/>
                  </w:tcBorders>
                  <w:shd w:val="clear" w:color="auto" w:fill="auto"/>
                  <w:noWrap/>
                  <w:vAlign w:val="bottom"/>
                  <w:hideMark/>
                </w:tcPr>
                <w:p w14:paraId="50EC5A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64E4D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570" w:type="dxa"/>
                  <w:tcBorders>
                    <w:top w:val="nil"/>
                    <w:left w:val="nil"/>
                    <w:bottom w:val="single" w:sz="4" w:space="0" w:color="auto"/>
                    <w:right w:val="single" w:sz="4" w:space="0" w:color="auto"/>
                  </w:tcBorders>
                  <w:shd w:val="clear" w:color="auto" w:fill="auto"/>
                  <w:noWrap/>
                  <w:vAlign w:val="bottom"/>
                  <w:hideMark/>
                </w:tcPr>
                <w:p w14:paraId="5501AB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C2138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18301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9D08BD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09179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7FFED4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w:t>
                  </w:r>
                </w:p>
              </w:tc>
              <w:tc>
                <w:tcPr>
                  <w:tcW w:w="543" w:type="dxa"/>
                  <w:tcBorders>
                    <w:top w:val="nil"/>
                    <w:left w:val="nil"/>
                    <w:bottom w:val="single" w:sz="4" w:space="0" w:color="auto"/>
                    <w:right w:val="single" w:sz="4" w:space="0" w:color="auto"/>
                  </w:tcBorders>
                  <w:shd w:val="clear" w:color="auto" w:fill="auto"/>
                  <w:noWrap/>
                  <w:vAlign w:val="bottom"/>
                  <w:hideMark/>
                </w:tcPr>
                <w:p w14:paraId="303F08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D33F2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CDABB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ED2A6E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BA660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8CF5F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69D88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49194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2009B73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16" w:type="dxa"/>
                  <w:tcBorders>
                    <w:top w:val="nil"/>
                    <w:left w:val="nil"/>
                    <w:bottom w:val="single" w:sz="4" w:space="0" w:color="auto"/>
                    <w:right w:val="single" w:sz="4" w:space="0" w:color="auto"/>
                  </w:tcBorders>
                  <w:shd w:val="clear" w:color="auto" w:fill="auto"/>
                  <w:noWrap/>
                  <w:vAlign w:val="bottom"/>
                  <w:hideMark/>
                </w:tcPr>
                <w:p w14:paraId="2FC657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727F9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2" w:type="dxa"/>
                  <w:tcBorders>
                    <w:top w:val="nil"/>
                    <w:left w:val="nil"/>
                    <w:bottom w:val="single" w:sz="4" w:space="0" w:color="auto"/>
                    <w:right w:val="single" w:sz="4" w:space="0" w:color="auto"/>
                  </w:tcBorders>
                  <w:shd w:val="clear" w:color="auto" w:fill="auto"/>
                  <w:noWrap/>
                  <w:vAlign w:val="bottom"/>
                  <w:hideMark/>
                </w:tcPr>
                <w:p w14:paraId="039FBF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289EA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67" w:type="dxa"/>
                  <w:tcBorders>
                    <w:top w:val="nil"/>
                    <w:left w:val="nil"/>
                    <w:bottom w:val="single" w:sz="4" w:space="0" w:color="auto"/>
                    <w:right w:val="single" w:sz="4" w:space="0" w:color="auto"/>
                  </w:tcBorders>
                  <w:shd w:val="clear" w:color="auto" w:fill="auto"/>
                  <w:noWrap/>
                  <w:vAlign w:val="bottom"/>
                  <w:hideMark/>
                </w:tcPr>
                <w:p w14:paraId="1FEF6A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EC6AC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6E6055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216819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196BD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600" w:type="dxa"/>
                  <w:tcBorders>
                    <w:top w:val="nil"/>
                    <w:left w:val="nil"/>
                    <w:bottom w:val="single" w:sz="4" w:space="0" w:color="auto"/>
                    <w:right w:val="single" w:sz="4" w:space="0" w:color="auto"/>
                  </w:tcBorders>
                  <w:shd w:val="clear" w:color="auto" w:fill="auto"/>
                  <w:noWrap/>
                  <w:vAlign w:val="bottom"/>
                  <w:hideMark/>
                </w:tcPr>
                <w:p w14:paraId="7EECE7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17B92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570" w:type="dxa"/>
                  <w:tcBorders>
                    <w:top w:val="nil"/>
                    <w:left w:val="nil"/>
                    <w:bottom w:val="single" w:sz="4" w:space="0" w:color="auto"/>
                    <w:right w:val="single" w:sz="4" w:space="0" w:color="auto"/>
                  </w:tcBorders>
                  <w:shd w:val="clear" w:color="auto" w:fill="auto"/>
                  <w:noWrap/>
                  <w:vAlign w:val="bottom"/>
                  <w:hideMark/>
                </w:tcPr>
                <w:p w14:paraId="5CA256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AD999C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8ECC0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DA9A4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01FD1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FC715B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w:t>
                  </w:r>
                </w:p>
              </w:tc>
              <w:tc>
                <w:tcPr>
                  <w:tcW w:w="543" w:type="dxa"/>
                  <w:tcBorders>
                    <w:top w:val="nil"/>
                    <w:left w:val="nil"/>
                    <w:bottom w:val="single" w:sz="4" w:space="0" w:color="auto"/>
                    <w:right w:val="single" w:sz="4" w:space="0" w:color="auto"/>
                  </w:tcBorders>
                  <w:shd w:val="clear" w:color="auto" w:fill="auto"/>
                  <w:noWrap/>
                  <w:vAlign w:val="bottom"/>
                  <w:hideMark/>
                </w:tcPr>
                <w:p w14:paraId="439932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74643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DA85B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14BC81F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25929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19B22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7929E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ECA71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3775BBB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16" w:type="dxa"/>
                  <w:tcBorders>
                    <w:top w:val="nil"/>
                    <w:left w:val="nil"/>
                    <w:bottom w:val="single" w:sz="4" w:space="0" w:color="auto"/>
                    <w:right w:val="single" w:sz="4" w:space="0" w:color="auto"/>
                  </w:tcBorders>
                  <w:shd w:val="clear" w:color="auto" w:fill="auto"/>
                  <w:noWrap/>
                  <w:vAlign w:val="bottom"/>
                  <w:hideMark/>
                </w:tcPr>
                <w:p w14:paraId="3AAF95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D0DF6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2" w:type="dxa"/>
                  <w:tcBorders>
                    <w:top w:val="nil"/>
                    <w:left w:val="nil"/>
                    <w:bottom w:val="single" w:sz="4" w:space="0" w:color="auto"/>
                    <w:right w:val="single" w:sz="4" w:space="0" w:color="auto"/>
                  </w:tcBorders>
                  <w:shd w:val="clear" w:color="auto" w:fill="auto"/>
                  <w:noWrap/>
                  <w:vAlign w:val="bottom"/>
                  <w:hideMark/>
                </w:tcPr>
                <w:p w14:paraId="1BA8E3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9323B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67" w:type="dxa"/>
                  <w:tcBorders>
                    <w:top w:val="nil"/>
                    <w:left w:val="nil"/>
                    <w:bottom w:val="single" w:sz="4" w:space="0" w:color="auto"/>
                    <w:right w:val="single" w:sz="4" w:space="0" w:color="auto"/>
                  </w:tcBorders>
                  <w:shd w:val="clear" w:color="auto" w:fill="auto"/>
                  <w:noWrap/>
                  <w:vAlign w:val="bottom"/>
                  <w:hideMark/>
                </w:tcPr>
                <w:p w14:paraId="570F99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C6F0D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B6574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1E235D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DCB1FE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600" w:type="dxa"/>
                  <w:tcBorders>
                    <w:top w:val="nil"/>
                    <w:left w:val="nil"/>
                    <w:bottom w:val="single" w:sz="4" w:space="0" w:color="auto"/>
                    <w:right w:val="single" w:sz="4" w:space="0" w:color="auto"/>
                  </w:tcBorders>
                  <w:shd w:val="clear" w:color="auto" w:fill="auto"/>
                  <w:noWrap/>
                  <w:vAlign w:val="bottom"/>
                  <w:hideMark/>
                </w:tcPr>
                <w:p w14:paraId="0493F9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BCDCA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w:t>
                  </w:r>
                </w:p>
              </w:tc>
              <w:tc>
                <w:tcPr>
                  <w:tcW w:w="570" w:type="dxa"/>
                  <w:tcBorders>
                    <w:top w:val="nil"/>
                    <w:left w:val="nil"/>
                    <w:bottom w:val="single" w:sz="4" w:space="0" w:color="auto"/>
                    <w:right w:val="single" w:sz="4" w:space="0" w:color="auto"/>
                  </w:tcBorders>
                  <w:shd w:val="clear" w:color="auto" w:fill="auto"/>
                  <w:noWrap/>
                  <w:vAlign w:val="bottom"/>
                  <w:hideMark/>
                </w:tcPr>
                <w:p w14:paraId="60D662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B7ABA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E5176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6484A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E61E6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CC1B73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-22</w:t>
                  </w:r>
                </w:p>
              </w:tc>
              <w:tc>
                <w:tcPr>
                  <w:tcW w:w="543" w:type="dxa"/>
                  <w:tcBorders>
                    <w:top w:val="nil"/>
                    <w:left w:val="nil"/>
                    <w:bottom w:val="single" w:sz="4" w:space="0" w:color="auto"/>
                    <w:right w:val="single" w:sz="4" w:space="0" w:color="auto"/>
                  </w:tcBorders>
                  <w:shd w:val="clear" w:color="auto" w:fill="auto"/>
                  <w:noWrap/>
                  <w:vAlign w:val="bottom"/>
                  <w:hideMark/>
                </w:tcPr>
                <w:p w14:paraId="3E9D8B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D09D9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DF901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2B2F1D6"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ED3C0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C9EBF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13160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E5416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AF18C1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16" w:type="dxa"/>
                  <w:tcBorders>
                    <w:top w:val="nil"/>
                    <w:left w:val="nil"/>
                    <w:bottom w:val="single" w:sz="4" w:space="0" w:color="auto"/>
                    <w:right w:val="single" w:sz="4" w:space="0" w:color="auto"/>
                  </w:tcBorders>
                  <w:shd w:val="clear" w:color="auto" w:fill="auto"/>
                  <w:noWrap/>
                  <w:vAlign w:val="bottom"/>
                  <w:hideMark/>
                </w:tcPr>
                <w:p w14:paraId="6F9928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1B47D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2" w:type="dxa"/>
                  <w:tcBorders>
                    <w:top w:val="nil"/>
                    <w:left w:val="nil"/>
                    <w:bottom w:val="single" w:sz="4" w:space="0" w:color="auto"/>
                    <w:right w:val="single" w:sz="4" w:space="0" w:color="auto"/>
                  </w:tcBorders>
                  <w:shd w:val="clear" w:color="auto" w:fill="auto"/>
                  <w:noWrap/>
                  <w:vAlign w:val="bottom"/>
                  <w:hideMark/>
                </w:tcPr>
                <w:p w14:paraId="643C12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F91BA1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567" w:type="dxa"/>
                  <w:tcBorders>
                    <w:top w:val="nil"/>
                    <w:left w:val="nil"/>
                    <w:bottom w:val="single" w:sz="4" w:space="0" w:color="auto"/>
                    <w:right w:val="single" w:sz="4" w:space="0" w:color="auto"/>
                  </w:tcBorders>
                  <w:shd w:val="clear" w:color="auto" w:fill="auto"/>
                  <w:noWrap/>
                  <w:vAlign w:val="bottom"/>
                  <w:hideMark/>
                </w:tcPr>
                <w:p w14:paraId="449DB0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0924A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7411C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570" w:type="dxa"/>
                  <w:tcBorders>
                    <w:top w:val="nil"/>
                    <w:left w:val="nil"/>
                    <w:bottom w:val="single" w:sz="4" w:space="0" w:color="auto"/>
                    <w:right w:val="single" w:sz="4" w:space="0" w:color="auto"/>
                  </w:tcBorders>
                  <w:shd w:val="clear" w:color="auto" w:fill="auto"/>
                  <w:noWrap/>
                  <w:vAlign w:val="bottom"/>
                  <w:hideMark/>
                </w:tcPr>
                <w:p w14:paraId="57F966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5D4269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w:t>
                  </w:r>
                </w:p>
              </w:tc>
              <w:tc>
                <w:tcPr>
                  <w:tcW w:w="600" w:type="dxa"/>
                  <w:tcBorders>
                    <w:top w:val="nil"/>
                    <w:left w:val="nil"/>
                    <w:bottom w:val="single" w:sz="4" w:space="0" w:color="auto"/>
                    <w:right w:val="single" w:sz="4" w:space="0" w:color="auto"/>
                  </w:tcBorders>
                  <w:shd w:val="clear" w:color="auto" w:fill="auto"/>
                  <w:noWrap/>
                  <w:vAlign w:val="bottom"/>
                  <w:hideMark/>
                </w:tcPr>
                <w:p w14:paraId="06D99F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5D2D0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w:t>
                  </w:r>
                </w:p>
              </w:tc>
              <w:tc>
                <w:tcPr>
                  <w:tcW w:w="570" w:type="dxa"/>
                  <w:tcBorders>
                    <w:top w:val="nil"/>
                    <w:left w:val="nil"/>
                    <w:bottom w:val="single" w:sz="4" w:space="0" w:color="auto"/>
                    <w:right w:val="single" w:sz="4" w:space="0" w:color="auto"/>
                  </w:tcBorders>
                  <w:shd w:val="clear" w:color="auto" w:fill="auto"/>
                  <w:noWrap/>
                  <w:vAlign w:val="bottom"/>
                  <w:hideMark/>
                </w:tcPr>
                <w:p w14:paraId="6384AF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450C2B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949D8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10EAB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AC8D4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59F64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543" w:type="dxa"/>
                  <w:tcBorders>
                    <w:top w:val="nil"/>
                    <w:left w:val="nil"/>
                    <w:bottom w:val="single" w:sz="4" w:space="0" w:color="auto"/>
                    <w:right w:val="single" w:sz="4" w:space="0" w:color="auto"/>
                  </w:tcBorders>
                  <w:shd w:val="clear" w:color="auto" w:fill="auto"/>
                  <w:noWrap/>
                  <w:vAlign w:val="bottom"/>
                  <w:hideMark/>
                </w:tcPr>
                <w:p w14:paraId="7EE119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C8EB7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A25441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AFE0330"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F48E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22159799" w14:textId="77777777" w:rsidR="004C666F"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УОМС</w:t>
                  </w:r>
                </w:p>
                <w:p w14:paraId="31658A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БОТАНИКА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1F7A24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2035</w:t>
                  </w:r>
                </w:p>
              </w:tc>
              <w:tc>
                <w:tcPr>
                  <w:tcW w:w="541" w:type="dxa"/>
                  <w:tcBorders>
                    <w:top w:val="nil"/>
                    <w:left w:val="nil"/>
                    <w:bottom w:val="single" w:sz="4" w:space="0" w:color="auto"/>
                    <w:right w:val="single" w:sz="4" w:space="0" w:color="auto"/>
                  </w:tcBorders>
                  <w:shd w:val="clear" w:color="auto" w:fill="auto"/>
                  <w:noWrap/>
                  <w:vAlign w:val="bottom"/>
                  <w:hideMark/>
                </w:tcPr>
                <w:p w14:paraId="2BD408C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06136A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C794F6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4E8BE0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2FCEC19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E5E71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73E050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7F7385B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DDE591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260C681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5026F6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0977D67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56AB71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79FDF75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F06C1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13D70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D0F1D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7DC52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A6617D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39ACEF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A7329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F1B07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3CA7462A"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DCD4D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82644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F29D6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311BD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5AB0D9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4D830C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7791BB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3C29CF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AFC7BB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3323A5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981AD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ED917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697111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1CB1C4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5807B6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AE541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081670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FDF38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199A4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E38D4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54E83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00D728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7EEFAE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BFC24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2FF71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664388B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83B84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E5391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6F26D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D703B5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5A190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523C45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D4297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2EB790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3306EC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041672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C3B35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68F1E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2B9CA5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395D1E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15A196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31F5B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151163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73135D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5EBF6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85165C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5BAA6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497942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261B8D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A08F4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48C52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5709C9E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7E018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B08F4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1A29E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6A68C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E6ED6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D338B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D7BB8A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7E6751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A2373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562DFD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D6E3E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95C86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7DAF25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3416F5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405834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2D343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4DBE3F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69220B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EFCDF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615EF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283E4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8EDC3E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44811B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7FD93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60208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6652631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D92DB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5F086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776EE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8B8C6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39C47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1D6BDC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DEBDA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6C25C8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088D93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1D021E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55BB0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97F3A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00FA2E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8D4CF7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3726D7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82535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768FDC3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7FFF2A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10D1E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F5ADD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BFBA0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F404F1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7127A9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98D6D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1B48B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5BA72685"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B15F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CB9BB67" w14:textId="77777777" w:rsidR="004C666F"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УОМС</w:t>
                  </w:r>
                </w:p>
                <w:p w14:paraId="4C5709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БУЮКАНЬ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21A35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2037</w:t>
                  </w:r>
                </w:p>
              </w:tc>
              <w:tc>
                <w:tcPr>
                  <w:tcW w:w="541" w:type="dxa"/>
                  <w:tcBorders>
                    <w:top w:val="nil"/>
                    <w:left w:val="nil"/>
                    <w:bottom w:val="single" w:sz="4" w:space="0" w:color="auto"/>
                    <w:right w:val="single" w:sz="4" w:space="0" w:color="auto"/>
                  </w:tcBorders>
                  <w:shd w:val="clear" w:color="auto" w:fill="auto"/>
                  <w:noWrap/>
                  <w:vAlign w:val="bottom"/>
                  <w:hideMark/>
                </w:tcPr>
                <w:p w14:paraId="027346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1B77220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4460BF9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EA2969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4E77E21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8287D6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745F4FA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077F89D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2D7E49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6F68FC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9A42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1E08834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7A2254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327DA5E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952923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FBF44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7B8C4B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66017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F731E2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2E57EF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E99F8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3E60D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114AFAF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67DAE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E9F64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3CDD2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A168C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E183FA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734E8B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74BE4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258A0B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BEF75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6C7D33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A1D81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8FBE3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726402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BD9E5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6271010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440EF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6A26E0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07FC3E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08B45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9EC2A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42A15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D7A6B8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1C7B3B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E9775B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38ADC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8DD2F7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48BBC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FC235F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89C7C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65E30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667D1B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68A757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6D6C7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28B3C0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2D9993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40D89F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177C2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A6FB3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2A39AD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B92DE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38219C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C8C27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27D625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D6806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AD1D0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E2C62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7BF67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4E291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73006B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223E5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62F8A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1E87C07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872BB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49D68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5CFE2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321151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673429D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573606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E9CB9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6D74E6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8BA57E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5FCABE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00DBEB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A5B0F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026BE6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07E2C2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0371C1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E1FAF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60A0A9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E80534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C084C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56A8AD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35CF5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035C8F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7A6B5F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43BC5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41116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68BB4CD"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8EEB9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94D10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C8665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ADF0B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69C6F3F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10897B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05520A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376D7A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DF8E8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510820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FC328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CEF1D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3C5AAB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D82F68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243922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EFF29E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5DF885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21CB06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1A85C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2F34DB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AFA0E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5FF796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14E0DA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12967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C8432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6E8B36A1"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A419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7A62F0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C94346">
                    <w:rPr>
                      <w:rFonts w:ascii="Calibri Light" w:eastAsia="Times New Roman" w:hAnsi="Calibri Light" w:cstheme="majorHAnsi"/>
                      <w:sz w:val="16"/>
                      <w:szCs w:val="16"/>
                      <w:lang w:val="ru-RU"/>
                    </w:rPr>
                    <w:t xml:space="preserve">УОМС </w:t>
                  </w:r>
                  <w:r w:rsidRPr="00ED641C">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 xml:space="preserve">ЦЕНТРА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0BCCE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2039</w:t>
                  </w:r>
                </w:p>
              </w:tc>
              <w:tc>
                <w:tcPr>
                  <w:tcW w:w="541" w:type="dxa"/>
                  <w:tcBorders>
                    <w:top w:val="nil"/>
                    <w:left w:val="nil"/>
                    <w:bottom w:val="single" w:sz="4" w:space="0" w:color="auto"/>
                    <w:right w:val="single" w:sz="4" w:space="0" w:color="auto"/>
                  </w:tcBorders>
                  <w:shd w:val="clear" w:color="auto" w:fill="auto"/>
                  <w:noWrap/>
                  <w:vAlign w:val="bottom"/>
                  <w:hideMark/>
                </w:tcPr>
                <w:p w14:paraId="2657532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7F1D416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063D90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189A0B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07E71E5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82C5B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5BE8EC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11BF385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FE15C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3394BDD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C4351E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6DA99CE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EF5142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3B13B62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E3EB0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611BE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1B6E1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FF9E2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06BB2D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7EB98A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F09BF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40F00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1FDC67A"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6DBBA2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24B0F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492A45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8B779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1C73E1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73A551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84757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53E5C5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0CE3B8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72CE01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40B68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4B7BE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38095C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A4105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0B8DB2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608FB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31AA59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F2D1A8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06053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A81DB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2DA6D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096E8F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6874F4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9C71F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7033B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386D5DD6"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FB425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D0482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104BD5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DE09D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D0265D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00A77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C9DD7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5E66F7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F24C3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306902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78989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26826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70971B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011AE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7172D6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D9D09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6C79DB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9F826D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FF5C7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2E47D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2A7BD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82473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696D3E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EF5DC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91C94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9E208B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6B5AC4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29E78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4746C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18664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BB74D6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42208C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5B469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2548DE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77AD47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3E35A0D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2A690AA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AC9EC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4F85A9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5CB4FB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73BE726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C37BF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31B947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BFB71F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84F3C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2DCC0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9D64B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D0A5A3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31349D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A7F42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F18EA5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38AB1A0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F74D5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01F4B7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B9FD1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D36F1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FDE8F1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682319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5980D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55510B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137BC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725805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5D4EF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50636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1A7474B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0AF3B1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5D79F5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ABEF4A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7ABC3F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2DFB7E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B9E05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84727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CC6CF5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20DA78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70DFEA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93C22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30C44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53BF6B78"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11D9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22CA54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УОМС ЧОКАНА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71CC5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2038</w:t>
                  </w:r>
                </w:p>
              </w:tc>
              <w:tc>
                <w:tcPr>
                  <w:tcW w:w="541" w:type="dxa"/>
                  <w:tcBorders>
                    <w:top w:val="nil"/>
                    <w:left w:val="nil"/>
                    <w:bottom w:val="single" w:sz="4" w:space="0" w:color="auto"/>
                    <w:right w:val="single" w:sz="4" w:space="0" w:color="auto"/>
                  </w:tcBorders>
                  <w:shd w:val="clear" w:color="auto" w:fill="auto"/>
                  <w:noWrap/>
                  <w:vAlign w:val="bottom"/>
                  <w:hideMark/>
                </w:tcPr>
                <w:p w14:paraId="35C82DA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5B8B12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01607E6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DDE43D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02DE0DD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C6AC7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2FD3B25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676CB0C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FC6BCF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164B9D6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DE169A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7BA0111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6BBF01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32F5F19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0418B1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D81C0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5BF21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07370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7BE266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54D32B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43427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FE949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E429F40"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18ACC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4C80E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9F44A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BD8A9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71FE400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41EC17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942EF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37F256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E4E1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759C46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7574A6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ACE1B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0FF730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905B9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0B9A98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4D924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595E8B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B0C40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0188A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87D90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411B6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68647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28755FF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9F081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AB5DF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7C8B9A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CE41D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464DEE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6D4EC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18EEB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02DADC6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14667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4FBE0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6DCD517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8BA36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1AB7FD5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F7DE4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BB853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295D72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104F67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3670261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77252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47C14C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DB1FC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03F7E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EF480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4F05A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3BB66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4766D4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F0086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23434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24C916C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A8749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32A33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5068B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72334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CB03AC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0FCB05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AB06D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5D7818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344D9C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6362A5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A7A61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40780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4EE5AF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C8549A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0067F8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FB5C0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6A99C7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884835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EAFFC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08897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33467E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C8371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7994A88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7134F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AE02A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599F9FA8"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17CA9F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69032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4EE62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83DB2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51F608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66A5B1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7D86D4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38A1B7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F1005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14B376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3CF53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3CCC16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612509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4E869F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4336768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B6F248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11D8AA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008525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A4B75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BD821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D83D7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5F3165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29AD21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1E2B5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16924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79BA5BC"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BCE1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781179B8" w14:textId="77777777" w:rsidR="004C666F"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УОМС</w:t>
                  </w:r>
                </w:p>
                <w:p w14:paraId="517780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РЫШКАНЬ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07D33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2036</w:t>
                  </w:r>
                </w:p>
              </w:tc>
              <w:tc>
                <w:tcPr>
                  <w:tcW w:w="541" w:type="dxa"/>
                  <w:tcBorders>
                    <w:top w:val="nil"/>
                    <w:left w:val="nil"/>
                    <w:bottom w:val="single" w:sz="4" w:space="0" w:color="auto"/>
                    <w:right w:val="single" w:sz="4" w:space="0" w:color="auto"/>
                  </w:tcBorders>
                  <w:shd w:val="clear" w:color="auto" w:fill="auto"/>
                  <w:noWrap/>
                  <w:vAlign w:val="bottom"/>
                  <w:hideMark/>
                </w:tcPr>
                <w:p w14:paraId="0E31CB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27635E8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A2EDEC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32446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01C241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44C1D7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471333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46A01B9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750726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3442033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381D2A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067B5F0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5F9943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12B8DC4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8E83E4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0AA0E7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6FAFC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5BFFB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1154B2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28F170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1742F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14BE4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2458B2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931D4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7A747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774AD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22968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59A61D5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54BFAA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7E9D2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40447A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E0D6BA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03E793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607DC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69C6E9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4A4A61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283C2C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w:t>
                  </w:r>
                </w:p>
              </w:tc>
              <w:tc>
                <w:tcPr>
                  <w:tcW w:w="600" w:type="dxa"/>
                  <w:tcBorders>
                    <w:top w:val="nil"/>
                    <w:left w:val="nil"/>
                    <w:bottom w:val="single" w:sz="4" w:space="0" w:color="auto"/>
                    <w:right w:val="single" w:sz="4" w:space="0" w:color="auto"/>
                  </w:tcBorders>
                  <w:shd w:val="clear" w:color="auto" w:fill="auto"/>
                  <w:noWrap/>
                  <w:vAlign w:val="bottom"/>
                  <w:hideMark/>
                </w:tcPr>
                <w:p w14:paraId="33D342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AB0C0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70" w:type="dxa"/>
                  <w:tcBorders>
                    <w:top w:val="nil"/>
                    <w:left w:val="nil"/>
                    <w:bottom w:val="single" w:sz="4" w:space="0" w:color="auto"/>
                    <w:right w:val="single" w:sz="4" w:space="0" w:color="auto"/>
                  </w:tcBorders>
                  <w:shd w:val="clear" w:color="auto" w:fill="auto"/>
                  <w:noWrap/>
                  <w:vAlign w:val="bottom"/>
                  <w:hideMark/>
                </w:tcPr>
                <w:p w14:paraId="79DBCB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01B62A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5A4FA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51EC2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8199B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95CF0D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43" w:type="dxa"/>
                  <w:tcBorders>
                    <w:top w:val="nil"/>
                    <w:left w:val="nil"/>
                    <w:bottom w:val="single" w:sz="4" w:space="0" w:color="auto"/>
                    <w:right w:val="single" w:sz="4" w:space="0" w:color="auto"/>
                  </w:tcBorders>
                  <w:shd w:val="clear" w:color="auto" w:fill="auto"/>
                  <w:noWrap/>
                  <w:vAlign w:val="bottom"/>
                  <w:hideMark/>
                </w:tcPr>
                <w:p w14:paraId="2D8F98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8DE56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4B72C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2705523"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40F815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8527B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F5423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39CFFDB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7B44FDD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20CC03D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DBB3E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235672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66EAF1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1F407D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0821E15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6CD8B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667C44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859F5F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3E3D11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7D1FA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5D8F8E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768D94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C6451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F9AA4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A9F3D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A0B060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43F20B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7B62E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31688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FC4C156"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A7F1E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9B06F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60A9C41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BD59E1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D1FE25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4B3A8CE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03C52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45324D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5D3182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7E52CAB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938997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B6343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4A1C33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6E82B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03DD49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B50E13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48DCCC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992BCD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D631E5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E8F6C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F3DCCC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0E605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435C88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FFC12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46848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8F33D5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A39FF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5E1048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1BA83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B56DB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E3348B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007936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52F71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4828F6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68967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40603F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76A25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4E38EA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7883B0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F22791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188C78A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FFD0D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09F09E1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EEDD18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48B83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74B46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DD9BB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4F48FC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253BE43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5ADCF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805935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5657D456"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85E5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9D10BC9"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r w:rsidRPr="0045177A">
                    <w:rPr>
                      <w:rFonts w:ascii="Calibri Light" w:eastAsia="Times New Roman" w:hAnsi="Calibri Light" w:cstheme="majorHAnsi"/>
                      <w:sz w:val="16"/>
                      <w:szCs w:val="16"/>
                    </w:rPr>
                    <w:t xml:space="preserve">DAA </w:t>
                  </w:r>
                  <w:r w:rsidRPr="0045177A">
                    <w:rPr>
                      <w:rFonts w:ascii="Calibri Light" w:eastAsia="Times New Roman" w:hAnsi="Calibri Light" w:cstheme="majorHAnsi"/>
                      <w:sz w:val="16"/>
                      <w:szCs w:val="16"/>
                      <w:lang w:val="ru-RU"/>
                    </w:rPr>
                    <w:t xml:space="preserve">МСК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3BDDB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12559</w:t>
                  </w:r>
                </w:p>
              </w:tc>
              <w:tc>
                <w:tcPr>
                  <w:tcW w:w="541" w:type="dxa"/>
                  <w:tcBorders>
                    <w:top w:val="nil"/>
                    <w:left w:val="nil"/>
                    <w:bottom w:val="single" w:sz="4" w:space="0" w:color="auto"/>
                    <w:right w:val="single" w:sz="4" w:space="0" w:color="auto"/>
                  </w:tcBorders>
                  <w:shd w:val="clear" w:color="auto" w:fill="auto"/>
                  <w:noWrap/>
                  <w:vAlign w:val="bottom"/>
                  <w:hideMark/>
                </w:tcPr>
                <w:p w14:paraId="158AB64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057EBE9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6A62A50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5621F9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00639F9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8EEC16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4A7F03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05C8A1C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CF3CFB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3073CF8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5ED759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600" w:type="dxa"/>
                  <w:tcBorders>
                    <w:top w:val="nil"/>
                    <w:left w:val="nil"/>
                    <w:bottom w:val="single" w:sz="4" w:space="0" w:color="auto"/>
                    <w:right w:val="single" w:sz="4" w:space="0" w:color="auto"/>
                  </w:tcBorders>
                  <w:shd w:val="clear" w:color="auto" w:fill="auto"/>
                  <w:noWrap/>
                  <w:vAlign w:val="bottom"/>
                  <w:hideMark/>
                </w:tcPr>
                <w:p w14:paraId="61C4EBE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A9A289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67154EB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7791B4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C18E6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2428B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DEFDC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5D93A3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199BD8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ABE42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FFC8A7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64DE50A"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279C5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1497CCCE"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E98A5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0FFAB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4B6DA78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16" w:type="dxa"/>
                  <w:tcBorders>
                    <w:top w:val="nil"/>
                    <w:left w:val="nil"/>
                    <w:bottom w:val="single" w:sz="4" w:space="0" w:color="auto"/>
                    <w:right w:val="single" w:sz="4" w:space="0" w:color="auto"/>
                  </w:tcBorders>
                  <w:shd w:val="clear" w:color="auto" w:fill="auto"/>
                  <w:noWrap/>
                  <w:vAlign w:val="bottom"/>
                  <w:hideMark/>
                </w:tcPr>
                <w:p w14:paraId="48C146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9B8AA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2" w:type="dxa"/>
                  <w:tcBorders>
                    <w:top w:val="nil"/>
                    <w:left w:val="nil"/>
                    <w:bottom w:val="single" w:sz="4" w:space="0" w:color="auto"/>
                    <w:right w:val="single" w:sz="4" w:space="0" w:color="auto"/>
                  </w:tcBorders>
                  <w:shd w:val="clear" w:color="auto" w:fill="auto"/>
                  <w:noWrap/>
                  <w:vAlign w:val="bottom"/>
                  <w:hideMark/>
                </w:tcPr>
                <w:p w14:paraId="7C71F2F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82372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308BD6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FC0F53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88B7A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70" w:type="dxa"/>
                  <w:tcBorders>
                    <w:top w:val="nil"/>
                    <w:left w:val="nil"/>
                    <w:bottom w:val="single" w:sz="4" w:space="0" w:color="auto"/>
                    <w:right w:val="single" w:sz="4" w:space="0" w:color="auto"/>
                  </w:tcBorders>
                  <w:shd w:val="clear" w:color="auto" w:fill="auto"/>
                  <w:noWrap/>
                  <w:vAlign w:val="bottom"/>
                  <w:hideMark/>
                </w:tcPr>
                <w:p w14:paraId="09EFD2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7B2E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600" w:type="dxa"/>
                  <w:tcBorders>
                    <w:top w:val="nil"/>
                    <w:left w:val="nil"/>
                    <w:bottom w:val="single" w:sz="4" w:space="0" w:color="auto"/>
                    <w:right w:val="single" w:sz="4" w:space="0" w:color="auto"/>
                  </w:tcBorders>
                  <w:shd w:val="clear" w:color="auto" w:fill="auto"/>
                  <w:noWrap/>
                  <w:vAlign w:val="bottom"/>
                  <w:hideMark/>
                </w:tcPr>
                <w:p w14:paraId="20AD25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D8E43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70" w:type="dxa"/>
                  <w:tcBorders>
                    <w:top w:val="nil"/>
                    <w:left w:val="nil"/>
                    <w:bottom w:val="single" w:sz="4" w:space="0" w:color="auto"/>
                    <w:right w:val="single" w:sz="4" w:space="0" w:color="auto"/>
                  </w:tcBorders>
                  <w:shd w:val="clear" w:color="auto" w:fill="auto"/>
                  <w:noWrap/>
                  <w:vAlign w:val="bottom"/>
                  <w:hideMark/>
                </w:tcPr>
                <w:p w14:paraId="45CA8A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62491C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43F881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F7B34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486B5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EFD00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w:t>
                  </w:r>
                </w:p>
              </w:tc>
              <w:tc>
                <w:tcPr>
                  <w:tcW w:w="543" w:type="dxa"/>
                  <w:tcBorders>
                    <w:top w:val="nil"/>
                    <w:left w:val="nil"/>
                    <w:bottom w:val="single" w:sz="4" w:space="0" w:color="auto"/>
                    <w:right w:val="single" w:sz="4" w:space="0" w:color="auto"/>
                  </w:tcBorders>
                  <w:shd w:val="clear" w:color="auto" w:fill="auto"/>
                  <w:noWrap/>
                  <w:vAlign w:val="bottom"/>
                  <w:hideMark/>
                </w:tcPr>
                <w:p w14:paraId="2B087D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FBAB3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87D9F1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6327F2F"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55891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1DBE916"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0C89BA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1ABBDB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3E5A54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0C025C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1B4AD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1B5F65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5D404E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21CD43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AB1AB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CFC51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6D3D4D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799300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3AD409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38063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1F82BF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6085BA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9B1F1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7A8A02A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B93B9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D40234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7095B1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9BEFF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F525F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8661C38"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A4619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E39D032"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5AF4D4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7D8FA1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0A2FBA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6420B7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627F1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555C75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72628B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DF415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7F1301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ACFE2A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64375F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B5AD07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25FB35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13E51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3ED005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D73E82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29DAF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65B11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EB4ED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E09335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5203DF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99B9F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23C8F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4024103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0555B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59B587C"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39E4E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B37AE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72217DA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09DDC4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1BBA38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5209D8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EC0FC1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2C9473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56151C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2EA05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66F1B81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308B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7B76A7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20D3D0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0E9E5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82635B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CE6D8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F1B53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66064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B07982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3D65439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0E005B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D4877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1AD9E6F5"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8F35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B050EDB"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r w:rsidRPr="0045177A">
                    <w:rPr>
                      <w:rFonts w:ascii="Calibri Light" w:eastAsia="Times New Roman" w:hAnsi="Calibri Light" w:cstheme="majorHAnsi"/>
                      <w:sz w:val="16"/>
                      <w:szCs w:val="16"/>
                    </w:rPr>
                    <w:t>DSE</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C178B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14278</w:t>
                  </w:r>
                </w:p>
              </w:tc>
              <w:tc>
                <w:tcPr>
                  <w:tcW w:w="541" w:type="dxa"/>
                  <w:tcBorders>
                    <w:top w:val="nil"/>
                    <w:left w:val="nil"/>
                    <w:bottom w:val="single" w:sz="4" w:space="0" w:color="auto"/>
                    <w:right w:val="single" w:sz="4" w:space="0" w:color="auto"/>
                  </w:tcBorders>
                  <w:shd w:val="clear" w:color="auto" w:fill="auto"/>
                  <w:noWrap/>
                  <w:vAlign w:val="bottom"/>
                  <w:hideMark/>
                </w:tcPr>
                <w:p w14:paraId="0E4AB4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630D78C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516" w:type="dxa"/>
                  <w:tcBorders>
                    <w:top w:val="nil"/>
                    <w:left w:val="nil"/>
                    <w:bottom w:val="single" w:sz="4" w:space="0" w:color="auto"/>
                    <w:right w:val="single" w:sz="4" w:space="0" w:color="auto"/>
                  </w:tcBorders>
                  <w:shd w:val="clear" w:color="auto" w:fill="auto"/>
                  <w:noWrap/>
                  <w:vAlign w:val="bottom"/>
                  <w:hideMark/>
                </w:tcPr>
                <w:p w14:paraId="16DFD0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234AABE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72" w:type="dxa"/>
                  <w:tcBorders>
                    <w:top w:val="nil"/>
                    <w:left w:val="nil"/>
                    <w:bottom w:val="single" w:sz="4" w:space="0" w:color="auto"/>
                    <w:right w:val="single" w:sz="4" w:space="0" w:color="auto"/>
                  </w:tcBorders>
                  <w:shd w:val="clear" w:color="auto" w:fill="auto"/>
                  <w:noWrap/>
                  <w:vAlign w:val="bottom"/>
                  <w:hideMark/>
                </w:tcPr>
                <w:p w14:paraId="02B278E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3D49BD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567" w:type="dxa"/>
                  <w:tcBorders>
                    <w:top w:val="nil"/>
                    <w:left w:val="nil"/>
                    <w:bottom w:val="single" w:sz="4" w:space="0" w:color="auto"/>
                    <w:right w:val="single" w:sz="4" w:space="0" w:color="auto"/>
                  </w:tcBorders>
                  <w:shd w:val="clear" w:color="auto" w:fill="auto"/>
                  <w:noWrap/>
                  <w:vAlign w:val="bottom"/>
                  <w:hideMark/>
                </w:tcPr>
                <w:p w14:paraId="5E6B7F3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5CFC585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7D5E90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70" w:type="dxa"/>
                  <w:tcBorders>
                    <w:top w:val="nil"/>
                    <w:left w:val="nil"/>
                    <w:bottom w:val="single" w:sz="4" w:space="0" w:color="auto"/>
                    <w:right w:val="single" w:sz="4" w:space="0" w:color="auto"/>
                  </w:tcBorders>
                  <w:shd w:val="clear" w:color="auto" w:fill="auto"/>
                  <w:noWrap/>
                  <w:vAlign w:val="bottom"/>
                  <w:hideMark/>
                </w:tcPr>
                <w:p w14:paraId="4458BEA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B97E1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600" w:type="dxa"/>
                  <w:tcBorders>
                    <w:top w:val="nil"/>
                    <w:left w:val="nil"/>
                    <w:bottom w:val="single" w:sz="4" w:space="0" w:color="auto"/>
                    <w:right w:val="single" w:sz="4" w:space="0" w:color="auto"/>
                  </w:tcBorders>
                  <w:shd w:val="clear" w:color="auto" w:fill="auto"/>
                  <w:noWrap/>
                  <w:vAlign w:val="bottom"/>
                  <w:hideMark/>
                </w:tcPr>
                <w:p w14:paraId="2CB6498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82F9A8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w:t>
                  </w:r>
                </w:p>
              </w:tc>
              <w:tc>
                <w:tcPr>
                  <w:tcW w:w="570" w:type="dxa"/>
                  <w:tcBorders>
                    <w:top w:val="nil"/>
                    <w:left w:val="nil"/>
                    <w:bottom w:val="single" w:sz="4" w:space="0" w:color="auto"/>
                    <w:right w:val="single" w:sz="4" w:space="0" w:color="auto"/>
                  </w:tcBorders>
                  <w:shd w:val="clear" w:color="auto" w:fill="auto"/>
                  <w:noWrap/>
                  <w:vAlign w:val="bottom"/>
                  <w:hideMark/>
                </w:tcPr>
                <w:p w14:paraId="0549239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61E7F25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A489E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F0270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BA3BD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63A570C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-0,5</w:t>
                  </w:r>
                </w:p>
              </w:tc>
              <w:tc>
                <w:tcPr>
                  <w:tcW w:w="543" w:type="dxa"/>
                  <w:tcBorders>
                    <w:top w:val="nil"/>
                    <w:left w:val="nil"/>
                    <w:bottom w:val="single" w:sz="4" w:space="0" w:color="auto"/>
                    <w:right w:val="single" w:sz="4" w:space="0" w:color="auto"/>
                  </w:tcBorders>
                  <w:shd w:val="clear" w:color="auto" w:fill="auto"/>
                  <w:noWrap/>
                  <w:vAlign w:val="bottom"/>
                  <w:hideMark/>
                </w:tcPr>
                <w:p w14:paraId="5CE47F1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44EDB9A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EF7288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-0,5</w:t>
                  </w:r>
                </w:p>
              </w:tc>
            </w:tr>
            <w:tr w:rsidR="004C666F" w:rsidRPr="00ED641C" w14:paraId="6B6559A0"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47E15D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41925A8"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3C699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4FEFD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254F70C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516" w:type="dxa"/>
                  <w:tcBorders>
                    <w:top w:val="nil"/>
                    <w:left w:val="nil"/>
                    <w:bottom w:val="single" w:sz="4" w:space="0" w:color="auto"/>
                    <w:right w:val="single" w:sz="4" w:space="0" w:color="auto"/>
                  </w:tcBorders>
                  <w:shd w:val="clear" w:color="auto" w:fill="auto"/>
                  <w:noWrap/>
                  <w:vAlign w:val="bottom"/>
                  <w:hideMark/>
                </w:tcPr>
                <w:p w14:paraId="73A5C63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9B178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572" w:type="dxa"/>
                  <w:tcBorders>
                    <w:top w:val="nil"/>
                    <w:left w:val="nil"/>
                    <w:bottom w:val="single" w:sz="4" w:space="0" w:color="auto"/>
                    <w:right w:val="single" w:sz="4" w:space="0" w:color="auto"/>
                  </w:tcBorders>
                  <w:shd w:val="clear" w:color="auto" w:fill="auto"/>
                  <w:noWrap/>
                  <w:vAlign w:val="bottom"/>
                  <w:hideMark/>
                </w:tcPr>
                <w:p w14:paraId="68744E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0F1926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567" w:type="dxa"/>
                  <w:tcBorders>
                    <w:top w:val="nil"/>
                    <w:left w:val="nil"/>
                    <w:bottom w:val="single" w:sz="4" w:space="0" w:color="auto"/>
                    <w:right w:val="single" w:sz="4" w:space="0" w:color="auto"/>
                  </w:tcBorders>
                  <w:shd w:val="clear" w:color="auto" w:fill="auto"/>
                  <w:noWrap/>
                  <w:vAlign w:val="bottom"/>
                  <w:hideMark/>
                </w:tcPr>
                <w:p w14:paraId="5E8A34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71F90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10689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570" w:type="dxa"/>
                  <w:tcBorders>
                    <w:top w:val="nil"/>
                    <w:left w:val="nil"/>
                    <w:bottom w:val="single" w:sz="4" w:space="0" w:color="auto"/>
                    <w:right w:val="single" w:sz="4" w:space="0" w:color="auto"/>
                  </w:tcBorders>
                  <w:shd w:val="clear" w:color="auto" w:fill="auto"/>
                  <w:noWrap/>
                  <w:vAlign w:val="bottom"/>
                  <w:hideMark/>
                </w:tcPr>
                <w:p w14:paraId="42E3DA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A30D46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7E5054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AD1DB7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70" w:type="dxa"/>
                  <w:tcBorders>
                    <w:top w:val="nil"/>
                    <w:left w:val="nil"/>
                    <w:bottom w:val="single" w:sz="4" w:space="0" w:color="auto"/>
                    <w:right w:val="single" w:sz="4" w:space="0" w:color="auto"/>
                  </w:tcBorders>
                  <w:shd w:val="clear" w:color="auto" w:fill="auto"/>
                  <w:noWrap/>
                  <w:vAlign w:val="bottom"/>
                  <w:hideMark/>
                </w:tcPr>
                <w:p w14:paraId="0FDE52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5F066D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14A71BD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69E4B73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65683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007D42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-6,5</w:t>
                  </w:r>
                </w:p>
              </w:tc>
              <w:tc>
                <w:tcPr>
                  <w:tcW w:w="543" w:type="dxa"/>
                  <w:tcBorders>
                    <w:top w:val="nil"/>
                    <w:left w:val="nil"/>
                    <w:bottom w:val="single" w:sz="4" w:space="0" w:color="auto"/>
                    <w:right w:val="single" w:sz="4" w:space="0" w:color="auto"/>
                  </w:tcBorders>
                  <w:shd w:val="clear" w:color="auto" w:fill="auto"/>
                  <w:noWrap/>
                  <w:vAlign w:val="bottom"/>
                  <w:hideMark/>
                </w:tcPr>
                <w:p w14:paraId="0763B4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70665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B7465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r>
            <w:tr w:rsidR="004C666F" w:rsidRPr="00ED641C" w14:paraId="21F3C14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2A2C2F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C23925A"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BB284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A895B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5291CB5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3E3376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763F2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3058EA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E25A6A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577D6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17B00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6C77B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4DD0AB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959F2F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6ACABE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7EECCE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5DA7EA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DD3B7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E45DA4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8D36A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1B6E2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012557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0A649FA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514C93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1B899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196CD52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1F4A7C4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078EF5E8"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27C82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4DACEB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DC330C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443282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0B7FFC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0DDCB8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795879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E7F1D2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D8EE3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0DC3EA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FFDBD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4BE52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5EA32C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4EF76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61A30A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6CA918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43EBE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5617F9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0BB2AF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76C102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67B3D0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84FCA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827C9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0D6D919"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7F3A47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79DCCA7B"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2650BC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262492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0F9C57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7BD57B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7E36E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7B16CA2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5653E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EDE54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624C91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E6A6C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43D510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FD6E2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51AAE0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3679E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594ABB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2FD9B2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636F7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5D0F1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BC4BF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5E9FCA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6C8D620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6F7D4C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CAAD5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72E1C36D" w14:textId="77777777" w:rsidTr="000C032B">
              <w:trPr>
                <w:trHeight w:val="20"/>
              </w:trPr>
              <w:tc>
                <w:tcPr>
                  <w:tcW w:w="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5396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1066"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14:paraId="0AC88222" w14:textId="77777777" w:rsidR="004C666F" w:rsidRPr="0045177A" w:rsidRDefault="004C666F" w:rsidP="000C032B">
                  <w:pPr>
                    <w:spacing w:after="0" w:line="240" w:lineRule="auto"/>
                    <w:jc w:val="center"/>
                    <w:rPr>
                      <w:rFonts w:ascii="Calibri Light" w:eastAsia="Times New Roman" w:hAnsi="Calibri Light" w:cstheme="majorHAnsi"/>
                      <w:sz w:val="16"/>
                      <w:szCs w:val="16"/>
                    </w:rPr>
                  </w:pPr>
                  <w:r w:rsidRPr="0045177A">
                    <w:rPr>
                      <w:rFonts w:ascii="Calibri Light" w:eastAsia="Times New Roman" w:hAnsi="Calibri Light" w:cstheme="majorHAnsi"/>
                      <w:sz w:val="16"/>
                      <w:szCs w:val="16"/>
                    </w:rPr>
                    <w:t xml:space="preserve">DS </w:t>
                  </w:r>
                  <w:r w:rsidRPr="0045177A">
                    <w:rPr>
                      <w:rFonts w:ascii="Calibri Light" w:eastAsia="Times New Roman" w:hAnsi="Calibri Light" w:cstheme="majorHAnsi"/>
                      <w:sz w:val="16"/>
                      <w:szCs w:val="16"/>
                      <w:lang w:val="ru-RU"/>
                    </w:rPr>
                    <w:t xml:space="preserve">МСК </w:t>
                  </w:r>
                </w:p>
              </w:tc>
              <w:tc>
                <w:tcPr>
                  <w:tcW w:w="768"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934FBA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14270</w:t>
                  </w:r>
                </w:p>
              </w:tc>
              <w:tc>
                <w:tcPr>
                  <w:tcW w:w="541" w:type="dxa"/>
                  <w:tcBorders>
                    <w:top w:val="nil"/>
                    <w:left w:val="nil"/>
                    <w:bottom w:val="single" w:sz="4" w:space="0" w:color="auto"/>
                    <w:right w:val="single" w:sz="4" w:space="0" w:color="auto"/>
                  </w:tcBorders>
                  <w:shd w:val="clear" w:color="auto" w:fill="auto"/>
                  <w:noWrap/>
                  <w:vAlign w:val="bottom"/>
                  <w:hideMark/>
                </w:tcPr>
                <w:p w14:paraId="10A6794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auto" w:fill="auto"/>
                  <w:noWrap/>
                  <w:vAlign w:val="bottom"/>
                  <w:hideMark/>
                </w:tcPr>
                <w:p w14:paraId="5D87633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16" w:type="dxa"/>
                  <w:tcBorders>
                    <w:top w:val="nil"/>
                    <w:left w:val="nil"/>
                    <w:bottom w:val="single" w:sz="4" w:space="0" w:color="auto"/>
                    <w:right w:val="single" w:sz="4" w:space="0" w:color="auto"/>
                  </w:tcBorders>
                  <w:shd w:val="clear" w:color="auto" w:fill="auto"/>
                  <w:noWrap/>
                  <w:vAlign w:val="bottom"/>
                  <w:hideMark/>
                </w:tcPr>
                <w:p w14:paraId="2DF55D2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903F29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w:t>
                  </w:r>
                </w:p>
              </w:tc>
              <w:tc>
                <w:tcPr>
                  <w:tcW w:w="572" w:type="dxa"/>
                  <w:tcBorders>
                    <w:top w:val="nil"/>
                    <w:left w:val="nil"/>
                    <w:bottom w:val="single" w:sz="4" w:space="0" w:color="auto"/>
                    <w:right w:val="single" w:sz="4" w:space="0" w:color="auto"/>
                  </w:tcBorders>
                  <w:shd w:val="clear" w:color="auto" w:fill="auto"/>
                  <w:noWrap/>
                  <w:vAlign w:val="bottom"/>
                  <w:hideMark/>
                </w:tcPr>
                <w:p w14:paraId="677E7EF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ADAC4F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67" w:type="dxa"/>
                  <w:tcBorders>
                    <w:top w:val="nil"/>
                    <w:left w:val="nil"/>
                    <w:bottom w:val="single" w:sz="4" w:space="0" w:color="auto"/>
                    <w:right w:val="single" w:sz="4" w:space="0" w:color="auto"/>
                  </w:tcBorders>
                  <w:shd w:val="clear" w:color="auto" w:fill="auto"/>
                  <w:noWrap/>
                  <w:vAlign w:val="bottom"/>
                  <w:hideMark/>
                </w:tcPr>
                <w:p w14:paraId="35C2364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683" w:type="dxa"/>
                  <w:gridSpan w:val="2"/>
                  <w:tcBorders>
                    <w:top w:val="nil"/>
                    <w:left w:val="nil"/>
                    <w:bottom w:val="single" w:sz="4" w:space="0" w:color="auto"/>
                    <w:right w:val="nil"/>
                  </w:tcBorders>
                </w:tcPr>
                <w:p w14:paraId="76A83A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ECF6C8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w:t>
                  </w:r>
                </w:p>
              </w:tc>
              <w:tc>
                <w:tcPr>
                  <w:tcW w:w="570" w:type="dxa"/>
                  <w:tcBorders>
                    <w:top w:val="nil"/>
                    <w:left w:val="nil"/>
                    <w:bottom w:val="single" w:sz="4" w:space="0" w:color="auto"/>
                    <w:right w:val="single" w:sz="4" w:space="0" w:color="auto"/>
                  </w:tcBorders>
                  <w:shd w:val="clear" w:color="auto" w:fill="auto"/>
                  <w:noWrap/>
                  <w:vAlign w:val="bottom"/>
                  <w:hideMark/>
                </w:tcPr>
                <w:p w14:paraId="6683A1F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E8F3D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w:t>
                  </w:r>
                </w:p>
              </w:tc>
              <w:tc>
                <w:tcPr>
                  <w:tcW w:w="600" w:type="dxa"/>
                  <w:tcBorders>
                    <w:top w:val="nil"/>
                    <w:left w:val="nil"/>
                    <w:bottom w:val="single" w:sz="4" w:space="0" w:color="auto"/>
                    <w:right w:val="single" w:sz="4" w:space="0" w:color="auto"/>
                  </w:tcBorders>
                  <w:shd w:val="clear" w:color="auto" w:fill="auto"/>
                  <w:noWrap/>
                  <w:vAlign w:val="bottom"/>
                  <w:hideMark/>
                </w:tcPr>
                <w:p w14:paraId="1DDF760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0BF5B6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9</w:t>
                  </w:r>
                </w:p>
              </w:tc>
              <w:tc>
                <w:tcPr>
                  <w:tcW w:w="570" w:type="dxa"/>
                  <w:tcBorders>
                    <w:top w:val="nil"/>
                    <w:left w:val="nil"/>
                    <w:bottom w:val="single" w:sz="4" w:space="0" w:color="auto"/>
                    <w:right w:val="single" w:sz="4" w:space="0" w:color="auto"/>
                  </w:tcBorders>
                  <w:shd w:val="clear" w:color="auto" w:fill="auto"/>
                  <w:noWrap/>
                  <w:vAlign w:val="bottom"/>
                  <w:hideMark/>
                </w:tcPr>
                <w:p w14:paraId="68228A7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026970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337BB5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BEC6C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81493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8773D6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43" w:type="dxa"/>
                  <w:tcBorders>
                    <w:top w:val="nil"/>
                    <w:left w:val="nil"/>
                    <w:bottom w:val="single" w:sz="4" w:space="0" w:color="auto"/>
                    <w:right w:val="single" w:sz="4" w:space="0" w:color="auto"/>
                  </w:tcBorders>
                  <w:shd w:val="clear" w:color="auto" w:fill="auto"/>
                  <w:noWrap/>
                  <w:vAlign w:val="bottom"/>
                  <w:hideMark/>
                </w:tcPr>
                <w:p w14:paraId="517C2E2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4045B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62F627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r>
            <w:tr w:rsidR="004C666F" w:rsidRPr="00ED641C" w14:paraId="0734A737"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5A1316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940AD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314E33F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02B6F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3D6EED1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16" w:type="dxa"/>
                  <w:tcBorders>
                    <w:top w:val="nil"/>
                    <w:left w:val="nil"/>
                    <w:bottom w:val="single" w:sz="4" w:space="0" w:color="auto"/>
                    <w:right w:val="single" w:sz="4" w:space="0" w:color="auto"/>
                  </w:tcBorders>
                  <w:shd w:val="clear" w:color="auto" w:fill="auto"/>
                  <w:noWrap/>
                  <w:vAlign w:val="bottom"/>
                  <w:hideMark/>
                </w:tcPr>
                <w:p w14:paraId="638A5E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4E5C0C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572" w:type="dxa"/>
                  <w:tcBorders>
                    <w:top w:val="nil"/>
                    <w:left w:val="nil"/>
                    <w:bottom w:val="single" w:sz="4" w:space="0" w:color="auto"/>
                    <w:right w:val="single" w:sz="4" w:space="0" w:color="auto"/>
                  </w:tcBorders>
                  <w:shd w:val="clear" w:color="auto" w:fill="auto"/>
                  <w:noWrap/>
                  <w:vAlign w:val="bottom"/>
                  <w:hideMark/>
                </w:tcPr>
                <w:p w14:paraId="3C4D84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4EAB3B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67" w:type="dxa"/>
                  <w:tcBorders>
                    <w:top w:val="nil"/>
                    <w:left w:val="nil"/>
                    <w:bottom w:val="single" w:sz="4" w:space="0" w:color="auto"/>
                    <w:right w:val="single" w:sz="4" w:space="0" w:color="auto"/>
                  </w:tcBorders>
                  <w:shd w:val="clear" w:color="auto" w:fill="auto"/>
                  <w:noWrap/>
                  <w:vAlign w:val="bottom"/>
                  <w:hideMark/>
                </w:tcPr>
                <w:p w14:paraId="3AFE02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3DA15C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2677C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570" w:type="dxa"/>
                  <w:tcBorders>
                    <w:top w:val="nil"/>
                    <w:left w:val="nil"/>
                    <w:bottom w:val="single" w:sz="4" w:space="0" w:color="auto"/>
                    <w:right w:val="single" w:sz="4" w:space="0" w:color="auto"/>
                  </w:tcBorders>
                  <w:shd w:val="clear" w:color="auto" w:fill="auto"/>
                  <w:noWrap/>
                  <w:vAlign w:val="bottom"/>
                  <w:hideMark/>
                </w:tcPr>
                <w:p w14:paraId="072177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E99AA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01DF24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687EA9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70" w:type="dxa"/>
                  <w:tcBorders>
                    <w:top w:val="nil"/>
                    <w:left w:val="nil"/>
                    <w:bottom w:val="single" w:sz="4" w:space="0" w:color="auto"/>
                    <w:right w:val="single" w:sz="4" w:space="0" w:color="auto"/>
                  </w:tcBorders>
                  <w:shd w:val="clear" w:color="auto" w:fill="auto"/>
                  <w:noWrap/>
                  <w:vAlign w:val="bottom"/>
                  <w:hideMark/>
                </w:tcPr>
                <w:p w14:paraId="5E4515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B5CCC5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218C8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BD86EB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91C4D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DDDC97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-16</w:t>
                  </w:r>
                </w:p>
              </w:tc>
              <w:tc>
                <w:tcPr>
                  <w:tcW w:w="543" w:type="dxa"/>
                  <w:tcBorders>
                    <w:top w:val="nil"/>
                    <w:left w:val="nil"/>
                    <w:bottom w:val="single" w:sz="4" w:space="0" w:color="auto"/>
                    <w:right w:val="single" w:sz="4" w:space="0" w:color="auto"/>
                  </w:tcBorders>
                  <w:shd w:val="clear" w:color="auto" w:fill="auto"/>
                  <w:noWrap/>
                  <w:vAlign w:val="bottom"/>
                  <w:hideMark/>
                </w:tcPr>
                <w:p w14:paraId="308669E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F9928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21A9B9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r>
            <w:tr w:rsidR="004C666F" w:rsidRPr="00ED641C" w14:paraId="5B574255"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09FFB0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311324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4664251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AEFC7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2BB287E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7B1432C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50EE08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56BB17E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291F0E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13D3E04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424EEDA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8FF5F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8094B4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0799A64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2C8DCB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6B3FEA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523D1E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DC1C90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5E48AC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51C66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D8359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311968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14C99A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529D3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0A1D4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06EFB2E"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D98967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21D216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13A3AB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8E938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619335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3FD3E6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3F4272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733AAF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D607FD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A1416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1FA728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6AC537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2AE3AC8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B5F247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0C07C1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208404E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03BDCF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3CCDA2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04D8EB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10DF7E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90880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634F04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37F2C3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7462BA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A04AD0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08AC2224" w14:textId="77777777" w:rsidTr="000C032B">
              <w:trPr>
                <w:trHeight w:val="20"/>
              </w:trPr>
              <w:tc>
                <w:tcPr>
                  <w:tcW w:w="413" w:type="dxa"/>
                  <w:vMerge/>
                  <w:tcBorders>
                    <w:top w:val="nil"/>
                    <w:left w:val="single" w:sz="4" w:space="0" w:color="auto"/>
                    <w:bottom w:val="single" w:sz="4" w:space="0" w:color="000000"/>
                    <w:right w:val="single" w:sz="4" w:space="0" w:color="auto"/>
                  </w:tcBorders>
                  <w:vAlign w:val="center"/>
                  <w:hideMark/>
                </w:tcPr>
                <w:p w14:paraId="3CA6BD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1066" w:type="dxa"/>
                  <w:gridSpan w:val="4"/>
                  <w:vMerge/>
                  <w:tcBorders>
                    <w:top w:val="nil"/>
                    <w:left w:val="single" w:sz="4" w:space="0" w:color="auto"/>
                    <w:bottom w:val="single" w:sz="4" w:space="0" w:color="000000"/>
                    <w:right w:val="single" w:sz="4" w:space="0" w:color="auto"/>
                  </w:tcBorders>
                  <w:vAlign w:val="center"/>
                  <w:hideMark/>
                </w:tcPr>
                <w:p w14:paraId="63B03F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768" w:type="dxa"/>
                  <w:gridSpan w:val="2"/>
                  <w:vMerge/>
                  <w:tcBorders>
                    <w:top w:val="nil"/>
                    <w:left w:val="single" w:sz="4" w:space="0" w:color="auto"/>
                    <w:bottom w:val="single" w:sz="4" w:space="0" w:color="000000"/>
                    <w:right w:val="single" w:sz="4" w:space="0" w:color="auto"/>
                  </w:tcBorders>
                  <w:vAlign w:val="center"/>
                  <w:hideMark/>
                </w:tcPr>
                <w:p w14:paraId="7B8395C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021620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25E4F35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16" w:type="dxa"/>
                  <w:tcBorders>
                    <w:top w:val="nil"/>
                    <w:left w:val="nil"/>
                    <w:bottom w:val="single" w:sz="4" w:space="0" w:color="auto"/>
                    <w:right w:val="single" w:sz="4" w:space="0" w:color="auto"/>
                  </w:tcBorders>
                  <w:shd w:val="clear" w:color="auto" w:fill="auto"/>
                  <w:noWrap/>
                  <w:vAlign w:val="bottom"/>
                  <w:hideMark/>
                </w:tcPr>
                <w:p w14:paraId="5B58431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20" w:type="dxa"/>
                  <w:tcBorders>
                    <w:top w:val="nil"/>
                    <w:left w:val="nil"/>
                    <w:bottom w:val="single" w:sz="4" w:space="0" w:color="auto"/>
                    <w:right w:val="single" w:sz="4" w:space="0" w:color="auto"/>
                  </w:tcBorders>
                  <w:shd w:val="clear" w:color="auto" w:fill="auto"/>
                  <w:noWrap/>
                  <w:vAlign w:val="bottom"/>
                  <w:hideMark/>
                </w:tcPr>
                <w:p w14:paraId="6412F5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2" w:type="dxa"/>
                  <w:tcBorders>
                    <w:top w:val="nil"/>
                    <w:left w:val="nil"/>
                    <w:bottom w:val="single" w:sz="4" w:space="0" w:color="auto"/>
                    <w:right w:val="single" w:sz="4" w:space="0" w:color="auto"/>
                  </w:tcBorders>
                  <w:shd w:val="clear" w:color="auto" w:fill="auto"/>
                  <w:noWrap/>
                  <w:vAlign w:val="bottom"/>
                  <w:hideMark/>
                </w:tcPr>
                <w:p w14:paraId="466298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F892EF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5CDBCA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83" w:type="dxa"/>
                  <w:gridSpan w:val="2"/>
                  <w:tcBorders>
                    <w:top w:val="nil"/>
                    <w:left w:val="nil"/>
                    <w:bottom w:val="single" w:sz="4" w:space="0" w:color="auto"/>
                    <w:right w:val="nil"/>
                  </w:tcBorders>
                </w:tcPr>
                <w:p w14:paraId="76F13B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F72FC7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194C81F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72238D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600" w:type="dxa"/>
                  <w:tcBorders>
                    <w:top w:val="nil"/>
                    <w:left w:val="nil"/>
                    <w:bottom w:val="single" w:sz="4" w:space="0" w:color="auto"/>
                    <w:right w:val="single" w:sz="4" w:space="0" w:color="auto"/>
                  </w:tcBorders>
                  <w:shd w:val="clear" w:color="auto" w:fill="auto"/>
                  <w:noWrap/>
                  <w:vAlign w:val="bottom"/>
                  <w:hideMark/>
                </w:tcPr>
                <w:p w14:paraId="66EC84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AA6D2C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70" w:type="dxa"/>
                  <w:tcBorders>
                    <w:top w:val="nil"/>
                    <w:left w:val="nil"/>
                    <w:bottom w:val="single" w:sz="4" w:space="0" w:color="auto"/>
                    <w:right w:val="single" w:sz="4" w:space="0" w:color="auto"/>
                  </w:tcBorders>
                  <w:shd w:val="clear" w:color="auto" w:fill="auto"/>
                  <w:noWrap/>
                  <w:vAlign w:val="bottom"/>
                  <w:hideMark/>
                </w:tcPr>
                <w:p w14:paraId="0CF0A1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66F1A2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6F4B7F1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3E5895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75E477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26E9763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43" w:type="dxa"/>
                  <w:tcBorders>
                    <w:top w:val="nil"/>
                    <w:left w:val="nil"/>
                    <w:bottom w:val="single" w:sz="4" w:space="0" w:color="auto"/>
                    <w:right w:val="single" w:sz="4" w:space="0" w:color="auto"/>
                  </w:tcBorders>
                  <w:shd w:val="clear" w:color="auto" w:fill="auto"/>
                  <w:noWrap/>
                  <w:vAlign w:val="bottom"/>
                  <w:hideMark/>
                </w:tcPr>
                <w:p w14:paraId="6568830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57791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705E84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r>
            <w:tr w:rsidR="004C666F" w:rsidRPr="00ED641C" w14:paraId="19345F64" w14:textId="77777777" w:rsidTr="000C032B">
              <w:trPr>
                <w:trHeight w:val="20"/>
              </w:trPr>
              <w:tc>
                <w:tcPr>
                  <w:tcW w:w="2247"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EA683B6" w14:textId="77777777" w:rsidR="004C666F" w:rsidRPr="00560EB2" w:rsidRDefault="004C666F" w:rsidP="000C032B">
                  <w:pPr>
                    <w:spacing w:after="0" w:line="240" w:lineRule="auto"/>
                    <w:jc w:val="center"/>
                    <w:rPr>
                      <w:rFonts w:ascii="Calibri Light" w:eastAsia="Times New Roman" w:hAnsi="Calibri Light" w:cstheme="majorHAnsi"/>
                      <w:bCs/>
                      <w:sz w:val="16"/>
                      <w:szCs w:val="16"/>
                      <w:lang w:val="ru-RU"/>
                    </w:rPr>
                  </w:pPr>
                  <w:r>
                    <w:rPr>
                      <w:rFonts w:ascii="Calibri Light" w:eastAsia="Times New Roman" w:hAnsi="Calibri Light" w:cstheme="majorHAnsi"/>
                      <w:bCs/>
                      <w:sz w:val="16"/>
                      <w:szCs w:val="16"/>
                      <w:lang w:val="ru-RU"/>
                    </w:rPr>
                    <w:t xml:space="preserve">ВСЕГО </w:t>
                  </w:r>
                </w:p>
              </w:tc>
              <w:tc>
                <w:tcPr>
                  <w:tcW w:w="541" w:type="dxa"/>
                  <w:tcBorders>
                    <w:top w:val="nil"/>
                    <w:left w:val="nil"/>
                    <w:bottom w:val="single" w:sz="4" w:space="0" w:color="auto"/>
                    <w:right w:val="single" w:sz="4" w:space="0" w:color="auto"/>
                  </w:tcBorders>
                  <w:shd w:val="clear" w:color="000000" w:fill="E2EFDA"/>
                  <w:noWrap/>
                  <w:vAlign w:val="bottom"/>
                  <w:hideMark/>
                </w:tcPr>
                <w:p w14:paraId="6517C5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2016</w:t>
                  </w:r>
                </w:p>
              </w:tc>
              <w:tc>
                <w:tcPr>
                  <w:tcW w:w="671" w:type="dxa"/>
                  <w:tcBorders>
                    <w:top w:val="nil"/>
                    <w:left w:val="nil"/>
                    <w:bottom w:val="single" w:sz="4" w:space="0" w:color="auto"/>
                    <w:right w:val="single" w:sz="4" w:space="0" w:color="auto"/>
                  </w:tcBorders>
                  <w:shd w:val="clear" w:color="000000" w:fill="E2EFDA"/>
                  <w:noWrap/>
                  <w:vAlign w:val="bottom"/>
                  <w:hideMark/>
                </w:tcPr>
                <w:p w14:paraId="5C060D5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1100</w:t>
                  </w:r>
                </w:p>
              </w:tc>
              <w:tc>
                <w:tcPr>
                  <w:tcW w:w="516" w:type="dxa"/>
                  <w:tcBorders>
                    <w:top w:val="nil"/>
                    <w:left w:val="nil"/>
                    <w:bottom w:val="single" w:sz="4" w:space="0" w:color="auto"/>
                    <w:right w:val="single" w:sz="4" w:space="0" w:color="auto"/>
                  </w:tcBorders>
                  <w:shd w:val="clear" w:color="000000" w:fill="E2EFDA"/>
                  <w:noWrap/>
                  <w:vAlign w:val="bottom"/>
                  <w:hideMark/>
                </w:tcPr>
                <w:p w14:paraId="6F3A26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w:t>
                  </w:r>
                </w:p>
              </w:tc>
              <w:tc>
                <w:tcPr>
                  <w:tcW w:w="620" w:type="dxa"/>
                  <w:tcBorders>
                    <w:top w:val="nil"/>
                    <w:left w:val="nil"/>
                    <w:bottom w:val="single" w:sz="4" w:space="0" w:color="auto"/>
                    <w:right w:val="single" w:sz="4" w:space="0" w:color="auto"/>
                  </w:tcBorders>
                  <w:shd w:val="clear" w:color="000000" w:fill="E2EFDA"/>
                  <w:noWrap/>
                  <w:vAlign w:val="bottom"/>
                  <w:hideMark/>
                </w:tcPr>
                <w:p w14:paraId="24EF9E2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753</w:t>
                  </w:r>
                </w:p>
              </w:tc>
              <w:tc>
                <w:tcPr>
                  <w:tcW w:w="572" w:type="dxa"/>
                  <w:tcBorders>
                    <w:top w:val="nil"/>
                    <w:left w:val="nil"/>
                    <w:bottom w:val="single" w:sz="4" w:space="0" w:color="auto"/>
                    <w:right w:val="single" w:sz="4" w:space="0" w:color="auto"/>
                  </w:tcBorders>
                  <w:shd w:val="clear" w:color="000000" w:fill="E2EFDA"/>
                  <w:noWrap/>
                  <w:vAlign w:val="bottom"/>
                  <w:hideMark/>
                </w:tcPr>
                <w:p w14:paraId="1792240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327</w:t>
                  </w:r>
                </w:p>
              </w:tc>
              <w:tc>
                <w:tcPr>
                  <w:tcW w:w="671" w:type="dxa"/>
                  <w:gridSpan w:val="2"/>
                  <w:tcBorders>
                    <w:top w:val="nil"/>
                    <w:left w:val="nil"/>
                    <w:bottom w:val="single" w:sz="4" w:space="0" w:color="auto"/>
                    <w:right w:val="single" w:sz="4" w:space="0" w:color="auto"/>
                  </w:tcBorders>
                  <w:shd w:val="clear" w:color="000000" w:fill="E2EFDA"/>
                  <w:noWrap/>
                  <w:vAlign w:val="bottom"/>
                  <w:hideMark/>
                </w:tcPr>
                <w:p w14:paraId="5C7D7B7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1100</w:t>
                  </w:r>
                </w:p>
              </w:tc>
              <w:tc>
                <w:tcPr>
                  <w:tcW w:w="567" w:type="dxa"/>
                  <w:tcBorders>
                    <w:top w:val="nil"/>
                    <w:left w:val="nil"/>
                    <w:bottom w:val="single" w:sz="4" w:space="0" w:color="auto"/>
                    <w:right w:val="single" w:sz="4" w:space="0" w:color="auto"/>
                  </w:tcBorders>
                  <w:shd w:val="clear" w:color="000000" w:fill="E2EFDA"/>
                  <w:noWrap/>
                  <w:vAlign w:val="bottom"/>
                  <w:hideMark/>
                </w:tcPr>
                <w:p w14:paraId="54F7147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w:t>
                  </w:r>
                </w:p>
              </w:tc>
              <w:tc>
                <w:tcPr>
                  <w:tcW w:w="683" w:type="dxa"/>
                  <w:gridSpan w:val="2"/>
                  <w:tcBorders>
                    <w:top w:val="nil"/>
                    <w:left w:val="nil"/>
                    <w:bottom w:val="single" w:sz="4" w:space="0" w:color="auto"/>
                    <w:right w:val="nil"/>
                  </w:tcBorders>
                  <w:shd w:val="clear" w:color="000000" w:fill="E2EFDA"/>
                </w:tcPr>
                <w:p w14:paraId="25D82F6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000000" w:fill="E2EFDA"/>
                  <w:noWrap/>
                  <w:vAlign w:val="bottom"/>
                  <w:hideMark/>
                </w:tcPr>
                <w:p w14:paraId="71A07CE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753</w:t>
                  </w:r>
                </w:p>
              </w:tc>
              <w:tc>
                <w:tcPr>
                  <w:tcW w:w="570" w:type="dxa"/>
                  <w:tcBorders>
                    <w:top w:val="nil"/>
                    <w:left w:val="nil"/>
                    <w:bottom w:val="single" w:sz="4" w:space="0" w:color="auto"/>
                    <w:right w:val="single" w:sz="4" w:space="0" w:color="auto"/>
                  </w:tcBorders>
                  <w:shd w:val="clear" w:color="000000" w:fill="E2EFDA"/>
                  <w:noWrap/>
                  <w:vAlign w:val="bottom"/>
                  <w:hideMark/>
                </w:tcPr>
                <w:p w14:paraId="34E3AF7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327</w:t>
                  </w:r>
                </w:p>
              </w:tc>
              <w:tc>
                <w:tcPr>
                  <w:tcW w:w="671" w:type="dxa"/>
                  <w:gridSpan w:val="2"/>
                  <w:tcBorders>
                    <w:top w:val="nil"/>
                    <w:left w:val="nil"/>
                    <w:bottom w:val="single" w:sz="4" w:space="0" w:color="auto"/>
                    <w:right w:val="single" w:sz="4" w:space="0" w:color="auto"/>
                  </w:tcBorders>
                  <w:shd w:val="clear" w:color="000000" w:fill="E2EFDA"/>
                  <w:noWrap/>
                  <w:vAlign w:val="bottom"/>
                  <w:hideMark/>
                </w:tcPr>
                <w:p w14:paraId="1DD0098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898</w:t>
                  </w:r>
                </w:p>
              </w:tc>
              <w:tc>
                <w:tcPr>
                  <w:tcW w:w="600" w:type="dxa"/>
                  <w:tcBorders>
                    <w:top w:val="nil"/>
                    <w:left w:val="nil"/>
                    <w:bottom w:val="single" w:sz="4" w:space="0" w:color="auto"/>
                    <w:right w:val="single" w:sz="4" w:space="0" w:color="auto"/>
                  </w:tcBorders>
                  <w:shd w:val="clear" w:color="000000" w:fill="E2EFDA"/>
                  <w:noWrap/>
                  <w:vAlign w:val="bottom"/>
                  <w:hideMark/>
                </w:tcPr>
                <w:p w14:paraId="510A65F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w:t>
                  </w:r>
                </w:p>
              </w:tc>
              <w:tc>
                <w:tcPr>
                  <w:tcW w:w="580" w:type="dxa"/>
                  <w:tcBorders>
                    <w:top w:val="nil"/>
                    <w:left w:val="nil"/>
                    <w:bottom w:val="single" w:sz="4" w:space="0" w:color="auto"/>
                    <w:right w:val="single" w:sz="4" w:space="0" w:color="auto"/>
                  </w:tcBorders>
                  <w:shd w:val="clear" w:color="000000" w:fill="E2EFDA"/>
                  <w:noWrap/>
                  <w:vAlign w:val="bottom"/>
                  <w:hideMark/>
                </w:tcPr>
                <w:p w14:paraId="16F5CFF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621</w:t>
                  </w:r>
                </w:p>
              </w:tc>
              <w:tc>
                <w:tcPr>
                  <w:tcW w:w="570" w:type="dxa"/>
                  <w:tcBorders>
                    <w:top w:val="nil"/>
                    <w:left w:val="nil"/>
                    <w:bottom w:val="single" w:sz="4" w:space="0" w:color="auto"/>
                    <w:right w:val="single" w:sz="4" w:space="0" w:color="auto"/>
                  </w:tcBorders>
                  <w:shd w:val="clear" w:color="000000" w:fill="E2EFDA"/>
                  <w:noWrap/>
                  <w:vAlign w:val="bottom"/>
                  <w:hideMark/>
                </w:tcPr>
                <w:p w14:paraId="6F3791B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260</w:t>
                  </w:r>
                </w:p>
              </w:tc>
              <w:tc>
                <w:tcPr>
                  <w:tcW w:w="541" w:type="dxa"/>
                  <w:gridSpan w:val="2"/>
                  <w:tcBorders>
                    <w:top w:val="nil"/>
                    <w:left w:val="nil"/>
                    <w:bottom w:val="single" w:sz="4" w:space="0" w:color="auto"/>
                    <w:right w:val="single" w:sz="4" w:space="0" w:color="auto"/>
                  </w:tcBorders>
                  <w:shd w:val="clear" w:color="000000" w:fill="E2EFDA"/>
                  <w:noWrap/>
                  <w:vAlign w:val="bottom"/>
                  <w:hideMark/>
                </w:tcPr>
                <w:p w14:paraId="41DDFDA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000000" w:fill="E2EFDA"/>
                  <w:noWrap/>
                  <w:vAlign w:val="bottom"/>
                  <w:hideMark/>
                </w:tcPr>
                <w:p w14:paraId="7C5910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000000" w:fill="E2EFDA"/>
                  <w:noWrap/>
                  <w:vAlign w:val="bottom"/>
                  <w:hideMark/>
                </w:tcPr>
                <w:p w14:paraId="7FE217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40" w:type="dxa"/>
                  <w:gridSpan w:val="2"/>
                  <w:tcBorders>
                    <w:top w:val="nil"/>
                    <w:left w:val="nil"/>
                    <w:bottom w:val="single" w:sz="4" w:space="0" w:color="auto"/>
                    <w:right w:val="single" w:sz="4" w:space="0" w:color="auto"/>
                  </w:tcBorders>
                  <w:shd w:val="clear" w:color="000000" w:fill="E2EFDA"/>
                  <w:noWrap/>
                  <w:vAlign w:val="bottom"/>
                  <w:hideMark/>
                </w:tcPr>
                <w:p w14:paraId="1F9AB2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000000" w:fill="E2EFDA"/>
                  <w:noWrap/>
                  <w:vAlign w:val="bottom"/>
                  <w:hideMark/>
                </w:tcPr>
                <w:p w14:paraId="0CAE5BD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-202</w:t>
                  </w:r>
                </w:p>
              </w:tc>
              <w:tc>
                <w:tcPr>
                  <w:tcW w:w="543" w:type="dxa"/>
                  <w:tcBorders>
                    <w:top w:val="nil"/>
                    <w:left w:val="nil"/>
                    <w:bottom w:val="single" w:sz="4" w:space="0" w:color="auto"/>
                    <w:right w:val="single" w:sz="4" w:space="0" w:color="auto"/>
                  </w:tcBorders>
                  <w:shd w:val="clear" w:color="000000" w:fill="E2EFDA"/>
                  <w:noWrap/>
                  <w:vAlign w:val="bottom"/>
                  <w:hideMark/>
                </w:tcPr>
                <w:p w14:paraId="180638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521" w:type="dxa"/>
                  <w:gridSpan w:val="2"/>
                  <w:tcBorders>
                    <w:top w:val="nil"/>
                    <w:left w:val="nil"/>
                    <w:bottom w:val="single" w:sz="4" w:space="0" w:color="auto"/>
                    <w:right w:val="single" w:sz="4" w:space="0" w:color="auto"/>
                  </w:tcBorders>
                  <w:shd w:val="clear" w:color="000000" w:fill="E2EFDA"/>
                  <w:noWrap/>
                  <w:vAlign w:val="bottom"/>
                  <w:hideMark/>
                </w:tcPr>
                <w:p w14:paraId="41A8AD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-132</w:t>
                  </w:r>
                </w:p>
              </w:tc>
              <w:tc>
                <w:tcPr>
                  <w:tcW w:w="486" w:type="dxa"/>
                  <w:gridSpan w:val="4"/>
                  <w:tcBorders>
                    <w:top w:val="nil"/>
                    <w:left w:val="nil"/>
                    <w:bottom w:val="single" w:sz="4" w:space="0" w:color="auto"/>
                    <w:right w:val="single" w:sz="4" w:space="0" w:color="auto"/>
                  </w:tcBorders>
                  <w:shd w:val="clear" w:color="000000" w:fill="E2EFDA"/>
                  <w:noWrap/>
                  <w:vAlign w:val="bottom"/>
                  <w:hideMark/>
                </w:tcPr>
                <w:p w14:paraId="7F0FB8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-67</w:t>
                  </w:r>
                </w:p>
              </w:tc>
            </w:tr>
            <w:tr w:rsidR="004C666F" w:rsidRPr="00ED641C" w14:paraId="6E527AEB" w14:textId="77777777" w:rsidTr="000C032B">
              <w:trPr>
                <w:trHeight w:val="20"/>
              </w:trPr>
              <w:tc>
                <w:tcPr>
                  <w:tcW w:w="2247" w:type="dxa"/>
                  <w:gridSpan w:val="7"/>
                  <w:vMerge/>
                  <w:tcBorders>
                    <w:top w:val="single" w:sz="4" w:space="0" w:color="auto"/>
                    <w:left w:val="single" w:sz="4" w:space="0" w:color="auto"/>
                    <w:bottom w:val="single" w:sz="4" w:space="0" w:color="000000"/>
                    <w:right w:val="single" w:sz="4" w:space="0" w:color="000000"/>
                  </w:tcBorders>
                  <w:vAlign w:val="center"/>
                  <w:hideMark/>
                </w:tcPr>
                <w:p w14:paraId="093C361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5F454D1" w14:textId="77777777" w:rsidR="004C666F" w:rsidRPr="00ED641C" w:rsidRDefault="004C666F" w:rsidP="000C032B">
                  <w:pPr>
                    <w:spacing w:after="0" w:line="240" w:lineRule="auto"/>
                    <w:jc w:val="center"/>
                    <w:rPr>
                      <w:rFonts w:ascii="Calibri Light" w:eastAsia="Times New Roman" w:hAnsi="Calibri Light" w:cstheme="majorHAnsi"/>
                      <w:bCs/>
                      <w:i/>
                      <w:iCs/>
                      <w:sz w:val="16"/>
                      <w:szCs w:val="16"/>
                    </w:rPr>
                  </w:pPr>
                  <w:r w:rsidRPr="00ED641C">
                    <w:rPr>
                      <w:rFonts w:ascii="Calibri Light" w:eastAsia="Times New Roman" w:hAnsi="Calibri Light" w:cstheme="majorHAnsi"/>
                      <w:bCs/>
                      <w:i/>
                      <w:iCs/>
                      <w:sz w:val="16"/>
                      <w:szCs w:val="16"/>
                    </w:rPr>
                    <w:t>2018</w:t>
                  </w:r>
                </w:p>
              </w:tc>
              <w:tc>
                <w:tcPr>
                  <w:tcW w:w="671" w:type="dxa"/>
                  <w:tcBorders>
                    <w:top w:val="nil"/>
                    <w:left w:val="nil"/>
                    <w:bottom w:val="single" w:sz="4" w:space="0" w:color="auto"/>
                    <w:right w:val="single" w:sz="4" w:space="0" w:color="auto"/>
                  </w:tcBorders>
                  <w:shd w:val="clear" w:color="auto" w:fill="auto"/>
                  <w:noWrap/>
                  <w:vAlign w:val="bottom"/>
                  <w:hideMark/>
                </w:tcPr>
                <w:p w14:paraId="6966B9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1099</w:t>
                  </w:r>
                </w:p>
              </w:tc>
              <w:tc>
                <w:tcPr>
                  <w:tcW w:w="516" w:type="dxa"/>
                  <w:tcBorders>
                    <w:top w:val="nil"/>
                    <w:left w:val="nil"/>
                    <w:bottom w:val="single" w:sz="4" w:space="0" w:color="auto"/>
                    <w:right w:val="single" w:sz="4" w:space="0" w:color="auto"/>
                  </w:tcBorders>
                  <w:shd w:val="clear" w:color="auto" w:fill="auto"/>
                  <w:noWrap/>
                  <w:vAlign w:val="bottom"/>
                  <w:hideMark/>
                </w:tcPr>
                <w:p w14:paraId="24F2F2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620" w:type="dxa"/>
                  <w:tcBorders>
                    <w:top w:val="nil"/>
                    <w:left w:val="nil"/>
                    <w:bottom w:val="single" w:sz="4" w:space="0" w:color="auto"/>
                    <w:right w:val="single" w:sz="4" w:space="0" w:color="auto"/>
                  </w:tcBorders>
                  <w:shd w:val="clear" w:color="auto" w:fill="auto"/>
                  <w:noWrap/>
                  <w:vAlign w:val="bottom"/>
                  <w:hideMark/>
                </w:tcPr>
                <w:p w14:paraId="174FAF1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772</w:t>
                  </w:r>
                </w:p>
              </w:tc>
              <w:tc>
                <w:tcPr>
                  <w:tcW w:w="572" w:type="dxa"/>
                  <w:tcBorders>
                    <w:top w:val="nil"/>
                    <w:left w:val="nil"/>
                    <w:bottom w:val="single" w:sz="4" w:space="0" w:color="auto"/>
                    <w:right w:val="single" w:sz="4" w:space="0" w:color="auto"/>
                  </w:tcBorders>
                  <w:shd w:val="clear" w:color="auto" w:fill="auto"/>
                  <w:noWrap/>
                  <w:vAlign w:val="bottom"/>
                  <w:hideMark/>
                </w:tcPr>
                <w:p w14:paraId="66FDC5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092652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1101</w:t>
                  </w:r>
                </w:p>
              </w:tc>
              <w:tc>
                <w:tcPr>
                  <w:tcW w:w="567" w:type="dxa"/>
                  <w:tcBorders>
                    <w:top w:val="nil"/>
                    <w:left w:val="nil"/>
                    <w:bottom w:val="single" w:sz="4" w:space="0" w:color="auto"/>
                    <w:right w:val="single" w:sz="4" w:space="0" w:color="auto"/>
                  </w:tcBorders>
                  <w:shd w:val="clear" w:color="auto" w:fill="auto"/>
                  <w:noWrap/>
                  <w:vAlign w:val="bottom"/>
                  <w:hideMark/>
                </w:tcPr>
                <w:p w14:paraId="7B3FA2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683" w:type="dxa"/>
                  <w:gridSpan w:val="2"/>
                  <w:tcBorders>
                    <w:top w:val="nil"/>
                    <w:left w:val="nil"/>
                    <w:bottom w:val="single" w:sz="4" w:space="0" w:color="auto"/>
                    <w:right w:val="nil"/>
                  </w:tcBorders>
                </w:tcPr>
                <w:p w14:paraId="535A071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FCE984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774</w:t>
                  </w:r>
                </w:p>
              </w:tc>
              <w:tc>
                <w:tcPr>
                  <w:tcW w:w="570" w:type="dxa"/>
                  <w:tcBorders>
                    <w:top w:val="nil"/>
                    <w:left w:val="nil"/>
                    <w:bottom w:val="single" w:sz="4" w:space="0" w:color="auto"/>
                    <w:right w:val="single" w:sz="4" w:space="0" w:color="auto"/>
                  </w:tcBorders>
                  <w:shd w:val="clear" w:color="auto" w:fill="auto"/>
                  <w:noWrap/>
                  <w:vAlign w:val="bottom"/>
                  <w:hideMark/>
                </w:tcPr>
                <w:p w14:paraId="73B3D7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55DF8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747,5</w:t>
                  </w:r>
                </w:p>
              </w:tc>
              <w:tc>
                <w:tcPr>
                  <w:tcW w:w="600" w:type="dxa"/>
                  <w:tcBorders>
                    <w:top w:val="nil"/>
                    <w:left w:val="nil"/>
                    <w:bottom w:val="single" w:sz="4" w:space="0" w:color="auto"/>
                    <w:right w:val="single" w:sz="4" w:space="0" w:color="auto"/>
                  </w:tcBorders>
                  <w:shd w:val="clear" w:color="auto" w:fill="auto"/>
                  <w:noWrap/>
                  <w:vAlign w:val="bottom"/>
                  <w:hideMark/>
                </w:tcPr>
                <w:p w14:paraId="1125555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80" w:type="dxa"/>
                  <w:tcBorders>
                    <w:top w:val="nil"/>
                    <w:left w:val="nil"/>
                    <w:bottom w:val="single" w:sz="4" w:space="0" w:color="auto"/>
                    <w:right w:val="single" w:sz="4" w:space="0" w:color="auto"/>
                  </w:tcBorders>
                  <w:shd w:val="clear" w:color="auto" w:fill="auto"/>
                  <w:noWrap/>
                  <w:vAlign w:val="bottom"/>
                  <w:hideMark/>
                </w:tcPr>
                <w:p w14:paraId="60474E6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523</w:t>
                  </w:r>
                </w:p>
              </w:tc>
              <w:tc>
                <w:tcPr>
                  <w:tcW w:w="570" w:type="dxa"/>
                  <w:tcBorders>
                    <w:top w:val="nil"/>
                    <w:left w:val="nil"/>
                    <w:bottom w:val="single" w:sz="4" w:space="0" w:color="auto"/>
                    <w:right w:val="single" w:sz="4" w:space="0" w:color="auto"/>
                  </w:tcBorders>
                  <w:shd w:val="clear" w:color="auto" w:fill="auto"/>
                  <w:noWrap/>
                  <w:vAlign w:val="bottom"/>
                  <w:hideMark/>
                </w:tcPr>
                <w:p w14:paraId="2A98C6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212</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420E7A9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w:t>
                  </w:r>
                </w:p>
              </w:tc>
              <w:tc>
                <w:tcPr>
                  <w:tcW w:w="580" w:type="dxa"/>
                  <w:tcBorders>
                    <w:top w:val="nil"/>
                    <w:left w:val="nil"/>
                    <w:bottom w:val="single" w:sz="4" w:space="0" w:color="auto"/>
                    <w:right w:val="single" w:sz="4" w:space="0" w:color="auto"/>
                  </w:tcBorders>
                  <w:shd w:val="clear" w:color="auto" w:fill="auto"/>
                  <w:noWrap/>
                  <w:vAlign w:val="bottom"/>
                  <w:hideMark/>
                </w:tcPr>
                <w:p w14:paraId="4081B27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4AA887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E66E8E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0D01A41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-353,5</w:t>
                  </w:r>
                </w:p>
              </w:tc>
              <w:tc>
                <w:tcPr>
                  <w:tcW w:w="543" w:type="dxa"/>
                  <w:tcBorders>
                    <w:top w:val="nil"/>
                    <w:left w:val="nil"/>
                    <w:bottom w:val="single" w:sz="4" w:space="0" w:color="auto"/>
                    <w:right w:val="single" w:sz="4" w:space="0" w:color="auto"/>
                  </w:tcBorders>
                  <w:shd w:val="clear" w:color="auto" w:fill="auto"/>
                  <w:noWrap/>
                  <w:vAlign w:val="bottom"/>
                  <w:hideMark/>
                </w:tcPr>
                <w:p w14:paraId="130196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F05B4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-251</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8EBEF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-95,5</w:t>
                  </w:r>
                </w:p>
              </w:tc>
            </w:tr>
            <w:tr w:rsidR="004C666F" w:rsidRPr="00ED641C" w14:paraId="2C379BFB" w14:textId="77777777" w:rsidTr="000C032B">
              <w:trPr>
                <w:trHeight w:val="20"/>
              </w:trPr>
              <w:tc>
                <w:tcPr>
                  <w:tcW w:w="2247" w:type="dxa"/>
                  <w:gridSpan w:val="7"/>
                  <w:vMerge/>
                  <w:tcBorders>
                    <w:top w:val="single" w:sz="4" w:space="0" w:color="auto"/>
                    <w:left w:val="single" w:sz="4" w:space="0" w:color="auto"/>
                    <w:bottom w:val="single" w:sz="4" w:space="0" w:color="000000"/>
                    <w:right w:val="single" w:sz="4" w:space="0" w:color="000000"/>
                  </w:tcBorders>
                  <w:vAlign w:val="center"/>
                  <w:hideMark/>
                </w:tcPr>
                <w:p w14:paraId="6D42832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2BAD6946" w14:textId="77777777" w:rsidR="004C666F" w:rsidRPr="00ED641C" w:rsidRDefault="004C666F" w:rsidP="000C032B">
                  <w:pPr>
                    <w:spacing w:after="0" w:line="240" w:lineRule="auto"/>
                    <w:jc w:val="center"/>
                    <w:rPr>
                      <w:rFonts w:ascii="Calibri Light" w:eastAsia="Times New Roman" w:hAnsi="Calibri Light" w:cstheme="majorHAnsi"/>
                      <w:bCs/>
                      <w:i/>
                      <w:iCs/>
                      <w:sz w:val="16"/>
                      <w:szCs w:val="16"/>
                    </w:rPr>
                  </w:pPr>
                  <w:r w:rsidRPr="00ED641C">
                    <w:rPr>
                      <w:rFonts w:ascii="Calibri Light" w:eastAsia="Times New Roman" w:hAnsi="Calibri Light" w:cstheme="majorHAnsi"/>
                      <w:bCs/>
                      <w:i/>
                      <w:iCs/>
                      <w:sz w:val="16"/>
                      <w:szCs w:val="16"/>
                    </w:rPr>
                    <w:t>2019</w:t>
                  </w:r>
                </w:p>
              </w:tc>
              <w:tc>
                <w:tcPr>
                  <w:tcW w:w="671" w:type="dxa"/>
                  <w:tcBorders>
                    <w:top w:val="nil"/>
                    <w:left w:val="nil"/>
                    <w:bottom w:val="single" w:sz="4" w:space="0" w:color="auto"/>
                    <w:right w:val="single" w:sz="4" w:space="0" w:color="auto"/>
                  </w:tcBorders>
                  <w:shd w:val="clear" w:color="auto" w:fill="auto"/>
                  <w:noWrap/>
                  <w:vAlign w:val="bottom"/>
                  <w:hideMark/>
                </w:tcPr>
                <w:p w14:paraId="36AC65A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1117</w:t>
                  </w:r>
                </w:p>
              </w:tc>
              <w:tc>
                <w:tcPr>
                  <w:tcW w:w="516" w:type="dxa"/>
                  <w:tcBorders>
                    <w:top w:val="nil"/>
                    <w:left w:val="nil"/>
                    <w:bottom w:val="single" w:sz="4" w:space="0" w:color="auto"/>
                    <w:right w:val="single" w:sz="4" w:space="0" w:color="auto"/>
                  </w:tcBorders>
                  <w:shd w:val="clear" w:color="auto" w:fill="auto"/>
                  <w:noWrap/>
                  <w:vAlign w:val="bottom"/>
                  <w:hideMark/>
                </w:tcPr>
                <w:p w14:paraId="0EC41B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620" w:type="dxa"/>
                  <w:tcBorders>
                    <w:top w:val="nil"/>
                    <w:left w:val="nil"/>
                    <w:bottom w:val="single" w:sz="4" w:space="0" w:color="auto"/>
                    <w:right w:val="single" w:sz="4" w:space="0" w:color="auto"/>
                  </w:tcBorders>
                  <w:shd w:val="clear" w:color="auto" w:fill="auto"/>
                  <w:noWrap/>
                  <w:vAlign w:val="bottom"/>
                  <w:hideMark/>
                </w:tcPr>
                <w:p w14:paraId="146B25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785</w:t>
                  </w:r>
                </w:p>
              </w:tc>
              <w:tc>
                <w:tcPr>
                  <w:tcW w:w="572" w:type="dxa"/>
                  <w:tcBorders>
                    <w:top w:val="nil"/>
                    <w:left w:val="nil"/>
                    <w:bottom w:val="single" w:sz="4" w:space="0" w:color="auto"/>
                    <w:right w:val="single" w:sz="4" w:space="0" w:color="auto"/>
                  </w:tcBorders>
                  <w:shd w:val="clear" w:color="auto" w:fill="auto"/>
                  <w:noWrap/>
                  <w:vAlign w:val="bottom"/>
                  <w:hideMark/>
                </w:tcPr>
                <w:p w14:paraId="6D79F3B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A87749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1117</w:t>
                  </w:r>
                </w:p>
              </w:tc>
              <w:tc>
                <w:tcPr>
                  <w:tcW w:w="567" w:type="dxa"/>
                  <w:tcBorders>
                    <w:top w:val="nil"/>
                    <w:left w:val="nil"/>
                    <w:bottom w:val="single" w:sz="4" w:space="0" w:color="auto"/>
                    <w:right w:val="single" w:sz="4" w:space="0" w:color="auto"/>
                  </w:tcBorders>
                  <w:shd w:val="clear" w:color="auto" w:fill="auto"/>
                  <w:noWrap/>
                  <w:vAlign w:val="bottom"/>
                  <w:hideMark/>
                </w:tcPr>
                <w:p w14:paraId="3990BF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683" w:type="dxa"/>
                  <w:gridSpan w:val="2"/>
                  <w:tcBorders>
                    <w:top w:val="nil"/>
                    <w:left w:val="nil"/>
                    <w:bottom w:val="single" w:sz="4" w:space="0" w:color="auto"/>
                    <w:right w:val="nil"/>
                  </w:tcBorders>
                </w:tcPr>
                <w:p w14:paraId="01046C4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1BAF5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780</w:t>
                  </w:r>
                </w:p>
              </w:tc>
              <w:tc>
                <w:tcPr>
                  <w:tcW w:w="570" w:type="dxa"/>
                  <w:tcBorders>
                    <w:top w:val="nil"/>
                    <w:left w:val="nil"/>
                    <w:bottom w:val="single" w:sz="4" w:space="0" w:color="auto"/>
                    <w:right w:val="single" w:sz="4" w:space="0" w:color="auto"/>
                  </w:tcBorders>
                  <w:shd w:val="clear" w:color="auto" w:fill="auto"/>
                  <w:noWrap/>
                  <w:vAlign w:val="bottom"/>
                  <w:hideMark/>
                </w:tcPr>
                <w:p w14:paraId="1C57C6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E78F5D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790</w:t>
                  </w:r>
                </w:p>
              </w:tc>
              <w:tc>
                <w:tcPr>
                  <w:tcW w:w="600" w:type="dxa"/>
                  <w:tcBorders>
                    <w:top w:val="nil"/>
                    <w:left w:val="nil"/>
                    <w:bottom w:val="single" w:sz="4" w:space="0" w:color="auto"/>
                    <w:right w:val="single" w:sz="4" w:space="0" w:color="auto"/>
                  </w:tcBorders>
                  <w:shd w:val="clear" w:color="auto" w:fill="auto"/>
                  <w:noWrap/>
                  <w:vAlign w:val="bottom"/>
                  <w:hideMark/>
                </w:tcPr>
                <w:p w14:paraId="317D18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w:t>
                  </w:r>
                </w:p>
              </w:tc>
              <w:tc>
                <w:tcPr>
                  <w:tcW w:w="580" w:type="dxa"/>
                  <w:tcBorders>
                    <w:top w:val="nil"/>
                    <w:left w:val="nil"/>
                    <w:bottom w:val="single" w:sz="4" w:space="0" w:color="auto"/>
                    <w:right w:val="single" w:sz="4" w:space="0" w:color="auto"/>
                  </w:tcBorders>
                  <w:shd w:val="clear" w:color="auto" w:fill="auto"/>
                  <w:noWrap/>
                  <w:vAlign w:val="bottom"/>
                  <w:hideMark/>
                </w:tcPr>
                <w:p w14:paraId="2729AB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534</w:t>
                  </w:r>
                </w:p>
              </w:tc>
              <w:tc>
                <w:tcPr>
                  <w:tcW w:w="570" w:type="dxa"/>
                  <w:tcBorders>
                    <w:top w:val="nil"/>
                    <w:left w:val="nil"/>
                    <w:bottom w:val="single" w:sz="4" w:space="0" w:color="auto"/>
                    <w:right w:val="single" w:sz="4" w:space="0" w:color="auto"/>
                  </w:tcBorders>
                  <w:shd w:val="clear" w:color="auto" w:fill="auto"/>
                  <w:noWrap/>
                  <w:vAlign w:val="bottom"/>
                  <w:hideMark/>
                </w:tcPr>
                <w:p w14:paraId="04AEAF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224</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3CA1F1B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2BC403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480" w:type="dxa"/>
                  <w:tcBorders>
                    <w:top w:val="nil"/>
                    <w:left w:val="nil"/>
                    <w:bottom w:val="single" w:sz="4" w:space="0" w:color="auto"/>
                    <w:right w:val="single" w:sz="4" w:space="0" w:color="auto"/>
                  </w:tcBorders>
                  <w:shd w:val="clear" w:color="auto" w:fill="auto"/>
                  <w:noWrap/>
                  <w:vAlign w:val="bottom"/>
                  <w:hideMark/>
                </w:tcPr>
                <w:p w14:paraId="19D0D5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B889C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2D6540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-326,5</w:t>
                  </w:r>
                </w:p>
              </w:tc>
              <w:tc>
                <w:tcPr>
                  <w:tcW w:w="543" w:type="dxa"/>
                  <w:tcBorders>
                    <w:top w:val="nil"/>
                    <w:left w:val="nil"/>
                    <w:bottom w:val="single" w:sz="4" w:space="0" w:color="auto"/>
                    <w:right w:val="single" w:sz="4" w:space="0" w:color="auto"/>
                  </w:tcBorders>
                  <w:shd w:val="clear" w:color="auto" w:fill="auto"/>
                  <w:noWrap/>
                  <w:vAlign w:val="bottom"/>
                  <w:hideMark/>
                </w:tcPr>
                <w:p w14:paraId="3362F6F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76A890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3BC268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-74,5</w:t>
                  </w:r>
                </w:p>
              </w:tc>
            </w:tr>
            <w:tr w:rsidR="004C666F" w:rsidRPr="00ED641C" w14:paraId="2D91FC6D" w14:textId="77777777" w:rsidTr="000C032B">
              <w:trPr>
                <w:trHeight w:val="20"/>
              </w:trPr>
              <w:tc>
                <w:tcPr>
                  <w:tcW w:w="2247" w:type="dxa"/>
                  <w:gridSpan w:val="7"/>
                  <w:vMerge/>
                  <w:tcBorders>
                    <w:top w:val="single" w:sz="4" w:space="0" w:color="auto"/>
                    <w:left w:val="single" w:sz="4" w:space="0" w:color="auto"/>
                    <w:bottom w:val="single" w:sz="4" w:space="0" w:color="000000"/>
                    <w:right w:val="single" w:sz="4" w:space="0" w:color="000000"/>
                  </w:tcBorders>
                  <w:vAlign w:val="center"/>
                  <w:hideMark/>
                </w:tcPr>
                <w:p w14:paraId="6C67B6C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61DD201A" w14:textId="77777777" w:rsidR="004C666F" w:rsidRPr="00ED641C" w:rsidRDefault="004C666F" w:rsidP="000C032B">
                  <w:pPr>
                    <w:spacing w:after="0" w:line="240" w:lineRule="auto"/>
                    <w:jc w:val="center"/>
                    <w:rPr>
                      <w:rFonts w:ascii="Calibri Light" w:eastAsia="Times New Roman" w:hAnsi="Calibri Light" w:cstheme="majorHAnsi"/>
                      <w:bCs/>
                      <w:i/>
                      <w:iCs/>
                      <w:sz w:val="16"/>
                      <w:szCs w:val="16"/>
                    </w:rPr>
                  </w:pPr>
                  <w:r w:rsidRPr="00ED641C">
                    <w:rPr>
                      <w:rFonts w:ascii="Calibri Light" w:eastAsia="Times New Roman" w:hAnsi="Calibri Light" w:cstheme="majorHAnsi"/>
                      <w:bCs/>
                      <w:i/>
                      <w:iCs/>
                      <w:sz w:val="16"/>
                      <w:szCs w:val="16"/>
                    </w:rPr>
                    <w:t>2020</w:t>
                  </w:r>
                </w:p>
              </w:tc>
              <w:tc>
                <w:tcPr>
                  <w:tcW w:w="671" w:type="dxa"/>
                  <w:tcBorders>
                    <w:top w:val="nil"/>
                    <w:left w:val="nil"/>
                    <w:bottom w:val="single" w:sz="4" w:space="0" w:color="auto"/>
                    <w:right w:val="single" w:sz="4" w:space="0" w:color="auto"/>
                  </w:tcBorders>
                  <w:shd w:val="clear" w:color="auto" w:fill="auto"/>
                  <w:noWrap/>
                  <w:vAlign w:val="bottom"/>
                  <w:hideMark/>
                </w:tcPr>
                <w:p w14:paraId="7B257DD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1217</w:t>
                  </w:r>
                </w:p>
              </w:tc>
              <w:tc>
                <w:tcPr>
                  <w:tcW w:w="516" w:type="dxa"/>
                  <w:tcBorders>
                    <w:top w:val="nil"/>
                    <w:left w:val="nil"/>
                    <w:bottom w:val="single" w:sz="4" w:space="0" w:color="auto"/>
                    <w:right w:val="single" w:sz="4" w:space="0" w:color="auto"/>
                  </w:tcBorders>
                  <w:shd w:val="clear" w:color="auto" w:fill="auto"/>
                  <w:noWrap/>
                  <w:vAlign w:val="bottom"/>
                  <w:hideMark/>
                </w:tcPr>
                <w:p w14:paraId="685A10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620" w:type="dxa"/>
                  <w:tcBorders>
                    <w:top w:val="nil"/>
                    <w:left w:val="nil"/>
                    <w:bottom w:val="single" w:sz="4" w:space="0" w:color="auto"/>
                    <w:right w:val="single" w:sz="4" w:space="0" w:color="auto"/>
                  </w:tcBorders>
                  <w:shd w:val="clear" w:color="auto" w:fill="auto"/>
                  <w:noWrap/>
                  <w:vAlign w:val="bottom"/>
                  <w:hideMark/>
                </w:tcPr>
                <w:p w14:paraId="6235059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854</w:t>
                  </w:r>
                </w:p>
              </w:tc>
              <w:tc>
                <w:tcPr>
                  <w:tcW w:w="572" w:type="dxa"/>
                  <w:tcBorders>
                    <w:top w:val="nil"/>
                    <w:left w:val="nil"/>
                    <w:bottom w:val="single" w:sz="4" w:space="0" w:color="auto"/>
                    <w:right w:val="single" w:sz="4" w:space="0" w:color="auto"/>
                  </w:tcBorders>
                  <w:shd w:val="clear" w:color="auto" w:fill="auto"/>
                  <w:noWrap/>
                  <w:vAlign w:val="bottom"/>
                  <w:hideMark/>
                </w:tcPr>
                <w:p w14:paraId="2723F2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24B6D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1250</w:t>
                  </w:r>
                </w:p>
              </w:tc>
              <w:tc>
                <w:tcPr>
                  <w:tcW w:w="567" w:type="dxa"/>
                  <w:tcBorders>
                    <w:top w:val="nil"/>
                    <w:left w:val="nil"/>
                    <w:bottom w:val="single" w:sz="4" w:space="0" w:color="auto"/>
                    <w:right w:val="single" w:sz="4" w:space="0" w:color="auto"/>
                  </w:tcBorders>
                  <w:shd w:val="clear" w:color="auto" w:fill="auto"/>
                  <w:noWrap/>
                  <w:vAlign w:val="bottom"/>
                  <w:hideMark/>
                </w:tcPr>
                <w:p w14:paraId="008769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w:t>
                  </w:r>
                </w:p>
              </w:tc>
              <w:tc>
                <w:tcPr>
                  <w:tcW w:w="683" w:type="dxa"/>
                  <w:gridSpan w:val="2"/>
                  <w:tcBorders>
                    <w:top w:val="nil"/>
                    <w:left w:val="nil"/>
                    <w:bottom w:val="single" w:sz="4" w:space="0" w:color="auto"/>
                    <w:right w:val="nil"/>
                  </w:tcBorders>
                </w:tcPr>
                <w:p w14:paraId="65E3E5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2E41E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873</w:t>
                  </w:r>
                </w:p>
              </w:tc>
              <w:tc>
                <w:tcPr>
                  <w:tcW w:w="570" w:type="dxa"/>
                  <w:tcBorders>
                    <w:top w:val="nil"/>
                    <w:left w:val="nil"/>
                    <w:bottom w:val="single" w:sz="4" w:space="0" w:color="auto"/>
                    <w:right w:val="single" w:sz="4" w:space="0" w:color="auto"/>
                  </w:tcBorders>
                  <w:shd w:val="clear" w:color="auto" w:fill="auto"/>
                  <w:noWrap/>
                  <w:vAlign w:val="bottom"/>
                  <w:hideMark/>
                </w:tcPr>
                <w:p w14:paraId="346092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339</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7D9E17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893</w:t>
                  </w:r>
                </w:p>
              </w:tc>
              <w:tc>
                <w:tcPr>
                  <w:tcW w:w="600" w:type="dxa"/>
                  <w:tcBorders>
                    <w:top w:val="nil"/>
                    <w:left w:val="nil"/>
                    <w:bottom w:val="single" w:sz="4" w:space="0" w:color="auto"/>
                    <w:right w:val="single" w:sz="4" w:space="0" w:color="auto"/>
                  </w:tcBorders>
                  <w:shd w:val="clear" w:color="auto" w:fill="auto"/>
                  <w:noWrap/>
                  <w:vAlign w:val="bottom"/>
                  <w:hideMark/>
                </w:tcPr>
                <w:p w14:paraId="7CACCE8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w:t>
                  </w:r>
                </w:p>
              </w:tc>
              <w:tc>
                <w:tcPr>
                  <w:tcW w:w="580" w:type="dxa"/>
                  <w:tcBorders>
                    <w:top w:val="nil"/>
                    <w:left w:val="nil"/>
                    <w:bottom w:val="single" w:sz="4" w:space="0" w:color="auto"/>
                    <w:right w:val="single" w:sz="4" w:space="0" w:color="auto"/>
                  </w:tcBorders>
                  <w:shd w:val="clear" w:color="auto" w:fill="auto"/>
                  <w:noWrap/>
                  <w:vAlign w:val="bottom"/>
                  <w:hideMark/>
                </w:tcPr>
                <w:p w14:paraId="0C7CFC6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607</w:t>
                  </w:r>
                </w:p>
              </w:tc>
              <w:tc>
                <w:tcPr>
                  <w:tcW w:w="570" w:type="dxa"/>
                  <w:tcBorders>
                    <w:top w:val="nil"/>
                    <w:left w:val="nil"/>
                    <w:bottom w:val="single" w:sz="4" w:space="0" w:color="auto"/>
                    <w:right w:val="single" w:sz="4" w:space="0" w:color="auto"/>
                  </w:tcBorders>
                  <w:shd w:val="clear" w:color="auto" w:fill="auto"/>
                  <w:noWrap/>
                  <w:vAlign w:val="bottom"/>
                  <w:hideMark/>
                </w:tcPr>
                <w:p w14:paraId="31EA99C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249</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01B771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33</w:t>
                  </w:r>
                </w:p>
              </w:tc>
              <w:tc>
                <w:tcPr>
                  <w:tcW w:w="580" w:type="dxa"/>
                  <w:tcBorders>
                    <w:top w:val="nil"/>
                    <w:left w:val="nil"/>
                    <w:bottom w:val="single" w:sz="4" w:space="0" w:color="auto"/>
                    <w:right w:val="single" w:sz="4" w:space="0" w:color="auto"/>
                  </w:tcBorders>
                  <w:shd w:val="clear" w:color="auto" w:fill="auto"/>
                  <w:noWrap/>
                  <w:vAlign w:val="bottom"/>
                  <w:hideMark/>
                </w:tcPr>
                <w:p w14:paraId="08B550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2ECB00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CD528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8708EF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-357</w:t>
                  </w:r>
                </w:p>
              </w:tc>
              <w:tc>
                <w:tcPr>
                  <w:tcW w:w="543" w:type="dxa"/>
                  <w:tcBorders>
                    <w:top w:val="nil"/>
                    <w:left w:val="nil"/>
                    <w:bottom w:val="single" w:sz="4" w:space="0" w:color="auto"/>
                    <w:right w:val="single" w:sz="4" w:space="0" w:color="auto"/>
                  </w:tcBorders>
                  <w:shd w:val="clear" w:color="auto" w:fill="auto"/>
                  <w:noWrap/>
                  <w:vAlign w:val="bottom"/>
                  <w:hideMark/>
                </w:tcPr>
                <w:p w14:paraId="712A71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44E438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-266</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49827A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-90</w:t>
                  </w:r>
                </w:p>
              </w:tc>
            </w:tr>
            <w:tr w:rsidR="004C666F" w:rsidRPr="00ED641C" w14:paraId="0A3F7EA3" w14:textId="77777777" w:rsidTr="000C032B">
              <w:trPr>
                <w:trHeight w:val="20"/>
              </w:trPr>
              <w:tc>
                <w:tcPr>
                  <w:tcW w:w="2247" w:type="dxa"/>
                  <w:gridSpan w:val="7"/>
                  <w:vMerge/>
                  <w:tcBorders>
                    <w:top w:val="single" w:sz="4" w:space="0" w:color="auto"/>
                    <w:left w:val="single" w:sz="4" w:space="0" w:color="auto"/>
                    <w:bottom w:val="single" w:sz="4" w:space="0" w:color="000000"/>
                    <w:right w:val="single" w:sz="4" w:space="0" w:color="000000"/>
                  </w:tcBorders>
                  <w:vAlign w:val="center"/>
                  <w:hideMark/>
                </w:tcPr>
                <w:p w14:paraId="548DAD0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1" w:type="dxa"/>
                  <w:tcBorders>
                    <w:top w:val="nil"/>
                    <w:left w:val="nil"/>
                    <w:bottom w:val="single" w:sz="4" w:space="0" w:color="auto"/>
                    <w:right w:val="single" w:sz="4" w:space="0" w:color="auto"/>
                  </w:tcBorders>
                  <w:shd w:val="clear" w:color="auto" w:fill="auto"/>
                  <w:noWrap/>
                  <w:vAlign w:val="bottom"/>
                  <w:hideMark/>
                </w:tcPr>
                <w:p w14:paraId="5A34A230" w14:textId="77777777" w:rsidR="004C666F" w:rsidRPr="00ED641C" w:rsidRDefault="004C666F" w:rsidP="000C032B">
                  <w:pPr>
                    <w:spacing w:after="0" w:line="240" w:lineRule="auto"/>
                    <w:jc w:val="center"/>
                    <w:rPr>
                      <w:rFonts w:ascii="Calibri Light" w:eastAsia="Times New Roman" w:hAnsi="Calibri Light" w:cstheme="majorHAnsi"/>
                      <w:bCs/>
                      <w:i/>
                      <w:iCs/>
                      <w:sz w:val="16"/>
                      <w:szCs w:val="16"/>
                    </w:rPr>
                  </w:pPr>
                  <w:r w:rsidRPr="00ED641C">
                    <w:rPr>
                      <w:rFonts w:ascii="Calibri Light" w:eastAsia="Times New Roman" w:hAnsi="Calibri Light" w:cstheme="majorHAnsi"/>
                      <w:bCs/>
                      <w:i/>
                      <w:iCs/>
                      <w:sz w:val="16"/>
                      <w:szCs w:val="16"/>
                    </w:rPr>
                    <w:t>2021</w:t>
                  </w:r>
                </w:p>
              </w:tc>
              <w:tc>
                <w:tcPr>
                  <w:tcW w:w="671" w:type="dxa"/>
                  <w:tcBorders>
                    <w:top w:val="nil"/>
                    <w:left w:val="nil"/>
                    <w:bottom w:val="single" w:sz="4" w:space="0" w:color="auto"/>
                    <w:right w:val="single" w:sz="4" w:space="0" w:color="auto"/>
                  </w:tcBorders>
                  <w:shd w:val="clear" w:color="auto" w:fill="auto"/>
                  <w:noWrap/>
                  <w:vAlign w:val="bottom"/>
                  <w:hideMark/>
                </w:tcPr>
                <w:p w14:paraId="303EFCC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1172</w:t>
                  </w:r>
                </w:p>
              </w:tc>
              <w:tc>
                <w:tcPr>
                  <w:tcW w:w="516" w:type="dxa"/>
                  <w:tcBorders>
                    <w:top w:val="nil"/>
                    <w:left w:val="nil"/>
                    <w:bottom w:val="single" w:sz="4" w:space="0" w:color="auto"/>
                    <w:right w:val="single" w:sz="4" w:space="0" w:color="auto"/>
                  </w:tcBorders>
                  <w:shd w:val="clear" w:color="auto" w:fill="auto"/>
                  <w:noWrap/>
                  <w:vAlign w:val="bottom"/>
                  <w:hideMark/>
                </w:tcPr>
                <w:p w14:paraId="7B753DD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20" w:type="dxa"/>
                  <w:tcBorders>
                    <w:top w:val="nil"/>
                    <w:left w:val="nil"/>
                    <w:bottom w:val="single" w:sz="4" w:space="0" w:color="auto"/>
                    <w:right w:val="single" w:sz="4" w:space="0" w:color="auto"/>
                  </w:tcBorders>
                  <w:shd w:val="clear" w:color="auto" w:fill="auto"/>
                  <w:noWrap/>
                  <w:vAlign w:val="bottom"/>
                  <w:hideMark/>
                </w:tcPr>
                <w:p w14:paraId="5BD2DE4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827</w:t>
                  </w:r>
                </w:p>
              </w:tc>
              <w:tc>
                <w:tcPr>
                  <w:tcW w:w="572" w:type="dxa"/>
                  <w:tcBorders>
                    <w:top w:val="nil"/>
                    <w:left w:val="nil"/>
                    <w:bottom w:val="single" w:sz="4" w:space="0" w:color="auto"/>
                    <w:right w:val="single" w:sz="4" w:space="0" w:color="auto"/>
                  </w:tcBorders>
                  <w:shd w:val="clear" w:color="auto" w:fill="auto"/>
                  <w:noWrap/>
                  <w:vAlign w:val="bottom"/>
                  <w:hideMark/>
                </w:tcPr>
                <w:p w14:paraId="43A68DB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307</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7981865"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1272</w:t>
                  </w:r>
                </w:p>
              </w:tc>
              <w:tc>
                <w:tcPr>
                  <w:tcW w:w="567" w:type="dxa"/>
                  <w:tcBorders>
                    <w:top w:val="nil"/>
                    <w:left w:val="nil"/>
                    <w:bottom w:val="single" w:sz="4" w:space="0" w:color="auto"/>
                    <w:right w:val="single" w:sz="4" w:space="0" w:color="auto"/>
                  </w:tcBorders>
                  <w:shd w:val="clear" w:color="auto" w:fill="auto"/>
                  <w:noWrap/>
                  <w:vAlign w:val="bottom"/>
                  <w:hideMark/>
                </w:tcPr>
                <w:p w14:paraId="50ECD63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w:t>
                  </w:r>
                </w:p>
              </w:tc>
              <w:tc>
                <w:tcPr>
                  <w:tcW w:w="683" w:type="dxa"/>
                  <w:gridSpan w:val="2"/>
                  <w:tcBorders>
                    <w:top w:val="nil"/>
                    <w:left w:val="nil"/>
                    <w:bottom w:val="single" w:sz="4" w:space="0" w:color="auto"/>
                    <w:right w:val="nil"/>
                  </w:tcBorders>
                </w:tcPr>
                <w:p w14:paraId="28E41CE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234D67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849</w:t>
                  </w:r>
                </w:p>
              </w:tc>
              <w:tc>
                <w:tcPr>
                  <w:tcW w:w="570" w:type="dxa"/>
                  <w:tcBorders>
                    <w:top w:val="nil"/>
                    <w:left w:val="nil"/>
                    <w:bottom w:val="single" w:sz="4" w:space="0" w:color="auto"/>
                    <w:right w:val="single" w:sz="4" w:space="0" w:color="auto"/>
                  </w:tcBorders>
                  <w:shd w:val="clear" w:color="auto" w:fill="auto"/>
                  <w:noWrap/>
                  <w:vAlign w:val="bottom"/>
                  <w:hideMark/>
                </w:tcPr>
                <w:p w14:paraId="5013FD8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9F0FDC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883</w:t>
                  </w:r>
                </w:p>
              </w:tc>
              <w:tc>
                <w:tcPr>
                  <w:tcW w:w="600" w:type="dxa"/>
                  <w:tcBorders>
                    <w:top w:val="nil"/>
                    <w:left w:val="nil"/>
                    <w:bottom w:val="single" w:sz="4" w:space="0" w:color="auto"/>
                    <w:right w:val="single" w:sz="4" w:space="0" w:color="auto"/>
                  </w:tcBorders>
                  <w:shd w:val="clear" w:color="auto" w:fill="auto"/>
                  <w:noWrap/>
                  <w:vAlign w:val="bottom"/>
                  <w:hideMark/>
                </w:tcPr>
                <w:p w14:paraId="1D4492D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37</w:t>
                  </w:r>
                </w:p>
              </w:tc>
              <w:tc>
                <w:tcPr>
                  <w:tcW w:w="580" w:type="dxa"/>
                  <w:tcBorders>
                    <w:top w:val="nil"/>
                    <w:left w:val="nil"/>
                    <w:bottom w:val="single" w:sz="4" w:space="0" w:color="auto"/>
                    <w:right w:val="single" w:sz="4" w:space="0" w:color="auto"/>
                  </w:tcBorders>
                  <w:shd w:val="clear" w:color="auto" w:fill="auto"/>
                  <w:noWrap/>
                  <w:vAlign w:val="bottom"/>
                  <w:hideMark/>
                </w:tcPr>
                <w:p w14:paraId="6AC0EF0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586</w:t>
                  </w:r>
                </w:p>
              </w:tc>
              <w:tc>
                <w:tcPr>
                  <w:tcW w:w="570" w:type="dxa"/>
                  <w:tcBorders>
                    <w:top w:val="nil"/>
                    <w:left w:val="nil"/>
                    <w:bottom w:val="single" w:sz="4" w:space="0" w:color="auto"/>
                    <w:right w:val="single" w:sz="4" w:space="0" w:color="auto"/>
                  </w:tcBorders>
                  <w:shd w:val="clear" w:color="auto" w:fill="auto"/>
                  <w:noWrap/>
                  <w:vAlign w:val="bottom"/>
                  <w:hideMark/>
                </w:tcPr>
                <w:p w14:paraId="069EEBF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260</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9CEFEF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100</w:t>
                  </w:r>
                </w:p>
              </w:tc>
              <w:tc>
                <w:tcPr>
                  <w:tcW w:w="580" w:type="dxa"/>
                  <w:tcBorders>
                    <w:top w:val="nil"/>
                    <w:left w:val="nil"/>
                    <w:bottom w:val="single" w:sz="4" w:space="0" w:color="auto"/>
                    <w:right w:val="single" w:sz="4" w:space="0" w:color="auto"/>
                  </w:tcBorders>
                  <w:shd w:val="clear" w:color="auto" w:fill="auto"/>
                  <w:noWrap/>
                  <w:vAlign w:val="bottom"/>
                  <w:hideMark/>
                </w:tcPr>
                <w:p w14:paraId="3518A9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480" w:type="dxa"/>
                  <w:tcBorders>
                    <w:top w:val="nil"/>
                    <w:left w:val="nil"/>
                    <w:bottom w:val="single" w:sz="4" w:space="0" w:color="auto"/>
                    <w:right w:val="single" w:sz="4" w:space="0" w:color="auto"/>
                  </w:tcBorders>
                  <w:shd w:val="clear" w:color="auto" w:fill="auto"/>
                  <w:noWrap/>
                  <w:vAlign w:val="bottom"/>
                  <w:hideMark/>
                </w:tcPr>
                <w:p w14:paraId="0E18E36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BD7F3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78</w:t>
                  </w: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56AFF69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-388,5</w:t>
                  </w:r>
                </w:p>
              </w:tc>
              <w:tc>
                <w:tcPr>
                  <w:tcW w:w="543" w:type="dxa"/>
                  <w:tcBorders>
                    <w:top w:val="nil"/>
                    <w:left w:val="nil"/>
                    <w:bottom w:val="single" w:sz="4" w:space="0" w:color="auto"/>
                    <w:right w:val="single" w:sz="4" w:space="0" w:color="auto"/>
                  </w:tcBorders>
                  <w:shd w:val="clear" w:color="auto" w:fill="auto"/>
                  <w:noWrap/>
                  <w:vAlign w:val="bottom"/>
                  <w:hideMark/>
                </w:tcPr>
                <w:p w14:paraId="37936B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2D8273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-263</w:t>
                  </w: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00925E7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w:t>
                  </w:r>
                </w:p>
              </w:tc>
            </w:tr>
            <w:tr w:rsidR="004C666F" w:rsidRPr="00ED641C" w14:paraId="34B43038" w14:textId="77777777" w:rsidTr="000C032B">
              <w:trPr>
                <w:trHeight w:val="2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40E9E0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7583C14"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2019-2018</w:t>
                  </w:r>
                </w:p>
              </w:tc>
              <w:tc>
                <w:tcPr>
                  <w:tcW w:w="671" w:type="dxa"/>
                  <w:tcBorders>
                    <w:top w:val="nil"/>
                    <w:left w:val="nil"/>
                    <w:bottom w:val="single" w:sz="4" w:space="0" w:color="auto"/>
                    <w:right w:val="single" w:sz="4" w:space="0" w:color="auto"/>
                  </w:tcBorders>
                  <w:shd w:val="clear" w:color="auto" w:fill="auto"/>
                  <w:noWrap/>
                  <w:vAlign w:val="bottom"/>
                  <w:hideMark/>
                </w:tcPr>
                <w:p w14:paraId="3F05AC0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17,5</w:t>
                  </w:r>
                </w:p>
              </w:tc>
              <w:tc>
                <w:tcPr>
                  <w:tcW w:w="516" w:type="dxa"/>
                  <w:tcBorders>
                    <w:top w:val="nil"/>
                    <w:left w:val="nil"/>
                    <w:bottom w:val="single" w:sz="4" w:space="0" w:color="auto"/>
                    <w:right w:val="single" w:sz="4" w:space="0" w:color="auto"/>
                  </w:tcBorders>
                  <w:shd w:val="clear" w:color="auto" w:fill="auto"/>
                  <w:noWrap/>
                  <w:vAlign w:val="bottom"/>
                  <w:hideMark/>
                </w:tcPr>
                <w:p w14:paraId="57A442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20" w:type="dxa"/>
                  <w:tcBorders>
                    <w:top w:val="nil"/>
                    <w:left w:val="nil"/>
                    <w:bottom w:val="single" w:sz="4" w:space="0" w:color="auto"/>
                    <w:right w:val="single" w:sz="4" w:space="0" w:color="auto"/>
                  </w:tcBorders>
                  <w:shd w:val="clear" w:color="auto" w:fill="auto"/>
                  <w:noWrap/>
                  <w:vAlign w:val="bottom"/>
                  <w:hideMark/>
                </w:tcPr>
                <w:p w14:paraId="539B2C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572" w:type="dxa"/>
                  <w:tcBorders>
                    <w:top w:val="nil"/>
                    <w:left w:val="nil"/>
                    <w:bottom w:val="single" w:sz="4" w:space="0" w:color="auto"/>
                    <w:right w:val="single" w:sz="4" w:space="0" w:color="auto"/>
                  </w:tcBorders>
                  <w:shd w:val="clear" w:color="auto" w:fill="auto"/>
                  <w:noWrap/>
                  <w:vAlign w:val="bottom"/>
                  <w:hideMark/>
                </w:tcPr>
                <w:p w14:paraId="02F45FC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40B5CA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15,5</w:t>
                  </w:r>
                </w:p>
              </w:tc>
              <w:tc>
                <w:tcPr>
                  <w:tcW w:w="567" w:type="dxa"/>
                  <w:tcBorders>
                    <w:top w:val="nil"/>
                    <w:left w:val="nil"/>
                    <w:bottom w:val="single" w:sz="4" w:space="0" w:color="auto"/>
                    <w:right w:val="single" w:sz="4" w:space="0" w:color="auto"/>
                  </w:tcBorders>
                  <w:shd w:val="clear" w:color="auto" w:fill="auto"/>
                  <w:noWrap/>
                  <w:vAlign w:val="bottom"/>
                  <w:hideMark/>
                </w:tcPr>
                <w:p w14:paraId="72EFAE6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83" w:type="dxa"/>
                  <w:gridSpan w:val="2"/>
                  <w:tcBorders>
                    <w:top w:val="nil"/>
                    <w:left w:val="nil"/>
                    <w:bottom w:val="single" w:sz="4" w:space="0" w:color="auto"/>
                    <w:right w:val="nil"/>
                  </w:tcBorders>
                </w:tcPr>
                <w:p w14:paraId="70023D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20EBCB0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570" w:type="dxa"/>
                  <w:tcBorders>
                    <w:top w:val="nil"/>
                    <w:left w:val="nil"/>
                    <w:bottom w:val="single" w:sz="4" w:space="0" w:color="auto"/>
                    <w:right w:val="single" w:sz="4" w:space="0" w:color="auto"/>
                  </w:tcBorders>
                  <w:shd w:val="clear" w:color="auto" w:fill="auto"/>
                  <w:noWrap/>
                  <w:vAlign w:val="bottom"/>
                  <w:hideMark/>
                </w:tcPr>
                <w:p w14:paraId="10D96A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FCF9E6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42,5</w:t>
                  </w:r>
                </w:p>
              </w:tc>
              <w:tc>
                <w:tcPr>
                  <w:tcW w:w="600" w:type="dxa"/>
                  <w:tcBorders>
                    <w:top w:val="nil"/>
                    <w:left w:val="nil"/>
                    <w:bottom w:val="single" w:sz="4" w:space="0" w:color="auto"/>
                    <w:right w:val="single" w:sz="4" w:space="0" w:color="auto"/>
                  </w:tcBorders>
                  <w:shd w:val="clear" w:color="auto" w:fill="auto"/>
                  <w:noWrap/>
                  <w:vAlign w:val="bottom"/>
                  <w:hideMark/>
                </w:tcPr>
                <w:p w14:paraId="5AFCC97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w:t>
                  </w:r>
                </w:p>
              </w:tc>
              <w:tc>
                <w:tcPr>
                  <w:tcW w:w="580" w:type="dxa"/>
                  <w:tcBorders>
                    <w:top w:val="nil"/>
                    <w:left w:val="nil"/>
                    <w:bottom w:val="single" w:sz="4" w:space="0" w:color="auto"/>
                    <w:right w:val="single" w:sz="4" w:space="0" w:color="auto"/>
                  </w:tcBorders>
                  <w:shd w:val="clear" w:color="auto" w:fill="auto"/>
                  <w:noWrap/>
                  <w:vAlign w:val="bottom"/>
                  <w:hideMark/>
                </w:tcPr>
                <w:p w14:paraId="2ECA5B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70" w:type="dxa"/>
                  <w:tcBorders>
                    <w:top w:val="nil"/>
                    <w:left w:val="nil"/>
                    <w:bottom w:val="single" w:sz="4" w:space="0" w:color="auto"/>
                    <w:right w:val="single" w:sz="4" w:space="0" w:color="auto"/>
                  </w:tcBorders>
                  <w:shd w:val="clear" w:color="auto" w:fill="auto"/>
                  <w:noWrap/>
                  <w:vAlign w:val="bottom"/>
                  <w:hideMark/>
                </w:tcPr>
                <w:p w14:paraId="242387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20A48C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5F95B4E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14:paraId="0D4AFDB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0F4D5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BB58F5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3" w:type="dxa"/>
                  <w:tcBorders>
                    <w:top w:val="nil"/>
                    <w:left w:val="nil"/>
                    <w:bottom w:val="single" w:sz="4" w:space="0" w:color="auto"/>
                    <w:right w:val="single" w:sz="4" w:space="0" w:color="auto"/>
                  </w:tcBorders>
                  <w:shd w:val="clear" w:color="auto" w:fill="auto"/>
                  <w:noWrap/>
                  <w:vAlign w:val="bottom"/>
                  <w:hideMark/>
                </w:tcPr>
                <w:p w14:paraId="1F49838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247BA5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4C495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r>
            <w:tr w:rsidR="004C666F" w:rsidRPr="00ED641C" w14:paraId="404B29CC" w14:textId="77777777" w:rsidTr="000C032B">
              <w:trPr>
                <w:trHeight w:val="2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FAA9E2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F81EE6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2020-2019</w:t>
                  </w:r>
                </w:p>
              </w:tc>
              <w:tc>
                <w:tcPr>
                  <w:tcW w:w="671" w:type="dxa"/>
                  <w:tcBorders>
                    <w:top w:val="nil"/>
                    <w:left w:val="nil"/>
                    <w:bottom w:val="single" w:sz="4" w:space="0" w:color="auto"/>
                    <w:right w:val="single" w:sz="4" w:space="0" w:color="auto"/>
                  </w:tcBorders>
                  <w:shd w:val="clear" w:color="auto" w:fill="auto"/>
                  <w:noWrap/>
                  <w:vAlign w:val="bottom"/>
                  <w:hideMark/>
                </w:tcPr>
                <w:p w14:paraId="46A47E2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100,5</w:t>
                  </w:r>
                </w:p>
              </w:tc>
              <w:tc>
                <w:tcPr>
                  <w:tcW w:w="516" w:type="dxa"/>
                  <w:tcBorders>
                    <w:top w:val="nil"/>
                    <w:left w:val="nil"/>
                    <w:bottom w:val="single" w:sz="4" w:space="0" w:color="auto"/>
                    <w:right w:val="single" w:sz="4" w:space="0" w:color="auto"/>
                  </w:tcBorders>
                  <w:shd w:val="clear" w:color="auto" w:fill="auto"/>
                  <w:noWrap/>
                  <w:vAlign w:val="bottom"/>
                  <w:hideMark/>
                </w:tcPr>
                <w:p w14:paraId="2F894F2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20" w:type="dxa"/>
                  <w:tcBorders>
                    <w:top w:val="nil"/>
                    <w:left w:val="nil"/>
                    <w:bottom w:val="single" w:sz="4" w:space="0" w:color="auto"/>
                    <w:right w:val="single" w:sz="4" w:space="0" w:color="auto"/>
                  </w:tcBorders>
                  <w:shd w:val="clear" w:color="auto" w:fill="auto"/>
                  <w:noWrap/>
                  <w:vAlign w:val="bottom"/>
                  <w:hideMark/>
                </w:tcPr>
                <w:p w14:paraId="41AD631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69</w:t>
                  </w:r>
                </w:p>
              </w:tc>
              <w:tc>
                <w:tcPr>
                  <w:tcW w:w="572" w:type="dxa"/>
                  <w:tcBorders>
                    <w:top w:val="nil"/>
                    <w:left w:val="nil"/>
                    <w:bottom w:val="single" w:sz="4" w:space="0" w:color="auto"/>
                    <w:right w:val="single" w:sz="4" w:space="0" w:color="auto"/>
                  </w:tcBorders>
                  <w:shd w:val="clear" w:color="auto" w:fill="auto"/>
                  <w:noWrap/>
                  <w:vAlign w:val="bottom"/>
                  <w:hideMark/>
                </w:tcPr>
                <w:p w14:paraId="33BFCC8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01699C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133,5</w:t>
                  </w:r>
                </w:p>
              </w:tc>
              <w:tc>
                <w:tcPr>
                  <w:tcW w:w="567" w:type="dxa"/>
                  <w:tcBorders>
                    <w:top w:val="nil"/>
                    <w:left w:val="nil"/>
                    <w:bottom w:val="single" w:sz="4" w:space="0" w:color="auto"/>
                    <w:right w:val="single" w:sz="4" w:space="0" w:color="auto"/>
                  </w:tcBorders>
                  <w:shd w:val="clear" w:color="auto" w:fill="auto"/>
                  <w:noWrap/>
                  <w:vAlign w:val="bottom"/>
                  <w:hideMark/>
                </w:tcPr>
                <w:p w14:paraId="5E166AB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83" w:type="dxa"/>
                  <w:gridSpan w:val="2"/>
                  <w:tcBorders>
                    <w:top w:val="nil"/>
                    <w:left w:val="nil"/>
                    <w:bottom w:val="single" w:sz="4" w:space="0" w:color="auto"/>
                    <w:right w:val="nil"/>
                  </w:tcBorders>
                </w:tcPr>
                <w:p w14:paraId="1D08DF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78695B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93</w:t>
                  </w:r>
                </w:p>
              </w:tc>
              <w:tc>
                <w:tcPr>
                  <w:tcW w:w="570" w:type="dxa"/>
                  <w:tcBorders>
                    <w:top w:val="nil"/>
                    <w:left w:val="nil"/>
                    <w:bottom w:val="single" w:sz="4" w:space="0" w:color="auto"/>
                    <w:right w:val="single" w:sz="4" w:space="0" w:color="auto"/>
                  </w:tcBorders>
                  <w:shd w:val="clear" w:color="auto" w:fill="auto"/>
                  <w:noWrap/>
                  <w:vAlign w:val="bottom"/>
                  <w:hideMark/>
                </w:tcPr>
                <w:p w14:paraId="7CF6F1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28A7135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103</w:t>
                  </w:r>
                </w:p>
              </w:tc>
              <w:tc>
                <w:tcPr>
                  <w:tcW w:w="600" w:type="dxa"/>
                  <w:tcBorders>
                    <w:top w:val="nil"/>
                    <w:left w:val="nil"/>
                    <w:bottom w:val="single" w:sz="4" w:space="0" w:color="auto"/>
                    <w:right w:val="single" w:sz="4" w:space="0" w:color="auto"/>
                  </w:tcBorders>
                  <w:shd w:val="clear" w:color="auto" w:fill="auto"/>
                  <w:noWrap/>
                  <w:vAlign w:val="bottom"/>
                  <w:hideMark/>
                </w:tcPr>
                <w:p w14:paraId="2C9D26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580" w:type="dxa"/>
                  <w:tcBorders>
                    <w:top w:val="nil"/>
                    <w:left w:val="nil"/>
                    <w:bottom w:val="single" w:sz="4" w:space="0" w:color="auto"/>
                    <w:right w:val="single" w:sz="4" w:space="0" w:color="auto"/>
                  </w:tcBorders>
                  <w:shd w:val="clear" w:color="auto" w:fill="auto"/>
                  <w:noWrap/>
                  <w:vAlign w:val="bottom"/>
                  <w:hideMark/>
                </w:tcPr>
                <w:p w14:paraId="23DAE4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73</w:t>
                  </w:r>
                </w:p>
              </w:tc>
              <w:tc>
                <w:tcPr>
                  <w:tcW w:w="570" w:type="dxa"/>
                  <w:tcBorders>
                    <w:top w:val="nil"/>
                    <w:left w:val="nil"/>
                    <w:bottom w:val="single" w:sz="4" w:space="0" w:color="auto"/>
                    <w:right w:val="single" w:sz="4" w:space="0" w:color="auto"/>
                  </w:tcBorders>
                  <w:shd w:val="clear" w:color="auto" w:fill="auto"/>
                  <w:noWrap/>
                  <w:vAlign w:val="bottom"/>
                  <w:hideMark/>
                </w:tcPr>
                <w:p w14:paraId="1F6BA1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7F23C42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A29B8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14:paraId="4D9441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B9AFB4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3A76CE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3" w:type="dxa"/>
                  <w:tcBorders>
                    <w:top w:val="nil"/>
                    <w:left w:val="nil"/>
                    <w:bottom w:val="single" w:sz="4" w:space="0" w:color="auto"/>
                    <w:right w:val="single" w:sz="4" w:space="0" w:color="auto"/>
                  </w:tcBorders>
                  <w:shd w:val="clear" w:color="auto" w:fill="auto"/>
                  <w:noWrap/>
                  <w:vAlign w:val="bottom"/>
                  <w:hideMark/>
                </w:tcPr>
                <w:p w14:paraId="190988A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1DCD15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FBF13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r>
            <w:tr w:rsidR="004C666F" w:rsidRPr="00ED641C" w14:paraId="4CF5D9F2" w14:textId="77777777" w:rsidTr="000C032B">
              <w:trPr>
                <w:trHeight w:val="2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1E8F60E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D859066"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2021-2020</w:t>
                  </w:r>
                </w:p>
              </w:tc>
              <w:tc>
                <w:tcPr>
                  <w:tcW w:w="671" w:type="dxa"/>
                  <w:tcBorders>
                    <w:top w:val="nil"/>
                    <w:left w:val="nil"/>
                    <w:bottom w:val="single" w:sz="4" w:space="0" w:color="auto"/>
                    <w:right w:val="single" w:sz="4" w:space="0" w:color="auto"/>
                  </w:tcBorders>
                  <w:shd w:val="clear" w:color="auto" w:fill="auto"/>
                  <w:noWrap/>
                  <w:vAlign w:val="bottom"/>
                  <w:hideMark/>
                </w:tcPr>
                <w:p w14:paraId="08019D62"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-45,5</w:t>
                  </w:r>
                </w:p>
              </w:tc>
              <w:tc>
                <w:tcPr>
                  <w:tcW w:w="516" w:type="dxa"/>
                  <w:tcBorders>
                    <w:top w:val="nil"/>
                    <w:left w:val="nil"/>
                    <w:bottom w:val="single" w:sz="4" w:space="0" w:color="auto"/>
                    <w:right w:val="single" w:sz="4" w:space="0" w:color="auto"/>
                  </w:tcBorders>
                  <w:shd w:val="clear" w:color="auto" w:fill="auto"/>
                  <w:noWrap/>
                  <w:vAlign w:val="bottom"/>
                  <w:hideMark/>
                </w:tcPr>
                <w:p w14:paraId="40FF63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20" w:type="dxa"/>
                  <w:tcBorders>
                    <w:top w:val="nil"/>
                    <w:left w:val="nil"/>
                    <w:bottom w:val="single" w:sz="4" w:space="0" w:color="auto"/>
                    <w:right w:val="single" w:sz="4" w:space="0" w:color="auto"/>
                  </w:tcBorders>
                  <w:shd w:val="clear" w:color="auto" w:fill="auto"/>
                  <w:noWrap/>
                  <w:vAlign w:val="bottom"/>
                  <w:hideMark/>
                </w:tcPr>
                <w:p w14:paraId="209A5B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w:t>
                  </w:r>
                </w:p>
              </w:tc>
              <w:tc>
                <w:tcPr>
                  <w:tcW w:w="572" w:type="dxa"/>
                  <w:tcBorders>
                    <w:top w:val="nil"/>
                    <w:left w:val="nil"/>
                    <w:bottom w:val="single" w:sz="4" w:space="0" w:color="auto"/>
                    <w:right w:val="single" w:sz="4" w:space="0" w:color="auto"/>
                  </w:tcBorders>
                  <w:shd w:val="clear" w:color="auto" w:fill="auto"/>
                  <w:noWrap/>
                  <w:vAlign w:val="bottom"/>
                  <w:hideMark/>
                </w:tcPr>
                <w:p w14:paraId="5CBC05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1A40E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21,5</w:t>
                  </w:r>
                </w:p>
              </w:tc>
              <w:tc>
                <w:tcPr>
                  <w:tcW w:w="567" w:type="dxa"/>
                  <w:tcBorders>
                    <w:top w:val="nil"/>
                    <w:left w:val="nil"/>
                    <w:bottom w:val="single" w:sz="4" w:space="0" w:color="auto"/>
                    <w:right w:val="single" w:sz="4" w:space="0" w:color="auto"/>
                  </w:tcBorders>
                  <w:shd w:val="clear" w:color="auto" w:fill="auto"/>
                  <w:noWrap/>
                  <w:vAlign w:val="bottom"/>
                  <w:hideMark/>
                </w:tcPr>
                <w:p w14:paraId="6E37AE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683" w:type="dxa"/>
                  <w:gridSpan w:val="2"/>
                  <w:tcBorders>
                    <w:top w:val="nil"/>
                    <w:left w:val="nil"/>
                    <w:bottom w:val="single" w:sz="4" w:space="0" w:color="auto"/>
                    <w:right w:val="nil"/>
                  </w:tcBorders>
                </w:tcPr>
                <w:p w14:paraId="693FE8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53BB449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570" w:type="dxa"/>
                  <w:tcBorders>
                    <w:top w:val="nil"/>
                    <w:left w:val="nil"/>
                    <w:bottom w:val="single" w:sz="4" w:space="0" w:color="auto"/>
                    <w:right w:val="single" w:sz="4" w:space="0" w:color="auto"/>
                  </w:tcBorders>
                  <w:shd w:val="clear" w:color="auto" w:fill="auto"/>
                  <w:noWrap/>
                  <w:vAlign w:val="bottom"/>
                  <w:hideMark/>
                </w:tcPr>
                <w:p w14:paraId="524335D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774480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-10</w:t>
                  </w:r>
                </w:p>
              </w:tc>
              <w:tc>
                <w:tcPr>
                  <w:tcW w:w="600" w:type="dxa"/>
                  <w:tcBorders>
                    <w:top w:val="nil"/>
                    <w:left w:val="nil"/>
                    <w:bottom w:val="single" w:sz="4" w:space="0" w:color="auto"/>
                    <w:right w:val="single" w:sz="4" w:space="0" w:color="auto"/>
                  </w:tcBorders>
                  <w:shd w:val="clear" w:color="auto" w:fill="auto"/>
                  <w:noWrap/>
                  <w:vAlign w:val="bottom"/>
                  <w:hideMark/>
                </w:tcPr>
                <w:p w14:paraId="42FCEC3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w:t>
                  </w:r>
                </w:p>
              </w:tc>
              <w:tc>
                <w:tcPr>
                  <w:tcW w:w="580" w:type="dxa"/>
                  <w:tcBorders>
                    <w:top w:val="nil"/>
                    <w:left w:val="nil"/>
                    <w:bottom w:val="single" w:sz="4" w:space="0" w:color="auto"/>
                    <w:right w:val="single" w:sz="4" w:space="0" w:color="auto"/>
                  </w:tcBorders>
                  <w:shd w:val="clear" w:color="auto" w:fill="auto"/>
                  <w:noWrap/>
                  <w:vAlign w:val="bottom"/>
                  <w:hideMark/>
                </w:tcPr>
                <w:p w14:paraId="7BFFF85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w:t>
                  </w:r>
                </w:p>
              </w:tc>
              <w:tc>
                <w:tcPr>
                  <w:tcW w:w="570" w:type="dxa"/>
                  <w:tcBorders>
                    <w:top w:val="nil"/>
                    <w:left w:val="nil"/>
                    <w:bottom w:val="single" w:sz="4" w:space="0" w:color="auto"/>
                    <w:right w:val="single" w:sz="4" w:space="0" w:color="auto"/>
                  </w:tcBorders>
                  <w:shd w:val="clear" w:color="auto" w:fill="auto"/>
                  <w:noWrap/>
                  <w:vAlign w:val="bottom"/>
                  <w:hideMark/>
                </w:tcPr>
                <w:p w14:paraId="25E6F81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8C7BBE8"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118086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14:paraId="0AAD1BB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E0C99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345CB2C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3" w:type="dxa"/>
                  <w:tcBorders>
                    <w:top w:val="nil"/>
                    <w:left w:val="nil"/>
                    <w:bottom w:val="single" w:sz="4" w:space="0" w:color="auto"/>
                    <w:right w:val="single" w:sz="4" w:space="0" w:color="auto"/>
                  </w:tcBorders>
                  <w:shd w:val="clear" w:color="auto" w:fill="auto"/>
                  <w:noWrap/>
                  <w:vAlign w:val="bottom"/>
                  <w:hideMark/>
                </w:tcPr>
                <w:p w14:paraId="63426F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06B9963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18C4B2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r>
            <w:tr w:rsidR="004C666F" w:rsidRPr="00ED641C" w14:paraId="0197E6D0" w14:textId="77777777" w:rsidTr="000C032B">
              <w:trPr>
                <w:trHeight w:val="2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0EB6FD5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D20F58D"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2020-2018</w:t>
                  </w:r>
                </w:p>
              </w:tc>
              <w:tc>
                <w:tcPr>
                  <w:tcW w:w="671" w:type="dxa"/>
                  <w:tcBorders>
                    <w:top w:val="nil"/>
                    <w:left w:val="nil"/>
                    <w:bottom w:val="single" w:sz="4" w:space="0" w:color="auto"/>
                    <w:right w:val="single" w:sz="4" w:space="0" w:color="auto"/>
                  </w:tcBorders>
                  <w:shd w:val="clear" w:color="auto" w:fill="auto"/>
                  <w:noWrap/>
                  <w:vAlign w:val="bottom"/>
                  <w:hideMark/>
                </w:tcPr>
                <w:p w14:paraId="1478F5F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118</w:t>
                  </w:r>
                </w:p>
              </w:tc>
              <w:tc>
                <w:tcPr>
                  <w:tcW w:w="516" w:type="dxa"/>
                  <w:tcBorders>
                    <w:top w:val="nil"/>
                    <w:left w:val="nil"/>
                    <w:bottom w:val="single" w:sz="4" w:space="0" w:color="auto"/>
                    <w:right w:val="single" w:sz="4" w:space="0" w:color="auto"/>
                  </w:tcBorders>
                  <w:shd w:val="clear" w:color="auto" w:fill="auto"/>
                  <w:noWrap/>
                  <w:vAlign w:val="bottom"/>
                  <w:hideMark/>
                </w:tcPr>
                <w:p w14:paraId="7F81EDF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20" w:type="dxa"/>
                  <w:tcBorders>
                    <w:top w:val="nil"/>
                    <w:left w:val="nil"/>
                    <w:bottom w:val="single" w:sz="4" w:space="0" w:color="auto"/>
                    <w:right w:val="single" w:sz="4" w:space="0" w:color="auto"/>
                  </w:tcBorders>
                  <w:shd w:val="clear" w:color="auto" w:fill="auto"/>
                  <w:noWrap/>
                  <w:vAlign w:val="bottom"/>
                  <w:hideMark/>
                </w:tcPr>
                <w:p w14:paraId="3692C44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82</w:t>
                  </w:r>
                </w:p>
              </w:tc>
              <w:tc>
                <w:tcPr>
                  <w:tcW w:w="572" w:type="dxa"/>
                  <w:tcBorders>
                    <w:top w:val="nil"/>
                    <w:left w:val="nil"/>
                    <w:bottom w:val="single" w:sz="4" w:space="0" w:color="auto"/>
                    <w:right w:val="single" w:sz="4" w:space="0" w:color="auto"/>
                  </w:tcBorders>
                  <w:shd w:val="clear" w:color="auto" w:fill="auto"/>
                  <w:noWrap/>
                  <w:vAlign w:val="bottom"/>
                  <w:hideMark/>
                </w:tcPr>
                <w:p w14:paraId="3781477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5A062D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149</w:t>
                  </w:r>
                </w:p>
              </w:tc>
              <w:tc>
                <w:tcPr>
                  <w:tcW w:w="567" w:type="dxa"/>
                  <w:tcBorders>
                    <w:top w:val="nil"/>
                    <w:left w:val="nil"/>
                    <w:bottom w:val="single" w:sz="4" w:space="0" w:color="auto"/>
                    <w:right w:val="single" w:sz="4" w:space="0" w:color="auto"/>
                  </w:tcBorders>
                  <w:shd w:val="clear" w:color="auto" w:fill="auto"/>
                  <w:noWrap/>
                  <w:vAlign w:val="bottom"/>
                  <w:hideMark/>
                </w:tcPr>
                <w:p w14:paraId="24FDE46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83" w:type="dxa"/>
                  <w:gridSpan w:val="2"/>
                  <w:tcBorders>
                    <w:top w:val="nil"/>
                    <w:left w:val="nil"/>
                    <w:bottom w:val="single" w:sz="4" w:space="0" w:color="auto"/>
                    <w:right w:val="nil"/>
                  </w:tcBorders>
                </w:tcPr>
                <w:p w14:paraId="3B2FD95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5B2F3D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99</w:t>
                  </w:r>
                </w:p>
              </w:tc>
              <w:tc>
                <w:tcPr>
                  <w:tcW w:w="570" w:type="dxa"/>
                  <w:tcBorders>
                    <w:top w:val="nil"/>
                    <w:left w:val="nil"/>
                    <w:bottom w:val="single" w:sz="4" w:space="0" w:color="auto"/>
                    <w:right w:val="single" w:sz="4" w:space="0" w:color="auto"/>
                  </w:tcBorders>
                  <w:shd w:val="clear" w:color="auto" w:fill="auto"/>
                  <w:noWrap/>
                  <w:vAlign w:val="bottom"/>
                  <w:hideMark/>
                </w:tcPr>
                <w:p w14:paraId="2D407E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1E4B862F"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145,5</w:t>
                  </w:r>
                </w:p>
              </w:tc>
              <w:tc>
                <w:tcPr>
                  <w:tcW w:w="600" w:type="dxa"/>
                  <w:tcBorders>
                    <w:top w:val="nil"/>
                    <w:left w:val="nil"/>
                    <w:bottom w:val="single" w:sz="4" w:space="0" w:color="auto"/>
                    <w:right w:val="single" w:sz="4" w:space="0" w:color="auto"/>
                  </w:tcBorders>
                  <w:shd w:val="clear" w:color="auto" w:fill="auto"/>
                  <w:noWrap/>
                  <w:vAlign w:val="bottom"/>
                  <w:hideMark/>
                </w:tcPr>
                <w:p w14:paraId="52678B4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580" w:type="dxa"/>
                  <w:tcBorders>
                    <w:top w:val="nil"/>
                    <w:left w:val="nil"/>
                    <w:bottom w:val="single" w:sz="4" w:space="0" w:color="auto"/>
                    <w:right w:val="single" w:sz="4" w:space="0" w:color="auto"/>
                  </w:tcBorders>
                  <w:shd w:val="clear" w:color="auto" w:fill="auto"/>
                  <w:noWrap/>
                  <w:vAlign w:val="bottom"/>
                  <w:hideMark/>
                </w:tcPr>
                <w:p w14:paraId="6956B9D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84</w:t>
                  </w:r>
                </w:p>
              </w:tc>
              <w:tc>
                <w:tcPr>
                  <w:tcW w:w="570" w:type="dxa"/>
                  <w:tcBorders>
                    <w:top w:val="nil"/>
                    <w:left w:val="nil"/>
                    <w:bottom w:val="single" w:sz="4" w:space="0" w:color="auto"/>
                    <w:right w:val="single" w:sz="4" w:space="0" w:color="auto"/>
                  </w:tcBorders>
                  <w:shd w:val="clear" w:color="auto" w:fill="auto"/>
                  <w:noWrap/>
                  <w:vAlign w:val="bottom"/>
                  <w:hideMark/>
                </w:tcPr>
                <w:p w14:paraId="3F2577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1B6FF57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312996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14:paraId="237027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209BF15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19868A7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3" w:type="dxa"/>
                  <w:tcBorders>
                    <w:top w:val="nil"/>
                    <w:left w:val="nil"/>
                    <w:bottom w:val="single" w:sz="4" w:space="0" w:color="auto"/>
                    <w:right w:val="single" w:sz="4" w:space="0" w:color="auto"/>
                  </w:tcBorders>
                  <w:shd w:val="clear" w:color="auto" w:fill="auto"/>
                  <w:noWrap/>
                  <w:vAlign w:val="bottom"/>
                  <w:hideMark/>
                </w:tcPr>
                <w:p w14:paraId="597A0A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39E6887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5C0D34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r>
            <w:tr w:rsidR="004C666F" w:rsidRPr="00ED641C" w14:paraId="1A84EE7A" w14:textId="77777777" w:rsidTr="000C032B">
              <w:trPr>
                <w:trHeight w:val="2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3B7E771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DAB18F9"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2021-2018</w:t>
                  </w:r>
                </w:p>
              </w:tc>
              <w:tc>
                <w:tcPr>
                  <w:tcW w:w="671" w:type="dxa"/>
                  <w:tcBorders>
                    <w:top w:val="nil"/>
                    <w:left w:val="nil"/>
                    <w:bottom w:val="single" w:sz="4" w:space="0" w:color="auto"/>
                    <w:right w:val="single" w:sz="4" w:space="0" w:color="auto"/>
                  </w:tcBorders>
                  <w:shd w:val="clear" w:color="auto" w:fill="auto"/>
                  <w:noWrap/>
                  <w:vAlign w:val="bottom"/>
                  <w:hideMark/>
                </w:tcPr>
                <w:p w14:paraId="27EA048A"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72,5</w:t>
                  </w:r>
                </w:p>
              </w:tc>
              <w:tc>
                <w:tcPr>
                  <w:tcW w:w="516" w:type="dxa"/>
                  <w:tcBorders>
                    <w:top w:val="nil"/>
                    <w:left w:val="nil"/>
                    <w:bottom w:val="single" w:sz="4" w:space="0" w:color="auto"/>
                    <w:right w:val="single" w:sz="4" w:space="0" w:color="auto"/>
                  </w:tcBorders>
                  <w:shd w:val="clear" w:color="auto" w:fill="auto"/>
                  <w:noWrap/>
                  <w:vAlign w:val="bottom"/>
                  <w:hideMark/>
                </w:tcPr>
                <w:p w14:paraId="57BCF42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20" w:type="dxa"/>
                  <w:tcBorders>
                    <w:top w:val="nil"/>
                    <w:left w:val="nil"/>
                    <w:bottom w:val="single" w:sz="4" w:space="0" w:color="auto"/>
                    <w:right w:val="single" w:sz="4" w:space="0" w:color="auto"/>
                  </w:tcBorders>
                  <w:shd w:val="clear" w:color="auto" w:fill="auto"/>
                  <w:noWrap/>
                  <w:vAlign w:val="bottom"/>
                  <w:hideMark/>
                </w:tcPr>
                <w:p w14:paraId="06F05E9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55</w:t>
                  </w:r>
                </w:p>
              </w:tc>
              <w:tc>
                <w:tcPr>
                  <w:tcW w:w="572" w:type="dxa"/>
                  <w:tcBorders>
                    <w:top w:val="nil"/>
                    <w:left w:val="nil"/>
                    <w:bottom w:val="single" w:sz="4" w:space="0" w:color="auto"/>
                    <w:right w:val="single" w:sz="4" w:space="0" w:color="auto"/>
                  </w:tcBorders>
                  <w:shd w:val="clear" w:color="auto" w:fill="auto"/>
                  <w:noWrap/>
                  <w:vAlign w:val="bottom"/>
                  <w:hideMark/>
                </w:tcPr>
                <w:p w14:paraId="4E6933C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-0,5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34F31A60"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170,5</w:t>
                  </w:r>
                </w:p>
              </w:tc>
              <w:tc>
                <w:tcPr>
                  <w:tcW w:w="567" w:type="dxa"/>
                  <w:tcBorders>
                    <w:top w:val="nil"/>
                    <w:left w:val="nil"/>
                    <w:bottom w:val="single" w:sz="4" w:space="0" w:color="auto"/>
                    <w:right w:val="single" w:sz="4" w:space="0" w:color="auto"/>
                  </w:tcBorders>
                  <w:shd w:val="clear" w:color="auto" w:fill="auto"/>
                  <w:noWrap/>
                  <w:vAlign w:val="bottom"/>
                  <w:hideMark/>
                </w:tcPr>
                <w:p w14:paraId="6D47B59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83" w:type="dxa"/>
                  <w:gridSpan w:val="2"/>
                  <w:tcBorders>
                    <w:top w:val="nil"/>
                    <w:left w:val="nil"/>
                    <w:bottom w:val="single" w:sz="4" w:space="0" w:color="auto"/>
                    <w:right w:val="nil"/>
                  </w:tcBorders>
                </w:tcPr>
                <w:p w14:paraId="730EE84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1DF0E38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75</w:t>
                  </w:r>
                </w:p>
              </w:tc>
              <w:tc>
                <w:tcPr>
                  <w:tcW w:w="570" w:type="dxa"/>
                  <w:tcBorders>
                    <w:top w:val="nil"/>
                    <w:left w:val="nil"/>
                    <w:bottom w:val="single" w:sz="4" w:space="0" w:color="auto"/>
                    <w:right w:val="single" w:sz="4" w:space="0" w:color="auto"/>
                  </w:tcBorders>
                  <w:shd w:val="clear" w:color="auto" w:fill="auto"/>
                  <w:noWrap/>
                  <w:vAlign w:val="bottom"/>
                  <w:hideMark/>
                </w:tcPr>
                <w:p w14:paraId="3D546FE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77,5</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B55D8EB"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135,5</w:t>
                  </w:r>
                </w:p>
              </w:tc>
              <w:tc>
                <w:tcPr>
                  <w:tcW w:w="600" w:type="dxa"/>
                  <w:tcBorders>
                    <w:top w:val="nil"/>
                    <w:left w:val="nil"/>
                    <w:bottom w:val="single" w:sz="4" w:space="0" w:color="auto"/>
                    <w:right w:val="single" w:sz="4" w:space="0" w:color="auto"/>
                  </w:tcBorders>
                  <w:shd w:val="clear" w:color="auto" w:fill="auto"/>
                  <w:noWrap/>
                  <w:vAlign w:val="bottom"/>
                  <w:hideMark/>
                </w:tcPr>
                <w:p w14:paraId="576F8D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w:t>
                  </w:r>
                </w:p>
              </w:tc>
              <w:tc>
                <w:tcPr>
                  <w:tcW w:w="580" w:type="dxa"/>
                  <w:tcBorders>
                    <w:top w:val="nil"/>
                    <w:left w:val="nil"/>
                    <w:bottom w:val="single" w:sz="4" w:space="0" w:color="auto"/>
                    <w:right w:val="single" w:sz="4" w:space="0" w:color="auto"/>
                  </w:tcBorders>
                  <w:shd w:val="clear" w:color="auto" w:fill="auto"/>
                  <w:noWrap/>
                  <w:vAlign w:val="bottom"/>
                  <w:hideMark/>
                </w:tcPr>
                <w:p w14:paraId="6D9C26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w:t>
                  </w:r>
                </w:p>
              </w:tc>
              <w:tc>
                <w:tcPr>
                  <w:tcW w:w="570" w:type="dxa"/>
                  <w:tcBorders>
                    <w:top w:val="nil"/>
                    <w:left w:val="nil"/>
                    <w:bottom w:val="single" w:sz="4" w:space="0" w:color="auto"/>
                    <w:right w:val="single" w:sz="4" w:space="0" w:color="auto"/>
                  </w:tcBorders>
                  <w:shd w:val="clear" w:color="auto" w:fill="auto"/>
                  <w:noWrap/>
                  <w:vAlign w:val="bottom"/>
                  <w:hideMark/>
                </w:tcPr>
                <w:p w14:paraId="1A81D79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48,5</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02384FB7"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4556D8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14:paraId="2FAE29C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784B1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48A1D8AC"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p>
              </w:tc>
              <w:tc>
                <w:tcPr>
                  <w:tcW w:w="543" w:type="dxa"/>
                  <w:tcBorders>
                    <w:top w:val="nil"/>
                    <w:left w:val="nil"/>
                    <w:bottom w:val="single" w:sz="4" w:space="0" w:color="auto"/>
                    <w:right w:val="single" w:sz="4" w:space="0" w:color="auto"/>
                  </w:tcBorders>
                  <w:shd w:val="clear" w:color="auto" w:fill="auto"/>
                  <w:noWrap/>
                  <w:vAlign w:val="bottom"/>
                  <w:hideMark/>
                </w:tcPr>
                <w:p w14:paraId="040224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143649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7177C31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r>
            <w:tr w:rsidR="004C666F" w:rsidRPr="00ED641C" w14:paraId="6EA2233C" w14:textId="77777777" w:rsidTr="000C032B">
              <w:trPr>
                <w:trHeight w:val="20"/>
              </w:trPr>
              <w:tc>
                <w:tcPr>
                  <w:tcW w:w="413" w:type="dxa"/>
                  <w:tcBorders>
                    <w:top w:val="nil"/>
                    <w:left w:val="single" w:sz="4" w:space="0" w:color="auto"/>
                    <w:bottom w:val="single" w:sz="4" w:space="0" w:color="auto"/>
                    <w:right w:val="single" w:sz="4" w:space="0" w:color="auto"/>
                  </w:tcBorders>
                  <w:shd w:val="clear" w:color="auto" w:fill="auto"/>
                  <w:noWrap/>
                  <w:vAlign w:val="bottom"/>
                  <w:hideMark/>
                </w:tcPr>
                <w:p w14:paraId="78BD87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2375"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1A164A81"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2020-2016</w:t>
                  </w:r>
                </w:p>
              </w:tc>
              <w:tc>
                <w:tcPr>
                  <w:tcW w:w="671" w:type="dxa"/>
                  <w:tcBorders>
                    <w:top w:val="nil"/>
                    <w:left w:val="nil"/>
                    <w:bottom w:val="single" w:sz="4" w:space="0" w:color="auto"/>
                    <w:right w:val="single" w:sz="4" w:space="0" w:color="auto"/>
                  </w:tcBorders>
                  <w:shd w:val="clear" w:color="auto" w:fill="auto"/>
                  <w:noWrap/>
                  <w:vAlign w:val="bottom"/>
                  <w:hideMark/>
                </w:tcPr>
                <w:p w14:paraId="6434F1AE"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117</w:t>
                  </w:r>
                </w:p>
              </w:tc>
              <w:tc>
                <w:tcPr>
                  <w:tcW w:w="516" w:type="dxa"/>
                  <w:tcBorders>
                    <w:top w:val="nil"/>
                    <w:left w:val="nil"/>
                    <w:bottom w:val="single" w:sz="4" w:space="0" w:color="auto"/>
                    <w:right w:val="single" w:sz="4" w:space="0" w:color="auto"/>
                  </w:tcBorders>
                  <w:shd w:val="clear" w:color="auto" w:fill="auto"/>
                  <w:noWrap/>
                  <w:vAlign w:val="bottom"/>
                  <w:hideMark/>
                </w:tcPr>
                <w:p w14:paraId="5E2890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20" w:type="dxa"/>
                  <w:tcBorders>
                    <w:top w:val="nil"/>
                    <w:left w:val="nil"/>
                    <w:bottom w:val="single" w:sz="4" w:space="0" w:color="auto"/>
                    <w:right w:val="single" w:sz="4" w:space="0" w:color="auto"/>
                  </w:tcBorders>
                  <w:shd w:val="clear" w:color="auto" w:fill="auto"/>
                  <w:noWrap/>
                  <w:vAlign w:val="bottom"/>
                  <w:hideMark/>
                </w:tcPr>
                <w:p w14:paraId="55404F7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101</w:t>
                  </w:r>
                </w:p>
              </w:tc>
              <w:tc>
                <w:tcPr>
                  <w:tcW w:w="572" w:type="dxa"/>
                  <w:tcBorders>
                    <w:top w:val="nil"/>
                    <w:left w:val="nil"/>
                    <w:bottom w:val="single" w:sz="4" w:space="0" w:color="auto"/>
                    <w:right w:val="single" w:sz="4" w:space="0" w:color="auto"/>
                  </w:tcBorders>
                  <w:shd w:val="clear" w:color="auto" w:fill="auto"/>
                  <w:noWrap/>
                  <w:vAlign w:val="bottom"/>
                  <w:hideMark/>
                </w:tcPr>
                <w:p w14:paraId="1F357B2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61C312E3" w14:textId="77777777" w:rsidR="004C666F" w:rsidRPr="00ED641C" w:rsidRDefault="004C666F" w:rsidP="000C032B">
                  <w:pPr>
                    <w:spacing w:after="0" w:line="240" w:lineRule="auto"/>
                    <w:jc w:val="center"/>
                    <w:rPr>
                      <w:rFonts w:ascii="Calibri Light" w:eastAsia="Times New Roman" w:hAnsi="Calibri Light" w:cstheme="majorHAnsi"/>
                      <w:bCs/>
                      <w:sz w:val="16"/>
                      <w:szCs w:val="16"/>
                    </w:rPr>
                  </w:pPr>
                  <w:r w:rsidRPr="00ED641C">
                    <w:rPr>
                      <w:rFonts w:ascii="Calibri Light" w:eastAsia="Times New Roman" w:hAnsi="Calibri Light" w:cstheme="majorHAnsi"/>
                      <w:bCs/>
                      <w:sz w:val="16"/>
                      <w:szCs w:val="16"/>
                    </w:rPr>
                    <w:t>150</w:t>
                  </w:r>
                </w:p>
              </w:tc>
              <w:tc>
                <w:tcPr>
                  <w:tcW w:w="567" w:type="dxa"/>
                  <w:tcBorders>
                    <w:top w:val="nil"/>
                    <w:left w:val="nil"/>
                    <w:bottom w:val="single" w:sz="4" w:space="0" w:color="auto"/>
                    <w:right w:val="single" w:sz="4" w:space="0" w:color="auto"/>
                  </w:tcBorders>
                  <w:shd w:val="clear" w:color="auto" w:fill="auto"/>
                  <w:noWrap/>
                  <w:vAlign w:val="bottom"/>
                  <w:hideMark/>
                </w:tcPr>
                <w:p w14:paraId="13B868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w:t>
                  </w:r>
                </w:p>
              </w:tc>
              <w:tc>
                <w:tcPr>
                  <w:tcW w:w="683" w:type="dxa"/>
                  <w:gridSpan w:val="2"/>
                  <w:tcBorders>
                    <w:top w:val="nil"/>
                    <w:left w:val="nil"/>
                    <w:bottom w:val="single" w:sz="4" w:space="0" w:color="auto"/>
                    <w:right w:val="nil"/>
                  </w:tcBorders>
                </w:tcPr>
                <w:p w14:paraId="248929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77" w:type="dxa"/>
                  <w:tcBorders>
                    <w:top w:val="nil"/>
                    <w:left w:val="nil"/>
                    <w:bottom w:val="single" w:sz="4" w:space="0" w:color="auto"/>
                    <w:right w:val="single" w:sz="4" w:space="0" w:color="auto"/>
                  </w:tcBorders>
                  <w:shd w:val="clear" w:color="auto" w:fill="auto"/>
                  <w:noWrap/>
                  <w:vAlign w:val="bottom"/>
                  <w:hideMark/>
                </w:tcPr>
                <w:p w14:paraId="3D18720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120</w:t>
                  </w:r>
                </w:p>
              </w:tc>
              <w:tc>
                <w:tcPr>
                  <w:tcW w:w="570" w:type="dxa"/>
                  <w:tcBorders>
                    <w:top w:val="nil"/>
                    <w:left w:val="nil"/>
                    <w:bottom w:val="single" w:sz="4" w:space="0" w:color="auto"/>
                    <w:right w:val="single" w:sz="4" w:space="0" w:color="auto"/>
                  </w:tcBorders>
                  <w:shd w:val="clear" w:color="auto" w:fill="auto"/>
                  <w:noWrap/>
                  <w:vAlign w:val="bottom"/>
                  <w:hideMark/>
                </w:tcPr>
                <w:p w14:paraId="6DDA855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7339AF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600" w:type="dxa"/>
                  <w:tcBorders>
                    <w:top w:val="nil"/>
                    <w:left w:val="nil"/>
                    <w:bottom w:val="single" w:sz="4" w:space="0" w:color="auto"/>
                    <w:right w:val="single" w:sz="4" w:space="0" w:color="auto"/>
                  </w:tcBorders>
                  <w:shd w:val="clear" w:color="auto" w:fill="auto"/>
                  <w:noWrap/>
                  <w:vAlign w:val="bottom"/>
                  <w:hideMark/>
                </w:tcPr>
                <w:p w14:paraId="071810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w:t>
                  </w:r>
                </w:p>
              </w:tc>
              <w:tc>
                <w:tcPr>
                  <w:tcW w:w="580" w:type="dxa"/>
                  <w:tcBorders>
                    <w:top w:val="nil"/>
                    <w:left w:val="nil"/>
                    <w:bottom w:val="single" w:sz="4" w:space="0" w:color="auto"/>
                    <w:right w:val="single" w:sz="4" w:space="0" w:color="auto"/>
                  </w:tcBorders>
                  <w:shd w:val="clear" w:color="auto" w:fill="auto"/>
                  <w:noWrap/>
                  <w:vAlign w:val="bottom"/>
                  <w:hideMark/>
                </w:tcPr>
                <w:p w14:paraId="412F581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570" w:type="dxa"/>
                  <w:tcBorders>
                    <w:top w:val="nil"/>
                    <w:left w:val="nil"/>
                    <w:bottom w:val="single" w:sz="4" w:space="0" w:color="auto"/>
                    <w:right w:val="single" w:sz="4" w:space="0" w:color="auto"/>
                  </w:tcBorders>
                  <w:shd w:val="clear" w:color="auto" w:fill="auto"/>
                  <w:noWrap/>
                  <w:vAlign w:val="bottom"/>
                  <w:hideMark/>
                </w:tcPr>
                <w:p w14:paraId="50535A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541" w:type="dxa"/>
                  <w:gridSpan w:val="2"/>
                  <w:tcBorders>
                    <w:top w:val="nil"/>
                    <w:left w:val="nil"/>
                    <w:bottom w:val="single" w:sz="4" w:space="0" w:color="auto"/>
                    <w:right w:val="single" w:sz="4" w:space="0" w:color="auto"/>
                  </w:tcBorders>
                  <w:shd w:val="clear" w:color="auto" w:fill="auto"/>
                  <w:noWrap/>
                  <w:vAlign w:val="bottom"/>
                  <w:hideMark/>
                </w:tcPr>
                <w:p w14:paraId="28C77D2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80" w:type="dxa"/>
                  <w:tcBorders>
                    <w:top w:val="nil"/>
                    <w:left w:val="nil"/>
                    <w:bottom w:val="single" w:sz="4" w:space="0" w:color="auto"/>
                    <w:right w:val="single" w:sz="4" w:space="0" w:color="auto"/>
                  </w:tcBorders>
                  <w:shd w:val="clear" w:color="auto" w:fill="auto"/>
                  <w:noWrap/>
                  <w:vAlign w:val="bottom"/>
                  <w:hideMark/>
                </w:tcPr>
                <w:p w14:paraId="0819AF7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14:paraId="5C6C4D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41DAA4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671" w:type="dxa"/>
                  <w:gridSpan w:val="3"/>
                  <w:tcBorders>
                    <w:top w:val="nil"/>
                    <w:left w:val="nil"/>
                    <w:bottom w:val="single" w:sz="4" w:space="0" w:color="auto"/>
                    <w:right w:val="single" w:sz="4" w:space="0" w:color="auto"/>
                  </w:tcBorders>
                  <w:shd w:val="clear" w:color="auto" w:fill="auto"/>
                  <w:noWrap/>
                  <w:vAlign w:val="bottom"/>
                  <w:hideMark/>
                </w:tcPr>
                <w:p w14:paraId="7BF2F45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43" w:type="dxa"/>
                  <w:tcBorders>
                    <w:top w:val="nil"/>
                    <w:left w:val="nil"/>
                    <w:bottom w:val="single" w:sz="4" w:space="0" w:color="auto"/>
                    <w:right w:val="single" w:sz="4" w:space="0" w:color="auto"/>
                  </w:tcBorders>
                  <w:shd w:val="clear" w:color="auto" w:fill="auto"/>
                  <w:noWrap/>
                  <w:vAlign w:val="bottom"/>
                  <w:hideMark/>
                </w:tcPr>
                <w:p w14:paraId="3293BF5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521" w:type="dxa"/>
                  <w:gridSpan w:val="2"/>
                  <w:tcBorders>
                    <w:top w:val="nil"/>
                    <w:left w:val="nil"/>
                    <w:bottom w:val="single" w:sz="4" w:space="0" w:color="auto"/>
                    <w:right w:val="single" w:sz="4" w:space="0" w:color="auto"/>
                  </w:tcBorders>
                  <w:shd w:val="clear" w:color="auto" w:fill="auto"/>
                  <w:noWrap/>
                  <w:vAlign w:val="bottom"/>
                  <w:hideMark/>
                </w:tcPr>
                <w:p w14:paraId="691F2B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c>
                <w:tcPr>
                  <w:tcW w:w="486" w:type="dxa"/>
                  <w:gridSpan w:val="4"/>
                  <w:tcBorders>
                    <w:top w:val="nil"/>
                    <w:left w:val="nil"/>
                    <w:bottom w:val="single" w:sz="4" w:space="0" w:color="auto"/>
                    <w:right w:val="single" w:sz="4" w:space="0" w:color="auto"/>
                  </w:tcBorders>
                  <w:shd w:val="clear" w:color="auto" w:fill="auto"/>
                  <w:noWrap/>
                  <w:vAlign w:val="bottom"/>
                  <w:hideMark/>
                </w:tcPr>
                <w:p w14:paraId="6BD53D6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p>
              </w:tc>
            </w:tr>
            <w:tr w:rsidR="004C666F" w:rsidRPr="0045177A" w14:paraId="0732D7CC" w14:textId="77777777" w:rsidTr="000C032B">
              <w:trPr>
                <w:gridAfter w:val="1"/>
                <w:wAfter w:w="240" w:type="dxa"/>
                <w:trHeight w:val="20"/>
              </w:trPr>
              <w:tc>
                <w:tcPr>
                  <w:tcW w:w="413" w:type="dxa"/>
                  <w:tcBorders>
                    <w:top w:val="nil"/>
                    <w:left w:val="nil"/>
                    <w:bottom w:val="nil"/>
                    <w:right w:val="nil"/>
                  </w:tcBorders>
                  <w:shd w:val="clear" w:color="auto" w:fill="auto"/>
                  <w:noWrap/>
                  <w:vAlign w:val="bottom"/>
                  <w:hideMark/>
                </w:tcPr>
                <w:p w14:paraId="5D2EAE4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p>
              </w:tc>
              <w:tc>
                <w:tcPr>
                  <w:tcW w:w="580" w:type="dxa"/>
                  <w:gridSpan w:val="2"/>
                  <w:tcBorders>
                    <w:top w:val="nil"/>
                    <w:left w:val="nil"/>
                    <w:bottom w:val="nil"/>
                    <w:right w:val="nil"/>
                  </w:tcBorders>
                </w:tcPr>
                <w:p w14:paraId="62DFDE62" w14:textId="77777777" w:rsidR="004C666F" w:rsidRPr="00ED641C" w:rsidRDefault="004C666F" w:rsidP="000C032B">
                  <w:pPr>
                    <w:spacing w:after="0" w:line="240" w:lineRule="auto"/>
                    <w:jc w:val="center"/>
                    <w:rPr>
                      <w:rFonts w:ascii="Calibri Light" w:eastAsia="Times New Roman" w:hAnsi="Calibri Light" w:cstheme="majorHAnsi"/>
                      <w:bCs/>
                      <w:i/>
                      <w:iCs/>
                      <w:sz w:val="18"/>
                      <w:szCs w:val="18"/>
                    </w:rPr>
                  </w:pPr>
                </w:p>
              </w:tc>
              <w:tc>
                <w:tcPr>
                  <w:tcW w:w="12928" w:type="dxa"/>
                  <w:gridSpan w:val="32"/>
                  <w:tcBorders>
                    <w:top w:val="nil"/>
                    <w:left w:val="nil"/>
                    <w:bottom w:val="nil"/>
                    <w:right w:val="nil"/>
                  </w:tcBorders>
                  <w:shd w:val="clear" w:color="auto" w:fill="auto"/>
                  <w:noWrap/>
                  <w:vAlign w:val="bottom"/>
                  <w:hideMark/>
                </w:tcPr>
                <w:p w14:paraId="41634F96" w14:textId="77777777" w:rsidR="004C666F" w:rsidRPr="00560EB2" w:rsidRDefault="004C666F" w:rsidP="000C032B">
                  <w:pPr>
                    <w:spacing w:after="0" w:line="240" w:lineRule="auto"/>
                    <w:jc w:val="center"/>
                    <w:rPr>
                      <w:rFonts w:ascii="Calibri Light" w:eastAsia="Times New Roman" w:hAnsi="Calibri Light" w:cstheme="majorHAnsi"/>
                      <w:i/>
                      <w:iCs/>
                      <w:sz w:val="18"/>
                      <w:szCs w:val="18"/>
                      <w:lang w:val="ru-RU"/>
                    </w:rPr>
                  </w:pPr>
                  <w:r>
                    <w:rPr>
                      <w:rFonts w:ascii="Calibri Light" w:eastAsia="Times New Roman" w:hAnsi="Calibri Light" w:cstheme="majorHAnsi"/>
                      <w:bCs/>
                      <w:i/>
                      <w:iCs/>
                      <w:sz w:val="18"/>
                      <w:szCs w:val="18"/>
                      <w:lang w:val="ru-RU"/>
                    </w:rPr>
                    <w:t>Источник</w:t>
                  </w:r>
                  <w:r w:rsidRPr="00560EB2">
                    <w:rPr>
                      <w:rFonts w:ascii="Calibri Light" w:eastAsia="Times New Roman" w:hAnsi="Calibri Light" w:cstheme="majorHAnsi"/>
                      <w:bCs/>
                      <w:i/>
                      <w:iCs/>
                      <w:sz w:val="18"/>
                      <w:szCs w:val="18"/>
                      <w:lang w:val="ru-RU"/>
                    </w:rPr>
                    <w:t>:</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Сеть</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штаты</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и</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контингент</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учреждений</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Форма</w:t>
                  </w:r>
                  <w:r w:rsidRPr="00560EB2">
                    <w:rPr>
                      <w:rFonts w:ascii="Calibri Light" w:eastAsia="Times New Roman" w:hAnsi="Calibri Light" w:cstheme="majorHAnsi"/>
                      <w:i/>
                      <w:iCs/>
                      <w:sz w:val="18"/>
                      <w:szCs w:val="18"/>
                      <w:lang w:val="ru-RU"/>
                    </w:rPr>
                    <w:t xml:space="preserve"> </w:t>
                  </w:r>
                  <w:r w:rsidRPr="00ED641C">
                    <w:rPr>
                      <w:rFonts w:ascii="Calibri Light" w:eastAsia="Times New Roman" w:hAnsi="Calibri Light" w:cstheme="majorHAnsi"/>
                      <w:i/>
                      <w:iCs/>
                      <w:sz w:val="18"/>
                      <w:szCs w:val="18"/>
                    </w:rPr>
                    <w:t>FD</w:t>
                  </w:r>
                  <w:r w:rsidRPr="00560EB2">
                    <w:rPr>
                      <w:rFonts w:ascii="Calibri Light" w:eastAsia="Times New Roman" w:hAnsi="Calibri Light" w:cstheme="majorHAnsi"/>
                      <w:i/>
                      <w:iCs/>
                      <w:sz w:val="18"/>
                      <w:szCs w:val="18"/>
                      <w:lang w:val="ru-RU"/>
                    </w:rPr>
                    <w:t>-048-</w:t>
                  </w:r>
                  <w:r w:rsidRPr="00ED641C">
                    <w:rPr>
                      <w:rFonts w:ascii="Calibri Light" w:eastAsia="Times New Roman" w:hAnsi="Calibri Light" w:cstheme="majorHAnsi"/>
                      <w:i/>
                      <w:iCs/>
                      <w:sz w:val="18"/>
                      <w:szCs w:val="18"/>
                    </w:rPr>
                    <w:t>BL</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Отчет</w:t>
                  </w:r>
                  <w:r w:rsidRPr="00560EB2">
                    <w:rPr>
                      <w:rFonts w:ascii="Calibri Light" w:eastAsia="Times New Roman" w:hAnsi="Calibri Light" w:cstheme="majorHAnsi"/>
                      <w:i/>
                      <w:iCs/>
                      <w:sz w:val="18"/>
                      <w:szCs w:val="18"/>
                      <w:lang w:val="ru-RU"/>
                    </w:rPr>
                    <w:t xml:space="preserve"> №3-1 </w:t>
                  </w:r>
                  <w:r>
                    <w:rPr>
                      <w:rFonts w:ascii="Calibri Light" w:eastAsia="Times New Roman" w:hAnsi="Calibri Light" w:cstheme="majorHAnsi"/>
                      <w:i/>
                      <w:iCs/>
                      <w:sz w:val="18"/>
                      <w:szCs w:val="18"/>
                      <w:lang w:val="ru-RU"/>
                    </w:rPr>
                    <w:t>о</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штатах</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и</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фактической</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численности</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персонала</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местных</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публичных</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органов</w:t>
                  </w:r>
                  <w:r w:rsidRPr="00560EB2">
                    <w:rPr>
                      <w:rFonts w:ascii="Calibri Light" w:eastAsia="Times New Roman" w:hAnsi="Calibri Light" w:cstheme="majorHAnsi"/>
                      <w:i/>
                      <w:iCs/>
                      <w:sz w:val="18"/>
                      <w:szCs w:val="18"/>
                      <w:lang w:val="ru-RU"/>
                    </w:rPr>
                    <w:t xml:space="preserve"> </w:t>
                  </w:r>
                  <w:r>
                    <w:rPr>
                      <w:rFonts w:ascii="Calibri Light" w:eastAsia="Times New Roman" w:hAnsi="Calibri Light" w:cstheme="majorHAnsi"/>
                      <w:i/>
                      <w:iCs/>
                      <w:sz w:val="18"/>
                      <w:szCs w:val="18"/>
                      <w:lang w:val="ru-RU"/>
                    </w:rPr>
                    <w:t>за</w:t>
                  </w:r>
                  <w:r w:rsidRPr="00560EB2">
                    <w:rPr>
                      <w:rFonts w:ascii="Calibri Light" w:eastAsia="Times New Roman" w:hAnsi="Calibri Light" w:cstheme="majorHAnsi"/>
                      <w:i/>
                      <w:iCs/>
                      <w:sz w:val="18"/>
                      <w:szCs w:val="18"/>
                      <w:lang w:val="ru-RU"/>
                    </w:rPr>
                    <w:t xml:space="preserve"> 2016, 2018, 2019, 2020 </w:t>
                  </w:r>
                  <w:r>
                    <w:rPr>
                      <w:rFonts w:ascii="Calibri Light" w:eastAsia="Times New Roman" w:hAnsi="Calibri Light" w:cstheme="majorHAnsi"/>
                      <w:i/>
                      <w:iCs/>
                      <w:sz w:val="18"/>
                      <w:szCs w:val="18"/>
                      <w:lang w:val="ru-RU"/>
                    </w:rPr>
                    <w:t>и</w:t>
                  </w:r>
                  <w:r w:rsidRPr="00560EB2">
                    <w:rPr>
                      <w:rFonts w:ascii="Calibri Light" w:eastAsia="Times New Roman" w:hAnsi="Calibri Light" w:cstheme="majorHAnsi"/>
                      <w:i/>
                      <w:iCs/>
                      <w:sz w:val="18"/>
                      <w:szCs w:val="18"/>
                      <w:lang w:val="ru-RU"/>
                    </w:rPr>
                    <w:t xml:space="preserve"> 2021</w:t>
                  </w:r>
                  <w:r>
                    <w:rPr>
                      <w:rFonts w:ascii="Calibri Light" w:eastAsia="Times New Roman" w:hAnsi="Calibri Light" w:cstheme="majorHAnsi"/>
                      <w:i/>
                      <w:iCs/>
                      <w:sz w:val="18"/>
                      <w:szCs w:val="18"/>
                      <w:lang w:val="ru-RU"/>
                    </w:rPr>
                    <w:t xml:space="preserve"> годы</w:t>
                  </w:r>
                  <w:r w:rsidRPr="00560EB2">
                    <w:rPr>
                      <w:rFonts w:ascii="Calibri Light" w:eastAsia="Times New Roman" w:hAnsi="Calibri Light" w:cstheme="majorHAnsi"/>
                      <w:i/>
                      <w:iCs/>
                      <w:sz w:val="18"/>
                      <w:szCs w:val="18"/>
                      <w:lang w:val="ru-RU"/>
                    </w:rPr>
                    <w:t>.</w:t>
                  </w:r>
                </w:p>
              </w:tc>
              <w:tc>
                <w:tcPr>
                  <w:tcW w:w="521" w:type="dxa"/>
                  <w:gridSpan w:val="2"/>
                  <w:tcBorders>
                    <w:top w:val="nil"/>
                    <w:left w:val="nil"/>
                    <w:bottom w:val="nil"/>
                    <w:right w:val="nil"/>
                  </w:tcBorders>
                  <w:shd w:val="clear" w:color="auto" w:fill="auto"/>
                  <w:noWrap/>
                  <w:vAlign w:val="bottom"/>
                  <w:hideMark/>
                </w:tcPr>
                <w:p w14:paraId="19F0FC3F" w14:textId="77777777" w:rsidR="004C666F" w:rsidRPr="00560EB2" w:rsidRDefault="004C666F" w:rsidP="000C032B">
                  <w:pPr>
                    <w:spacing w:after="0" w:line="240" w:lineRule="auto"/>
                    <w:jc w:val="center"/>
                    <w:rPr>
                      <w:rFonts w:ascii="Calibri Light" w:eastAsia="Times New Roman" w:hAnsi="Calibri Light" w:cstheme="majorHAnsi"/>
                      <w:i/>
                      <w:iCs/>
                      <w:sz w:val="18"/>
                      <w:szCs w:val="18"/>
                      <w:lang w:val="ru-RU"/>
                    </w:rPr>
                  </w:pPr>
                </w:p>
              </w:tc>
              <w:tc>
                <w:tcPr>
                  <w:tcW w:w="236" w:type="dxa"/>
                  <w:gridSpan w:val="2"/>
                  <w:tcBorders>
                    <w:top w:val="nil"/>
                    <w:left w:val="nil"/>
                    <w:bottom w:val="nil"/>
                    <w:right w:val="nil"/>
                  </w:tcBorders>
                  <w:shd w:val="clear" w:color="auto" w:fill="auto"/>
                  <w:noWrap/>
                  <w:vAlign w:val="bottom"/>
                  <w:hideMark/>
                </w:tcPr>
                <w:p w14:paraId="4D09ACB1" w14:textId="77777777" w:rsidR="004C666F" w:rsidRPr="00560EB2" w:rsidRDefault="004C666F" w:rsidP="000C032B">
                  <w:pPr>
                    <w:spacing w:after="0" w:line="240" w:lineRule="auto"/>
                    <w:jc w:val="center"/>
                    <w:rPr>
                      <w:rFonts w:ascii="Calibri Light" w:eastAsia="Times New Roman" w:hAnsi="Calibri Light" w:cstheme="majorHAnsi"/>
                      <w:sz w:val="20"/>
                      <w:szCs w:val="20"/>
                      <w:lang w:val="ru-RU"/>
                    </w:rPr>
                  </w:pPr>
                </w:p>
              </w:tc>
            </w:tr>
          </w:tbl>
          <w:p w14:paraId="448D6A40" w14:textId="77777777" w:rsidR="004C666F" w:rsidRPr="00560EB2" w:rsidRDefault="004C666F" w:rsidP="000C032B">
            <w:pPr>
              <w:spacing w:after="0" w:line="240" w:lineRule="auto"/>
              <w:jc w:val="center"/>
              <w:rPr>
                <w:rFonts w:ascii="Calibri Light" w:eastAsia="Times New Roman" w:hAnsi="Calibri Light" w:cstheme="majorHAnsi"/>
                <w:sz w:val="16"/>
                <w:szCs w:val="16"/>
                <w:lang w:val="ru-RU"/>
              </w:rPr>
            </w:pPr>
          </w:p>
        </w:tc>
      </w:tr>
    </w:tbl>
    <w:p w14:paraId="18897C8C" w14:textId="77777777" w:rsidR="004C666F" w:rsidRPr="00560EB2" w:rsidRDefault="004C666F" w:rsidP="004C666F">
      <w:pPr>
        <w:spacing w:after="0" w:line="276" w:lineRule="auto"/>
        <w:rPr>
          <w:rFonts w:ascii="Calibri Light" w:hAnsi="Calibri Light" w:cstheme="majorHAnsi"/>
          <w:b/>
          <w:i/>
          <w:sz w:val="24"/>
          <w:szCs w:val="24"/>
          <w:lang w:val="ru-RU"/>
        </w:rPr>
        <w:sectPr w:rsidR="004C666F" w:rsidRPr="00560EB2" w:rsidSect="000C032B">
          <w:type w:val="continuous"/>
          <w:pgSz w:w="16840" w:h="11907" w:orient="landscape" w:code="9"/>
          <w:pgMar w:top="1134" w:right="850" w:bottom="1134" w:left="1701" w:header="709" w:footer="709" w:gutter="0"/>
          <w:cols w:space="708"/>
          <w:docGrid w:linePitch="360"/>
        </w:sectPr>
      </w:pPr>
    </w:p>
    <w:p w14:paraId="6D7BB8B0" w14:textId="77777777" w:rsidR="004C666F" w:rsidRDefault="004C666F" w:rsidP="004C666F">
      <w:pPr>
        <w:pStyle w:val="Heading1"/>
        <w:spacing w:before="0"/>
        <w:jc w:val="right"/>
        <w:rPr>
          <w:rFonts w:ascii="Calibri Light" w:eastAsia="Calibri" w:hAnsi="Calibri Light"/>
          <w:b/>
          <w:color w:val="auto"/>
          <w:sz w:val="28"/>
          <w:szCs w:val="28"/>
          <w:lang w:val="ru-RU"/>
        </w:rPr>
      </w:pPr>
      <w:bookmarkStart w:id="24" w:name="_Toc125975536"/>
    </w:p>
    <w:p w14:paraId="3E691821"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60CF6DF2"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10B9D374"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43F1CA41"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2DE8F389"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5CD39307" w14:textId="77777777" w:rsidR="004C666F" w:rsidRDefault="004C666F" w:rsidP="004C666F">
      <w:pPr>
        <w:rPr>
          <w:lang w:val="ru-RU"/>
        </w:rPr>
      </w:pPr>
    </w:p>
    <w:p w14:paraId="3BBC5F97" w14:textId="77777777" w:rsidR="004C666F" w:rsidRDefault="004C666F" w:rsidP="004C666F">
      <w:pPr>
        <w:rPr>
          <w:lang w:val="ru-RU"/>
        </w:rPr>
      </w:pPr>
    </w:p>
    <w:p w14:paraId="44ABFAD9" w14:textId="77777777" w:rsidR="004C666F" w:rsidRDefault="004C666F" w:rsidP="004C666F">
      <w:pPr>
        <w:rPr>
          <w:lang w:val="ru-RU"/>
        </w:rPr>
      </w:pPr>
    </w:p>
    <w:p w14:paraId="14C32C41" w14:textId="77777777" w:rsidR="004C666F" w:rsidRPr="00B37928" w:rsidRDefault="004C666F" w:rsidP="004C666F">
      <w:pPr>
        <w:rPr>
          <w:lang w:val="ru-RU"/>
        </w:rPr>
      </w:pPr>
    </w:p>
    <w:p w14:paraId="1E856FCA"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001E5860" w14:textId="77777777" w:rsidR="004C666F" w:rsidRPr="001D0106" w:rsidRDefault="004C666F" w:rsidP="004C666F">
      <w:pPr>
        <w:pStyle w:val="Heading1"/>
        <w:spacing w:before="0"/>
        <w:jc w:val="right"/>
        <w:rPr>
          <w:rFonts w:ascii="Calibri Light" w:hAnsi="Calibri Light" w:cstheme="majorHAnsi"/>
          <w:b/>
          <w:color w:val="auto"/>
          <w:sz w:val="28"/>
          <w:szCs w:val="28"/>
        </w:rPr>
      </w:pPr>
      <w:r w:rsidRPr="001D0106">
        <w:rPr>
          <w:rFonts w:ascii="Calibri Light" w:eastAsia="Calibri" w:hAnsi="Calibri Light"/>
          <w:b/>
          <w:color w:val="auto"/>
          <w:sz w:val="28"/>
          <w:szCs w:val="28"/>
          <w:lang w:val="ru-RU"/>
        </w:rPr>
        <w:t>Приложение №</w:t>
      </w:r>
      <w:r w:rsidRPr="001D0106">
        <w:rPr>
          <w:rFonts w:ascii="Calibri Light" w:hAnsi="Calibri Light" w:cstheme="majorHAnsi"/>
          <w:b/>
          <w:color w:val="auto"/>
          <w:sz w:val="28"/>
          <w:szCs w:val="28"/>
        </w:rPr>
        <w:t>7</w:t>
      </w:r>
      <w:bookmarkEnd w:id="24"/>
    </w:p>
    <w:tbl>
      <w:tblPr>
        <w:tblW w:w="14601" w:type="dxa"/>
        <w:tblLook w:val="04A0" w:firstRow="1" w:lastRow="0" w:firstColumn="1" w:lastColumn="0" w:noHBand="0" w:noVBand="1"/>
      </w:tblPr>
      <w:tblGrid>
        <w:gridCol w:w="687"/>
        <w:gridCol w:w="4275"/>
        <w:gridCol w:w="1554"/>
        <w:gridCol w:w="12"/>
        <w:gridCol w:w="949"/>
        <w:gridCol w:w="12"/>
        <w:gridCol w:w="1235"/>
        <w:gridCol w:w="12"/>
        <w:gridCol w:w="1378"/>
        <w:gridCol w:w="12"/>
        <w:gridCol w:w="1522"/>
        <w:gridCol w:w="12"/>
        <w:gridCol w:w="1174"/>
        <w:gridCol w:w="12"/>
        <w:gridCol w:w="1755"/>
      </w:tblGrid>
      <w:tr w:rsidR="004C666F" w:rsidRPr="00ED641C" w14:paraId="7F24F724" w14:textId="77777777" w:rsidTr="000C032B">
        <w:trPr>
          <w:trHeight w:val="420"/>
        </w:trPr>
        <w:tc>
          <w:tcPr>
            <w:tcW w:w="14601" w:type="dxa"/>
            <w:gridSpan w:val="15"/>
            <w:tcBorders>
              <w:top w:val="nil"/>
              <w:left w:val="nil"/>
              <w:bottom w:val="single" w:sz="4" w:space="0" w:color="auto"/>
              <w:right w:val="nil"/>
            </w:tcBorders>
            <w:shd w:val="clear" w:color="auto" w:fill="auto"/>
            <w:vAlign w:val="center"/>
            <w:hideMark/>
          </w:tcPr>
          <w:p w14:paraId="27311300" w14:textId="77777777" w:rsidR="004C666F" w:rsidRPr="00560EB2" w:rsidRDefault="004C666F" w:rsidP="000C032B">
            <w:pPr>
              <w:spacing w:after="0" w:line="240" w:lineRule="auto"/>
              <w:jc w:val="center"/>
              <w:rPr>
                <w:rFonts w:ascii="Calibri Light" w:eastAsia="Times New Roman" w:hAnsi="Calibri Light" w:cstheme="majorHAnsi"/>
                <w:b/>
                <w:bCs/>
                <w:sz w:val="24"/>
                <w:szCs w:val="24"/>
                <w:lang w:val="ru-RU"/>
              </w:rPr>
            </w:pPr>
            <w:r>
              <w:rPr>
                <w:rFonts w:ascii="Calibri Light" w:eastAsia="Times New Roman" w:hAnsi="Calibri Light" w:cstheme="majorHAnsi"/>
                <w:b/>
                <w:bCs/>
                <w:sz w:val="24"/>
                <w:szCs w:val="24"/>
                <w:lang w:val="ru-RU"/>
              </w:rPr>
              <w:t>Анализ</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порядка</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корреляции</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Планов</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государственных</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закупок</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с</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бюджетом</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подведомственных</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учреждений</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Примэрии</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мун</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 xml:space="preserve">Кишинэу </w:t>
            </w:r>
          </w:p>
          <w:p w14:paraId="20B29C5A" w14:textId="77777777" w:rsidR="004C666F" w:rsidRPr="00560EB2" w:rsidRDefault="004C666F" w:rsidP="000C032B">
            <w:pPr>
              <w:spacing w:after="0" w:line="240" w:lineRule="auto"/>
              <w:jc w:val="center"/>
              <w:rPr>
                <w:rFonts w:ascii="Calibri Light" w:eastAsia="Times New Roman" w:hAnsi="Calibri Light" w:cstheme="majorHAnsi"/>
                <w:b/>
                <w:bCs/>
                <w:sz w:val="16"/>
                <w:szCs w:val="16"/>
              </w:rPr>
            </w:pPr>
          </w:p>
        </w:tc>
      </w:tr>
      <w:tr w:rsidR="004C666F" w:rsidRPr="0045177A" w14:paraId="75D3814E" w14:textId="77777777" w:rsidTr="000C032B">
        <w:trPr>
          <w:trHeight w:val="801"/>
        </w:trPr>
        <w:tc>
          <w:tcPr>
            <w:tcW w:w="68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82A2719" w14:textId="77777777" w:rsidR="004C666F" w:rsidRPr="00560EB2" w:rsidRDefault="004C666F" w:rsidP="000C032B">
            <w:pPr>
              <w:spacing w:after="0" w:line="240" w:lineRule="auto"/>
              <w:jc w:val="center"/>
              <w:rPr>
                <w:rFonts w:ascii="Calibri Light" w:eastAsia="Times New Roman" w:hAnsi="Calibri Light" w:cstheme="majorHAnsi"/>
                <w:b/>
                <w:lang w:val="ru-RU"/>
              </w:rPr>
            </w:pPr>
            <w:r>
              <w:rPr>
                <w:rFonts w:ascii="Calibri Light" w:eastAsia="Times New Roman" w:hAnsi="Calibri Light" w:cstheme="majorHAnsi"/>
                <w:b/>
                <w:lang w:val="ru-RU"/>
              </w:rPr>
              <w:t>№ п/п</w:t>
            </w:r>
          </w:p>
        </w:tc>
        <w:tc>
          <w:tcPr>
            <w:tcW w:w="4275"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14:paraId="142AD010" w14:textId="77777777" w:rsidR="004C666F" w:rsidRPr="00ED641C" w:rsidRDefault="004C666F" w:rsidP="000C032B">
            <w:pPr>
              <w:spacing w:after="0" w:line="240" w:lineRule="auto"/>
              <w:jc w:val="center"/>
              <w:rPr>
                <w:rFonts w:ascii="Calibri Light" w:eastAsia="Times New Roman" w:hAnsi="Calibri Light" w:cstheme="majorHAnsi"/>
                <w:b/>
              </w:rPr>
            </w:pPr>
            <w:r>
              <w:rPr>
                <w:rFonts w:ascii="Calibri Light" w:eastAsia="Times New Roman" w:hAnsi="Calibri Light" w:cstheme="majorHAnsi"/>
                <w:b/>
                <w:lang w:val="ru-RU"/>
              </w:rPr>
              <w:t xml:space="preserve">Субъект </w:t>
            </w:r>
          </w:p>
        </w:tc>
        <w:tc>
          <w:tcPr>
            <w:tcW w:w="1554" w:type="dxa"/>
            <w:vMerge w:val="restart"/>
            <w:tcBorders>
              <w:top w:val="nil"/>
              <w:left w:val="single" w:sz="4" w:space="0" w:color="auto"/>
              <w:bottom w:val="single" w:sz="4" w:space="0" w:color="000000"/>
              <w:right w:val="single" w:sz="4" w:space="0" w:color="auto"/>
            </w:tcBorders>
            <w:shd w:val="clear" w:color="000000" w:fill="FCE4D6"/>
            <w:noWrap/>
            <w:vAlign w:val="center"/>
            <w:hideMark/>
          </w:tcPr>
          <w:p w14:paraId="497CB175" w14:textId="77777777" w:rsidR="004C666F" w:rsidRPr="00ED641C" w:rsidRDefault="004C666F" w:rsidP="000C032B">
            <w:pPr>
              <w:spacing w:after="0" w:line="240" w:lineRule="auto"/>
              <w:jc w:val="center"/>
              <w:rPr>
                <w:rFonts w:ascii="Calibri Light" w:eastAsia="Times New Roman" w:hAnsi="Calibri Light" w:cstheme="majorHAnsi"/>
                <w:b/>
              </w:rPr>
            </w:pPr>
            <w:r>
              <w:rPr>
                <w:rFonts w:ascii="Calibri Light" w:eastAsia="Times New Roman" w:hAnsi="Calibri Light" w:cstheme="majorHAnsi"/>
                <w:b/>
                <w:lang w:val="ru-RU"/>
              </w:rPr>
              <w:t xml:space="preserve">Код учреждения </w:t>
            </w:r>
          </w:p>
        </w:tc>
        <w:tc>
          <w:tcPr>
            <w:tcW w:w="961"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4FB09F75" w14:textId="77777777" w:rsidR="004C666F" w:rsidRPr="00ED641C" w:rsidRDefault="004C666F" w:rsidP="000C032B">
            <w:pPr>
              <w:spacing w:after="0" w:line="240" w:lineRule="auto"/>
              <w:jc w:val="center"/>
              <w:rPr>
                <w:rFonts w:ascii="Calibri Light" w:eastAsia="Times New Roman" w:hAnsi="Calibri Light" w:cstheme="majorHAnsi"/>
                <w:b/>
                <w:bCs/>
                <w:sz w:val="20"/>
                <w:szCs w:val="20"/>
              </w:rPr>
            </w:pPr>
            <w:r>
              <w:rPr>
                <w:rFonts w:ascii="Calibri Light" w:eastAsia="Times New Roman" w:hAnsi="Calibri Light" w:cstheme="majorHAnsi"/>
                <w:b/>
                <w:bCs/>
                <w:sz w:val="20"/>
                <w:szCs w:val="20"/>
                <w:lang w:val="ru-RU"/>
              </w:rPr>
              <w:t xml:space="preserve">Период </w:t>
            </w:r>
          </w:p>
        </w:tc>
        <w:tc>
          <w:tcPr>
            <w:tcW w:w="1247"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45E2300F" w14:textId="77777777" w:rsidR="004C666F" w:rsidRPr="00560EB2" w:rsidRDefault="004C666F" w:rsidP="000C032B">
            <w:pPr>
              <w:spacing w:after="0" w:line="240" w:lineRule="auto"/>
              <w:jc w:val="center"/>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План</w:t>
            </w:r>
            <w:r w:rsidRPr="00560EB2">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закупок</w:t>
            </w:r>
            <w:r w:rsidRPr="00560EB2">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тыс</w:t>
            </w:r>
            <w:r w:rsidRPr="00560EB2">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 xml:space="preserve">леев </w:t>
            </w:r>
          </w:p>
        </w:tc>
        <w:tc>
          <w:tcPr>
            <w:tcW w:w="1390"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115A8026" w14:textId="77777777" w:rsidR="004C666F" w:rsidRPr="00ED641C" w:rsidRDefault="004C666F" w:rsidP="000C032B">
            <w:pPr>
              <w:spacing w:after="0" w:line="240" w:lineRule="auto"/>
              <w:jc w:val="center"/>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 xml:space="preserve">FD-044 </w:t>
            </w:r>
            <w:r>
              <w:rPr>
                <w:rFonts w:ascii="Calibri Light" w:eastAsia="Times New Roman" w:hAnsi="Calibri Light" w:cstheme="majorHAnsi"/>
                <w:b/>
                <w:bCs/>
                <w:sz w:val="20"/>
                <w:szCs w:val="20"/>
                <w:lang w:val="ru-RU"/>
              </w:rPr>
              <w:t>уточнено</w:t>
            </w:r>
            <w:r w:rsidRPr="00ED641C">
              <w:rPr>
                <w:rFonts w:ascii="Calibri Light" w:eastAsia="Times New Roman" w:hAnsi="Calibri Light" w:cstheme="majorHAnsi"/>
                <w:b/>
                <w:bCs/>
                <w:sz w:val="20"/>
                <w:szCs w:val="20"/>
              </w:rPr>
              <w:t xml:space="preserve">, </w:t>
            </w:r>
            <w:r>
              <w:rPr>
                <w:rFonts w:ascii="Calibri Light" w:eastAsia="Times New Roman" w:hAnsi="Calibri Light" w:cstheme="majorHAnsi"/>
                <w:b/>
                <w:bCs/>
                <w:sz w:val="20"/>
                <w:szCs w:val="20"/>
                <w:lang w:val="ru-RU"/>
              </w:rPr>
              <w:t>тыс</w:t>
            </w:r>
            <w:r w:rsidRPr="00560EB2">
              <w:rPr>
                <w:rFonts w:ascii="Calibri Light" w:eastAsia="Times New Roman" w:hAnsi="Calibri Light" w:cstheme="majorHAnsi"/>
                <w:b/>
                <w:bCs/>
                <w:sz w:val="20"/>
                <w:szCs w:val="20"/>
              </w:rPr>
              <w:t xml:space="preserve">. </w:t>
            </w:r>
            <w:r>
              <w:rPr>
                <w:rFonts w:ascii="Calibri Light" w:eastAsia="Times New Roman" w:hAnsi="Calibri Light" w:cstheme="majorHAnsi"/>
                <w:b/>
                <w:bCs/>
                <w:sz w:val="20"/>
                <w:szCs w:val="20"/>
                <w:lang w:val="ru-RU"/>
              </w:rPr>
              <w:t>леев</w:t>
            </w:r>
            <w:r w:rsidRPr="00560EB2">
              <w:rPr>
                <w:rFonts w:ascii="Calibri Light" w:eastAsia="Times New Roman" w:hAnsi="Calibri Light" w:cstheme="majorHAnsi"/>
                <w:b/>
                <w:bCs/>
                <w:sz w:val="20"/>
                <w:szCs w:val="20"/>
              </w:rPr>
              <w:t xml:space="preserve"> </w:t>
            </w:r>
          </w:p>
        </w:tc>
        <w:tc>
          <w:tcPr>
            <w:tcW w:w="1534" w:type="dxa"/>
            <w:gridSpan w:val="2"/>
            <w:vMerge w:val="restart"/>
            <w:tcBorders>
              <w:top w:val="nil"/>
              <w:left w:val="single" w:sz="4" w:space="0" w:color="auto"/>
              <w:bottom w:val="single" w:sz="4" w:space="0" w:color="000000"/>
              <w:right w:val="single" w:sz="4" w:space="0" w:color="auto"/>
            </w:tcBorders>
            <w:shd w:val="clear" w:color="000000" w:fill="FCE4D6"/>
            <w:vAlign w:val="center"/>
            <w:hideMark/>
          </w:tcPr>
          <w:p w14:paraId="57F2FD55" w14:textId="77777777" w:rsidR="004C666F" w:rsidRPr="00560EB2" w:rsidRDefault="004C666F" w:rsidP="000C032B">
            <w:pPr>
              <w:spacing w:after="0" w:line="240" w:lineRule="auto"/>
              <w:jc w:val="center"/>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Отклонение</w:t>
            </w:r>
            <w:r w:rsidRPr="00560EB2">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тыс</w:t>
            </w:r>
            <w:r w:rsidRPr="00560EB2">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леев</w:t>
            </w:r>
            <w:r w:rsidRPr="00560EB2">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уточнено против плана</w:t>
            </w:r>
            <w:r w:rsidRPr="00560EB2">
              <w:rPr>
                <w:rFonts w:ascii="Calibri Light" w:eastAsia="Times New Roman" w:hAnsi="Calibri Light" w:cstheme="majorHAnsi"/>
                <w:b/>
                <w:bCs/>
                <w:sz w:val="20"/>
                <w:szCs w:val="20"/>
                <w:lang w:val="ru-RU"/>
              </w:rPr>
              <w:t>)</w:t>
            </w:r>
          </w:p>
        </w:tc>
        <w:tc>
          <w:tcPr>
            <w:tcW w:w="2953" w:type="dxa"/>
            <w:gridSpan w:val="4"/>
            <w:tcBorders>
              <w:top w:val="single" w:sz="4" w:space="0" w:color="auto"/>
              <w:left w:val="nil"/>
              <w:bottom w:val="single" w:sz="4" w:space="0" w:color="auto"/>
              <w:right w:val="single" w:sz="4" w:space="0" w:color="auto"/>
            </w:tcBorders>
            <w:shd w:val="clear" w:color="000000" w:fill="FCE4D6"/>
            <w:vAlign w:val="center"/>
            <w:hideMark/>
          </w:tcPr>
          <w:p w14:paraId="1FED8351" w14:textId="77777777" w:rsidR="004C666F" w:rsidRPr="00560EB2" w:rsidRDefault="004C666F" w:rsidP="000C032B">
            <w:pPr>
              <w:spacing w:after="0" w:line="240" w:lineRule="auto"/>
              <w:jc w:val="center"/>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Соответствие с приложением №</w:t>
            </w:r>
            <w:r w:rsidRPr="00560EB2">
              <w:rPr>
                <w:rFonts w:ascii="Calibri Light" w:eastAsia="Times New Roman" w:hAnsi="Calibri Light" w:cstheme="majorHAnsi"/>
                <w:b/>
                <w:bCs/>
                <w:sz w:val="20"/>
                <w:szCs w:val="20"/>
                <w:lang w:val="ru-RU"/>
              </w:rPr>
              <w:t xml:space="preserve">1 </w:t>
            </w:r>
            <w:r>
              <w:rPr>
                <w:rFonts w:ascii="Calibri Light" w:eastAsia="Times New Roman" w:hAnsi="Calibri Light" w:cstheme="majorHAnsi"/>
                <w:b/>
                <w:bCs/>
                <w:sz w:val="20"/>
                <w:szCs w:val="20"/>
                <w:lang w:val="ru-RU"/>
              </w:rPr>
              <w:t>к Положению, утвержденному ПП №</w:t>
            </w:r>
            <w:r w:rsidRPr="00560EB2">
              <w:rPr>
                <w:rFonts w:ascii="Calibri Light" w:eastAsia="Times New Roman" w:hAnsi="Calibri Light" w:cstheme="majorHAnsi"/>
                <w:b/>
                <w:bCs/>
                <w:sz w:val="20"/>
                <w:szCs w:val="20"/>
                <w:lang w:val="ru-RU"/>
              </w:rPr>
              <w:t xml:space="preserve">1419 </w:t>
            </w:r>
            <w:r>
              <w:rPr>
                <w:rFonts w:ascii="Calibri Light" w:eastAsia="Times New Roman" w:hAnsi="Calibri Light" w:cstheme="majorHAnsi"/>
                <w:b/>
                <w:bCs/>
                <w:sz w:val="20"/>
                <w:szCs w:val="20"/>
                <w:lang w:val="ru-RU"/>
              </w:rPr>
              <w:t xml:space="preserve">от </w:t>
            </w:r>
            <w:r w:rsidRPr="00560EB2">
              <w:rPr>
                <w:rFonts w:ascii="Calibri Light" w:eastAsia="Times New Roman" w:hAnsi="Calibri Light" w:cstheme="majorHAnsi"/>
                <w:b/>
                <w:bCs/>
                <w:sz w:val="20"/>
                <w:szCs w:val="20"/>
                <w:lang w:val="ru-RU"/>
              </w:rPr>
              <w:t>28.12.2016</w:t>
            </w:r>
          </w:p>
        </w:tc>
      </w:tr>
      <w:tr w:rsidR="004C666F" w:rsidRPr="00560EB2" w14:paraId="052875D9" w14:textId="77777777" w:rsidTr="000C032B">
        <w:trPr>
          <w:trHeight w:val="330"/>
        </w:trPr>
        <w:tc>
          <w:tcPr>
            <w:tcW w:w="687" w:type="dxa"/>
            <w:vMerge/>
            <w:tcBorders>
              <w:top w:val="nil"/>
              <w:left w:val="single" w:sz="4" w:space="0" w:color="auto"/>
              <w:bottom w:val="single" w:sz="4" w:space="0" w:color="000000"/>
              <w:right w:val="single" w:sz="4" w:space="0" w:color="auto"/>
            </w:tcBorders>
            <w:vAlign w:val="center"/>
            <w:hideMark/>
          </w:tcPr>
          <w:p w14:paraId="4E148718" w14:textId="77777777" w:rsidR="004C666F" w:rsidRPr="00560EB2" w:rsidRDefault="004C666F" w:rsidP="000C032B">
            <w:pPr>
              <w:spacing w:after="0" w:line="240" w:lineRule="auto"/>
              <w:rPr>
                <w:rFonts w:ascii="Calibri Light" w:eastAsia="Times New Roman" w:hAnsi="Calibri Light" w:cstheme="majorHAnsi"/>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048F8401" w14:textId="77777777" w:rsidR="004C666F" w:rsidRPr="00560EB2" w:rsidRDefault="004C666F" w:rsidP="000C032B">
            <w:pPr>
              <w:spacing w:after="0" w:line="240" w:lineRule="auto"/>
              <w:rPr>
                <w:rFonts w:ascii="Calibri Light" w:eastAsia="Times New Roman" w:hAnsi="Calibri Light" w:cstheme="majorHAnsi"/>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10C7DD81" w14:textId="77777777" w:rsidR="004C666F" w:rsidRPr="00560EB2" w:rsidRDefault="004C666F" w:rsidP="000C032B">
            <w:pPr>
              <w:spacing w:after="0" w:line="240" w:lineRule="auto"/>
              <w:rPr>
                <w:rFonts w:ascii="Calibri Light" w:eastAsia="Times New Roman" w:hAnsi="Calibri Light" w:cstheme="majorHAnsi"/>
                <w:lang w:val="ru-RU"/>
              </w:rPr>
            </w:pPr>
          </w:p>
        </w:tc>
        <w:tc>
          <w:tcPr>
            <w:tcW w:w="961" w:type="dxa"/>
            <w:gridSpan w:val="2"/>
            <w:vMerge/>
            <w:tcBorders>
              <w:top w:val="nil"/>
              <w:left w:val="single" w:sz="4" w:space="0" w:color="auto"/>
              <w:bottom w:val="single" w:sz="4" w:space="0" w:color="000000"/>
              <w:right w:val="single" w:sz="4" w:space="0" w:color="auto"/>
            </w:tcBorders>
            <w:vAlign w:val="center"/>
            <w:hideMark/>
          </w:tcPr>
          <w:p w14:paraId="5E8947BF" w14:textId="77777777" w:rsidR="004C666F" w:rsidRPr="00560EB2" w:rsidRDefault="004C666F" w:rsidP="000C032B">
            <w:pPr>
              <w:spacing w:after="0" w:line="240" w:lineRule="auto"/>
              <w:rPr>
                <w:rFonts w:ascii="Calibri Light" w:eastAsia="Times New Roman" w:hAnsi="Calibri Light" w:cstheme="majorHAnsi"/>
                <w:b/>
                <w:bCs/>
                <w:sz w:val="20"/>
                <w:szCs w:val="20"/>
                <w:lang w:val="ru-RU"/>
              </w:rPr>
            </w:pPr>
          </w:p>
        </w:tc>
        <w:tc>
          <w:tcPr>
            <w:tcW w:w="1247" w:type="dxa"/>
            <w:gridSpan w:val="2"/>
            <w:vMerge/>
            <w:tcBorders>
              <w:top w:val="nil"/>
              <w:left w:val="single" w:sz="4" w:space="0" w:color="auto"/>
              <w:bottom w:val="single" w:sz="4" w:space="0" w:color="000000"/>
              <w:right w:val="single" w:sz="4" w:space="0" w:color="auto"/>
            </w:tcBorders>
            <w:vAlign w:val="center"/>
            <w:hideMark/>
          </w:tcPr>
          <w:p w14:paraId="539258D5" w14:textId="77777777" w:rsidR="004C666F" w:rsidRPr="00560EB2" w:rsidRDefault="004C666F" w:rsidP="000C032B">
            <w:pPr>
              <w:spacing w:after="0" w:line="240" w:lineRule="auto"/>
              <w:rPr>
                <w:rFonts w:ascii="Calibri Light" w:eastAsia="Times New Roman" w:hAnsi="Calibri Light" w:cstheme="majorHAnsi"/>
                <w:b/>
                <w:bCs/>
                <w:sz w:val="20"/>
                <w:szCs w:val="20"/>
                <w:lang w:val="ru-RU"/>
              </w:rPr>
            </w:pPr>
          </w:p>
        </w:tc>
        <w:tc>
          <w:tcPr>
            <w:tcW w:w="1390" w:type="dxa"/>
            <w:gridSpan w:val="2"/>
            <w:vMerge/>
            <w:tcBorders>
              <w:top w:val="nil"/>
              <w:left w:val="single" w:sz="4" w:space="0" w:color="auto"/>
              <w:bottom w:val="single" w:sz="4" w:space="0" w:color="000000"/>
              <w:right w:val="single" w:sz="4" w:space="0" w:color="auto"/>
            </w:tcBorders>
            <w:vAlign w:val="center"/>
            <w:hideMark/>
          </w:tcPr>
          <w:p w14:paraId="3066B32E" w14:textId="77777777" w:rsidR="004C666F" w:rsidRPr="00560EB2" w:rsidRDefault="004C666F" w:rsidP="000C032B">
            <w:pPr>
              <w:spacing w:after="0" w:line="240" w:lineRule="auto"/>
              <w:rPr>
                <w:rFonts w:ascii="Calibri Light" w:eastAsia="Times New Roman" w:hAnsi="Calibri Light" w:cstheme="majorHAnsi"/>
                <w:b/>
                <w:bCs/>
                <w:sz w:val="20"/>
                <w:szCs w:val="20"/>
                <w:lang w:val="ru-RU"/>
              </w:rPr>
            </w:pPr>
          </w:p>
        </w:tc>
        <w:tc>
          <w:tcPr>
            <w:tcW w:w="1534" w:type="dxa"/>
            <w:gridSpan w:val="2"/>
            <w:vMerge/>
            <w:tcBorders>
              <w:top w:val="nil"/>
              <w:left w:val="single" w:sz="4" w:space="0" w:color="auto"/>
              <w:bottom w:val="single" w:sz="4" w:space="0" w:color="000000"/>
              <w:right w:val="single" w:sz="4" w:space="0" w:color="auto"/>
            </w:tcBorders>
            <w:vAlign w:val="center"/>
            <w:hideMark/>
          </w:tcPr>
          <w:p w14:paraId="6EF4B058" w14:textId="77777777" w:rsidR="004C666F" w:rsidRPr="00560EB2" w:rsidRDefault="004C666F" w:rsidP="000C032B">
            <w:pPr>
              <w:spacing w:after="0" w:line="240" w:lineRule="auto"/>
              <w:rPr>
                <w:rFonts w:ascii="Calibri Light" w:eastAsia="Times New Roman" w:hAnsi="Calibri Light" w:cstheme="majorHAnsi"/>
                <w:b/>
                <w:bCs/>
                <w:sz w:val="20"/>
                <w:szCs w:val="20"/>
                <w:lang w:val="ru-RU"/>
              </w:rPr>
            </w:pPr>
          </w:p>
        </w:tc>
        <w:tc>
          <w:tcPr>
            <w:tcW w:w="1186" w:type="dxa"/>
            <w:gridSpan w:val="2"/>
            <w:tcBorders>
              <w:top w:val="nil"/>
              <w:left w:val="nil"/>
              <w:bottom w:val="single" w:sz="4" w:space="0" w:color="auto"/>
              <w:right w:val="single" w:sz="4" w:space="0" w:color="auto"/>
            </w:tcBorders>
            <w:shd w:val="clear" w:color="000000" w:fill="FCE4D6"/>
            <w:vAlign w:val="center"/>
            <w:hideMark/>
          </w:tcPr>
          <w:p w14:paraId="3C1E087F" w14:textId="77777777" w:rsidR="004C666F" w:rsidRPr="00ED641C" w:rsidRDefault="004C666F" w:rsidP="000C032B">
            <w:pPr>
              <w:spacing w:after="0" w:line="240" w:lineRule="auto"/>
              <w:jc w:val="center"/>
              <w:rPr>
                <w:rFonts w:ascii="Calibri Light" w:eastAsia="Times New Roman" w:hAnsi="Calibri Light" w:cstheme="majorHAnsi"/>
                <w:b/>
                <w:bCs/>
                <w:sz w:val="20"/>
                <w:szCs w:val="20"/>
              </w:rPr>
            </w:pPr>
            <w:r>
              <w:rPr>
                <w:rFonts w:ascii="Calibri Light" w:eastAsia="Times New Roman" w:hAnsi="Calibri Light" w:cstheme="majorHAnsi"/>
                <w:b/>
                <w:bCs/>
                <w:sz w:val="20"/>
                <w:szCs w:val="20"/>
                <w:lang w:val="ru-RU"/>
              </w:rPr>
              <w:t xml:space="preserve">Код </w:t>
            </w:r>
            <w:r w:rsidRPr="00ED641C">
              <w:rPr>
                <w:rFonts w:ascii="Calibri Light" w:eastAsia="Times New Roman" w:hAnsi="Calibri Light" w:cstheme="majorHAnsi"/>
                <w:b/>
                <w:bCs/>
                <w:sz w:val="20"/>
                <w:szCs w:val="20"/>
              </w:rPr>
              <w:t>CPV</w:t>
            </w:r>
          </w:p>
        </w:tc>
        <w:tc>
          <w:tcPr>
            <w:tcW w:w="1767" w:type="dxa"/>
            <w:gridSpan w:val="2"/>
            <w:tcBorders>
              <w:top w:val="nil"/>
              <w:left w:val="nil"/>
              <w:bottom w:val="single" w:sz="4" w:space="0" w:color="auto"/>
              <w:right w:val="single" w:sz="4" w:space="0" w:color="auto"/>
            </w:tcBorders>
            <w:shd w:val="clear" w:color="000000" w:fill="FCE4D6"/>
            <w:vAlign w:val="center"/>
            <w:hideMark/>
          </w:tcPr>
          <w:p w14:paraId="6738B299" w14:textId="77777777" w:rsidR="004C666F" w:rsidRPr="00560EB2" w:rsidRDefault="004C666F" w:rsidP="000C032B">
            <w:pPr>
              <w:spacing w:after="0" w:line="240" w:lineRule="auto"/>
              <w:jc w:val="center"/>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 xml:space="preserve">Стоимость без НДС </w:t>
            </w:r>
          </w:p>
        </w:tc>
      </w:tr>
      <w:tr w:rsidR="004C666F" w:rsidRPr="00ED641C" w14:paraId="72D8D791"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3DA64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20BE3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Претура</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сек</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Ботаника</w:t>
            </w:r>
            <w:r w:rsidRPr="0029634D">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2E4EA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1001 - 07290</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68CFEA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vAlign w:val="center"/>
            <w:hideMark/>
          </w:tcPr>
          <w:p w14:paraId="0A11B17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1.437,50</w:t>
            </w:r>
          </w:p>
        </w:tc>
        <w:tc>
          <w:tcPr>
            <w:tcW w:w="1390" w:type="dxa"/>
            <w:gridSpan w:val="2"/>
            <w:tcBorders>
              <w:top w:val="nil"/>
              <w:left w:val="nil"/>
              <w:bottom w:val="single" w:sz="4" w:space="0" w:color="auto"/>
              <w:right w:val="single" w:sz="4" w:space="0" w:color="auto"/>
            </w:tcBorders>
            <w:shd w:val="clear" w:color="000000" w:fill="FFFFFF"/>
            <w:vAlign w:val="center"/>
            <w:hideMark/>
          </w:tcPr>
          <w:p w14:paraId="63D224E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8.953,93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FDEA9B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7.516,43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C222F6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681F675"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4F2A7403"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3D2D9A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4AF3A405"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7FE825EF"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804450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nil"/>
              <w:right w:val="single" w:sz="4" w:space="0" w:color="auto"/>
            </w:tcBorders>
            <w:shd w:val="clear" w:color="000000" w:fill="FFFFFF"/>
            <w:vAlign w:val="center"/>
            <w:hideMark/>
          </w:tcPr>
          <w:p w14:paraId="26D8D31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1.553,70</w:t>
            </w:r>
          </w:p>
        </w:tc>
        <w:tc>
          <w:tcPr>
            <w:tcW w:w="1390" w:type="dxa"/>
            <w:gridSpan w:val="2"/>
            <w:tcBorders>
              <w:top w:val="nil"/>
              <w:left w:val="nil"/>
              <w:bottom w:val="nil"/>
              <w:right w:val="single" w:sz="4" w:space="0" w:color="auto"/>
            </w:tcBorders>
            <w:shd w:val="clear" w:color="000000" w:fill="FFFFFF"/>
            <w:vAlign w:val="center"/>
            <w:hideMark/>
          </w:tcPr>
          <w:p w14:paraId="6727FAD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10.278,98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3CFEFB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8.725,28</w:t>
            </w:r>
          </w:p>
        </w:tc>
        <w:tc>
          <w:tcPr>
            <w:tcW w:w="1186" w:type="dxa"/>
            <w:gridSpan w:val="2"/>
            <w:tcBorders>
              <w:top w:val="nil"/>
              <w:left w:val="nil"/>
              <w:bottom w:val="single" w:sz="4" w:space="0" w:color="auto"/>
              <w:right w:val="single" w:sz="4" w:space="0" w:color="auto"/>
            </w:tcBorders>
            <w:shd w:val="clear" w:color="auto" w:fill="auto"/>
            <w:noWrap/>
            <w:vAlign w:val="center"/>
          </w:tcPr>
          <w:p w14:paraId="5B2CFE6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827851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67C0A6FA"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B1860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70C7A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Претура</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сек</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Чокана</w:t>
            </w:r>
            <w:r w:rsidRPr="0029634D">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A892E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1001 - 07459</w:t>
            </w:r>
          </w:p>
        </w:tc>
        <w:tc>
          <w:tcPr>
            <w:tcW w:w="961" w:type="dxa"/>
            <w:gridSpan w:val="2"/>
            <w:tcBorders>
              <w:top w:val="nil"/>
              <w:left w:val="nil"/>
              <w:bottom w:val="single" w:sz="4" w:space="0" w:color="auto"/>
              <w:right w:val="nil"/>
            </w:tcBorders>
            <w:shd w:val="clear" w:color="000000" w:fill="FFFFFF"/>
            <w:vAlign w:val="center"/>
            <w:hideMark/>
          </w:tcPr>
          <w:p w14:paraId="2A18B98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9160E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1.886,00</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114066D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2.904,36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EB66B3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1.018,36</w:t>
            </w:r>
          </w:p>
        </w:tc>
        <w:tc>
          <w:tcPr>
            <w:tcW w:w="1186" w:type="dxa"/>
            <w:gridSpan w:val="2"/>
            <w:tcBorders>
              <w:top w:val="nil"/>
              <w:left w:val="nil"/>
              <w:bottom w:val="single" w:sz="4" w:space="0" w:color="auto"/>
              <w:right w:val="single" w:sz="4" w:space="0" w:color="auto"/>
            </w:tcBorders>
            <w:shd w:val="clear" w:color="auto" w:fill="auto"/>
            <w:noWrap/>
            <w:vAlign w:val="center"/>
          </w:tcPr>
          <w:p w14:paraId="673D369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2650013"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r>
      <w:tr w:rsidR="004C666F" w:rsidRPr="00ED641C" w14:paraId="294AE8B4"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4D2A8FF"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00AA393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1D61F97B"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nil"/>
            </w:tcBorders>
            <w:shd w:val="clear" w:color="000000" w:fill="FFFFFF"/>
            <w:vAlign w:val="center"/>
            <w:hideMark/>
          </w:tcPr>
          <w:p w14:paraId="52AC98E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single" w:sz="4" w:space="0" w:color="auto"/>
              <w:bottom w:val="nil"/>
              <w:right w:val="single" w:sz="4" w:space="0" w:color="auto"/>
            </w:tcBorders>
            <w:shd w:val="clear" w:color="000000" w:fill="FFFFFF"/>
            <w:vAlign w:val="center"/>
            <w:hideMark/>
          </w:tcPr>
          <w:p w14:paraId="4271FA1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6.614,00</w:t>
            </w:r>
          </w:p>
        </w:tc>
        <w:tc>
          <w:tcPr>
            <w:tcW w:w="1390" w:type="dxa"/>
            <w:gridSpan w:val="2"/>
            <w:tcBorders>
              <w:top w:val="nil"/>
              <w:left w:val="nil"/>
              <w:bottom w:val="nil"/>
              <w:right w:val="single" w:sz="4" w:space="0" w:color="auto"/>
            </w:tcBorders>
            <w:shd w:val="clear" w:color="000000" w:fill="FFFFFF"/>
            <w:vAlign w:val="center"/>
            <w:hideMark/>
          </w:tcPr>
          <w:p w14:paraId="299440B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8.542,61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7845A3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1.928,61</w:t>
            </w:r>
          </w:p>
        </w:tc>
        <w:tc>
          <w:tcPr>
            <w:tcW w:w="1186" w:type="dxa"/>
            <w:gridSpan w:val="2"/>
            <w:tcBorders>
              <w:top w:val="nil"/>
              <w:left w:val="nil"/>
              <w:bottom w:val="single" w:sz="4" w:space="0" w:color="auto"/>
              <w:right w:val="single" w:sz="4" w:space="0" w:color="auto"/>
            </w:tcBorders>
            <w:shd w:val="clear" w:color="auto" w:fill="auto"/>
            <w:noWrap/>
            <w:vAlign w:val="center"/>
          </w:tcPr>
          <w:p w14:paraId="6B85DBB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94B500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084EB3EC"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CDFD0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710C3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Претура</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сек</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 xml:space="preserve">Рышкань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EECB4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1001 - 07355</w:t>
            </w:r>
          </w:p>
        </w:tc>
        <w:tc>
          <w:tcPr>
            <w:tcW w:w="961" w:type="dxa"/>
            <w:gridSpan w:val="2"/>
            <w:tcBorders>
              <w:top w:val="nil"/>
              <w:left w:val="nil"/>
              <w:bottom w:val="single" w:sz="4" w:space="0" w:color="auto"/>
              <w:right w:val="nil"/>
            </w:tcBorders>
            <w:shd w:val="clear" w:color="000000" w:fill="FFFFFF"/>
            <w:vAlign w:val="center"/>
            <w:hideMark/>
          </w:tcPr>
          <w:p w14:paraId="00F89A0B"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C3A3D2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6.182,91</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41492B5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7.021,48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F102E3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838,57</w:t>
            </w:r>
          </w:p>
        </w:tc>
        <w:tc>
          <w:tcPr>
            <w:tcW w:w="1186" w:type="dxa"/>
            <w:gridSpan w:val="2"/>
            <w:tcBorders>
              <w:top w:val="nil"/>
              <w:left w:val="nil"/>
              <w:bottom w:val="single" w:sz="4" w:space="0" w:color="auto"/>
              <w:right w:val="single" w:sz="4" w:space="0" w:color="auto"/>
            </w:tcBorders>
            <w:shd w:val="clear" w:color="auto" w:fill="auto"/>
            <w:noWrap/>
            <w:vAlign w:val="center"/>
          </w:tcPr>
          <w:p w14:paraId="1ACA3273"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9FE354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1C648968"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E59110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49EEADB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648AB7C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nil"/>
            </w:tcBorders>
            <w:shd w:val="clear" w:color="000000" w:fill="FFFFFF"/>
            <w:vAlign w:val="center"/>
            <w:hideMark/>
          </w:tcPr>
          <w:p w14:paraId="38B8D13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single" w:sz="4" w:space="0" w:color="auto"/>
              <w:bottom w:val="nil"/>
              <w:right w:val="single" w:sz="4" w:space="0" w:color="auto"/>
            </w:tcBorders>
            <w:shd w:val="clear" w:color="000000" w:fill="FFFFFF"/>
            <w:vAlign w:val="center"/>
            <w:hideMark/>
          </w:tcPr>
          <w:p w14:paraId="253E095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6.678,39</w:t>
            </w:r>
          </w:p>
        </w:tc>
        <w:tc>
          <w:tcPr>
            <w:tcW w:w="1390" w:type="dxa"/>
            <w:gridSpan w:val="2"/>
            <w:tcBorders>
              <w:top w:val="nil"/>
              <w:left w:val="nil"/>
              <w:bottom w:val="nil"/>
              <w:right w:val="single" w:sz="4" w:space="0" w:color="auto"/>
            </w:tcBorders>
            <w:shd w:val="clear" w:color="000000" w:fill="FFFFFF"/>
            <w:vAlign w:val="center"/>
            <w:hideMark/>
          </w:tcPr>
          <w:p w14:paraId="57F9EFF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11.947,79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A7836B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5.269,40</w:t>
            </w:r>
          </w:p>
        </w:tc>
        <w:tc>
          <w:tcPr>
            <w:tcW w:w="1186" w:type="dxa"/>
            <w:gridSpan w:val="2"/>
            <w:tcBorders>
              <w:top w:val="nil"/>
              <w:left w:val="nil"/>
              <w:bottom w:val="single" w:sz="4" w:space="0" w:color="auto"/>
              <w:right w:val="single" w:sz="4" w:space="0" w:color="auto"/>
            </w:tcBorders>
            <w:shd w:val="clear" w:color="auto" w:fill="auto"/>
            <w:noWrap/>
            <w:vAlign w:val="center"/>
          </w:tcPr>
          <w:p w14:paraId="60D6FB3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27061C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1C21DFEC" w14:textId="77777777" w:rsidTr="000C032B">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F81A6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1976B2" w14:textId="77777777" w:rsidR="004C666F" w:rsidRPr="0029634D"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Главное управление жилищно-коммунального хозяйства и обустройства </w:t>
            </w:r>
            <w:r w:rsidRPr="0029634D">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EB7AFB"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1001 - 07284</w:t>
            </w:r>
          </w:p>
        </w:tc>
        <w:tc>
          <w:tcPr>
            <w:tcW w:w="961" w:type="dxa"/>
            <w:gridSpan w:val="2"/>
            <w:tcBorders>
              <w:top w:val="nil"/>
              <w:left w:val="nil"/>
              <w:bottom w:val="single" w:sz="4" w:space="0" w:color="auto"/>
              <w:right w:val="nil"/>
            </w:tcBorders>
            <w:shd w:val="clear" w:color="000000" w:fill="FFFFFF"/>
            <w:vAlign w:val="center"/>
            <w:hideMark/>
          </w:tcPr>
          <w:p w14:paraId="47D9D3B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9CCA5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111.337,42</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3C0BF6F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276.938,72</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20DA5B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165.601,30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09B245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ACED72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02CAEA45"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A981CE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18999E4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585A449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nil"/>
            </w:tcBorders>
            <w:shd w:val="clear" w:color="000000" w:fill="FFFFFF"/>
            <w:vAlign w:val="center"/>
            <w:hideMark/>
          </w:tcPr>
          <w:p w14:paraId="1A06282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single" w:sz="4" w:space="0" w:color="auto"/>
              <w:bottom w:val="nil"/>
              <w:right w:val="single" w:sz="4" w:space="0" w:color="auto"/>
            </w:tcBorders>
            <w:shd w:val="clear" w:color="000000" w:fill="FFFFFF"/>
            <w:vAlign w:val="center"/>
            <w:hideMark/>
          </w:tcPr>
          <w:p w14:paraId="79401F9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240.075,69</w:t>
            </w:r>
          </w:p>
        </w:tc>
        <w:tc>
          <w:tcPr>
            <w:tcW w:w="1390" w:type="dxa"/>
            <w:gridSpan w:val="2"/>
            <w:tcBorders>
              <w:top w:val="nil"/>
              <w:left w:val="nil"/>
              <w:bottom w:val="nil"/>
              <w:right w:val="single" w:sz="4" w:space="0" w:color="auto"/>
            </w:tcBorders>
            <w:shd w:val="clear" w:color="000000" w:fill="FFFFFF"/>
            <w:vAlign w:val="center"/>
            <w:hideMark/>
          </w:tcPr>
          <w:p w14:paraId="2C08A42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320.544,10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28DF36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80.468,41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AC0DAE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39B2AE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43E9B9EA"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D8A0B9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EAA3D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Претура</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сек</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 xml:space="preserve">Буюкань </w:t>
            </w:r>
            <w:r w:rsidRPr="00ED641C">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9CBB7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1001 - 07413</w:t>
            </w:r>
          </w:p>
        </w:tc>
        <w:tc>
          <w:tcPr>
            <w:tcW w:w="961" w:type="dxa"/>
            <w:gridSpan w:val="2"/>
            <w:tcBorders>
              <w:top w:val="nil"/>
              <w:left w:val="nil"/>
              <w:bottom w:val="single" w:sz="4" w:space="0" w:color="auto"/>
              <w:right w:val="nil"/>
            </w:tcBorders>
            <w:shd w:val="clear" w:color="000000" w:fill="FFFFFF"/>
            <w:vAlign w:val="center"/>
            <w:hideMark/>
          </w:tcPr>
          <w:p w14:paraId="16CF780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3D65B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2.002,90</w:t>
            </w:r>
          </w:p>
        </w:tc>
        <w:tc>
          <w:tcPr>
            <w:tcW w:w="1390" w:type="dxa"/>
            <w:gridSpan w:val="2"/>
            <w:tcBorders>
              <w:top w:val="single" w:sz="4" w:space="0" w:color="auto"/>
              <w:left w:val="nil"/>
              <w:bottom w:val="single" w:sz="4" w:space="0" w:color="auto"/>
              <w:right w:val="single" w:sz="4" w:space="0" w:color="auto"/>
            </w:tcBorders>
            <w:shd w:val="clear" w:color="000000" w:fill="FFFFFF"/>
            <w:vAlign w:val="center"/>
            <w:hideMark/>
          </w:tcPr>
          <w:p w14:paraId="3E72D80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9.225,58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6D7064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7.222,68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2196575"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355F6C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1984EDD3"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88E1CB2"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7EEFDEEF"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534863D8"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nil"/>
            </w:tcBorders>
            <w:shd w:val="clear" w:color="000000" w:fill="FFFFFF"/>
            <w:vAlign w:val="center"/>
            <w:hideMark/>
          </w:tcPr>
          <w:p w14:paraId="1B2B3A6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single" w:sz="4" w:space="0" w:color="auto"/>
              <w:bottom w:val="single" w:sz="4" w:space="0" w:color="auto"/>
              <w:right w:val="single" w:sz="4" w:space="0" w:color="auto"/>
            </w:tcBorders>
            <w:shd w:val="clear" w:color="000000" w:fill="FFFFFF"/>
            <w:vAlign w:val="center"/>
            <w:hideMark/>
          </w:tcPr>
          <w:p w14:paraId="646C283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6.955,00</w:t>
            </w:r>
          </w:p>
        </w:tc>
        <w:tc>
          <w:tcPr>
            <w:tcW w:w="1390" w:type="dxa"/>
            <w:gridSpan w:val="2"/>
            <w:tcBorders>
              <w:top w:val="nil"/>
              <w:left w:val="nil"/>
              <w:bottom w:val="single" w:sz="4" w:space="0" w:color="auto"/>
              <w:right w:val="single" w:sz="4" w:space="0" w:color="auto"/>
            </w:tcBorders>
            <w:shd w:val="clear" w:color="000000" w:fill="FFFFFF"/>
            <w:vAlign w:val="center"/>
            <w:hideMark/>
          </w:tcPr>
          <w:p w14:paraId="24503CB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13.412,63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5363E2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6.457,63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CFB39C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CE5734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68CCF3F2"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BA4688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D4A073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Претура</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сек</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 xml:space="preserve">Центра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028C9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1001 - 07498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8D9242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D4C99C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1.482,70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EB518B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14.126,98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48172F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12.644,28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523D21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A3F487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3A88450C"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9B7739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2DDA382E"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7AA0BC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192038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99DCA5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7.135,00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567B72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10.850,40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6EA4DA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3.715,40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5B2BF03"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556B5C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0C105193"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CDA83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BB0B1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Георге</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Асаки</w:t>
            </w:r>
            <w:r w:rsidRPr="0029634D">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6A450C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1001 - 15290</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8BBFF0B"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F34228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5.423,30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E1DBDE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5.845,90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60C3D5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422,60</w:t>
            </w:r>
          </w:p>
        </w:tc>
        <w:tc>
          <w:tcPr>
            <w:tcW w:w="1186" w:type="dxa"/>
            <w:gridSpan w:val="2"/>
            <w:tcBorders>
              <w:top w:val="nil"/>
              <w:left w:val="nil"/>
              <w:bottom w:val="single" w:sz="4" w:space="0" w:color="auto"/>
              <w:right w:val="single" w:sz="4" w:space="0" w:color="auto"/>
            </w:tcBorders>
            <w:shd w:val="clear" w:color="auto" w:fill="auto"/>
            <w:noWrap/>
            <w:vAlign w:val="center"/>
          </w:tcPr>
          <w:p w14:paraId="7E99D8F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F257BE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3196AF60"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9162E78"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1301A908"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41BE5FE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F725CD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1606CD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4.416,80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B3D1C1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4.597,40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26ACAD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180,60</w:t>
            </w:r>
          </w:p>
        </w:tc>
        <w:tc>
          <w:tcPr>
            <w:tcW w:w="1186" w:type="dxa"/>
            <w:gridSpan w:val="2"/>
            <w:tcBorders>
              <w:top w:val="nil"/>
              <w:left w:val="nil"/>
              <w:bottom w:val="single" w:sz="4" w:space="0" w:color="auto"/>
              <w:right w:val="single" w:sz="4" w:space="0" w:color="auto"/>
            </w:tcBorders>
            <w:shd w:val="clear" w:color="auto" w:fill="auto"/>
            <w:noWrap/>
            <w:vAlign w:val="center"/>
          </w:tcPr>
          <w:p w14:paraId="15F35319"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2C7AF23"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29634D" w14:paraId="4DE776AA"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D2D1A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C22DCA" w14:textId="77777777" w:rsidR="004C666F" w:rsidRPr="0029634D"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Петру</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Рареша</w:t>
            </w:r>
            <w:r w:rsidRPr="0029634D">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637FB7" w14:textId="77777777" w:rsidR="004C666F" w:rsidRPr="0029634D" w:rsidRDefault="004C666F" w:rsidP="000C032B">
            <w:pPr>
              <w:spacing w:after="0" w:line="240" w:lineRule="auto"/>
              <w:jc w:val="center"/>
              <w:rPr>
                <w:rFonts w:ascii="Calibri Light" w:eastAsia="Times New Roman" w:hAnsi="Calibri Light" w:cstheme="majorHAnsi"/>
                <w:sz w:val="20"/>
                <w:szCs w:val="20"/>
              </w:rPr>
            </w:pPr>
            <w:r w:rsidRPr="0029634D">
              <w:rPr>
                <w:rFonts w:ascii="Calibri Light" w:eastAsia="Times New Roman" w:hAnsi="Calibri Light" w:cstheme="majorHAnsi"/>
                <w:sz w:val="20"/>
                <w:szCs w:val="20"/>
              </w:rPr>
              <w:t>1001 - 14243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6276773" w14:textId="77777777" w:rsidR="004C666F" w:rsidRPr="0029634D" w:rsidRDefault="004C666F" w:rsidP="000C032B">
            <w:pPr>
              <w:spacing w:after="0" w:line="240" w:lineRule="auto"/>
              <w:jc w:val="center"/>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rPr>
              <w:t>2</w:t>
            </w:r>
            <w:r w:rsidRPr="0029634D">
              <w:rPr>
                <w:rFonts w:ascii="Calibri Light" w:eastAsia="Times New Roman" w:hAnsi="Calibri Light" w:cstheme="majorHAnsi"/>
                <w:sz w:val="20"/>
                <w:szCs w:val="20"/>
                <w:lang w:val="ru-RU"/>
              </w:rPr>
              <w:t>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0B863B3" w14:textId="77777777" w:rsidR="004C666F" w:rsidRPr="0029634D" w:rsidRDefault="004C666F" w:rsidP="000C032B">
            <w:pPr>
              <w:spacing w:after="0" w:line="240" w:lineRule="auto"/>
              <w:jc w:val="right"/>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857,16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CD570FE" w14:textId="77777777" w:rsidR="004C666F" w:rsidRPr="0029634D" w:rsidRDefault="004C666F" w:rsidP="000C032B">
            <w:pPr>
              <w:spacing w:after="0" w:line="240" w:lineRule="auto"/>
              <w:jc w:val="right"/>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4.476,10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35C8522" w14:textId="77777777" w:rsidR="004C666F" w:rsidRPr="0029634D" w:rsidRDefault="004C666F" w:rsidP="000C032B">
            <w:pPr>
              <w:spacing w:after="0" w:line="240" w:lineRule="auto"/>
              <w:jc w:val="right"/>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3.618,94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F6C4BE1" w14:textId="77777777" w:rsidR="004C666F" w:rsidRPr="0029634D"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8A7F179"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29634D" w14:paraId="5E7029ED"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3C02B14" w14:textId="77777777" w:rsidR="004C666F" w:rsidRPr="0029634D" w:rsidRDefault="004C666F" w:rsidP="000C032B">
            <w:pPr>
              <w:spacing w:after="0" w:line="240" w:lineRule="auto"/>
              <w:rPr>
                <w:rFonts w:ascii="Calibri Light" w:eastAsia="Times New Roman" w:hAnsi="Calibri Light" w:cstheme="majorHAnsi"/>
                <w:sz w:val="20"/>
                <w:szCs w:val="20"/>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3E417781" w14:textId="77777777" w:rsidR="004C666F" w:rsidRPr="0029634D" w:rsidRDefault="004C666F" w:rsidP="000C032B">
            <w:pPr>
              <w:spacing w:after="0" w:line="240" w:lineRule="auto"/>
              <w:rPr>
                <w:rFonts w:ascii="Calibri Light" w:eastAsia="Times New Roman" w:hAnsi="Calibri Light" w:cstheme="majorHAnsi"/>
                <w:sz w:val="20"/>
                <w:szCs w:val="20"/>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70927683" w14:textId="77777777" w:rsidR="004C666F" w:rsidRPr="0029634D" w:rsidRDefault="004C666F" w:rsidP="000C032B">
            <w:pPr>
              <w:spacing w:after="0" w:line="240" w:lineRule="auto"/>
              <w:rPr>
                <w:rFonts w:ascii="Calibri Light" w:eastAsia="Times New Roman" w:hAnsi="Calibri Light" w:cstheme="majorHAnsi"/>
                <w:sz w:val="20"/>
                <w:szCs w:val="20"/>
                <w:lang w:val="ru-RU"/>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DD979F3" w14:textId="77777777" w:rsidR="004C666F" w:rsidRPr="0029634D" w:rsidRDefault="004C666F" w:rsidP="000C032B">
            <w:pPr>
              <w:spacing w:after="0" w:line="240" w:lineRule="auto"/>
              <w:jc w:val="center"/>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B282A94" w14:textId="77777777" w:rsidR="004C666F" w:rsidRPr="0029634D" w:rsidRDefault="004C666F" w:rsidP="000C032B">
            <w:pPr>
              <w:spacing w:after="0" w:line="240" w:lineRule="auto"/>
              <w:jc w:val="right"/>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2.155,00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EF65EA9" w14:textId="77777777" w:rsidR="004C666F" w:rsidRPr="0029634D" w:rsidRDefault="004C666F" w:rsidP="000C032B">
            <w:pPr>
              <w:spacing w:after="0" w:line="240" w:lineRule="auto"/>
              <w:jc w:val="right"/>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5.393,90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C9A4CA4" w14:textId="77777777" w:rsidR="004C666F" w:rsidRPr="0029634D" w:rsidRDefault="004C666F" w:rsidP="000C032B">
            <w:pPr>
              <w:spacing w:after="0" w:line="240" w:lineRule="auto"/>
              <w:jc w:val="right"/>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3.238,90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67B01D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802CC9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0F8BAACF"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055E37" w14:textId="77777777" w:rsidR="004C666F" w:rsidRPr="0029634D" w:rsidRDefault="004C666F" w:rsidP="000C032B">
            <w:pPr>
              <w:spacing w:after="0" w:line="240" w:lineRule="auto"/>
              <w:jc w:val="center"/>
              <w:rPr>
                <w:rFonts w:ascii="Calibri Light" w:eastAsia="Times New Roman" w:hAnsi="Calibri Light" w:cstheme="majorHAnsi"/>
                <w:sz w:val="20"/>
                <w:szCs w:val="20"/>
                <w:lang w:val="ru-RU"/>
              </w:rPr>
            </w:pPr>
            <w:r w:rsidRPr="0029634D">
              <w:rPr>
                <w:rFonts w:ascii="Calibri Light" w:eastAsia="Times New Roman" w:hAnsi="Calibri Light" w:cstheme="majorHAnsi"/>
                <w:sz w:val="20"/>
                <w:szCs w:val="20"/>
                <w:lang w:val="ru-RU"/>
              </w:rPr>
              <w:t>9</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8FC13C9" w14:textId="77777777" w:rsidR="004C666F" w:rsidRPr="0029634D"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Гимназия</w:t>
            </w:r>
            <w:r w:rsidRPr="0029634D">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29634D">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Д</w:t>
            </w:r>
            <w:r w:rsidRPr="0029634D">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Матковски</w:t>
            </w:r>
            <w:r w:rsidRPr="0029634D">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8FDB8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29634D">
              <w:rPr>
                <w:rFonts w:ascii="Calibri Light" w:eastAsia="Times New Roman" w:hAnsi="Calibri Light" w:cstheme="majorHAnsi"/>
                <w:sz w:val="20"/>
                <w:szCs w:val="20"/>
                <w:lang w:val="ru-RU"/>
              </w:rPr>
              <w:t>1</w:t>
            </w:r>
            <w:r w:rsidRPr="00ED641C">
              <w:rPr>
                <w:rFonts w:ascii="Calibri Light" w:eastAsia="Times New Roman" w:hAnsi="Calibri Light" w:cstheme="majorHAnsi"/>
                <w:sz w:val="20"/>
                <w:szCs w:val="20"/>
              </w:rPr>
              <w:t>001 - 14253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EE5141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540BEF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1.376,56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FEA4F2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1.486,89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AEAC9E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110,33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C509B2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B5DFBA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29469161"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C246DC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1C94A6C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0DCE728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40BE61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7875D7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1.812,04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F199F4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2.005,30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4FF789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193,26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7C171D2"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3387E0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16AD68C5"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4405B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9D09C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Д</w:t>
            </w:r>
            <w:r w:rsidRPr="0029634D">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Кантемира</w:t>
            </w:r>
            <w:r w:rsidRPr="0029634D">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8D53F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1001 - 15978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ADAEC7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BAD905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8.359,87</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C87BCB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4.245,36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E5F812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-4.114,51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0EAE313"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E16404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45CED22E"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5991A25"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2D8CC958"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0D150EE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BE8CCB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D036A4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3.118,60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7118DD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3.131,60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77B860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13,00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8D2F18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F896AB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42CD294B"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A620C4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7E946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29634D">
              <w:rPr>
                <w:rFonts w:ascii="Calibri Light" w:eastAsia="Times New Roman" w:hAnsi="Calibri Light" w:cstheme="majorHAnsi"/>
                <w:sz w:val="20"/>
                <w:szCs w:val="20"/>
              </w:rPr>
              <w:t xml:space="preserve"> </w:t>
            </w:r>
            <w:r w:rsidRPr="00ED641C">
              <w:rPr>
                <w:rFonts w:ascii="Calibri Light" w:eastAsia="Times New Roman" w:hAnsi="Calibri Light" w:cstheme="majorHAnsi"/>
                <w:sz w:val="20"/>
                <w:szCs w:val="20"/>
              </w:rPr>
              <w:t>„Hyperion”</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9110B1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1001 - 14259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DE4387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758154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2.496,80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9347CD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4.243,70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DA6F5B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1.746,90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92E2A2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B12FEF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646EEA2C"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3B605F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0910189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498C51B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727B2C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903035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4.207,80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3A4FD0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4.377,80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B8B9AC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170,00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5BDCF1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DBD5B92"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6BBF84C4"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1A76A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12</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8477269"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Константина Негруцци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FCFC6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1001 - 14252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F6B3E6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046BAF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2.807,64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48011C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2.563,65</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0374DB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-243,99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4AD75C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 xml:space="preserve">частично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D8CC072"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4CD7A2D0"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2D554B9D"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3C429BF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6266ACC5"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7FEF17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A81106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3.827,28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460356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3.361,10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9ECE03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-466,18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F639D1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частично</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B8E4AC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157808" w14:paraId="165E9EF5"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78DDC6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84D4943"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Петру</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 xml:space="preserve">Мовилэ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800741E"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1001 - 14212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4738880"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F487C08"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4.392,20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ACAF71A"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2.778,71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7768321"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-1.613,49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89144E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80E444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157808" w14:paraId="2236B03F"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704C8D6"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1D999D8D"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293DDB9A"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451E7152"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BEE307B"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4.109,66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BC6A26B"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2.237,59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E51C481"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-1.872,07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1EC565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2B91A6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157808" w14:paraId="3A2A7A60" w14:textId="77777777" w:rsidTr="000C032B">
        <w:trPr>
          <w:trHeight w:val="300"/>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1417A9"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14</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DC7FC4"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Начальная</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школа</w:t>
            </w:r>
            <w:r w:rsidRPr="00157808">
              <w:rPr>
                <w:rFonts w:ascii="Calibri Light" w:eastAsia="Times New Roman" w:hAnsi="Calibri Light" w:cstheme="majorHAnsi"/>
                <w:sz w:val="20"/>
                <w:szCs w:val="20"/>
                <w:lang w:val="ru-RU"/>
              </w:rPr>
              <w:t xml:space="preserve"> №101 </w:t>
            </w:r>
            <w:r>
              <w:rPr>
                <w:rFonts w:ascii="Calibri Light" w:eastAsia="Times New Roman" w:hAnsi="Calibri Light" w:cstheme="majorHAnsi"/>
                <w:sz w:val="20"/>
                <w:szCs w:val="20"/>
                <w:lang w:val="ru-RU"/>
              </w:rPr>
              <w:t xml:space="preserve">из ком. Бэчой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1E6615"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1001 - 15982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F3F1256"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31AF5DDC"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149,70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2FB09B10"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1.583,20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5397BFF"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1.433,50</w:t>
            </w:r>
          </w:p>
        </w:tc>
        <w:tc>
          <w:tcPr>
            <w:tcW w:w="1186" w:type="dxa"/>
            <w:gridSpan w:val="2"/>
            <w:tcBorders>
              <w:top w:val="nil"/>
              <w:left w:val="nil"/>
              <w:bottom w:val="single" w:sz="4" w:space="0" w:color="auto"/>
              <w:right w:val="single" w:sz="4" w:space="0" w:color="auto"/>
            </w:tcBorders>
            <w:shd w:val="clear" w:color="auto" w:fill="auto"/>
            <w:noWrap/>
            <w:vAlign w:val="center"/>
          </w:tcPr>
          <w:p w14:paraId="2956AE8B" w14:textId="77777777" w:rsidR="004C666F" w:rsidRPr="00157808"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D72DA3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157808" w14:paraId="2C93006D"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AA57B3C"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097575C8"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7A3429FB"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E3B8875"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CEEB72A"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1.393,30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CF584C0"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1.664,50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1F27FF6"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271,20</w:t>
            </w:r>
          </w:p>
        </w:tc>
        <w:tc>
          <w:tcPr>
            <w:tcW w:w="1186" w:type="dxa"/>
            <w:gridSpan w:val="2"/>
            <w:tcBorders>
              <w:top w:val="nil"/>
              <w:left w:val="nil"/>
              <w:bottom w:val="single" w:sz="4" w:space="0" w:color="auto"/>
              <w:right w:val="single" w:sz="4" w:space="0" w:color="auto"/>
            </w:tcBorders>
            <w:shd w:val="clear" w:color="auto" w:fill="auto"/>
            <w:noWrap/>
            <w:vAlign w:val="center"/>
          </w:tcPr>
          <w:p w14:paraId="3F23BB69" w14:textId="77777777" w:rsidR="004C666F" w:rsidRPr="00157808"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8D98A1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742D70B7"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84234D"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15</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E4B024F"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Николае Бэлческу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EA4798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157808">
              <w:rPr>
                <w:rFonts w:ascii="Calibri Light" w:eastAsia="Times New Roman" w:hAnsi="Calibri Light" w:cstheme="majorHAnsi"/>
                <w:sz w:val="20"/>
                <w:szCs w:val="20"/>
                <w:lang w:val="ru-RU"/>
              </w:rPr>
              <w:t>10</w:t>
            </w:r>
            <w:r w:rsidRPr="00ED641C">
              <w:rPr>
                <w:rFonts w:ascii="Calibri Light" w:eastAsia="Times New Roman" w:hAnsi="Calibri Light" w:cstheme="majorHAnsi"/>
                <w:sz w:val="20"/>
                <w:szCs w:val="20"/>
              </w:rPr>
              <w:t>01 - 14262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6D6E7F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D8CCF5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189,80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DFBC8E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2.515,72</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F57F10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2.325,92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BC69DF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DA5FED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2F48A191"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E49FFB0"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47E2C94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6251319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FE8448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C9A8EC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114,00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063E23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2.563,51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2EA89A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2.449,51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AAEFF6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6888AF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451862FF"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6AFE1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16</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A3481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rPr>
              <w:t xml:space="preserve"> </w:t>
            </w:r>
            <w:r w:rsidRPr="00ED641C">
              <w:rPr>
                <w:rFonts w:ascii="Calibri Light" w:eastAsia="Times New Roman" w:hAnsi="Calibri Light" w:cstheme="majorHAnsi"/>
                <w:sz w:val="20"/>
                <w:szCs w:val="20"/>
              </w:rPr>
              <w:t>„Ginta Latină”</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129FD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1001 - 14248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78A8EA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98FD2E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4.765,08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D9A6B7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3.996,90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818962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-768,18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244662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50FAAC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4522A1A6"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39AB96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71C6E24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75E2C8E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842385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F77FCC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6.293,76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92A423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5.236,90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53A96C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-1.056,86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3B78B6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36B442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1072E2D3"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A0457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955F6A"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Александру чел Бун</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г</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 xml:space="preserve">Сынджера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C7A2B0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1001 - 14260</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5D20E0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671E67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690,00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AA2F95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3.945,40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944221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3.255,40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5DDDCD9"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B6E45A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06E699F5"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22747340"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6876135F"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14D21B6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B71E38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B31C8B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850,00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FED1FA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3.173,90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6E4B62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2.323,90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F2C66C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570E3F8"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5E4B2840" w14:textId="77777777" w:rsidTr="000C032B">
        <w:trPr>
          <w:trHeight w:val="291"/>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7ACFF0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18</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C0A422"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Главное</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управление</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 xml:space="preserve">образования, молодежи и спорта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365781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1001 - 2032</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6BD6FC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5C7652E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54.430,55</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42573C8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116.497,61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7B94A3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62.067,06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A6073D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1492632"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3E25426E"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454022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25E3896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51A27B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771F99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A80B71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26.256,96</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6FE12F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93.387,46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C2ADE2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67.130,50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39A70F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6ED716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64D33543"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6725C0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19</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C40C81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 xml:space="preserve">УОМС Центра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47FA0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1001 - 2039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04F03A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24C113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45.490,30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B3CFB8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83.127,71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D8ABC7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37.637,41</w:t>
            </w:r>
          </w:p>
        </w:tc>
        <w:tc>
          <w:tcPr>
            <w:tcW w:w="1186" w:type="dxa"/>
            <w:gridSpan w:val="2"/>
            <w:tcBorders>
              <w:top w:val="nil"/>
              <w:left w:val="nil"/>
              <w:bottom w:val="single" w:sz="4" w:space="0" w:color="auto"/>
              <w:right w:val="single" w:sz="4" w:space="0" w:color="auto"/>
            </w:tcBorders>
            <w:shd w:val="clear" w:color="auto" w:fill="auto"/>
            <w:noWrap/>
            <w:vAlign w:val="center"/>
          </w:tcPr>
          <w:p w14:paraId="1E6C16B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3AF3D6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0021317D"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5AF48E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008D49B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475101D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9C0563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2B881B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46.049,64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B559F2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70.428,96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EC85CA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24.379,32</w:t>
            </w:r>
          </w:p>
        </w:tc>
        <w:tc>
          <w:tcPr>
            <w:tcW w:w="1186" w:type="dxa"/>
            <w:gridSpan w:val="2"/>
            <w:tcBorders>
              <w:top w:val="nil"/>
              <w:left w:val="nil"/>
              <w:bottom w:val="single" w:sz="4" w:space="0" w:color="auto"/>
              <w:right w:val="single" w:sz="4" w:space="0" w:color="auto"/>
            </w:tcBorders>
            <w:shd w:val="clear" w:color="auto" w:fill="auto"/>
            <w:noWrap/>
            <w:vAlign w:val="center"/>
          </w:tcPr>
          <w:p w14:paraId="77988F98"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2C9BB3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3E78A763" w14:textId="77777777" w:rsidTr="000C032B">
        <w:trPr>
          <w:trHeight w:val="30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74347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0DB1F1" w14:textId="77777777" w:rsidR="004C666F" w:rsidRPr="00436ADE"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Главное</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управление</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архитектуры</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градостроительства</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земельных</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отношений</w:t>
            </w:r>
            <w:r w:rsidRPr="00436ADE">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D70444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1001 - 07221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6F8EA2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563CC6F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6.446,06</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74AAE7C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9.161,00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B8A672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2.714,94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7A517D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391766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62A7E3AF"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5BA438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45BC6AB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68574A9E"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7D6828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B5BAF1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6.448,80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75A05D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7.748,90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39DD66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1.300,10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936FF1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DE4EEB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2724ECAE"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D6A9A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21</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37804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 xml:space="preserve">УОМС Рышкань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F3FF88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1001 - 2036</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42D643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C6AC61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108.047,11</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73EED2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128.929,63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41BAD0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20.882,52</w:t>
            </w:r>
          </w:p>
        </w:tc>
        <w:tc>
          <w:tcPr>
            <w:tcW w:w="1186" w:type="dxa"/>
            <w:gridSpan w:val="2"/>
            <w:tcBorders>
              <w:top w:val="nil"/>
              <w:left w:val="nil"/>
              <w:bottom w:val="single" w:sz="4" w:space="0" w:color="auto"/>
              <w:right w:val="single" w:sz="4" w:space="0" w:color="auto"/>
            </w:tcBorders>
            <w:shd w:val="clear" w:color="auto" w:fill="auto"/>
            <w:noWrap/>
            <w:vAlign w:val="center"/>
          </w:tcPr>
          <w:p w14:paraId="34C8EB09"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AED92C9"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2FC96141"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4E98A9E0"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51B9C7F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5F396DE0"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939231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003CE5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104.089,39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D10E20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102.475,91</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BBB5C3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-1.613,48</w:t>
            </w:r>
          </w:p>
        </w:tc>
        <w:tc>
          <w:tcPr>
            <w:tcW w:w="1186" w:type="dxa"/>
            <w:gridSpan w:val="2"/>
            <w:tcBorders>
              <w:top w:val="nil"/>
              <w:left w:val="nil"/>
              <w:bottom w:val="single" w:sz="4" w:space="0" w:color="auto"/>
              <w:right w:val="single" w:sz="4" w:space="0" w:color="auto"/>
            </w:tcBorders>
            <w:shd w:val="clear" w:color="auto" w:fill="auto"/>
            <w:noWrap/>
            <w:vAlign w:val="center"/>
          </w:tcPr>
          <w:p w14:paraId="3DCD7CA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F32ED6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5D1FB2D7"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A4CB3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22</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15A7B8" w14:textId="77777777" w:rsidR="004C666F" w:rsidRPr="00B3792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Тоадера</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Бубуиог</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 xml:space="preserve">ком. Бубуечь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D01F6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1001 - 14261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C5178E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C98F30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2.443,69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2AFAEE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3.494,60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8D5B49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1.050,91</w:t>
            </w:r>
          </w:p>
        </w:tc>
        <w:tc>
          <w:tcPr>
            <w:tcW w:w="1186" w:type="dxa"/>
            <w:gridSpan w:val="2"/>
            <w:tcBorders>
              <w:top w:val="nil"/>
              <w:left w:val="nil"/>
              <w:bottom w:val="single" w:sz="4" w:space="0" w:color="auto"/>
              <w:right w:val="single" w:sz="4" w:space="0" w:color="auto"/>
            </w:tcBorders>
            <w:shd w:val="clear" w:color="auto" w:fill="auto"/>
            <w:noWrap/>
            <w:vAlign w:val="center"/>
          </w:tcPr>
          <w:p w14:paraId="797D516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7A7D83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1AD144BC"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241CC6A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7EFE121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7408EE3E"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5A8C45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6806B1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4.203,50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799EB8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4.761,00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6EDC2D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557,50</w:t>
            </w:r>
          </w:p>
        </w:tc>
        <w:tc>
          <w:tcPr>
            <w:tcW w:w="1186" w:type="dxa"/>
            <w:gridSpan w:val="2"/>
            <w:tcBorders>
              <w:top w:val="nil"/>
              <w:left w:val="nil"/>
              <w:bottom w:val="single" w:sz="4" w:space="0" w:color="auto"/>
              <w:right w:val="single" w:sz="4" w:space="0" w:color="auto"/>
            </w:tcBorders>
            <w:shd w:val="clear" w:color="auto" w:fill="auto"/>
            <w:noWrap/>
            <w:vAlign w:val="center"/>
          </w:tcPr>
          <w:p w14:paraId="5A592E7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A585C1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157808" w14:paraId="04FACD2A"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468F2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23</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2EDAC9E" w14:textId="77777777" w:rsidR="004C666F" w:rsidRPr="00157808"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Михая</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Витязу</w:t>
            </w:r>
            <w:r w:rsidRPr="00157808">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3041C1E"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rPr>
              <w:t xml:space="preserve">1001 </w:t>
            </w:r>
            <w:r w:rsidRPr="00157808">
              <w:rPr>
                <w:rFonts w:ascii="Calibri Light" w:eastAsia="Times New Roman" w:hAnsi="Calibri Light" w:cstheme="majorHAnsi"/>
                <w:sz w:val="20"/>
                <w:szCs w:val="20"/>
                <w:lang w:val="ru-RU"/>
              </w:rPr>
              <w:t>- 14255</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FB761E5"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9337478"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6.516,00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6080E1D"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7.993,50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E12454E"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1.477,50</w:t>
            </w:r>
          </w:p>
        </w:tc>
        <w:tc>
          <w:tcPr>
            <w:tcW w:w="1186" w:type="dxa"/>
            <w:gridSpan w:val="2"/>
            <w:tcBorders>
              <w:top w:val="nil"/>
              <w:left w:val="nil"/>
              <w:bottom w:val="single" w:sz="4" w:space="0" w:color="auto"/>
              <w:right w:val="single" w:sz="4" w:space="0" w:color="auto"/>
            </w:tcBorders>
            <w:shd w:val="clear" w:color="auto" w:fill="auto"/>
            <w:noWrap/>
            <w:vAlign w:val="center"/>
          </w:tcPr>
          <w:p w14:paraId="6DF981D9" w14:textId="77777777" w:rsidR="004C666F" w:rsidRPr="00157808"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7F74ABC" w14:textId="77777777" w:rsidR="004C666F" w:rsidRPr="00157808"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157808" w14:paraId="4B788FFB"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249D86F2"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4A4EBEB7"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49F7534A" w14:textId="77777777" w:rsidR="004C666F" w:rsidRPr="00157808" w:rsidRDefault="004C666F" w:rsidP="000C032B">
            <w:pPr>
              <w:spacing w:after="0" w:line="240" w:lineRule="auto"/>
              <w:rPr>
                <w:rFonts w:ascii="Calibri Light" w:eastAsia="Times New Roman" w:hAnsi="Calibri Light" w:cstheme="majorHAnsi"/>
                <w:sz w:val="20"/>
                <w:szCs w:val="20"/>
                <w:lang w:val="ru-RU"/>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0430B6F"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71A7B17"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6.039,80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DF0EC0E"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7.644,40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E9CD8F6" w14:textId="77777777" w:rsidR="004C666F" w:rsidRPr="00157808" w:rsidRDefault="004C666F" w:rsidP="000C032B">
            <w:pPr>
              <w:spacing w:after="0" w:line="240" w:lineRule="auto"/>
              <w:jc w:val="right"/>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1.604,60</w:t>
            </w:r>
          </w:p>
        </w:tc>
        <w:tc>
          <w:tcPr>
            <w:tcW w:w="1186" w:type="dxa"/>
            <w:gridSpan w:val="2"/>
            <w:tcBorders>
              <w:top w:val="nil"/>
              <w:left w:val="nil"/>
              <w:bottom w:val="single" w:sz="4" w:space="0" w:color="auto"/>
              <w:right w:val="single" w:sz="4" w:space="0" w:color="auto"/>
            </w:tcBorders>
            <w:shd w:val="clear" w:color="auto" w:fill="auto"/>
            <w:noWrap/>
            <w:vAlign w:val="center"/>
          </w:tcPr>
          <w:p w14:paraId="723C2337" w14:textId="77777777" w:rsidR="004C666F" w:rsidRPr="00157808"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81FEA9F" w14:textId="77777777" w:rsidR="004C666F" w:rsidRPr="00157808"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60C2337C" w14:textId="77777777" w:rsidTr="000C032B">
        <w:trPr>
          <w:trHeight w:val="30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386F31"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sidRPr="00157808">
              <w:rPr>
                <w:rFonts w:ascii="Calibri Light" w:eastAsia="Times New Roman" w:hAnsi="Calibri Light" w:cstheme="majorHAnsi"/>
                <w:sz w:val="20"/>
                <w:szCs w:val="20"/>
                <w:lang w:val="ru-RU"/>
              </w:rPr>
              <w:t>24</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0E90ED"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Главное</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управление</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 xml:space="preserve">социальной помощи и здравоохранения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DAC41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1001 - 2029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FA27BA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676E9DD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24.122,95</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19A9473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19.664,84</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E1D351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-4.458,11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1896FD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095754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6C76A498"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53E0972"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07FD156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132A2892"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36325F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DB3F55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25.343,79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BD782B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40.653,10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5BF63B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15.309,31</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A61B2F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11B396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6FD9138A"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955C8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30C2DF7" w14:textId="198538D5" w:rsidR="004C666F" w:rsidRPr="00ED641C" w:rsidRDefault="00407F41"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 xml:space="preserve">ТЛ </w:t>
            </w:r>
            <w:r w:rsidR="004C666F" w:rsidRPr="00ED641C">
              <w:rPr>
                <w:rFonts w:ascii="Calibri Light" w:eastAsia="Times New Roman" w:hAnsi="Calibri Light" w:cstheme="majorHAnsi"/>
                <w:sz w:val="20"/>
                <w:szCs w:val="20"/>
              </w:rPr>
              <w:t>„Minerva”</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4C450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1001 - 14254</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A0117C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6F9046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1.731,48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A2AD39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2.593,12</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803F81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861,64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B52231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919DA4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209B4CBD"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5CF854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3539B1A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0161A6BF"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A4694A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0C1850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876,48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B19A2B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1.741,44</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184330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864,96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7A5EB3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33E1AE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68A15D92" w14:textId="77777777" w:rsidTr="000C032B">
        <w:trPr>
          <w:trHeight w:val="30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DBBE5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26</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20B9C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Начальная</w:t>
            </w:r>
            <w:r w:rsidRPr="00C53BCF">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школа</w:t>
            </w:r>
            <w:r w:rsidRPr="00C53BCF">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детский</w:t>
            </w:r>
            <w:r w:rsidRPr="00C53BCF">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сад</w:t>
            </w:r>
            <w:r w:rsidRPr="00C53BCF">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C53BCF">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Ильи</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Фулга</w:t>
            </w:r>
            <w:r w:rsidRPr="00157808">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83383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1001 - 14265</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011960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0DB5513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830,00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7FF8F66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3.980,80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D10D3D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3.150,80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99A8DA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93A321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5DB9BE2E"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18F9E7B"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4DBF9280"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49640CB8"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E48CEFB"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A39286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686,00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DCF101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3.205,90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BA9300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2.519,90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4A5399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19E373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78D17E03"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C1CC3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AC359B4"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Ливиу Деляну </w:t>
            </w:r>
            <w:r w:rsidRPr="00157808">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55296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1001 - 14246</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45232F0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1D0507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21.629,88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FAB1FF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6.312,90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2F759C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-15.316,98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63BB62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BC6E87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278E1526"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17DC364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761BC92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3013C02"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167D3D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736EB6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7.378,08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0F0768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7.529,90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400D8C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151,82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F89FCF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BBAC7C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001B5343"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0CE2B1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28</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572A54" w14:textId="77777777" w:rsidR="004C666F" w:rsidRPr="00157808"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им</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Спиру</w:t>
            </w:r>
            <w:r w:rsidRPr="00157808">
              <w:rPr>
                <w:rFonts w:ascii="Calibri Light" w:eastAsia="Times New Roman" w:hAnsi="Calibri Light" w:cstheme="majorHAnsi"/>
                <w:sz w:val="20"/>
                <w:szCs w:val="20"/>
              </w:rPr>
              <w:t xml:space="preserve"> </w:t>
            </w:r>
            <w:r>
              <w:rPr>
                <w:rFonts w:ascii="Calibri Light" w:eastAsia="Times New Roman" w:hAnsi="Calibri Light" w:cstheme="majorHAnsi"/>
                <w:sz w:val="20"/>
                <w:szCs w:val="20"/>
                <w:lang w:val="ru-RU"/>
              </w:rPr>
              <w:t>Харет</w:t>
            </w:r>
            <w:r w:rsidRPr="00157808">
              <w:rPr>
                <w:rFonts w:ascii="Calibri Light" w:eastAsia="Times New Roman" w:hAnsi="Calibri Light" w:cstheme="majorHAnsi"/>
                <w:sz w:val="20"/>
                <w:szCs w:val="20"/>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FFBBB9"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1001 - 14207</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FD16E9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08B79A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6.701,90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1C6F8B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6.433,23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940B11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-268,67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1D7928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61E367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219D8CBC"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355EC7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025D2A6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4B30C13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870D78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C0985F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3.936,10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64658E2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6.420,59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70C43B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2.484,49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C8DB3FF"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33EF73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08B7496B"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2CC6C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29</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4D3109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157808">
              <w:rPr>
                <w:rFonts w:ascii="Calibri Light" w:eastAsia="Times New Roman" w:hAnsi="Calibri Light" w:cstheme="majorHAnsi"/>
                <w:sz w:val="20"/>
                <w:szCs w:val="20"/>
              </w:rPr>
              <w:t xml:space="preserve"> </w:t>
            </w:r>
            <w:r w:rsidRPr="00ED641C">
              <w:rPr>
                <w:rFonts w:ascii="Calibri Light" w:eastAsia="Times New Roman" w:hAnsi="Calibri Light" w:cstheme="majorHAnsi"/>
                <w:sz w:val="20"/>
                <w:szCs w:val="20"/>
              </w:rPr>
              <w:t>„Olimp”</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306F9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1001 - 14251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D34A0B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7061ED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2.752,30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70D9E4E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2.317,80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22FB16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-434,50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AB6D3A8"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42E28FE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7DC35A0A"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A883FB2"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580087D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768772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6DB025E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9A9F53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1.006,60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832108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2.697,00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3B1166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1.690,40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BB58E4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F20860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42E6AB70" w14:textId="77777777" w:rsidTr="000C032B">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A62301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30</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DC9364" w14:textId="77777777" w:rsidR="004C666F" w:rsidRPr="00157808"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Главное</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управление</w:t>
            </w:r>
            <w:r w:rsidRPr="0015780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 xml:space="preserve">общественного транспорта и путей сообщения </w:t>
            </w:r>
            <w:r w:rsidRPr="00157808">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00F286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1001 - 09746</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08E301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79D8BEE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60.015,70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0B213D4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961.592,17</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53882A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901.576,47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3F9A49A"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B2C708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0720616F"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264BB5D7"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418BBDE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900A3EE"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189D9B9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167615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14.099,38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60E7D9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788.827,90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4F4865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774.728,52</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3D2567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частично</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374C59DE"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da</w:t>
            </w:r>
          </w:p>
        </w:tc>
      </w:tr>
      <w:tr w:rsidR="004C666F" w:rsidRPr="00ED641C" w14:paraId="6C03A348" w14:textId="77777777" w:rsidTr="000C032B">
        <w:trPr>
          <w:trHeight w:val="291"/>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046934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31</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8BD35F" w14:textId="77777777" w:rsidR="004C666F" w:rsidRPr="00436ADE"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Главное</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управление</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торговли</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общественного</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питания</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оказания</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услуг</w:t>
            </w:r>
            <w:r w:rsidRPr="00436ADE">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38A42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1001 - 14271</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8FF313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610F967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1.470,00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2E0B653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1.805,10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0637962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335,10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D870F9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16EA02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3DE64B9C"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29BDF3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10CE3325"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518CCBD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2174AFD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148A1EC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1.912,92</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1CA713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590,68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E65E6B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-1.322,24</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4650692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5DF986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582AD0B9" w14:textId="77777777" w:rsidTr="000C032B">
        <w:trPr>
          <w:trHeight w:val="240"/>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6EF6F3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32</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8B99FA"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Главное управление экономики, реформ и имущественных отношений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89F00B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1001 - 07223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6EB0761"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1186F61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1.467,20</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019BD91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1.539,60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2E480E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72,40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33107B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B00C8F9"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25BB62E2"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D9621FE"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03A316D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2B022D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A34E7F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AB4F85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1.733,33</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BA78E6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431,53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60FB24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-1.301,80</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3364C7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5205DC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07FF8C6D" w14:textId="77777777" w:rsidTr="000C032B">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0CD30A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33</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D115A4"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Главное управление экономики, торговли и туризма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23828A4"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1001 - 16123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7F7C035A"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2CC"/>
            <w:noWrap/>
            <w:vAlign w:val="center"/>
            <w:hideMark/>
          </w:tcPr>
          <w:p w14:paraId="5399837D" w14:textId="77777777" w:rsidR="004C666F" w:rsidRPr="00ED641C" w:rsidRDefault="004C666F" w:rsidP="000C032B">
            <w:pPr>
              <w:spacing w:after="0" w:line="240" w:lineRule="auto"/>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 </w:t>
            </w:r>
          </w:p>
        </w:tc>
        <w:tc>
          <w:tcPr>
            <w:tcW w:w="1390" w:type="dxa"/>
            <w:gridSpan w:val="2"/>
            <w:tcBorders>
              <w:top w:val="nil"/>
              <w:left w:val="nil"/>
              <w:bottom w:val="single" w:sz="4" w:space="0" w:color="auto"/>
              <w:right w:val="single" w:sz="4" w:space="0" w:color="auto"/>
            </w:tcBorders>
            <w:shd w:val="clear" w:color="000000" w:fill="FFF2CC"/>
            <w:noWrap/>
            <w:vAlign w:val="center"/>
            <w:hideMark/>
          </w:tcPr>
          <w:p w14:paraId="43562C8D" w14:textId="77777777" w:rsidR="004C666F" w:rsidRPr="00ED641C" w:rsidRDefault="004C666F" w:rsidP="000C032B">
            <w:pPr>
              <w:spacing w:after="0" w:line="240" w:lineRule="auto"/>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 </w:t>
            </w:r>
          </w:p>
        </w:tc>
        <w:tc>
          <w:tcPr>
            <w:tcW w:w="1534" w:type="dxa"/>
            <w:gridSpan w:val="2"/>
            <w:tcBorders>
              <w:top w:val="nil"/>
              <w:left w:val="nil"/>
              <w:bottom w:val="single" w:sz="4" w:space="0" w:color="auto"/>
              <w:right w:val="single" w:sz="4" w:space="0" w:color="auto"/>
            </w:tcBorders>
            <w:shd w:val="clear" w:color="000000" w:fill="FFF2CC"/>
            <w:vAlign w:val="center"/>
            <w:hideMark/>
          </w:tcPr>
          <w:p w14:paraId="5BF7E46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0,00</w:t>
            </w:r>
          </w:p>
        </w:tc>
        <w:tc>
          <w:tcPr>
            <w:tcW w:w="1186" w:type="dxa"/>
            <w:gridSpan w:val="2"/>
            <w:tcBorders>
              <w:top w:val="nil"/>
              <w:left w:val="nil"/>
              <w:bottom w:val="single" w:sz="4" w:space="0" w:color="auto"/>
              <w:right w:val="single" w:sz="4" w:space="0" w:color="auto"/>
            </w:tcBorders>
            <w:shd w:val="clear" w:color="000000" w:fill="FFF2CC"/>
            <w:noWrap/>
            <w:vAlign w:val="center"/>
            <w:hideMark/>
          </w:tcPr>
          <w:p w14:paraId="500232B0"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w:t>
            </w:r>
          </w:p>
        </w:tc>
        <w:tc>
          <w:tcPr>
            <w:tcW w:w="1767" w:type="dxa"/>
            <w:gridSpan w:val="2"/>
            <w:tcBorders>
              <w:top w:val="nil"/>
              <w:left w:val="nil"/>
              <w:bottom w:val="single" w:sz="4" w:space="0" w:color="auto"/>
              <w:right w:val="single" w:sz="4" w:space="0" w:color="auto"/>
            </w:tcBorders>
            <w:shd w:val="clear" w:color="000000" w:fill="FFF2CC"/>
            <w:noWrap/>
            <w:vAlign w:val="center"/>
            <w:hideMark/>
          </w:tcPr>
          <w:p w14:paraId="7F5F59A8"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w:t>
            </w:r>
          </w:p>
        </w:tc>
      </w:tr>
      <w:tr w:rsidR="004C666F" w:rsidRPr="00ED641C" w14:paraId="5BD1BEC1"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1BAF7F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2CC73AF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722EAC3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392801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647F93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2.264,13</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322FD80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3.247,19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707EFE0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983,06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2E40D9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1EA126E"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226B594A"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8FE62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34</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37E340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 xml:space="preserve">УОМС Чокана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9F992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1001 - 2038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4C47E5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12F700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83.968,80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3EA6F26"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92.158,99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3B6E92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8.190,19</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B1A9F8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766161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51E4E40A"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B4D1E0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2885206C"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1639A61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CA514B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419C82B"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77.618,15</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C20D8D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78.798,30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32C557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1.180,15</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6D6FB5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074F4EC"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6590DC13" w14:textId="77777777" w:rsidTr="000C032B">
        <w:trPr>
          <w:trHeight w:val="270"/>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50D397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35</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6237EF"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ТЛ</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им</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Иона и Дойны Алдя</w:t>
            </w:r>
            <w:r w:rsidRPr="00F26457">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Теодорович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08C46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1001 - 15289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0162C77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458B9865"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4.000,57</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176224F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4.554,30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2B303D72"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553,73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74B1F69B"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6A4EA15A"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da</w:t>
            </w:r>
          </w:p>
        </w:tc>
      </w:tr>
      <w:tr w:rsidR="004C666F" w:rsidRPr="00ED641C" w14:paraId="4B4C5F1F"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0157B1B4"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1C48EFFA"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352B1C65"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51ED141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0F296E5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5.873,79</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437A107D"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5.200,06</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CD756F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-673,73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C2F12A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4EA4B02"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da</w:t>
            </w:r>
          </w:p>
        </w:tc>
      </w:tr>
      <w:tr w:rsidR="004C666F" w:rsidRPr="00ED641C" w14:paraId="0D39AFC9"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EA087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36</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53C61F"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ТЛ</w:t>
            </w:r>
            <w:r w:rsidRPr="00F26457">
              <w:rPr>
                <w:rFonts w:ascii="Calibri Light" w:eastAsia="Times New Roman" w:hAnsi="Calibri Light" w:cstheme="majorHAnsi"/>
                <w:sz w:val="20"/>
                <w:szCs w:val="20"/>
              </w:rPr>
              <w:t xml:space="preserve"> </w:t>
            </w:r>
            <w:r w:rsidRPr="00ED641C">
              <w:rPr>
                <w:rFonts w:ascii="Calibri Light" w:eastAsia="Times New Roman" w:hAnsi="Calibri Light" w:cstheme="majorHAnsi"/>
                <w:sz w:val="20"/>
                <w:szCs w:val="20"/>
              </w:rPr>
              <w:t>„Gaudeamus”</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E48DFE"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1001 - 15979</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2F283758"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34DFFE4A"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4.003,40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02B3620"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5.204,27</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4C829E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1.200,87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DFCCA0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5DE5398"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ED641C" w14:paraId="52379CEC"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79196305"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5DF8AF1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28615A4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39D0F843"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0D0EB19"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1.643,04</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09D7DFD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5.363,40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39B433EC"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3.720,36</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5138AA44"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5E8E22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F26457" w14:paraId="286F7FD1"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8BE586"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37</w:t>
            </w:r>
          </w:p>
        </w:tc>
        <w:tc>
          <w:tcPr>
            <w:tcW w:w="42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3F10CB7"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ТЛ им. А. Пушкина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818372"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1001 - 14205</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09CAABF"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654F1E4D"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3.231,60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74A63AA"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4.644,00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BDE359D"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1.412,40</w:t>
            </w:r>
          </w:p>
        </w:tc>
        <w:tc>
          <w:tcPr>
            <w:tcW w:w="1186" w:type="dxa"/>
            <w:gridSpan w:val="2"/>
            <w:tcBorders>
              <w:top w:val="nil"/>
              <w:left w:val="nil"/>
              <w:bottom w:val="single" w:sz="4" w:space="0" w:color="auto"/>
              <w:right w:val="single" w:sz="4" w:space="0" w:color="auto"/>
            </w:tcBorders>
            <w:shd w:val="clear" w:color="auto" w:fill="auto"/>
            <w:noWrap/>
            <w:vAlign w:val="center"/>
          </w:tcPr>
          <w:p w14:paraId="46BBC577" w14:textId="77777777" w:rsidR="004C666F" w:rsidRPr="00F26457"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C93429E" w14:textId="77777777" w:rsidR="004C666F" w:rsidRPr="00F26457"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F26457" w14:paraId="29D9E4E3"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5887354A"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561432D8"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5FEF75F0"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08C607E"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45E6F42"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2.992,60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5DEF445"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4.336,00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54DD05F"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1.343,40</w:t>
            </w:r>
          </w:p>
        </w:tc>
        <w:tc>
          <w:tcPr>
            <w:tcW w:w="1186" w:type="dxa"/>
            <w:gridSpan w:val="2"/>
            <w:tcBorders>
              <w:top w:val="nil"/>
              <w:left w:val="nil"/>
              <w:bottom w:val="single" w:sz="4" w:space="0" w:color="auto"/>
              <w:right w:val="single" w:sz="4" w:space="0" w:color="auto"/>
            </w:tcBorders>
            <w:shd w:val="clear" w:color="auto" w:fill="auto"/>
            <w:noWrap/>
            <w:vAlign w:val="center"/>
          </w:tcPr>
          <w:p w14:paraId="753FB1D0" w14:textId="77777777" w:rsidR="004C666F" w:rsidRPr="00F26457"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27956895" w14:textId="77777777" w:rsidR="004C666F" w:rsidRPr="00F26457" w:rsidRDefault="004C666F" w:rsidP="000C032B">
            <w:pPr>
              <w:spacing w:after="0" w:line="240" w:lineRule="auto"/>
              <w:jc w:val="center"/>
              <w:rPr>
                <w:rFonts w:ascii="Calibri Light" w:eastAsia="Times New Roman" w:hAnsi="Calibri Light" w:cstheme="majorHAnsi"/>
                <w:lang w:val="ru-RU"/>
              </w:rPr>
            </w:pPr>
            <w:r>
              <w:rPr>
                <w:rFonts w:ascii="Calibri Light" w:eastAsia="Times New Roman" w:hAnsi="Calibri Light" w:cstheme="majorHAnsi"/>
                <w:lang w:val="ru-RU"/>
              </w:rPr>
              <w:t>нет</w:t>
            </w:r>
            <w:r w:rsidRPr="00ED641C">
              <w:rPr>
                <w:rFonts w:ascii="Calibri Light" w:eastAsia="Times New Roman" w:hAnsi="Calibri Light" w:cstheme="majorHAnsi"/>
              </w:rPr>
              <w:t xml:space="preserve"> </w:t>
            </w:r>
          </w:p>
        </w:tc>
      </w:tr>
      <w:tr w:rsidR="004C666F" w:rsidRPr="00F26457" w14:paraId="55085028"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72E9A41"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38</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E07586"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Теоретический</w:t>
            </w:r>
            <w:r w:rsidRPr="00F264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лицей</w:t>
            </w:r>
            <w:r w:rsidRPr="00F26457">
              <w:rPr>
                <w:rFonts w:ascii="Calibri Light" w:eastAsia="Times New Roman" w:hAnsi="Calibri Light" w:cstheme="majorHAnsi"/>
                <w:sz w:val="20"/>
                <w:szCs w:val="20"/>
                <w:lang w:val="ru-RU"/>
              </w:rPr>
              <w:t xml:space="preserve"> </w:t>
            </w:r>
            <w:r w:rsidRPr="00ED641C">
              <w:rPr>
                <w:rFonts w:ascii="Calibri Light" w:eastAsia="Times New Roman" w:hAnsi="Calibri Light" w:cstheme="majorHAnsi"/>
                <w:sz w:val="20"/>
                <w:szCs w:val="20"/>
              </w:rPr>
              <w:t>ORT</w:t>
            </w:r>
            <w:r w:rsidRPr="00F264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 xml:space="preserve">им. Б.З. Херцли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095B36"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1001 - 15984</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10FD160A"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84334EE"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r w:rsidRPr="00ED641C">
              <w:rPr>
                <w:rFonts w:ascii="Calibri Light" w:eastAsia="Times New Roman" w:hAnsi="Calibri Light" w:cstheme="majorHAnsi"/>
                <w:sz w:val="20"/>
                <w:szCs w:val="20"/>
              </w:rPr>
              <w:t> </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5526A40"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1.059,58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65C2E048"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1.059,58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00230B7E" w14:textId="77777777" w:rsidR="004C666F" w:rsidRPr="00F26457" w:rsidRDefault="004C666F" w:rsidP="000C032B">
            <w:pPr>
              <w:spacing w:after="0" w:line="240" w:lineRule="auto"/>
              <w:jc w:val="center"/>
              <w:rPr>
                <w:rFonts w:ascii="Calibri Light" w:eastAsia="Times New Roman" w:hAnsi="Calibri Light" w:cstheme="majorHAnsi"/>
                <w:lang w:val="ru-RU"/>
              </w:rPr>
            </w:pPr>
            <w:r w:rsidRPr="00F26457">
              <w:rPr>
                <w:rFonts w:ascii="Calibri Light" w:eastAsia="Times New Roman" w:hAnsi="Calibri Light" w:cstheme="majorHAnsi"/>
                <w:lang w:val="ru-RU"/>
              </w:rPr>
              <w:t>-</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B7C9260" w14:textId="77777777" w:rsidR="004C666F" w:rsidRPr="00F26457" w:rsidRDefault="004C666F" w:rsidP="000C032B">
            <w:pPr>
              <w:spacing w:after="0" w:line="240" w:lineRule="auto"/>
              <w:jc w:val="center"/>
              <w:rPr>
                <w:rFonts w:ascii="Calibri Light" w:eastAsia="Times New Roman" w:hAnsi="Calibri Light" w:cstheme="majorHAnsi"/>
                <w:lang w:val="ru-RU"/>
              </w:rPr>
            </w:pPr>
            <w:r w:rsidRPr="00F26457">
              <w:rPr>
                <w:rFonts w:ascii="Calibri Light" w:eastAsia="Times New Roman" w:hAnsi="Calibri Light" w:cstheme="majorHAnsi"/>
                <w:lang w:val="ru-RU"/>
              </w:rPr>
              <w:t>-</w:t>
            </w:r>
          </w:p>
        </w:tc>
      </w:tr>
      <w:tr w:rsidR="004C666F" w:rsidRPr="00F26457" w14:paraId="15EF2AF3"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AF7EA3E"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p>
        </w:tc>
        <w:tc>
          <w:tcPr>
            <w:tcW w:w="4275" w:type="dxa"/>
            <w:vMerge/>
            <w:tcBorders>
              <w:top w:val="nil"/>
              <w:left w:val="single" w:sz="4" w:space="0" w:color="auto"/>
              <w:bottom w:val="single" w:sz="4" w:space="0" w:color="000000"/>
              <w:right w:val="single" w:sz="4" w:space="0" w:color="auto"/>
            </w:tcBorders>
            <w:vAlign w:val="center"/>
            <w:hideMark/>
          </w:tcPr>
          <w:p w14:paraId="53E232F3"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p>
        </w:tc>
        <w:tc>
          <w:tcPr>
            <w:tcW w:w="1554" w:type="dxa"/>
            <w:vMerge/>
            <w:tcBorders>
              <w:top w:val="nil"/>
              <w:left w:val="single" w:sz="4" w:space="0" w:color="auto"/>
              <w:bottom w:val="single" w:sz="4" w:space="0" w:color="000000"/>
              <w:right w:val="single" w:sz="4" w:space="0" w:color="auto"/>
            </w:tcBorders>
            <w:vAlign w:val="center"/>
            <w:hideMark/>
          </w:tcPr>
          <w:p w14:paraId="27C979BB" w14:textId="77777777" w:rsidR="004C666F" w:rsidRPr="00F26457" w:rsidRDefault="004C666F" w:rsidP="000C032B">
            <w:pPr>
              <w:spacing w:after="0" w:line="240" w:lineRule="auto"/>
              <w:rPr>
                <w:rFonts w:ascii="Calibri Light" w:eastAsia="Times New Roman" w:hAnsi="Calibri Light" w:cstheme="majorHAnsi"/>
                <w:sz w:val="20"/>
                <w:szCs w:val="20"/>
                <w:lang w:val="ru-RU"/>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774FD286"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4C4C457B"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1.837,30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2512619E"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1.366,85</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D37AD62" w14:textId="77777777" w:rsidR="004C666F" w:rsidRPr="00F26457" w:rsidRDefault="004C666F" w:rsidP="000C032B">
            <w:pPr>
              <w:spacing w:after="0" w:line="240" w:lineRule="auto"/>
              <w:jc w:val="right"/>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-470,45</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C03714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B1D811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18C55846" w14:textId="77777777" w:rsidTr="000C032B">
        <w:trPr>
          <w:trHeight w:val="279"/>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34F77F5" w14:textId="77777777" w:rsidR="004C666F" w:rsidRPr="00F26457" w:rsidRDefault="004C666F" w:rsidP="000C032B">
            <w:pPr>
              <w:spacing w:after="0" w:line="240" w:lineRule="auto"/>
              <w:jc w:val="center"/>
              <w:rPr>
                <w:rFonts w:ascii="Calibri Light" w:eastAsia="Times New Roman" w:hAnsi="Calibri Light" w:cstheme="majorHAnsi"/>
                <w:sz w:val="20"/>
                <w:szCs w:val="20"/>
                <w:lang w:val="ru-RU"/>
              </w:rPr>
            </w:pPr>
            <w:r w:rsidRPr="00F26457">
              <w:rPr>
                <w:rFonts w:ascii="Calibri Light" w:eastAsia="Times New Roman" w:hAnsi="Calibri Light" w:cstheme="majorHAnsi"/>
                <w:sz w:val="20"/>
                <w:szCs w:val="20"/>
                <w:lang w:val="ru-RU"/>
              </w:rPr>
              <w:t>39</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B9B703" w14:textId="77777777" w:rsidR="004C666F" w:rsidRPr="00436ADE" w:rsidRDefault="004C666F" w:rsidP="000C032B">
            <w:pPr>
              <w:spacing w:after="0" w:line="240" w:lineRule="auto"/>
              <w:jc w:val="center"/>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Муниципальное</w:t>
            </w:r>
            <w:r w:rsidRPr="00F264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управление</w:t>
            </w:r>
            <w:r w:rsidRPr="00F264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по</w:t>
            </w:r>
            <w:r w:rsidRPr="00F264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защите</w:t>
            </w:r>
            <w:r w:rsidRPr="00F264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прав</w:t>
            </w:r>
            <w:r w:rsidRPr="00436ADE">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ребенка</w:t>
            </w:r>
            <w:r w:rsidRPr="00436ADE">
              <w:rPr>
                <w:rFonts w:ascii="Calibri Light" w:eastAsia="Times New Roman" w:hAnsi="Calibri Light" w:cstheme="majorHAnsi"/>
                <w:sz w:val="20"/>
                <w:szCs w:val="20"/>
                <w:lang w:val="ru-RU"/>
              </w:rPr>
              <w:t xml:space="preserve">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1AED317"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1001 - 2028</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5AE513DD"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center"/>
            <w:hideMark/>
          </w:tcPr>
          <w:p w14:paraId="2137DE87"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3.931,26</w:t>
            </w:r>
          </w:p>
        </w:tc>
        <w:tc>
          <w:tcPr>
            <w:tcW w:w="1390" w:type="dxa"/>
            <w:gridSpan w:val="2"/>
            <w:tcBorders>
              <w:top w:val="nil"/>
              <w:left w:val="nil"/>
              <w:bottom w:val="single" w:sz="4" w:space="0" w:color="auto"/>
              <w:right w:val="single" w:sz="4" w:space="0" w:color="auto"/>
            </w:tcBorders>
            <w:shd w:val="clear" w:color="000000" w:fill="FFFFFF"/>
            <w:noWrap/>
            <w:vAlign w:val="center"/>
            <w:hideMark/>
          </w:tcPr>
          <w:p w14:paraId="7760A15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13.162,79</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511A0DD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9.231,53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F9315A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78B37CBD"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52F86DA4"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65D82169"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2F86AAE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5C5695F6"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0C3F3DC"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786EEB3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6.031,83</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5242112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13.319,10</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B9882FF"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7.287,27</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34E64036"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003A2DB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5A384FA7" w14:textId="77777777" w:rsidTr="000C032B">
        <w:trPr>
          <w:trHeight w:val="288"/>
        </w:trPr>
        <w:tc>
          <w:tcPr>
            <w:tcW w:w="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F931435"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40</w:t>
            </w:r>
          </w:p>
        </w:tc>
        <w:tc>
          <w:tcPr>
            <w:tcW w:w="4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7AFF2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Pr>
                <w:rFonts w:ascii="Calibri Light" w:eastAsia="Times New Roman" w:hAnsi="Calibri Light" w:cstheme="majorHAnsi"/>
                <w:sz w:val="20"/>
                <w:szCs w:val="20"/>
                <w:lang w:val="ru-RU"/>
              </w:rPr>
              <w:t xml:space="preserve">Управление культуры </w:t>
            </w:r>
          </w:p>
        </w:tc>
        <w:tc>
          <w:tcPr>
            <w:tcW w:w="15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19A98F0"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1001 - 2033</w:t>
            </w:r>
          </w:p>
        </w:tc>
        <w:tc>
          <w:tcPr>
            <w:tcW w:w="961" w:type="dxa"/>
            <w:gridSpan w:val="2"/>
            <w:tcBorders>
              <w:top w:val="nil"/>
              <w:left w:val="nil"/>
              <w:bottom w:val="single" w:sz="4" w:space="0" w:color="auto"/>
              <w:right w:val="single" w:sz="4" w:space="0" w:color="auto"/>
            </w:tcBorders>
            <w:shd w:val="clear" w:color="000000" w:fill="FFFFFF"/>
            <w:vAlign w:val="center"/>
            <w:hideMark/>
          </w:tcPr>
          <w:p w14:paraId="32EA0402"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2019</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56A88BE1"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19.282,28</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B0B17B3"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27.018,33</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1398E32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7.736,05</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B4F20B0"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55A5F1C1"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да</w:t>
            </w:r>
            <w:r w:rsidRPr="00ED641C">
              <w:rPr>
                <w:rFonts w:ascii="Calibri Light" w:eastAsia="Times New Roman" w:hAnsi="Calibri Light" w:cstheme="majorHAnsi"/>
              </w:rPr>
              <w:t xml:space="preserve"> </w:t>
            </w:r>
          </w:p>
        </w:tc>
      </w:tr>
      <w:tr w:rsidR="004C666F" w:rsidRPr="00ED641C" w14:paraId="4487A0A5" w14:textId="77777777" w:rsidTr="000C032B">
        <w:trPr>
          <w:trHeight w:val="288"/>
        </w:trPr>
        <w:tc>
          <w:tcPr>
            <w:tcW w:w="687" w:type="dxa"/>
            <w:vMerge/>
            <w:tcBorders>
              <w:top w:val="nil"/>
              <w:left w:val="single" w:sz="4" w:space="0" w:color="auto"/>
              <w:bottom w:val="single" w:sz="4" w:space="0" w:color="000000"/>
              <w:right w:val="single" w:sz="4" w:space="0" w:color="auto"/>
            </w:tcBorders>
            <w:vAlign w:val="center"/>
            <w:hideMark/>
          </w:tcPr>
          <w:p w14:paraId="3D54B20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4275" w:type="dxa"/>
            <w:vMerge/>
            <w:tcBorders>
              <w:top w:val="nil"/>
              <w:left w:val="single" w:sz="4" w:space="0" w:color="auto"/>
              <w:bottom w:val="single" w:sz="4" w:space="0" w:color="000000"/>
              <w:right w:val="single" w:sz="4" w:space="0" w:color="auto"/>
            </w:tcBorders>
            <w:vAlign w:val="center"/>
            <w:hideMark/>
          </w:tcPr>
          <w:p w14:paraId="753D9F43"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1554" w:type="dxa"/>
            <w:vMerge/>
            <w:tcBorders>
              <w:top w:val="nil"/>
              <w:left w:val="single" w:sz="4" w:space="0" w:color="auto"/>
              <w:bottom w:val="single" w:sz="4" w:space="0" w:color="000000"/>
              <w:right w:val="single" w:sz="4" w:space="0" w:color="auto"/>
            </w:tcBorders>
            <w:vAlign w:val="center"/>
            <w:hideMark/>
          </w:tcPr>
          <w:p w14:paraId="5813B171" w14:textId="77777777" w:rsidR="004C666F" w:rsidRPr="00ED641C" w:rsidRDefault="004C666F" w:rsidP="000C032B">
            <w:pPr>
              <w:spacing w:after="0" w:line="240" w:lineRule="auto"/>
              <w:rPr>
                <w:rFonts w:ascii="Calibri Light" w:eastAsia="Times New Roman" w:hAnsi="Calibri Light" w:cstheme="majorHAnsi"/>
                <w:sz w:val="20"/>
                <w:szCs w:val="20"/>
              </w:rPr>
            </w:pPr>
          </w:p>
        </w:tc>
        <w:tc>
          <w:tcPr>
            <w:tcW w:w="961" w:type="dxa"/>
            <w:gridSpan w:val="2"/>
            <w:tcBorders>
              <w:top w:val="nil"/>
              <w:left w:val="nil"/>
              <w:bottom w:val="single" w:sz="4" w:space="0" w:color="auto"/>
              <w:right w:val="single" w:sz="4" w:space="0" w:color="auto"/>
            </w:tcBorders>
            <w:shd w:val="clear" w:color="000000" w:fill="FFFFFF"/>
            <w:vAlign w:val="center"/>
            <w:hideMark/>
          </w:tcPr>
          <w:p w14:paraId="068B2FAB" w14:textId="77777777" w:rsidR="004C666F" w:rsidRPr="00ED641C" w:rsidRDefault="004C666F" w:rsidP="000C032B">
            <w:pPr>
              <w:spacing w:after="0" w:line="240" w:lineRule="auto"/>
              <w:jc w:val="center"/>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2020</w:t>
            </w:r>
          </w:p>
        </w:tc>
        <w:tc>
          <w:tcPr>
            <w:tcW w:w="1247" w:type="dxa"/>
            <w:gridSpan w:val="2"/>
            <w:tcBorders>
              <w:top w:val="nil"/>
              <w:left w:val="nil"/>
              <w:bottom w:val="single" w:sz="4" w:space="0" w:color="auto"/>
              <w:right w:val="single" w:sz="4" w:space="0" w:color="auto"/>
            </w:tcBorders>
            <w:shd w:val="clear" w:color="000000" w:fill="FFFFFF"/>
            <w:noWrap/>
            <w:vAlign w:val="bottom"/>
            <w:hideMark/>
          </w:tcPr>
          <w:p w14:paraId="24B07104"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26.093,00</w:t>
            </w:r>
          </w:p>
        </w:tc>
        <w:tc>
          <w:tcPr>
            <w:tcW w:w="1390" w:type="dxa"/>
            <w:gridSpan w:val="2"/>
            <w:tcBorders>
              <w:top w:val="nil"/>
              <w:left w:val="nil"/>
              <w:bottom w:val="single" w:sz="4" w:space="0" w:color="auto"/>
              <w:right w:val="single" w:sz="4" w:space="0" w:color="auto"/>
            </w:tcBorders>
            <w:shd w:val="clear" w:color="000000" w:fill="FFFFFF"/>
            <w:noWrap/>
            <w:vAlign w:val="bottom"/>
            <w:hideMark/>
          </w:tcPr>
          <w:p w14:paraId="1FEC5B48"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34.011,68</w:t>
            </w:r>
          </w:p>
        </w:tc>
        <w:tc>
          <w:tcPr>
            <w:tcW w:w="1534" w:type="dxa"/>
            <w:gridSpan w:val="2"/>
            <w:tcBorders>
              <w:top w:val="nil"/>
              <w:left w:val="nil"/>
              <w:bottom w:val="single" w:sz="4" w:space="0" w:color="auto"/>
              <w:right w:val="single" w:sz="4" w:space="0" w:color="auto"/>
            </w:tcBorders>
            <w:shd w:val="clear" w:color="000000" w:fill="FFFFFF"/>
            <w:vAlign w:val="center"/>
            <w:hideMark/>
          </w:tcPr>
          <w:p w14:paraId="49768ECE" w14:textId="77777777" w:rsidR="004C666F" w:rsidRPr="00ED641C" w:rsidRDefault="004C666F" w:rsidP="000C032B">
            <w:pPr>
              <w:spacing w:after="0" w:line="240" w:lineRule="auto"/>
              <w:jc w:val="right"/>
              <w:rPr>
                <w:rFonts w:ascii="Calibri Light" w:eastAsia="Times New Roman" w:hAnsi="Calibri Light" w:cstheme="majorHAnsi"/>
                <w:sz w:val="20"/>
                <w:szCs w:val="20"/>
              </w:rPr>
            </w:pPr>
            <w:r w:rsidRPr="00ED641C">
              <w:rPr>
                <w:rFonts w:ascii="Calibri Light" w:eastAsia="Times New Roman" w:hAnsi="Calibri Light" w:cstheme="majorHAnsi"/>
                <w:sz w:val="20"/>
                <w:szCs w:val="20"/>
              </w:rPr>
              <w:t>7.918,68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645150C5"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c>
          <w:tcPr>
            <w:tcW w:w="1767" w:type="dxa"/>
            <w:gridSpan w:val="2"/>
            <w:tcBorders>
              <w:top w:val="nil"/>
              <w:left w:val="nil"/>
              <w:bottom w:val="single" w:sz="4" w:space="0" w:color="auto"/>
              <w:right w:val="single" w:sz="4" w:space="0" w:color="auto"/>
            </w:tcBorders>
            <w:shd w:val="clear" w:color="auto" w:fill="auto"/>
            <w:noWrap/>
            <w:vAlign w:val="center"/>
            <w:hideMark/>
          </w:tcPr>
          <w:p w14:paraId="1E9490E7" w14:textId="77777777" w:rsidR="004C666F" w:rsidRPr="00ED641C" w:rsidRDefault="004C666F" w:rsidP="000C032B">
            <w:pPr>
              <w:spacing w:after="0" w:line="240" w:lineRule="auto"/>
              <w:jc w:val="center"/>
              <w:rPr>
                <w:rFonts w:ascii="Calibri Light" w:eastAsia="Times New Roman" w:hAnsi="Calibri Light" w:cstheme="majorHAnsi"/>
              </w:rPr>
            </w:pPr>
            <w:r>
              <w:rPr>
                <w:rFonts w:ascii="Calibri Light" w:eastAsia="Times New Roman" w:hAnsi="Calibri Light" w:cstheme="majorHAnsi"/>
                <w:lang w:val="ru-RU"/>
              </w:rPr>
              <w:t>нет</w:t>
            </w:r>
          </w:p>
        </w:tc>
      </w:tr>
      <w:tr w:rsidR="004C666F" w:rsidRPr="00ED641C" w14:paraId="5B0362D6" w14:textId="77777777" w:rsidTr="000C032B">
        <w:trPr>
          <w:trHeight w:val="288"/>
        </w:trPr>
        <w:tc>
          <w:tcPr>
            <w:tcW w:w="6528" w:type="dxa"/>
            <w:gridSpan w:val="4"/>
            <w:vMerge w:val="restart"/>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22AB2A9" w14:textId="77777777" w:rsidR="004C666F" w:rsidRPr="00F26457" w:rsidRDefault="004C666F" w:rsidP="000C032B">
            <w:pPr>
              <w:spacing w:after="0" w:line="240" w:lineRule="auto"/>
              <w:jc w:val="center"/>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ВСЕГО</w:t>
            </w:r>
          </w:p>
        </w:tc>
        <w:tc>
          <w:tcPr>
            <w:tcW w:w="961" w:type="dxa"/>
            <w:gridSpan w:val="2"/>
            <w:tcBorders>
              <w:top w:val="nil"/>
              <w:left w:val="nil"/>
              <w:bottom w:val="single" w:sz="4" w:space="0" w:color="auto"/>
              <w:right w:val="single" w:sz="4" w:space="0" w:color="auto"/>
            </w:tcBorders>
            <w:shd w:val="clear" w:color="000000" w:fill="F8CBAD"/>
            <w:vAlign w:val="center"/>
            <w:hideMark/>
          </w:tcPr>
          <w:p w14:paraId="5B14B344" w14:textId="77777777" w:rsidR="004C666F" w:rsidRPr="00ED641C" w:rsidRDefault="004C666F" w:rsidP="000C032B">
            <w:pPr>
              <w:spacing w:after="0" w:line="240" w:lineRule="auto"/>
              <w:jc w:val="center"/>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2019</w:t>
            </w:r>
          </w:p>
        </w:tc>
        <w:tc>
          <w:tcPr>
            <w:tcW w:w="1247" w:type="dxa"/>
            <w:gridSpan w:val="2"/>
            <w:tcBorders>
              <w:top w:val="nil"/>
              <w:left w:val="nil"/>
              <w:bottom w:val="single" w:sz="4" w:space="0" w:color="auto"/>
              <w:right w:val="single" w:sz="4" w:space="0" w:color="auto"/>
            </w:tcBorders>
            <w:shd w:val="clear" w:color="000000" w:fill="F8CBAD"/>
            <w:noWrap/>
            <w:vAlign w:val="bottom"/>
            <w:hideMark/>
          </w:tcPr>
          <w:p w14:paraId="442E288C" w14:textId="77777777" w:rsidR="004C666F" w:rsidRPr="00ED641C" w:rsidRDefault="004C666F" w:rsidP="000C032B">
            <w:pPr>
              <w:spacing w:after="0" w:line="240" w:lineRule="auto"/>
              <w:jc w:val="right"/>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618.350,57</w:t>
            </w:r>
          </w:p>
        </w:tc>
        <w:tc>
          <w:tcPr>
            <w:tcW w:w="1390" w:type="dxa"/>
            <w:gridSpan w:val="2"/>
            <w:tcBorders>
              <w:top w:val="nil"/>
              <w:left w:val="nil"/>
              <w:bottom w:val="single" w:sz="4" w:space="0" w:color="auto"/>
              <w:right w:val="single" w:sz="4" w:space="0" w:color="auto"/>
            </w:tcBorders>
            <w:shd w:val="clear" w:color="000000" w:fill="F8CBAD"/>
            <w:noWrap/>
            <w:vAlign w:val="bottom"/>
            <w:hideMark/>
          </w:tcPr>
          <w:p w14:paraId="39D64B77" w14:textId="77777777" w:rsidR="004C666F" w:rsidRPr="00ED641C" w:rsidRDefault="004C666F" w:rsidP="000C032B">
            <w:pPr>
              <w:spacing w:after="0" w:line="240" w:lineRule="auto"/>
              <w:jc w:val="right"/>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1.860.098,45</w:t>
            </w:r>
          </w:p>
        </w:tc>
        <w:tc>
          <w:tcPr>
            <w:tcW w:w="1534" w:type="dxa"/>
            <w:gridSpan w:val="2"/>
            <w:tcBorders>
              <w:top w:val="nil"/>
              <w:left w:val="nil"/>
              <w:bottom w:val="single" w:sz="4" w:space="0" w:color="auto"/>
              <w:right w:val="single" w:sz="4" w:space="0" w:color="auto"/>
            </w:tcBorders>
            <w:shd w:val="clear" w:color="000000" w:fill="F8CBAD"/>
            <w:vAlign w:val="center"/>
            <w:hideMark/>
          </w:tcPr>
          <w:p w14:paraId="6D19EE71" w14:textId="77777777" w:rsidR="004C666F" w:rsidRPr="00ED641C" w:rsidRDefault="004C666F" w:rsidP="000C032B">
            <w:pPr>
              <w:spacing w:after="0" w:line="240" w:lineRule="auto"/>
              <w:jc w:val="right"/>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1.241.747,88</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16DD5991"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 </w:t>
            </w:r>
          </w:p>
        </w:tc>
        <w:tc>
          <w:tcPr>
            <w:tcW w:w="1755" w:type="dxa"/>
            <w:tcBorders>
              <w:top w:val="nil"/>
              <w:left w:val="nil"/>
              <w:bottom w:val="single" w:sz="4" w:space="0" w:color="auto"/>
              <w:right w:val="single" w:sz="4" w:space="0" w:color="auto"/>
            </w:tcBorders>
            <w:shd w:val="clear" w:color="auto" w:fill="auto"/>
            <w:noWrap/>
            <w:vAlign w:val="bottom"/>
            <w:hideMark/>
          </w:tcPr>
          <w:p w14:paraId="44C1D489" w14:textId="77777777" w:rsidR="004C666F" w:rsidRPr="00ED641C" w:rsidRDefault="004C666F" w:rsidP="000C032B">
            <w:pPr>
              <w:spacing w:after="0" w:line="240" w:lineRule="auto"/>
              <w:rPr>
                <w:rFonts w:ascii="Calibri Light" w:eastAsia="Times New Roman" w:hAnsi="Calibri Light" w:cstheme="majorHAnsi"/>
              </w:rPr>
            </w:pPr>
            <w:r w:rsidRPr="00ED641C">
              <w:rPr>
                <w:rFonts w:ascii="Calibri Light" w:eastAsia="Times New Roman" w:hAnsi="Calibri Light" w:cstheme="majorHAnsi"/>
              </w:rPr>
              <w:t> </w:t>
            </w:r>
          </w:p>
        </w:tc>
      </w:tr>
      <w:tr w:rsidR="004C666F" w:rsidRPr="00ED641C" w14:paraId="28FE7EE8" w14:textId="77777777" w:rsidTr="000C032B">
        <w:trPr>
          <w:trHeight w:val="288"/>
        </w:trPr>
        <w:tc>
          <w:tcPr>
            <w:tcW w:w="6528" w:type="dxa"/>
            <w:gridSpan w:val="4"/>
            <w:vMerge/>
            <w:tcBorders>
              <w:top w:val="single" w:sz="4" w:space="0" w:color="auto"/>
              <w:left w:val="single" w:sz="4" w:space="0" w:color="auto"/>
              <w:bottom w:val="single" w:sz="4" w:space="0" w:color="auto"/>
              <w:right w:val="single" w:sz="4" w:space="0" w:color="auto"/>
            </w:tcBorders>
            <w:vAlign w:val="center"/>
            <w:hideMark/>
          </w:tcPr>
          <w:p w14:paraId="2BF38821" w14:textId="77777777" w:rsidR="004C666F" w:rsidRPr="00ED641C" w:rsidRDefault="004C666F" w:rsidP="000C032B">
            <w:pPr>
              <w:spacing w:after="0" w:line="240" w:lineRule="auto"/>
              <w:rPr>
                <w:rFonts w:ascii="Calibri Light" w:eastAsia="Times New Roman" w:hAnsi="Calibri Light" w:cstheme="majorHAnsi"/>
                <w:b/>
                <w:bCs/>
                <w:sz w:val="20"/>
                <w:szCs w:val="20"/>
              </w:rPr>
            </w:pPr>
          </w:p>
        </w:tc>
        <w:tc>
          <w:tcPr>
            <w:tcW w:w="961" w:type="dxa"/>
            <w:gridSpan w:val="2"/>
            <w:tcBorders>
              <w:top w:val="nil"/>
              <w:left w:val="nil"/>
              <w:bottom w:val="single" w:sz="4" w:space="0" w:color="auto"/>
              <w:right w:val="single" w:sz="4" w:space="0" w:color="auto"/>
            </w:tcBorders>
            <w:shd w:val="clear" w:color="000000" w:fill="F8CBAD"/>
            <w:vAlign w:val="center"/>
            <w:hideMark/>
          </w:tcPr>
          <w:p w14:paraId="38BA3268" w14:textId="77777777" w:rsidR="004C666F" w:rsidRPr="00ED641C" w:rsidRDefault="004C666F" w:rsidP="000C032B">
            <w:pPr>
              <w:spacing w:after="0" w:line="240" w:lineRule="auto"/>
              <w:jc w:val="center"/>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2020</w:t>
            </w:r>
          </w:p>
        </w:tc>
        <w:tc>
          <w:tcPr>
            <w:tcW w:w="1247" w:type="dxa"/>
            <w:gridSpan w:val="2"/>
            <w:tcBorders>
              <w:top w:val="nil"/>
              <w:left w:val="nil"/>
              <w:bottom w:val="single" w:sz="4" w:space="0" w:color="auto"/>
              <w:right w:val="single" w:sz="4" w:space="0" w:color="auto"/>
            </w:tcBorders>
            <w:shd w:val="clear" w:color="000000" w:fill="F8CBAD"/>
            <w:noWrap/>
            <w:vAlign w:val="bottom"/>
            <w:hideMark/>
          </w:tcPr>
          <w:p w14:paraId="5A2C8025" w14:textId="77777777" w:rsidR="004C666F" w:rsidRPr="00ED641C" w:rsidRDefault="004C666F" w:rsidP="000C032B">
            <w:pPr>
              <w:spacing w:after="0" w:line="240" w:lineRule="auto"/>
              <w:jc w:val="right"/>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675.724,63</w:t>
            </w:r>
          </w:p>
        </w:tc>
        <w:tc>
          <w:tcPr>
            <w:tcW w:w="1390" w:type="dxa"/>
            <w:gridSpan w:val="2"/>
            <w:tcBorders>
              <w:top w:val="nil"/>
              <w:left w:val="nil"/>
              <w:bottom w:val="single" w:sz="4" w:space="0" w:color="auto"/>
              <w:right w:val="single" w:sz="4" w:space="0" w:color="auto"/>
            </w:tcBorders>
            <w:shd w:val="clear" w:color="000000" w:fill="F8CBAD"/>
            <w:noWrap/>
            <w:vAlign w:val="bottom"/>
            <w:hideMark/>
          </w:tcPr>
          <w:p w14:paraId="783CE667" w14:textId="77777777" w:rsidR="004C666F" w:rsidRPr="00ED641C" w:rsidRDefault="004C666F" w:rsidP="000C032B">
            <w:pPr>
              <w:spacing w:after="0" w:line="240" w:lineRule="auto"/>
              <w:jc w:val="right"/>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1.697.507,26</w:t>
            </w:r>
          </w:p>
        </w:tc>
        <w:tc>
          <w:tcPr>
            <w:tcW w:w="1534" w:type="dxa"/>
            <w:gridSpan w:val="2"/>
            <w:tcBorders>
              <w:top w:val="nil"/>
              <w:left w:val="nil"/>
              <w:bottom w:val="single" w:sz="4" w:space="0" w:color="auto"/>
              <w:right w:val="single" w:sz="4" w:space="0" w:color="auto"/>
            </w:tcBorders>
            <w:shd w:val="clear" w:color="000000" w:fill="F8CBAD"/>
            <w:vAlign w:val="center"/>
            <w:hideMark/>
          </w:tcPr>
          <w:p w14:paraId="535FEAE3" w14:textId="77777777" w:rsidR="004C666F" w:rsidRPr="00ED641C" w:rsidRDefault="004C666F" w:rsidP="000C032B">
            <w:pPr>
              <w:spacing w:after="0" w:line="240" w:lineRule="auto"/>
              <w:jc w:val="right"/>
              <w:rPr>
                <w:rFonts w:ascii="Calibri Light" w:eastAsia="Times New Roman" w:hAnsi="Calibri Light" w:cstheme="majorHAnsi"/>
                <w:b/>
                <w:bCs/>
                <w:sz w:val="20"/>
                <w:szCs w:val="20"/>
              </w:rPr>
            </w:pPr>
            <w:r w:rsidRPr="00ED641C">
              <w:rPr>
                <w:rFonts w:ascii="Calibri Light" w:eastAsia="Times New Roman" w:hAnsi="Calibri Light" w:cstheme="majorHAnsi"/>
                <w:b/>
                <w:bCs/>
                <w:sz w:val="20"/>
                <w:szCs w:val="20"/>
              </w:rPr>
              <w:t>1.021.782,63</w:t>
            </w:r>
          </w:p>
        </w:tc>
        <w:tc>
          <w:tcPr>
            <w:tcW w:w="1186" w:type="dxa"/>
            <w:gridSpan w:val="2"/>
            <w:tcBorders>
              <w:top w:val="nil"/>
              <w:left w:val="nil"/>
              <w:bottom w:val="single" w:sz="4" w:space="0" w:color="auto"/>
              <w:right w:val="single" w:sz="4" w:space="0" w:color="auto"/>
            </w:tcBorders>
            <w:shd w:val="clear" w:color="auto" w:fill="auto"/>
            <w:noWrap/>
            <w:vAlign w:val="center"/>
            <w:hideMark/>
          </w:tcPr>
          <w:p w14:paraId="21C2EED8"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 </w:t>
            </w:r>
          </w:p>
        </w:tc>
        <w:tc>
          <w:tcPr>
            <w:tcW w:w="1755" w:type="dxa"/>
            <w:tcBorders>
              <w:top w:val="nil"/>
              <w:left w:val="nil"/>
              <w:bottom w:val="single" w:sz="4" w:space="0" w:color="auto"/>
              <w:right w:val="single" w:sz="4" w:space="0" w:color="auto"/>
            </w:tcBorders>
            <w:shd w:val="clear" w:color="auto" w:fill="auto"/>
            <w:noWrap/>
            <w:vAlign w:val="bottom"/>
            <w:hideMark/>
          </w:tcPr>
          <w:p w14:paraId="4E5188EB" w14:textId="77777777" w:rsidR="004C666F" w:rsidRPr="00ED641C" w:rsidRDefault="004C666F" w:rsidP="000C032B">
            <w:pPr>
              <w:spacing w:after="0" w:line="240" w:lineRule="auto"/>
              <w:rPr>
                <w:rFonts w:ascii="Calibri Light" w:eastAsia="Times New Roman" w:hAnsi="Calibri Light" w:cstheme="majorHAnsi"/>
              </w:rPr>
            </w:pPr>
            <w:r w:rsidRPr="00ED641C">
              <w:rPr>
                <w:rFonts w:ascii="Calibri Light" w:eastAsia="Times New Roman" w:hAnsi="Calibri Light" w:cstheme="majorHAnsi"/>
              </w:rPr>
              <w:t> </w:t>
            </w:r>
          </w:p>
        </w:tc>
      </w:tr>
    </w:tbl>
    <w:p w14:paraId="46575476" w14:textId="77777777" w:rsidR="004C666F" w:rsidRPr="00ED641C" w:rsidRDefault="004C666F" w:rsidP="004C666F">
      <w:pPr>
        <w:spacing w:after="0"/>
        <w:rPr>
          <w:rFonts w:ascii="Calibri Light" w:hAnsi="Calibri Light" w:cstheme="majorHAnsi"/>
          <w:b/>
          <w:bCs/>
          <w:sz w:val="24"/>
          <w:szCs w:val="24"/>
        </w:rPr>
        <w:sectPr w:rsidR="004C666F" w:rsidRPr="00ED641C" w:rsidSect="000C032B">
          <w:type w:val="continuous"/>
          <w:pgSz w:w="16840" w:h="11907" w:orient="landscape" w:code="9"/>
          <w:pgMar w:top="1134" w:right="850" w:bottom="1134" w:left="1701" w:header="709" w:footer="709" w:gutter="0"/>
          <w:cols w:space="708"/>
          <w:docGrid w:linePitch="360"/>
        </w:sectPr>
      </w:pPr>
    </w:p>
    <w:p w14:paraId="1F5005F7" w14:textId="77777777" w:rsidR="004C666F" w:rsidRPr="00B37928" w:rsidRDefault="004C666F" w:rsidP="004C666F">
      <w:pPr>
        <w:pStyle w:val="Heading1"/>
        <w:spacing w:before="0"/>
        <w:jc w:val="right"/>
        <w:rPr>
          <w:rFonts w:ascii="Calibri Light" w:hAnsi="Calibri Light" w:cstheme="majorHAnsi"/>
          <w:b/>
          <w:color w:val="auto"/>
          <w:sz w:val="28"/>
          <w:szCs w:val="28"/>
          <w:lang w:val="ru-RU"/>
        </w:rPr>
      </w:pPr>
      <w:bookmarkStart w:id="25" w:name="_Toc125975537"/>
      <w:r w:rsidRPr="001D0106">
        <w:rPr>
          <w:rFonts w:ascii="Calibri Light" w:eastAsia="Calibri" w:hAnsi="Calibri Light"/>
          <w:b/>
          <w:color w:val="auto"/>
          <w:sz w:val="28"/>
          <w:szCs w:val="28"/>
          <w:lang w:val="ru-RU"/>
        </w:rPr>
        <w:t>Приложение</w:t>
      </w:r>
      <w:r w:rsidRPr="00B37928">
        <w:rPr>
          <w:rFonts w:ascii="Calibri Light" w:eastAsia="Calibri" w:hAnsi="Calibri Light"/>
          <w:b/>
          <w:color w:val="auto"/>
          <w:sz w:val="28"/>
          <w:szCs w:val="28"/>
          <w:lang w:val="ru-RU"/>
        </w:rPr>
        <w:t xml:space="preserve"> №</w:t>
      </w:r>
      <w:r w:rsidRPr="00B37928">
        <w:rPr>
          <w:rFonts w:ascii="Calibri Light" w:hAnsi="Calibri Light" w:cstheme="majorHAnsi"/>
          <w:b/>
          <w:color w:val="auto"/>
          <w:sz w:val="28"/>
          <w:szCs w:val="28"/>
          <w:lang w:val="ru-RU"/>
        </w:rPr>
        <w:t>8</w:t>
      </w:r>
      <w:bookmarkEnd w:id="25"/>
    </w:p>
    <w:p w14:paraId="5C019910" w14:textId="77777777" w:rsidR="004C666F" w:rsidRPr="00436ADE" w:rsidRDefault="004C666F" w:rsidP="004C666F">
      <w:pPr>
        <w:spacing w:line="240" w:lineRule="auto"/>
        <w:rPr>
          <w:rFonts w:ascii="Calibri Light" w:hAnsi="Calibri Light" w:cstheme="majorHAnsi"/>
          <w:i/>
          <w:sz w:val="24"/>
          <w:szCs w:val="24"/>
          <w:lang w:val="ru-RU"/>
        </w:rPr>
      </w:pPr>
      <w:r>
        <w:rPr>
          <w:rFonts w:ascii="Calibri Light" w:hAnsi="Calibri Light" w:cstheme="majorHAnsi"/>
          <w:b/>
          <w:i/>
          <w:sz w:val="24"/>
          <w:szCs w:val="24"/>
          <w:lang w:val="ru-RU"/>
        </w:rPr>
        <w:t>Рисунки</w:t>
      </w:r>
      <w:r w:rsidRPr="00436ADE">
        <w:rPr>
          <w:rFonts w:ascii="Calibri Light" w:hAnsi="Calibri Light" w:cstheme="majorHAnsi"/>
          <w:b/>
          <w:i/>
          <w:sz w:val="24"/>
          <w:szCs w:val="24"/>
          <w:lang w:val="ru-RU"/>
        </w:rPr>
        <w:t xml:space="preserve">, </w:t>
      </w:r>
      <w:r>
        <w:rPr>
          <w:rFonts w:ascii="Calibri Light" w:hAnsi="Calibri Light" w:cstheme="majorHAnsi"/>
          <w:b/>
          <w:i/>
          <w:sz w:val="24"/>
          <w:szCs w:val="24"/>
          <w:lang w:val="ru-RU"/>
        </w:rPr>
        <w:t>подтверждающие</w:t>
      </w:r>
      <w:r w:rsidRPr="00436ADE">
        <w:rPr>
          <w:rFonts w:ascii="Calibri Light" w:hAnsi="Calibri Light" w:cstheme="majorHAnsi"/>
          <w:b/>
          <w:i/>
          <w:sz w:val="24"/>
          <w:szCs w:val="24"/>
          <w:lang w:val="ru-RU"/>
        </w:rPr>
        <w:t xml:space="preserve"> </w:t>
      </w:r>
      <w:r>
        <w:rPr>
          <w:rFonts w:ascii="Calibri Light" w:hAnsi="Calibri Light" w:cstheme="majorHAnsi"/>
          <w:b/>
          <w:i/>
          <w:sz w:val="24"/>
          <w:szCs w:val="24"/>
          <w:lang w:val="ru-RU"/>
        </w:rPr>
        <w:t>отсутствие</w:t>
      </w:r>
      <w:r w:rsidRPr="00436ADE">
        <w:rPr>
          <w:rFonts w:ascii="Calibri Light" w:hAnsi="Calibri Light" w:cstheme="majorHAnsi"/>
          <w:b/>
          <w:i/>
          <w:sz w:val="24"/>
          <w:szCs w:val="24"/>
          <w:lang w:val="ru-RU"/>
        </w:rPr>
        <w:t xml:space="preserve"> </w:t>
      </w:r>
      <w:r>
        <w:rPr>
          <w:rFonts w:ascii="Calibri Light" w:hAnsi="Calibri Light" w:cstheme="majorHAnsi"/>
          <w:b/>
          <w:i/>
          <w:sz w:val="24"/>
          <w:szCs w:val="24"/>
          <w:lang w:val="ru-RU"/>
        </w:rPr>
        <w:t>склона</w:t>
      </w:r>
      <w:r w:rsidRPr="00436ADE">
        <w:rPr>
          <w:rFonts w:ascii="Calibri Light" w:hAnsi="Calibri Light" w:cstheme="majorHAnsi"/>
          <w:b/>
          <w:i/>
          <w:sz w:val="24"/>
          <w:szCs w:val="24"/>
          <w:lang w:val="ru-RU"/>
        </w:rPr>
        <w:t xml:space="preserve"> </w:t>
      </w:r>
      <w:r>
        <w:rPr>
          <w:rFonts w:ascii="Calibri Light" w:hAnsi="Calibri Light" w:cstheme="majorHAnsi"/>
          <w:b/>
          <w:i/>
          <w:sz w:val="24"/>
          <w:szCs w:val="24"/>
          <w:lang w:val="ru-RU"/>
        </w:rPr>
        <w:t>для</w:t>
      </w:r>
      <w:r w:rsidRPr="00436ADE">
        <w:rPr>
          <w:rFonts w:ascii="Calibri Light" w:hAnsi="Calibri Light" w:cstheme="majorHAnsi"/>
          <w:b/>
          <w:i/>
          <w:sz w:val="24"/>
          <w:szCs w:val="24"/>
          <w:lang w:val="ru-RU"/>
        </w:rPr>
        <w:t xml:space="preserve"> </w:t>
      </w:r>
      <w:r>
        <w:rPr>
          <w:rFonts w:ascii="Calibri Light" w:hAnsi="Calibri Light" w:cstheme="majorHAnsi"/>
          <w:b/>
          <w:i/>
          <w:sz w:val="24"/>
          <w:szCs w:val="24"/>
          <w:lang w:val="ru-RU"/>
        </w:rPr>
        <w:t>стока</w:t>
      </w:r>
      <w:r w:rsidRPr="00436ADE">
        <w:rPr>
          <w:rFonts w:ascii="Calibri Light" w:hAnsi="Calibri Light" w:cstheme="majorHAnsi"/>
          <w:b/>
          <w:i/>
          <w:sz w:val="24"/>
          <w:szCs w:val="24"/>
          <w:lang w:val="ru-RU"/>
        </w:rPr>
        <w:t xml:space="preserve"> </w:t>
      </w:r>
      <w:r>
        <w:rPr>
          <w:rFonts w:ascii="Calibri Light" w:hAnsi="Calibri Light" w:cstheme="majorHAnsi"/>
          <w:b/>
          <w:i/>
          <w:sz w:val="24"/>
          <w:szCs w:val="24"/>
          <w:lang w:val="ru-RU"/>
        </w:rPr>
        <w:t>воды</w:t>
      </w:r>
      <w:r w:rsidRPr="00436ADE">
        <w:rPr>
          <w:rFonts w:ascii="Calibri Light" w:hAnsi="Calibri Light" w:cstheme="majorHAnsi"/>
          <w:b/>
          <w:i/>
          <w:sz w:val="24"/>
          <w:szCs w:val="24"/>
          <w:lang w:val="ru-RU"/>
        </w:rPr>
        <w:t xml:space="preserve">  </w:t>
      </w:r>
    </w:p>
    <w:p w14:paraId="4459EDD4" w14:textId="77777777" w:rsidR="004C666F" w:rsidRPr="00ED641C" w:rsidRDefault="004C666F" w:rsidP="004C666F">
      <w:pPr>
        <w:spacing w:after="0" w:line="240" w:lineRule="auto"/>
        <w:rPr>
          <w:rFonts w:ascii="Calibri Light" w:hAnsi="Calibri Light" w:cstheme="majorHAnsi"/>
        </w:rPr>
      </w:pPr>
      <w:r w:rsidRPr="00ED641C">
        <w:rPr>
          <w:rFonts w:ascii="Calibri Light" w:hAnsi="Calibri Light" w:cstheme="majorHAnsi"/>
          <w:noProof/>
        </w:rPr>
        <w:drawing>
          <wp:inline distT="0" distB="0" distL="0" distR="0" wp14:anchorId="0B8EAA47" wp14:editId="7B271DC3">
            <wp:extent cx="2734740" cy="2930979"/>
            <wp:effectExtent l="0" t="0" r="8890" b="317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073" cy="2988139"/>
                    </a:xfrm>
                    <a:prstGeom prst="rect">
                      <a:avLst/>
                    </a:prstGeom>
                    <a:noFill/>
                    <a:ln>
                      <a:noFill/>
                    </a:ln>
                  </pic:spPr>
                </pic:pic>
              </a:graphicData>
            </a:graphic>
          </wp:inline>
        </w:drawing>
      </w:r>
      <w:r w:rsidRPr="00ED641C">
        <w:rPr>
          <w:rFonts w:ascii="Calibri Light" w:hAnsi="Calibri Light" w:cstheme="majorHAnsi"/>
          <w:noProof/>
        </w:rPr>
        <w:drawing>
          <wp:inline distT="0" distB="0" distL="0" distR="0" wp14:anchorId="26ADB5FB" wp14:editId="712B267D">
            <wp:extent cx="2710815" cy="2930509"/>
            <wp:effectExtent l="0" t="0" r="0" b="381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735" cy="2945557"/>
                    </a:xfrm>
                    <a:prstGeom prst="rect">
                      <a:avLst/>
                    </a:prstGeom>
                    <a:noFill/>
                    <a:ln>
                      <a:noFill/>
                    </a:ln>
                  </pic:spPr>
                </pic:pic>
              </a:graphicData>
            </a:graphic>
          </wp:inline>
        </w:drawing>
      </w:r>
      <w:r w:rsidRPr="00ED641C">
        <w:rPr>
          <w:rFonts w:ascii="Calibri Light" w:hAnsi="Calibri Light" w:cstheme="majorHAnsi"/>
          <w:noProof/>
        </w:rPr>
        <w:drawing>
          <wp:inline distT="0" distB="0" distL="0" distR="0" wp14:anchorId="1F706E1E" wp14:editId="373D2D2C">
            <wp:extent cx="2733675" cy="3097392"/>
            <wp:effectExtent l="0" t="0" r="0" b="825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780076" cy="3149966"/>
                    </a:xfrm>
                    <a:prstGeom prst="rect">
                      <a:avLst/>
                    </a:prstGeom>
                    <a:noFill/>
                    <a:ln>
                      <a:noFill/>
                    </a:ln>
                  </pic:spPr>
                </pic:pic>
              </a:graphicData>
            </a:graphic>
          </wp:inline>
        </w:drawing>
      </w:r>
      <w:r w:rsidRPr="00ED641C">
        <w:rPr>
          <w:rFonts w:ascii="Calibri Light" w:hAnsi="Calibri Light" w:cstheme="majorHAnsi"/>
          <w:noProof/>
        </w:rPr>
        <w:drawing>
          <wp:inline distT="0" distB="0" distL="0" distR="0" wp14:anchorId="40FAB445" wp14:editId="6CE29940">
            <wp:extent cx="2758440" cy="3108412"/>
            <wp:effectExtent l="0" t="0" r="381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790" cy="3213606"/>
                    </a:xfrm>
                    <a:prstGeom prst="rect">
                      <a:avLst/>
                    </a:prstGeom>
                    <a:noFill/>
                    <a:ln>
                      <a:noFill/>
                    </a:ln>
                  </pic:spPr>
                </pic:pic>
              </a:graphicData>
            </a:graphic>
          </wp:inline>
        </w:drawing>
      </w:r>
    </w:p>
    <w:p w14:paraId="4905B0E3" w14:textId="77777777" w:rsidR="004C666F" w:rsidRPr="00ED641C" w:rsidRDefault="004C666F" w:rsidP="004C666F">
      <w:pPr>
        <w:spacing w:after="0" w:line="240" w:lineRule="auto"/>
        <w:rPr>
          <w:rFonts w:ascii="Calibri Light" w:hAnsi="Calibri Light" w:cstheme="majorHAnsi"/>
        </w:rPr>
      </w:pPr>
    </w:p>
    <w:p w14:paraId="7A5FCA41" w14:textId="77777777" w:rsidR="004C666F" w:rsidRPr="00ED641C" w:rsidRDefault="004C666F" w:rsidP="004C666F">
      <w:pPr>
        <w:spacing w:after="0" w:line="240" w:lineRule="auto"/>
        <w:rPr>
          <w:rFonts w:ascii="Calibri Light" w:hAnsi="Calibri Light" w:cstheme="majorHAnsi"/>
        </w:rPr>
        <w:sectPr w:rsidR="004C666F" w:rsidRPr="00ED641C" w:rsidSect="000C032B">
          <w:type w:val="continuous"/>
          <w:pgSz w:w="11907" w:h="16840" w:code="9"/>
          <w:pgMar w:top="1134" w:right="850" w:bottom="1134" w:left="1701" w:header="709" w:footer="709" w:gutter="0"/>
          <w:cols w:space="708"/>
          <w:docGrid w:linePitch="360"/>
        </w:sectPr>
      </w:pPr>
    </w:p>
    <w:p w14:paraId="47DF1EFE" w14:textId="77777777" w:rsidR="004C666F" w:rsidRDefault="004C666F" w:rsidP="004C666F">
      <w:pPr>
        <w:spacing w:after="0" w:line="240" w:lineRule="auto"/>
        <w:rPr>
          <w:rFonts w:ascii="Calibri Light" w:hAnsi="Calibri Light" w:cstheme="majorHAnsi"/>
          <w:b/>
          <w:iCs/>
          <w:sz w:val="24"/>
          <w:szCs w:val="24"/>
          <w:lang w:val="ru-RU"/>
        </w:rPr>
      </w:pPr>
    </w:p>
    <w:p w14:paraId="55B4C805" w14:textId="77777777" w:rsidR="004C666F" w:rsidRDefault="004C666F" w:rsidP="004C666F">
      <w:pPr>
        <w:spacing w:after="0" w:line="240" w:lineRule="auto"/>
        <w:rPr>
          <w:rFonts w:ascii="Calibri Light" w:hAnsi="Calibri Light" w:cstheme="majorHAnsi"/>
          <w:b/>
          <w:iCs/>
          <w:sz w:val="24"/>
          <w:szCs w:val="24"/>
          <w:lang w:val="ru-RU"/>
        </w:rPr>
      </w:pPr>
    </w:p>
    <w:p w14:paraId="136A482D" w14:textId="77777777" w:rsidR="004C666F" w:rsidRDefault="004C666F" w:rsidP="004C666F">
      <w:pPr>
        <w:spacing w:after="0" w:line="240" w:lineRule="auto"/>
        <w:rPr>
          <w:rFonts w:ascii="Calibri Light" w:hAnsi="Calibri Light" w:cstheme="majorHAnsi"/>
          <w:b/>
          <w:iCs/>
          <w:sz w:val="24"/>
          <w:szCs w:val="24"/>
          <w:lang w:val="ru-RU"/>
        </w:rPr>
      </w:pPr>
    </w:p>
    <w:p w14:paraId="6F5FB073" w14:textId="77777777" w:rsidR="004C666F" w:rsidRDefault="004C666F" w:rsidP="004C666F">
      <w:pPr>
        <w:spacing w:after="0" w:line="240" w:lineRule="auto"/>
        <w:rPr>
          <w:rFonts w:ascii="Calibri Light" w:hAnsi="Calibri Light" w:cstheme="majorHAnsi"/>
          <w:b/>
          <w:iCs/>
          <w:sz w:val="24"/>
          <w:szCs w:val="24"/>
          <w:lang w:val="ru-RU"/>
        </w:rPr>
      </w:pPr>
    </w:p>
    <w:p w14:paraId="45011E45" w14:textId="77777777" w:rsidR="004C666F" w:rsidRDefault="004C666F" w:rsidP="004C666F">
      <w:pPr>
        <w:spacing w:after="0" w:line="240" w:lineRule="auto"/>
        <w:rPr>
          <w:rFonts w:ascii="Calibri Light" w:hAnsi="Calibri Light" w:cstheme="majorHAnsi"/>
          <w:b/>
          <w:iCs/>
          <w:sz w:val="24"/>
          <w:szCs w:val="24"/>
          <w:lang w:val="ru-RU"/>
        </w:rPr>
      </w:pPr>
    </w:p>
    <w:p w14:paraId="56F30585" w14:textId="77777777" w:rsidR="004C666F" w:rsidRDefault="004C666F" w:rsidP="004C666F">
      <w:pPr>
        <w:spacing w:after="0" w:line="240" w:lineRule="auto"/>
        <w:rPr>
          <w:rFonts w:ascii="Calibri Light" w:hAnsi="Calibri Light" w:cstheme="majorHAnsi"/>
          <w:b/>
          <w:iCs/>
          <w:sz w:val="24"/>
          <w:szCs w:val="24"/>
          <w:lang w:val="ru-RU"/>
        </w:rPr>
      </w:pPr>
    </w:p>
    <w:p w14:paraId="4427B1F5" w14:textId="77777777" w:rsidR="004C666F" w:rsidRDefault="004C666F" w:rsidP="004C666F">
      <w:pPr>
        <w:spacing w:after="0" w:line="240" w:lineRule="auto"/>
        <w:rPr>
          <w:rFonts w:ascii="Calibri Light" w:hAnsi="Calibri Light" w:cstheme="majorHAnsi"/>
          <w:b/>
          <w:iCs/>
          <w:sz w:val="24"/>
          <w:szCs w:val="24"/>
          <w:lang w:val="ru-RU"/>
        </w:rPr>
      </w:pPr>
    </w:p>
    <w:p w14:paraId="41E2DA65" w14:textId="77777777" w:rsidR="004C666F" w:rsidRDefault="004C666F" w:rsidP="004C666F">
      <w:pPr>
        <w:spacing w:after="0" w:line="240" w:lineRule="auto"/>
        <w:rPr>
          <w:rFonts w:ascii="Calibri Light" w:hAnsi="Calibri Light" w:cstheme="majorHAnsi"/>
          <w:b/>
          <w:iCs/>
          <w:sz w:val="24"/>
          <w:szCs w:val="24"/>
          <w:lang w:val="ru-RU"/>
        </w:rPr>
      </w:pPr>
    </w:p>
    <w:p w14:paraId="36E13F17" w14:textId="77777777" w:rsidR="004C666F" w:rsidRDefault="004C666F" w:rsidP="004C666F">
      <w:pPr>
        <w:spacing w:after="0" w:line="240" w:lineRule="auto"/>
        <w:rPr>
          <w:rFonts w:ascii="Calibri Light" w:hAnsi="Calibri Light" w:cstheme="majorHAnsi"/>
          <w:b/>
          <w:iCs/>
          <w:sz w:val="24"/>
          <w:szCs w:val="24"/>
          <w:lang w:val="ru-RU"/>
        </w:rPr>
      </w:pPr>
    </w:p>
    <w:p w14:paraId="7A3E2C7E" w14:textId="77777777" w:rsidR="004C666F" w:rsidRDefault="004C666F" w:rsidP="004C666F">
      <w:pPr>
        <w:spacing w:after="0" w:line="240" w:lineRule="auto"/>
        <w:rPr>
          <w:rFonts w:ascii="Calibri Light" w:hAnsi="Calibri Light" w:cstheme="majorHAnsi"/>
          <w:b/>
          <w:iCs/>
          <w:sz w:val="24"/>
          <w:szCs w:val="24"/>
          <w:lang w:val="ru-RU"/>
        </w:rPr>
      </w:pPr>
    </w:p>
    <w:p w14:paraId="3E3DE77E" w14:textId="77777777" w:rsidR="004C666F" w:rsidRDefault="004C666F" w:rsidP="004C666F">
      <w:pPr>
        <w:spacing w:after="0" w:line="240" w:lineRule="auto"/>
        <w:rPr>
          <w:rFonts w:ascii="Calibri Light" w:hAnsi="Calibri Light" w:cstheme="majorHAnsi"/>
          <w:b/>
          <w:iCs/>
          <w:sz w:val="24"/>
          <w:szCs w:val="24"/>
          <w:lang w:val="ru-RU"/>
        </w:rPr>
      </w:pPr>
    </w:p>
    <w:p w14:paraId="67E6A111" w14:textId="77777777" w:rsidR="004C666F" w:rsidRDefault="004C666F" w:rsidP="004C666F">
      <w:pPr>
        <w:spacing w:after="0" w:line="240" w:lineRule="auto"/>
        <w:rPr>
          <w:rFonts w:ascii="Calibri Light" w:hAnsi="Calibri Light" w:cstheme="majorHAnsi"/>
          <w:b/>
          <w:iCs/>
          <w:sz w:val="24"/>
          <w:szCs w:val="24"/>
          <w:lang w:val="ru-RU"/>
        </w:rPr>
      </w:pPr>
    </w:p>
    <w:p w14:paraId="15BDF048" w14:textId="77777777" w:rsidR="004C666F" w:rsidRDefault="004C666F" w:rsidP="004C666F">
      <w:pPr>
        <w:spacing w:after="0" w:line="240" w:lineRule="auto"/>
        <w:rPr>
          <w:rFonts w:ascii="Calibri Light" w:hAnsi="Calibri Light" w:cstheme="majorHAnsi"/>
          <w:b/>
          <w:iCs/>
          <w:sz w:val="24"/>
          <w:szCs w:val="24"/>
          <w:lang w:val="ru-RU"/>
        </w:rPr>
      </w:pPr>
    </w:p>
    <w:p w14:paraId="32B7AB3C" w14:textId="77777777" w:rsidR="004C666F" w:rsidRPr="000C6164" w:rsidRDefault="004C666F" w:rsidP="004C666F">
      <w:pPr>
        <w:spacing w:after="0" w:line="240" w:lineRule="auto"/>
        <w:rPr>
          <w:rFonts w:ascii="Calibri Light" w:hAnsi="Calibri Light" w:cstheme="majorHAnsi"/>
          <w:iCs/>
          <w:sz w:val="24"/>
          <w:szCs w:val="24"/>
          <w:lang w:val="ru-RU"/>
        </w:rPr>
      </w:pPr>
      <w:r w:rsidRPr="000C6164">
        <w:rPr>
          <w:rFonts w:ascii="Calibri Light" w:hAnsi="Calibri Light" w:cstheme="majorHAnsi"/>
          <w:b/>
          <w:sz w:val="24"/>
          <w:szCs w:val="24"/>
          <w:lang w:val="ru-RU"/>
        </w:rPr>
        <w:t>Рисунки, подтверждающие</w:t>
      </w:r>
      <w:r w:rsidRPr="000C6164">
        <w:rPr>
          <w:rFonts w:ascii="Calibri Light" w:hAnsi="Calibri Light" w:cstheme="majorHAnsi"/>
          <w:b/>
          <w:i/>
          <w:sz w:val="24"/>
          <w:szCs w:val="24"/>
          <w:lang w:val="ru-RU"/>
        </w:rPr>
        <w:t xml:space="preserve"> </w:t>
      </w:r>
      <w:r>
        <w:rPr>
          <w:rFonts w:ascii="Calibri Light" w:hAnsi="Calibri Light" w:cstheme="majorHAnsi"/>
          <w:b/>
          <w:iCs/>
          <w:sz w:val="24"/>
          <w:szCs w:val="24"/>
          <w:lang w:val="ru-RU"/>
        </w:rPr>
        <w:t xml:space="preserve">некачественное выполнение работ </w:t>
      </w:r>
    </w:p>
    <w:p w14:paraId="4B30F5A9" w14:textId="77777777" w:rsidR="004C666F" w:rsidRPr="000C6164" w:rsidRDefault="004C666F" w:rsidP="004C666F">
      <w:pPr>
        <w:tabs>
          <w:tab w:val="left" w:pos="1390"/>
        </w:tabs>
        <w:spacing w:after="0" w:line="240" w:lineRule="auto"/>
        <w:contextualSpacing/>
        <w:rPr>
          <w:rFonts w:ascii="Calibri Light" w:hAnsi="Calibri Light" w:cstheme="majorHAnsi"/>
          <w:b/>
          <w:iCs/>
          <w:lang w:val="ru-RU"/>
        </w:rPr>
      </w:pPr>
    </w:p>
    <w:p w14:paraId="304D3E92" w14:textId="77777777" w:rsidR="004C666F" w:rsidRPr="000C6164" w:rsidRDefault="004C666F" w:rsidP="004C666F">
      <w:pPr>
        <w:tabs>
          <w:tab w:val="left" w:pos="1390"/>
        </w:tabs>
        <w:spacing w:after="0" w:line="240" w:lineRule="auto"/>
        <w:contextualSpacing/>
        <w:rPr>
          <w:rFonts w:ascii="Calibri Light" w:hAnsi="Calibri Light" w:cstheme="majorHAnsi"/>
          <w:b/>
          <w:lang w:val="ru-RU"/>
        </w:rPr>
      </w:pPr>
    </w:p>
    <w:p w14:paraId="1E662947" w14:textId="77777777" w:rsidR="004C666F" w:rsidRPr="00ED641C" w:rsidRDefault="004C666F" w:rsidP="004C666F">
      <w:pPr>
        <w:tabs>
          <w:tab w:val="left" w:pos="1390"/>
        </w:tabs>
        <w:spacing w:after="0" w:line="240" w:lineRule="auto"/>
        <w:contextualSpacing/>
        <w:jc w:val="both"/>
        <w:rPr>
          <w:rFonts w:ascii="Calibri Light" w:hAnsi="Calibri Light" w:cstheme="majorHAnsi"/>
        </w:rPr>
      </w:pPr>
      <w:r w:rsidRPr="00ED641C">
        <w:rPr>
          <w:rFonts w:ascii="Calibri Light" w:hAnsi="Calibri Light" w:cstheme="majorHAnsi"/>
          <w:noProof/>
        </w:rPr>
        <w:drawing>
          <wp:inline distT="0" distB="0" distL="0" distR="0" wp14:anchorId="4C1E1274" wp14:editId="38B6BCB0">
            <wp:extent cx="6145222" cy="3896139"/>
            <wp:effectExtent l="0" t="0" r="8255" b="9525"/>
            <wp:docPr id="34" name="Рисунок 34" descr="278971721_392518079201940_34874906734785774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8971721_392518079201940_3487490673478577434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1262" cy="3944349"/>
                    </a:xfrm>
                    <a:prstGeom prst="rect">
                      <a:avLst/>
                    </a:prstGeom>
                    <a:noFill/>
                    <a:ln>
                      <a:noFill/>
                    </a:ln>
                  </pic:spPr>
                </pic:pic>
              </a:graphicData>
            </a:graphic>
          </wp:inline>
        </w:drawing>
      </w:r>
    </w:p>
    <w:p w14:paraId="504A5226" w14:textId="77777777" w:rsidR="004C666F" w:rsidRPr="000C6164" w:rsidRDefault="004C666F" w:rsidP="004C666F">
      <w:pPr>
        <w:spacing w:after="0" w:line="240" w:lineRule="auto"/>
        <w:rPr>
          <w:rFonts w:ascii="Calibri Light" w:eastAsia="Times New Roman" w:hAnsi="Calibri Light" w:cstheme="majorHAnsi"/>
          <w:b/>
          <w:bCs/>
          <w:sz w:val="20"/>
          <w:szCs w:val="20"/>
          <w:lang w:val="ru-RU"/>
        </w:rPr>
      </w:pPr>
      <w:r w:rsidRPr="000C6164">
        <w:rPr>
          <w:rFonts w:ascii="Calibri Light" w:eastAsia="Times New Roman" w:hAnsi="Calibri Light" w:cstheme="majorHAnsi"/>
          <w:b/>
          <w:bCs/>
          <w:sz w:val="20"/>
          <w:szCs w:val="20"/>
          <w:lang w:val="ru-RU"/>
        </w:rPr>
        <w:t xml:space="preserve">         </w:t>
      </w:r>
    </w:p>
    <w:p w14:paraId="4E3E4EF9" w14:textId="77777777" w:rsidR="004C666F" w:rsidRPr="000C6164" w:rsidRDefault="004C666F" w:rsidP="004C666F">
      <w:pPr>
        <w:spacing w:after="0" w:line="240" w:lineRule="auto"/>
        <w:rPr>
          <w:rFonts w:ascii="Calibri Light" w:hAnsi="Calibri Light" w:cstheme="majorHAnsi"/>
          <w:b/>
          <w:i/>
          <w:sz w:val="24"/>
          <w:szCs w:val="24"/>
          <w:lang w:val="ru-RU"/>
        </w:rPr>
      </w:pPr>
    </w:p>
    <w:p w14:paraId="47689820" w14:textId="77777777" w:rsidR="004C666F" w:rsidRDefault="004C666F" w:rsidP="004C666F">
      <w:pPr>
        <w:spacing w:after="0" w:line="240" w:lineRule="auto"/>
        <w:rPr>
          <w:rFonts w:ascii="Calibri Light" w:hAnsi="Calibri Light" w:cstheme="majorHAnsi"/>
          <w:b/>
          <w:iCs/>
          <w:sz w:val="24"/>
          <w:szCs w:val="24"/>
          <w:lang w:val="ru-RU"/>
        </w:rPr>
      </w:pPr>
      <w:r w:rsidRPr="000C6164">
        <w:rPr>
          <w:rFonts w:ascii="Calibri Light" w:hAnsi="Calibri Light" w:cstheme="majorHAnsi"/>
          <w:b/>
          <w:sz w:val="24"/>
          <w:szCs w:val="24"/>
          <w:lang w:val="ru-RU"/>
        </w:rPr>
        <w:t>Рисунки, подтверждающие</w:t>
      </w:r>
      <w:r w:rsidRPr="000C6164">
        <w:rPr>
          <w:rFonts w:ascii="Calibri Light" w:hAnsi="Calibri Light" w:cstheme="majorHAnsi"/>
          <w:b/>
          <w:i/>
          <w:sz w:val="24"/>
          <w:szCs w:val="24"/>
          <w:lang w:val="ru-RU"/>
        </w:rPr>
        <w:t xml:space="preserve"> </w:t>
      </w:r>
      <w:r>
        <w:rPr>
          <w:rFonts w:ascii="Calibri Light" w:hAnsi="Calibri Light" w:cstheme="majorHAnsi"/>
          <w:b/>
          <w:iCs/>
          <w:sz w:val="24"/>
          <w:szCs w:val="24"/>
          <w:lang w:val="ru-RU"/>
        </w:rPr>
        <w:t>некачественное выполнение работ у перил</w:t>
      </w:r>
    </w:p>
    <w:p w14:paraId="12A0CC29" w14:textId="77777777" w:rsidR="004C666F" w:rsidRPr="00F9040B" w:rsidRDefault="004C666F" w:rsidP="004C666F">
      <w:pPr>
        <w:spacing w:after="0"/>
        <w:rPr>
          <w:rFonts w:ascii="Calibri Light" w:hAnsi="Calibri Light" w:cstheme="majorHAnsi"/>
          <w:lang w:val="ru-RU"/>
        </w:rPr>
      </w:pPr>
    </w:p>
    <w:p w14:paraId="3DC4EDC7" w14:textId="77777777" w:rsidR="004C666F" w:rsidRPr="00ED641C" w:rsidRDefault="004C666F" w:rsidP="004C666F">
      <w:pPr>
        <w:spacing w:after="0" w:line="240" w:lineRule="auto"/>
        <w:rPr>
          <w:rFonts w:ascii="Calibri Light" w:eastAsia="Times New Roman" w:hAnsi="Calibri Light" w:cstheme="majorHAnsi"/>
          <w:b/>
          <w:bCs/>
          <w:sz w:val="20"/>
          <w:szCs w:val="20"/>
        </w:rPr>
      </w:pPr>
      <w:r w:rsidRPr="00ED641C">
        <w:rPr>
          <w:rFonts w:ascii="Calibri Light" w:hAnsi="Calibri Light" w:cstheme="majorHAnsi"/>
          <w:noProof/>
        </w:rPr>
        <w:drawing>
          <wp:inline distT="0" distB="0" distL="0" distR="0" wp14:anchorId="55718FE4" wp14:editId="00AA0383">
            <wp:extent cx="5324475" cy="2522220"/>
            <wp:effectExtent l="0" t="0" r="9525" b="0"/>
            <wp:docPr id="14" name="Рисунок 14" descr="d:\a_leasoc\Desktop\281587053_555041579321400_4822348640223610679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leasoc\Desktop\281587053_555041579321400_4822348640223610679_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181" cy="2562819"/>
                    </a:xfrm>
                    <a:prstGeom prst="rect">
                      <a:avLst/>
                    </a:prstGeom>
                    <a:noFill/>
                    <a:ln>
                      <a:noFill/>
                    </a:ln>
                  </pic:spPr>
                </pic:pic>
              </a:graphicData>
            </a:graphic>
          </wp:inline>
        </w:drawing>
      </w:r>
    </w:p>
    <w:p w14:paraId="46E2BD90" w14:textId="77777777" w:rsidR="004C666F" w:rsidRDefault="004C666F" w:rsidP="004C666F">
      <w:pPr>
        <w:spacing w:after="0" w:line="240" w:lineRule="auto"/>
        <w:rPr>
          <w:rFonts w:ascii="Calibri Light" w:hAnsi="Calibri Light" w:cstheme="majorHAnsi"/>
          <w:b/>
          <w:iCs/>
          <w:sz w:val="24"/>
          <w:szCs w:val="24"/>
          <w:lang w:val="ru-RU"/>
        </w:rPr>
      </w:pPr>
      <w:r w:rsidRPr="000C6164">
        <w:rPr>
          <w:rFonts w:ascii="Calibri Light" w:hAnsi="Calibri Light" w:cstheme="majorHAnsi"/>
          <w:b/>
          <w:sz w:val="24"/>
          <w:szCs w:val="24"/>
          <w:lang w:val="ru-RU"/>
        </w:rPr>
        <w:t>Рисунки, подтверждающие</w:t>
      </w:r>
      <w:r w:rsidRPr="000C6164">
        <w:rPr>
          <w:rFonts w:ascii="Calibri Light" w:hAnsi="Calibri Light" w:cstheme="majorHAnsi"/>
          <w:b/>
          <w:i/>
          <w:sz w:val="24"/>
          <w:szCs w:val="24"/>
          <w:lang w:val="ru-RU"/>
        </w:rPr>
        <w:t xml:space="preserve"> </w:t>
      </w:r>
      <w:r>
        <w:rPr>
          <w:rFonts w:ascii="Calibri Light" w:hAnsi="Calibri Light" w:cstheme="majorHAnsi"/>
          <w:b/>
          <w:iCs/>
          <w:sz w:val="24"/>
          <w:szCs w:val="24"/>
          <w:lang w:val="ru-RU"/>
        </w:rPr>
        <w:t>некачественное</w:t>
      </w:r>
      <w:r w:rsidRPr="000C6164">
        <w:rPr>
          <w:rFonts w:ascii="Calibri Light" w:hAnsi="Calibri Light" w:cstheme="majorHAnsi"/>
          <w:b/>
          <w:iCs/>
          <w:sz w:val="24"/>
          <w:szCs w:val="24"/>
          <w:lang w:val="ru-RU"/>
        </w:rPr>
        <w:t xml:space="preserve"> </w:t>
      </w:r>
      <w:r>
        <w:rPr>
          <w:rFonts w:ascii="Calibri Light" w:hAnsi="Calibri Light" w:cstheme="majorHAnsi"/>
          <w:b/>
          <w:iCs/>
          <w:sz w:val="24"/>
          <w:szCs w:val="24"/>
          <w:lang w:val="ru-RU"/>
        </w:rPr>
        <w:t>выполнение</w:t>
      </w:r>
      <w:r w:rsidRPr="000C6164">
        <w:rPr>
          <w:rFonts w:ascii="Calibri Light" w:hAnsi="Calibri Light" w:cstheme="majorHAnsi"/>
          <w:b/>
          <w:iCs/>
          <w:sz w:val="24"/>
          <w:szCs w:val="24"/>
          <w:lang w:val="ru-RU"/>
        </w:rPr>
        <w:t xml:space="preserve"> </w:t>
      </w:r>
      <w:r>
        <w:rPr>
          <w:rFonts w:ascii="Calibri Light" w:hAnsi="Calibri Light" w:cstheme="majorHAnsi"/>
          <w:b/>
          <w:iCs/>
          <w:sz w:val="24"/>
          <w:szCs w:val="24"/>
          <w:lang w:val="ru-RU"/>
        </w:rPr>
        <w:t>отметки на аллее по бул. Мирчя</w:t>
      </w:r>
      <w:r w:rsidRPr="00436ADE">
        <w:rPr>
          <w:rFonts w:ascii="Calibri Light" w:hAnsi="Calibri Light" w:cstheme="majorHAnsi"/>
          <w:b/>
          <w:iCs/>
          <w:sz w:val="24"/>
          <w:szCs w:val="24"/>
          <w:lang w:val="ru-RU"/>
        </w:rPr>
        <w:t xml:space="preserve"> </w:t>
      </w:r>
      <w:r>
        <w:rPr>
          <w:rFonts w:ascii="Calibri Light" w:hAnsi="Calibri Light" w:cstheme="majorHAnsi"/>
          <w:b/>
          <w:iCs/>
          <w:sz w:val="24"/>
          <w:szCs w:val="24"/>
          <w:lang w:val="ru-RU"/>
        </w:rPr>
        <w:t>чел</w:t>
      </w:r>
      <w:r w:rsidRPr="00436ADE">
        <w:rPr>
          <w:rFonts w:ascii="Calibri Light" w:hAnsi="Calibri Light" w:cstheme="majorHAnsi"/>
          <w:b/>
          <w:iCs/>
          <w:sz w:val="24"/>
          <w:szCs w:val="24"/>
          <w:lang w:val="ru-RU"/>
        </w:rPr>
        <w:t xml:space="preserve"> </w:t>
      </w:r>
      <w:r>
        <w:rPr>
          <w:rFonts w:ascii="Calibri Light" w:hAnsi="Calibri Light" w:cstheme="majorHAnsi"/>
          <w:b/>
          <w:iCs/>
          <w:sz w:val="24"/>
          <w:szCs w:val="24"/>
          <w:lang w:val="ru-RU"/>
        </w:rPr>
        <w:t>Бэтрын</w:t>
      </w:r>
      <w:r w:rsidRPr="00436ADE">
        <w:rPr>
          <w:rFonts w:ascii="Calibri Light" w:hAnsi="Calibri Light" w:cstheme="majorHAnsi"/>
          <w:b/>
          <w:iCs/>
          <w:sz w:val="24"/>
          <w:szCs w:val="24"/>
          <w:lang w:val="ru-RU"/>
        </w:rPr>
        <w:t xml:space="preserve"> </w:t>
      </w:r>
    </w:p>
    <w:p w14:paraId="038F2817" w14:textId="77777777" w:rsidR="004C666F" w:rsidRDefault="004C666F" w:rsidP="004C666F">
      <w:pPr>
        <w:spacing w:after="0" w:line="240" w:lineRule="auto"/>
        <w:rPr>
          <w:rFonts w:ascii="Calibri Light" w:hAnsi="Calibri Light" w:cstheme="majorHAnsi"/>
          <w:b/>
          <w:iCs/>
          <w:sz w:val="24"/>
          <w:szCs w:val="24"/>
          <w:lang w:val="ru-RU"/>
        </w:rPr>
      </w:pPr>
    </w:p>
    <w:p w14:paraId="2601A79D" w14:textId="77777777" w:rsidR="004C666F" w:rsidRDefault="004C666F" w:rsidP="004C666F">
      <w:pPr>
        <w:spacing w:after="0" w:line="240" w:lineRule="auto"/>
        <w:rPr>
          <w:rFonts w:ascii="Calibri Light" w:hAnsi="Calibri Light" w:cstheme="majorHAnsi"/>
          <w:b/>
          <w:iCs/>
          <w:sz w:val="24"/>
          <w:szCs w:val="24"/>
          <w:lang w:val="ru-RU"/>
        </w:rPr>
      </w:pPr>
    </w:p>
    <w:p w14:paraId="288800C9" w14:textId="77777777" w:rsidR="004C666F" w:rsidRDefault="004C666F" w:rsidP="004C666F">
      <w:pPr>
        <w:spacing w:after="0" w:line="240" w:lineRule="auto"/>
        <w:rPr>
          <w:rFonts w:ascii="Calibri Light" w:hAnsi="Calibri Light" w:cstheme="majorHAnsi"/>
          <w:b/>
          <w:iCs/>
          <w:sz w:val="24"/>
          <w:szCs w:val="24"/>
          <w:lang w:val="ru-RU"/>
        </w:rPr>
      </w:pPr>
    </w:p>
    <w:p w14:paraId="0492F531" w14:textId="77777777" w:rsidR="004C666F" w:rsidRPr="00436ADE" w:rsidRDefault="004C666F" w:rsidP="004C666F">
      <w:pPr>
        <w:spacing w:after="0" w:line="240" w:lineRule="auto"/>
        <w:rPr>
          <w:rFonts w:ascii="Calibri Light" w:eastAsia="Times New Roman" w:hAnsi="Calibri Light" w:cstheme="majorHAnsi"/>
          <w:b/>
          <w:bCs/>
          <w:sz w:val="20"/>
          <w:szCs w:val="20"/>
          <w:lang w:val="ru-RU"/>
        </w:rPr>
      </w:pPr>
    </w:p>
    <w:p w14:paraId="14D507EF" w14:textId="77777777" w:rsidR="004C666F" w:rsidRPr="00436ADE" w:rsidRDefault="004C666F" w:rsidP="004C666F">
      <w:pPr>
        <w:spacing w:after="0" w:line="240" w:lineRule="auto"/>
        <w:rPr>
          <w:rFonts w:ascii="Calibri Light" w:eastAsia="Times New Roman" w:hAnsi="Calibri Light" w:cstheme="majorHAnsi"/>
          <w:b/>
          <w:bCs/>
          <w:sz w:val="20"/>
          <w:szCs w:val="20"/>
          <w:lang w:val="ru-RU"/>
        </w:rPr>
        <w:sectPr w:rsidR="004C666F" w:rsidRPr="00436ADE" w:rsidSect="000C032B">
          <w:type w:val="continuous"/>
          <w:pgSz w:w="11907" w:h="16840" w:code="9"/>
          <w:pgMar w:top="1134" w:right="850" w:bottom="1134" w:left="1701" w:header="709" w:footer="709" w:gutter="0"/>
          <w:cols w:space="708"/>
          <w:docGrid w:linePitch="360"/>
        </w:sectPr>
      </w:pPr>
    </w:p>
    <w:p w14:paraId="4B9E18F7" w14:textId="77777777" w:rsidR="004C666F" w:rsidRPr="00436ADE" w:rsidRDefault="004C666F" w:rsidP="004C666F">
      <w:pPr>
        <w:pStyle w:val="Heading1"/>
        <w:spacing w:before="0"/>
        <w:jc w:val="right"/>
        <w:rPr>
          <w:rFonts w:ascii="Calibri Light" w:hAnsi="Calibri Light" w:cstheme="majorHAnsi"/>
          <w:b/>
          <w:color w:val="auto"/>
          <w:sz w:val="28"/>
          <w:szCs w:val="28"/>
          <w:lang w:val="ru-RU"/>
        </w:rPr>
      </w:pPr>
      <w:bookmarkStart w:id="26" w:name="_Toc125975538"/>
      <w:r w:rsidRPr="001D0106">
        <w:rPr>
          <w:rFonts w:ascii="Calibri Light" w:eastAsia="Calibri" w:hAnsi="Calibri Light"/>
          <w:b/>
          <w:color w:val="auto"/>
          <w:sz w:val="28"/>
          <w:szCs w:val="28"/>
          <w:lang w:val="ru-RU"/>
        </w:rPr>
        <w:t>Приложение №</w:t>
      </w:r>
      <w:r w:rsidRPr="00436ADE">
        <w:rPr>
          <w:rFonts w:ascii="Calibri Light" w:hAnsi="Calibri Light" w:cstheme="majorHAnsi"/>
          <w:b/>
          <w:color w:val="auto"/>
          <w:sz w:val="28"/>
          <w:szCs w:val="28"/>
          <w:lang w:val="ru-RU"/>
        </w:rPr>
        <w:t>9</w:t>
      </w:r>
      <w:bookmarkEnd w:id="26"/>
    </w:p>
    <w:p w14:paraId="0B309DF7" w14:textId="77777777" w:rsidR="004C666F" w:rsidRPr="00ED641C" w:rsidRDefault="004C666F" w:rsidP="004C666F">
      <w:pPr>
        <w:spacing w:after="0"/>
        <w:jc w:val="center"/>
        <w:rPr>
          <w:rFonts w:ascii="Calibri Light" w:hAnsi="Calibri Light" w:cstheme="majorHAnsi"/>
          <w:b/>
          <w:bCs/>
          <w:sz w:val="24"/>
          <w:szCs w:val="24"/>
        </w:rPr>
      </w:pPr>
      <w:r>
        <w:rPr>
          <w:rFonts w:ascii="Calibri Light" w:hAnsi="Calibri Light" w:cstheme="majorHAnsi"/>
          <w:b/>
          <w:bCs/>
          <w:sz w:val="24"/>
          <w:szCs w:val="24"/>
          <w:lang w:val="ru-RU"/>
        </w:rPr>
        <w:t>Таблица</w:t>
      </w:r>
      <w:r w:rsidRPr="00436ADE">
        <w:rPr>
          <w:rFonts w:ascii="Calibri Light" w:hAnsi="Calibri Light" w:cstheme="majorHAnsi"/>
          <w:b/>
          <w:bCs/>
          <w:sz w:val="24"/>
          <w:szCs w:val="24"/>
          <w:lang w:val="ru-RU"/>
        </w:rPr>
        <w:t xml:space="preserve"> №1. </w:t>
      </w:r>
      <w:r>
        <w:rPr>
          <w:rFonts w:ascii="Calibri Light" w:hAnsi="Calibri Light" w:cstheme="majorHAnsi"/>
          <w:b/>
          <w:bCs/>
          <w:sz w:val="24"/>
          <w:szCs w:val="24"/>
          <w:lang w:val="ru-RU"/>
        </w:rPr>
        <w:t>Информация</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об</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авансах</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предоставленных</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Примэрией</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 xml:space="preserve">мун. Кишинэу и подведомственными учреждениями по состоянию на </w:t>
      </w:r>
      <w:r w:rsidRPr="00ED641C">
        <w:rPr>
          <w:rFonts w:ascii="Calibri Light" w:hAnsi="Calibri Light" w:cstheme="majorHAnsi"/>
          <w:b/>
          <w:bCs/>
          <w:sz w:val="24"/>
          <w:szCs w:val="24"/>
        </w:rPr>
        <w:t>31.12.2020</w:t>
      </w:r>
    </w:p>
    <w:tbl>
      <w:tblPr>
        <w:tblW w:w="9923" w:type="dxa"/>
        <w:tblInd w:w="-289" w:type="dxa"/>
        <w:tblLook w:val="04A0" w:firstRow="1" w:lastRow="0" w:firstColumn="1" w:lastColumn="0" w:noHBand="0" w:noVBand="1"/>
      </w:tblPr>
      <w:tblGrid>
        <w:gridCol w:w="5813"/>
        <w:gridCol w:w="1559"/>
        <w:gridCol w:w="960"/>
        <w:gridCol w:w="1591"/>
      </w:tblGrid>
      <w:tr w:rsidR="004C666F" w:rsidRPr="00ED641C" w14:paraId="4F26EAB1" w14:textId="77777777" w:rsidTr="000C032B">
        <w:trPr>
          <w:trHeight w:val="54"/>
        </w:trPr>
        <w:tc>
          <w:tcPr>
            <w:tcW w:w="58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28C539" w14:textId="77777777" w:rsidR="004C666F" w:rsidRPr="00107199" w:rsidRDefault="004C666F" w:rsidP="000C032B">
            <w:pPr>
              <w:spacing w:after="0" w:line="240" w:lineRule="auto"/>
              <w:jc w:val="center"/>
              <w:rPr>
                <w:rFonts w:ascii="Calibri Light" w:eastAsia="Times New Roman" w:hAnsi="Calibri Light" w:cstheme="majorHAnsi"/>
                <w:b/>
                <w:bCs/>
                <w:lang w:val="ru-RU"/>
              </w:rPr>
            </w:pPr>
            <w:r>
              <w:rPr>
                <w:rFonts w:ascii="Calibri Light" w:eastAsia="Times New Roman" w:hAnsi="Calibri Light" w:cstheme="majorHAnsi"/>
                <w:b/>
                <w:bCs/>
                <w:lang w:val="ru-RU"/>
              </w:rPr>
              <w:t xml:space="preserve">Название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231A43" w14:textId="77777777" w:rsidR="004C666F" w:rsidRPr="0004766C" w:rsidRDefault="004C666F" w:rsidP="000C032B">
            <w:pPr>
              <w:spacing w:after="0" w:line="240" w:lineRule="auto"/>
              <w:jc w:val="center"/>
              <w:rPr>
                <w:rFonts w:ascii="Calibri Light" w:eastAsia="Times New Roman" w:hAnsi="Calibri Light" w:cstheme="majorHAnsi"/>
                <w:b/>
                <w:bCs/>
                <w:lang w:val="ru-RU"/>
              </w:rPr>
            </w:pPr>
            <w:r>
              <w:rPr>
                <w:rFonts w:ascii="Calibri Light" w:eastAsia="Times New Roman" w:hAnsi="Calibri Light" w:cstheme="majorHAnsi"/>
                <w:b/>
                <w:bCs/>
                <w:lang w:val="ru-RU"/>
              </w:rPr>
              <w:t>К</w:t>
            </w:r>
            <w:r w:rsidRPr="0004766C">
              <w:rPr>
                <w:rFonts w:ascii="Calibri Light" w:eastAsia="Times New Roman" w:hAnsi="Calibri Light" w:cstheme="majorHAnsi"/>
                <w:b/>
                <w:bCs/>
                <w:lang w:val="ru-RU"/>
              </w:rPr>
              <w:t>-</w:t>
            </w:r>
            <w:r>
              <w:rPr>
                <w:rFonts w:ascii="Calibri Light" w:eastAsia="Times New Roman" w:hAnsi="Calibri Light" w:cstheme="majorHAnsi"/>
                <w:b/>
                <w:bCs/>
                <w:lang w:val="ru-RU"/>
              </w:rPr>
              <w:t>во</w:t>
            </w:r>
            <w:r w:rsidRPr="0004766C">
              <w:rPr>
                <w:rFonts w:ascii="Calibri Light" w:eastAsia="Times New Roman" w:hAnsi="Calibri Light" w:cstheme="majorHAnsi"/>
                <w:b/>
                <w:bCs/>
                <w:lang w:val="ru-RU"/>
              </w:rPr>
              <w:t xml:space="preserve"> </w:t>
            </w:r>
            <w:r>
              <w:rPr>
                <w:rFonts w:ascii="Calibri Light" w:eastAsia="Times New Roman" w:hAnsi="Calibri Light" w:cstheme="majorHAnsi"/>
                <w:b/>
                <w:bCs/>
                <w:lang w:val="ru-RU"/>
              </w:rPr>
              <w:t xml:space="preserve">учреждений </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B34E2A" w14:textId="77777777" w:rsidR="004C666F" w:rsidRPr="00ED641C" w:rsidRDefault="004C666F" w:rsidP="000C032B">
            <w:pPr>
              <w:spacing w:after="0" w:line="240" w:lineRule="auto"/>
              <w:jc w:val="center"/>
              <w:rPr>
                <w:rFonts w:ascii="Calibri Light" w:eastAsia="Times New Roman" w:hAnsi="Calibri Light" w:cstheme="majorHAnsi"/>
                <w:b/>
                <w:bCs/>
              </w:rPr>
            </w:pPr>
            <w:r>
              <w:rPr>
                <w:rFonts w:ascii="Calibri Light" w:eastAsia="Times New Roman" w:hAnsi="Calibri Light" w:cstheme="majorHAnsi"/>
                <w:b/>
                <w:bCs/>
                <w:lang w:val="ru-RU"/>
              </w:rPr>
              <w:t xml:space="preserve">ЭКО </w:t>
            </w:r>
          </w:p>
        </w:tc>
        <w:tc>
          <w:tcPr>
            <w:tcW w:w="15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CA6238" w14:textId="77777777" w:rsidR="004C666F" w:rsidRPr="00ED641C" w:rsidRDefault="004C666F" w:rsidP="000C032B">
            <w:pPr>
              <w:spacing w:after="0" w:line="240" w:lineRule="auto"/>
              <w:jc w:val="center"/>
              <w:rPr>
                <w:rFonts w:ascii="Calibri Light" w:eastAsia="Times New Roman" w:hAnsi="Calibri Light" w:cstheme="majorHAnsi"/>
                <w:b/>
                <w:bCs/>
              </w:rPr>
            </w:pPr>
            <w:r>
              <w:rPr>
                <w:rFonts w:ascii="Calibri Light" w:eastAsia="Times New Roman" w:hAnsi="Calibri Light" w:cstheme="majorHAnsi"/>
                <w:b/>
                <w:bCs/>
                <w:lang w:val="ru-RU"/>
              </w:rPr>
              <w:t>Сумма</w:t>
            </w:r>
            <w:r w:rsidRPr="00ED641C">
              <w:rPr>
                <w:rFonts w:ascii="Calibri Light" w:eastAsia="Times New Roman" w:hAnsi="Calibri Light" w:cstheme="majorHAnsi"/>
                <w:b/>
                <w:bCs/>
              </w:rPr>
              <w:t xml:space="preserve">, </w:t>
            </w:r>
            <w:r>
              <w:rPr>
                <w:rFonts w:ascii="Calibri Light" w:eastAsia="Times New Roman" w:hAnsi="Calibri Light" w:cstheme="majorHAnsi"/>
                <w:b/>
                <w:bCs/>
                <w:lang w:val="ru-RU"/>
              </w:rPr>
              <w:t xml:space="preserve">леев </w:t>
            </w:r>
          </w:p>
        </w:tc>
      </w:tr>
      <w:tr w:rsidR="004C666F" w:rsidRPr="00ED641C" w14:paraId="64B12A68" w14:textId="77777777" w:rsidTr="000C032B">
        <w:trPr>
          <w:trHeight w:val="445"/>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30654CE" w14:textId="77777777" w:rsidR="004C666F" w:rsidRPr="0004766C" w:rsidRDefault="004C666F" w:rsidP="000C032B">
            <w:pPr>
              <w:spacing w:after="0" w:line="240" w:lineRule="auto"/>
              <w:rPr>
                <w:rFonts w:ascii="Calibri Light" w:eastAsia="Times New Roman" w:hAnsi="Calibri Light" w:cstheme="majorHAnsi"/>
                <w:lang w:val="ru-RU"/>
              </w:rPr>
            </w:pPr>
            <w:r>
              <w:rPr>
                <w:rFonts w:ascii="Calibri Light" w:eastAsia="Times New Roman" w:hAnsi="Calibri Light" w:cstheme="majorHAnsi"/>
                <w:b/>
                <w:bCs/>
                <w:lang w:val="ru-RU"/>
              </w:rPr>
              <w:t>Услуги</w:t>
            </w:r>
            <w:r w:rsidRPr="0004766C">
              <w:rPr>
                <w:rFonts w:ascii="Calibri Light" w:eastAsia="Times New Roman" w:hAnsi="Calibri Light" w:cstheme="majorHAnsi"/>
                <w:b/>
                <w:bCs/>
                <w:lang w:val="ru-RU"/>
              </w:rPr>
              <w:t xml:space="preserve">, </w:t>
            </w:r>
            <w:r>
              <w:rPr>
                <w:rFonts w:ascii="Calibri Light" w:eastAsia="Times New Roman" w:hAnsi="Calibri Light" w:cstheme="majorHAnsi"/>
                <w:lang w:val="ru-RU"/>
              </w:rPr>
              <w:t>за исключением: служебных командировок внутри страны, служебных командировок за границу, делегирования работников в дипломатические миссии и консульские офисы</w:t>
            </w:r>
          </w:p>
        </w:tc>
        <w:tc>
          <w:tcPr>
            <w:tcW w:w="1559" w:type="dxa"/>
            <w:tcBorders>
              <w:top w:val="nil"/>
              <w:left w:val="nil"/>
              <w:bottom w:val="single" w:sz="4" w:space="0" w:color="auto"/>
              <w:right w:val="single" w:sz="4" w:space="0" w:color="auto"/>
            </w:tcBorders>
            <w:shd w:val="clear" w:color="auto" w:fill="auto"/>
            <w:vAlign w:val="center"/>
            <w:hideMark/>
          </w:tcPr>
          <w:p w14:paraId="44F027C5"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57</w:t>
            </w:r>
          </w:p>
        </w:tc>
        <w:tc>
          <w:tcPr>
            <w:tcW w:w="960" w:type="dxa"/>
            <w:tcBorders>
              <w:top w:val="nil"/>
              <w:left w:val="nil"/>
              <w:bottom w:val="single" w:sz="4" w:space="0" w:color="auto"/>
              <w:right w:val="single" w:sz="4" w:space="0" w:color="auto"/>
            </w:tcBorders>
            <w:shd w:val="clear" w:color="auto" w:fill="auto"/>
            <w:vAlign w:val="center"/>
            <w:hideMark/>
          </w:tcPr>
          <w:p w14:paraId="4C328E9A"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222</w:t>
            </w:r>
          </w:p>
        </w:tc>
        <w:tc>
          <w:tcPr>
            <w:tcW w:w="1591" w:type="dxa"/>
            <w:tcBorders>
              <w:top w:val="nil"/>
              <w:left w:val="nil"/>
              <w:bottom w:val="single" w:sz="4" w:space="0" w:color="auto"/>
              <w:right w:val="single" w:sz="4" w:space="0" w:color="auto"/>
            </w:tcBorders>
            <w:shd w:val="clear" w:color="auto" w:fill="auto"/>
            <w:vAlign w:val="center"/>
            <w:hideMark/>
          </w:tcPr>
          <w:p w14:paraId="4A958236" w14:textId="77777777" w:rsidR="004C666F" w:rsidRPr="00ED641C" w:rsidRDefault="004C666F" w:rsidP="000C032B">
            <w:pPr>
              <w:spacing w:after="0" w:line="240" w:lineRule="auto"/>
              <w:jc w:val="right"/>
              <w:rPr>
                <w:rFonts w:ascii="Calibri Light" w:eastAsia="Times New Roman" w:hAnsi="Calibri Light" w:cstheme="majorHAnsi"/>
                <w:b/>
                <w:bCs/>
              </w:rPr>
            </w:pPr>
            <w:r w:rsidRPr="00ED641C">
              <w:rPr>
                <w:rFonts w:ascii="Calibri Light" w:eastAsia="Times New Roman" w:hAnsi="Calibri Light" w:cstheme="majorHAnsi"/>
                <w:b/>
                <w:bCs/>
              </w:rPr>
              <w:t>5,402,870.41</w:t>
            </w:r>
          </w:p>
        </w:tc>
      </w:tr>
      <w:tr w:rsidR="004C666F" w:rsidRPr="00ED641C" w14:paraId="687FDD85"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7BB4BAFC" w14:textId="77777777" w:rsidR="004C666F" w:rsidRPr="0045331D" w:rsidRDefault="004C666F" w:rsidP="000C032B">
            <w:pPr>
              <w:spacing w:after="0" w:line="240" w:lineRule="auto"/>
              <w:rPr>
                <w:rFonts w:ascii="Calibri Light" w:eastAsia="Times New Roman" w:hAnsi="Calibri Light" w:cstheme="majorHAnsi"/>
                <w:lang w:val="ru-RU"/>
              </w:rPr>
            </w:pPr>
            <w:r>
              <w:rPr>
                <w:rFonts w:ascii="Calibri Light" w:eastAsia="Times New Roman" w:hAnsi="Calibri Light" w:cstheme="majorHAnsi"/>
                <w:lang w:val="ru-RU"/>
              </w:rPr>
              <w:t xml:space="preserve">Текущие расходы, не отнесенные на другие категории </w:t>
            </w:r>
          </w:p>
        </w:tc>
        <w:tc>
          <w:tcPr>
            <w:tcW w:w="1559" w:type="dxa"/>
            <w:tcBorders>
              <w:top w:val="nil"/>
              <w:left w:val="nil"/>
              <w:bottom w:val="single" w:sz="4" w:space="0" w:color="auto"/>
              <w:right w:val="single" w:sz="4" w:space="0" w:color="auto"/>
            </w:tcBorders>
            <w:shd w:val="clear" w:color="auto" w:fill="auto"/>
            <w:vAlign w:val="center"/>
            <w:hideMark/>
          </w:tcPr>
          <w:p w14:paraId="5F764244"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1</w:t>
            </w:r>
          </w:p>
        </w:tc>
        <w:tc>
          <w:tcPr>
            <w:tcW w:w="960" w:type="dxa"/>
            <w:tcBorders>
              <w:top w:val="nil"/>
              <w:left w:val="nil"/>
              <w:bottom w:val="single" w:sz="4" w:space="0" w:color="auto"/>
              <w:right w:val="single" w:sz="4" w:space="0" w:color="auto"/>
            </w:tcBorders>
            <w:shd w:val="clear" w:color="auto" w:fill="auto"/>
            <w:vAlign w:val="center"/>
            <w:hideMark/>
          </w:tcPr>
          <w:p w14:paraId="56D91A1F"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281900</w:t>
            </w:r>
          </w:p>
        </w:tc>
        <w:tc>
          <w:tcPr>
            <w:tcW w:w="1591" w:type="dxa"/>
            <w:tcBorders>
              <w:top w:val="nil"/>
              <w:left w:val="nil"/>
              <w:bottom w:val="single" w:sz="4" w:space="0" w:color="auto"/>
              <w:right w:val="single" w:sz="4" w:space="0" w:color="auto"/>
            </w:tcBorders>
            <w:shd w:val="clear" w:color="auto" w:fill="auto"/>
            <w:hideMark/>
          </w:tcPr>
          <w:p w14:paraId="61CBF4EC"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1,222.28</w:t>
            </w:r>
          </w:p>
        </w:tc>
      </w:tr>
      <w:tr w:rsidR="004C666F" w:rsidRPr="00ED641C" w14:paraId="6C46FBBC"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0C6224B7" w14:textId="77777777" w:rsidR="004C666F" w:rsidRPr="00436ADE" w:rsidRDefault="004C666F" w:rsidP="000C032B">
            <w:pPr>
              <w:spacing w:after="0" w:line="240" w:lineRule="auto"/>
              <w:jc w:val="both"/>
              <w:rPr>
                <w:rFonts w:ascii="Calibri Light" w:eastAsia="Times New Roman" w:hAnsi="Calibri Light" w:cstheme="majorHAnsi"/>
                <w:lang w:val="ru-RU"/>
              </w:rPr>
            </w:pPr>
            <w:r>
              <w:rPr>
                <w:rFonts w:ascii="Calibri Light" w:eastAsia="Times New Roman" w:hAnsi="Calibri Light" w:cstheme="majorHAnsi"/>
                <w:lang w:val="ru-RU"/>
              </w:rPr>
              <w:t>Капитальные</w:t>
            </w:r>
            <w:r w:rsidRPr="00436ADE">
              <w:rPr>
                <w:rFonts w:ascii="Calibri Light" w:eastAsia="Times New Roman" w:hAnsi="Calibri Light" w:cstheme="majorHAnsi"/>
                <w:lang w:val="ru-RU"/>
              </w:rPr>
              <w:t xml:space="preserve"> </w:t>
            </w:r>
            <w:r>
              <w:rPr>
                <w:rFonts w:ascii="Calibri Light" w:eastAsia="Times New Roman" w:hAnsi="Calibri Light" w:cstheme="majorHAnsi"/>
                <w:lang w:val="ru-RU"/>
              </w:rPr>
              <w:t>расходы</w:t>
            </w:r>
            <w:r w:rsidRPr="00436ADE">
              <w:rPr>
                <w:rFonts w:ascii="Calibri Light" w:eastAsia="Times New Roman" w:hAnsi="Calibri Light" w:cstheme="majorHAnsi"/>
                <w:lang w:val="ru-RU"/>
              </w:rPr>
              <w:t xml:space="preserve"> </w:t>
            </w:r>
            <w:r>
              <w:rPr>
                <w:rFonts w:ascii="Calibri Light" w:eastAsia="Times New Roman" w:hAnsi="Calibri Light" w:cstheme="majorHAnsi"/>
                <w:lang w:val="ru-RU"/>
              </w:rPr>
              <w:t>на</w:t>
            </w:r>
            <w:r w:rsidRPr="00436ADE">
              <w:rPr>
                <w:rFonts w:ascii="Calibri Light" w:eastAsia="Times New Roman" w:hAnsi="Calibri Light" w:cstheme="majorHAnsi"/>
                <w:lang w:val="ru-RU"/>
              </w:rPr>
              <w:t xml:space="preserve"> топографические, картографические и кадастровые работы </w:t>
            </w:r>
          </w:p>
        </w:tc>
        <w:tc>
          <w:tcPr>
            <w:tcW w:w="1559" w:type="dxa"/>
            <w:tcBorders>
              <w:top w:val="nil"/>
              <w:left w:val="nil"/>
              <w:bottom w:val="single" w:sz="4" w:space="0" w:color="auto"/>
              <w:right w:val="single" w:sz="4" w:space="0" w:color="auto"/>
            </w:tcBorders>
            <w:shd w:val="clear" w:color="auto" w:fill="auto"/>
            <w:vAlign w:val="center"/>
            <w:hideMark/>
          </w:tcPr>
          <w:p w14:paraId="2C273B73"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1</w:t>
            </w:r>
          </w:p>
        </w:tc>
        <w:tc>
          <w:tcPr>
            <w:tcW w:w="960" w:type="dxa"/>
            <w:tcBorders>
              <w:top w:val="nil"/>
              <w:left w:val="nil"/>
              <w:bottom w:val="single" w:sz="4" w:space="0" w:color="auto"/>
              <w:right w:val="single" w:sz="4" w:space="0" w:color="auto"/>
            </w:tcBorders>
            <w:shd w:val="clear" w:color="auto" w:fill="auto"/>
            <w:vAlign w:val="center"/>
            <w:hideMark/>
          </w:tcPr>
          <w:p w14:paraId="782082BD"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282100</w:t>
            </w:r>
          </w:p>
        </w:tc>
        <w:tc>
          <w:tcPr>
            <w:tcW w:w="1591" w:type="dxa"/>
            <w:tcBorders>
              <w:top w:val="nil"/>
              <w:left w:val="nil"/>
              <w:bottom w:val="single" w:sz="4" w:space="0" w:color="auto"/>
              <w:right w:val="single" w:sz="4" w:space="0" w:color="auto"/>
            </w:tcBorders>
            <w:shd w:val="clear" w:color="auto" w:fill="auto"/>
            <w:hideMark/>
          </w:tcPr>
          <w:p w14:paraId="1244964E"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1,586.35</w:t>
            </w:r>
          </w:p>
        </w:tc>
      </w:tr>
      <w:tr w:rsidR="004C666F" w:rsidRPr="00ED641C" w14:paraId="3CAC9A16"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7A344D7C" w14:textId="77777777" w:rsidR="004C666F" w:rsidRPr="00ED641C" w:rsidRDefault="004C666F" w:rsidP="000C032B">
            <w:pPr>
              <w:spacing w:after="0" w:line="240" w:lineRule="auto"/>
              <w:rPr>
                <w:rFonts w:ascii="Calibri Light" w:eastAsia="Times New Roman" w:hAnsi="Calibri Light" w:cstheme="majorHAnsi"/>
              </w:rPr>
            </w:pPr>
            <w:r>
              <w:rPr>
                <w:rFonts w:ascii="Calibri Light" w:eastAsia="Times New Roman" w:hAnsi="Calibri Light" w:cstheme="majorHAnsi"/>
                <w:lang w:val="ru-RU"/>
              </w:rPr>
              <w:t xml:space="preserve">Здания </w:t>
            </w:r>
          </w:p>
        </w:tc>
        <w:tc>
          <w:tcPr>
            <w:tcW w:w="1559" w:type="dxa"/>
            <w:tcBorders>
              <w:top w:val="nil"/>
              <w:left w:val="nil"/>
              <w:bottom w:val="single" w:sz="4" w:space="0" w:color="auto"/>
              <w:right w:val="single" w:sz="4" w:space="0" w:color="auto"/>
            </w:tcBorders>
            <w:shd w:val="clear" w:color="auto" w:fill="auto"/>
            <w:vAlign w:val="center"/>
            <w:hideMark/>
          </w:tcPr>
          <w:p w14:paraId="438D875B"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2</w:t>
            </w:r>
          </w:p>
        </w:tc>
        <w:tc>
          <w:tcPr>
            <w:tcW w:w="960" w:type="dxa"/>
            <w:tcBorders>
              <w:top w:val="nil"/>
              <w:left w:val="nil"/>
              <w:bottom w:val="single" w:sz="4" w:space="0" w:color="auto"/>
              <w:right w:val="single" w:sz="4" w:space="0" w:color="auto"/>
            </w:tcBorders>
            <w:shd w:val="clear" w:color="auto" w:fill="auto"/>
            <w:vAlign w:val="center"/>
            <w:hideMark/>
          </w:tcPr>
          <w:p w14:paraId="278E8AE6"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311</w:t>
            </w:r>
          </w:p>
        </w:tc>
        <w:tc>
          <w:tcPr>
            <w:tcW w:w="1591" w:type="dxa"/>
            <w:tcBorders>
              <w:top w:val="nil"/>
              <w:left w:val="nil"/>
              <w:bottom w:val="single" w:sz="4" w:space="0" w:color="auto"/>
              <w:right w:val="single" w:sz="4" w:space="0" w:color="auto"/>
            </w:tcBorders>
            <w:shd w:val="clear" w:color="auto" w:fill="auto"/>
            <w:hideMark/>
          </w:tcPr>
          <w:p w14:paraId="22734F0E"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46,591.86</w:t>
            </w:r>
          </w:p>
        </w:tc>
      </w:tr>
      <w:tr w:rsidR="004C666F" w:rsidRPr="00ED641C" w14:paraId="18045233"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hideMark/>
          </w:tcPr>
          <w:p w14:paraId="44A01B34" w14:textId="77777777" w:rsidR="004C666F" w:rsidRPr="00ED641C" w:rsidRDefault="004C666F" w:rsidP="000C032B">
            <w:pPr>
              <w:spacing w:after="0" w:line="240" w:lineRule="auto"/>
              <w:rPr>
                <w:rFonts w:ascii="Calibri Light" w:eastAsia="Times New Roman" w:hAnsi="Calibri Light" w:cstheme="majorHAnsi"/>
              </w:rPr>
            </w:pPr>
            <w:r>
              <w:rPr>
                <w:rFonts w:ascii="Calibri Light" w:eastAsia="Times New Roman" w:hAnsi="Calibri Light" w:cstheme="majorHAnsi"/>
                <w:lang w:val="ru-RU"/>
              </w:rPr>
              <w:t xml:space="preserve">Специальные сооружения </w:t>
            </w:r>
          </w:p>
        </w:tc>
        <w:tc>
          <w:tcPr>
            <w:tcW w:w="1559" w:type="dxa"/>
            <w:tcBorders>
              <w:top w:val="nil"/>
              <w:left w:val="nil"/>
              <w:bottom w:val="single" w:sz="4" w:space="0" w:color="auto"/>
              <w:right w:val="single" w:sz="4" w:space="0" w:color="auto"/>
            </w:tcBorders>
            <w:shd w:val="clear" w:color="auto" w:fill="auto"/>
            <w:vAlign w:val="center"/>
            <w:hideMark/>
          </w:tcPr>
          <w:p w14:paraId="4D40723B"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1</w:t>
            </w:r>
          </w:p>
        </w:tc>
        <w:tc>
          <w:tcPr>
            <w:tcW w:w="960" w:type="dxa"/>
            <w:tcBorders>
              <w:top w:val="nil"/>
              <w:left w:val="nil"/>
              <w:bottom w:val="single" w:sz="4" w:space="0" w:color="auto"/>
              <w:right w:val="single" w:sz="4" w:space="0" w:color="auto"/>
            </w:tcBorders>
            <w:shd w:val="clear" w:color="auto" w:fill="auto"/>
            <w:vAlign w:val="center"/>
            <w:hideMark/>
          </w:tcPr>
          <w:p w14:paraId="3C6B2131"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312</w:t>
            </w:r>
          </w:p>
        </w:tc>
        <w:tc>
          <w:tcPr>
            <w:tcW w:w="1591" w:type="dxa"/>
            <w:tcBorders>
              <w:top w:val="nil"/>
              <w:left w:val="nil"/>
              <w:bottom w:val="single" w:sz="4" w:space="0" w:color="auto"/>
              <w:right w:val="single" w:sz="4" w:space="0" w:color="auto"/>
            </w:tcBorders>
            <w:shd w:val="clear" w:color="auto" w:fill="auto"/>
            <w:hideMark/>
          </w:tcPr>
          <w:p w14:paraId="74E533E2"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33365.46</w:t>
            </w:r>
          </w:p>
        </w:tc>
      </w:tr>
      <w:tr w:rsidR="004C666F" w:rsidRPr="00ED641C" w14:paraId="5EFA6112"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8D233FC" w14:textId="77777777" w:rsidR="004C666F" w:rsidRPr="0045331D" w:rsidRDefault="004C666F" w:rsidP="000C032B">
            <w:pPr>
              <w:spacing w:after="0" w:line="240" w:lineRule="auto"/>
              <w:rPr>
                <w:rFonts w:ascii="Calibri Light" w:eastAsia="Times New Roman" w:hAnsi="Calibri Light" w:cstheme="majorHAnsi"/>
                <w:lang w:val="ru-RU"/>
              </w:rPr>
            </w:pPr>
            <w:r>
              <w:rPr>
                <w:rFonts w:ascii="Calibri Light" w:eastAsia="Times New Roman" w:hAnsi="Calibri Light" w:cstheme="majorHAnsi"/>
                <w:lang w:val="ru-RU"/>
              </w:rPr>
              <w:t xml:space="preserve">Машины и оборудование </w:t>
            </w:r>
          </w:p>
        </w:tc>
        <w:tc>
          <w:tcPr>
            <w:tcW w:w="1559" w:type="dxa"/>
            <w:tcBorders>
              <w:top w:val="nil"/>
              <w:left w:val="nil"/>
              <w:bottom w:val="single" w:sz="4" w:space="0" w:color="auto"/>
              <w:right w:val="single" w:sz="4" w:space="0" w:color="auto"/>
            </w:tcBorders>
            <w:shd w:val="clear" w:color="auto" w:fill="auto"/>
            <w:vAlign w:val="center"/>
            <w:hideMark/>
          </w:tcPr>
          <w:p w14:paraId="332132FF"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3</w:t>
            </w:r>
          </w:p>
        </w:tc>
        <w:tc>
          <w:tcPr>
            <w:tcW w:w="960" w:type="dxa"/>
            <w:tcBorders>
              <w:top w:val="nil"/>
              <w:left w:val="nil"/>
              <w:bottom w:val="single" w:sz="4" w:space="0" w:color="auto"/>
              <w:right w:val="single" w:sz="4" w:space="0" w:color="auto"/>
            </w:tcBorders>
            <w:shd w:val="clear" w:color="auto" w:fill="auto"/>
            <w:vAlign w:val="center"/>
            <w:hideMark/>
          </w:tcPr>
          <w:p w14:paraId="1BAE426C"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314</w:t>
            </w:r>
          </w:p>
        </w:tc>
        <w:tc>
          <w:tcPr>
            <w:tcW w:w="1591" w:type="dxa"/>
            <w:tcBorders>
              <w:top w:val="nil"/>
              <w:left w:val="nil"/>
              <w:bottom w:val="single" w:sz="4" w:space="0" w:color="auto"/>
              <w:right w:val="single" w:sz="4" w:space="0" w:color="auto"/>
            </w:tcBorders>
            <w:shd w:val="clear" w:color="auto" w:fill="auto"/>
            <w:hideMark/>
          </w:tcPr>
          <w:p w14:paraId="0736DE4A"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65,713.31</w:t>
            </w:r>
          </w:p>
        </w:tc>
      </w:tr>
      <w:tr w:rsidR="004C666F" w:rsidRPr="00ED641C" w14:paraId="3EC43943"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466AE57A" w14:textId="77777777" w:rsidR="004C666F" w:rsidRPr="0045331D" w:rsidRDefault="004C666F" w:rsidP="000C032B">
            <w:pPr>
              <w:spacing w:after="0" w:line="240" w:lineRule="auto"/>
              <w:rPr>
                <w:rFonts w:ascii="Calibri Light" w:eastAsia="Times New Roman" w:hAnsi="Calibri Light" w:cstheme="majorHAnsi"/>
                <w:lang w:val="ru-RU"/>
              </w:rPr>
            </w:pPr>
            <w:r w:rsidRPr="0045331D">
              <w:rPr>
                <w:rFonts w:ascii="Calibri Light" w:eastAsia="Times New Roman" w:hAnsi="Calibri Light" w:cstheme="majorHAnsi"/>
                <w:lang w:val="ru-RU"/>
              </w:rPr>
              <w:t>Инструменты и оборудование, производственный и хозяйственный инвентарь</w:t>
            </w:r>
            <w:r>
              <w:rPr>
                <w:rFonts w:ascii="Calibri Light" w:eastAsia="Times New Roman" w:hAnsi="Calibri Light" w:cstheme="majorHAnsi"/>
                <w:lang w:val="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DF24F6B"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3</w:t>
            </w:r>
          </w:p>
        </w:tc>
        <w:tc>
          <w:tcPr>
            <w:tcW w:w="960" w:type="dxa"/>
            <w:tcBorders>
              <w:top w:val="nil"/>
              <w:left w:val="nil"/>
              <w:bottom w:val="single" w:sz="4" w:space="0" w:color="auto"/>
              <w:right w:val="single" w:sz="4" w:space="0" w:color="auto"/>
            </w:tcBorders>
            <w:shd w:val="clear" w:color="auto" w:fill="auto"/>
            <w:vAlign w:val="center"/>
            <w:hideMark/>
          </w:tcPr>
          <w:p w14:paraId="23DD6409"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316</w:t>
            </w:r>
          </w:p>
        </w:tc>
        <w:tc>
          <w:tcPr>
            <w:tcW w:w="1591" w:type="dxa"/>
            <w:tcBorders>
              <w:top w:val="nil"/>
              <w:left w:val="nil"/>
              <w:bottom w:val="single" w:sz="4" w:space="0" w:color="auto"/>
              <w:right w:val="single" w:sz="4" w:space="0" w:color="auto"/>
            </w:tcBorders>
            <w:shd w:val="clear" w:color="auto" w:fill="auto"/>
            <w:hideMark/>
          </w:tcPr>
          <w:p w14:paraId="7F536E87"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414,400.50</w:t>
            </w:r>
          </w:p>
        </w:tc>
      </w:tr>
      <w:tr w:rsidR="004C666F" w:rsidRPr="00ED641C" w14:paraId="47B7C751"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8D5A1B9" w14:textId="77777777" w:rsidR="004C666F" w:rsidRPr="0045331D" w:rsidRDefault="004C666F" w:rsidP="000C032B">
            <w:pPr>
              <w:spacing w:after="0" w:line="240" w:lineRule="auto"/>
              <w:rPr>
                <w:rFonts w:ascii="Calibri Light" w:eastAsia="Times New Roman" w:hAnsi="Calibri Light" w:cstheme="majorHAnsi"/>
                <w:lang w:val="ru-RU"/>
              </w:rPr>
            </w:pPr>
            <w:r>
              <w:rPr>
                <w:rFonts w:ascii="Calibri Light" w:eastAsia="Times New Roman" w:hAnsi="Calibri Light" w:cstheme="majorHAnsi"/>
                <w:lang w:val="ru-RU"/>
              </w:rPr>
              <w:t xml:space="preserve">Прочие основные средства  </w:t>
            </w:r>
          </w:p>
        </w:tc>
        <w:tc>
          <w:tcPr>
            <w:tcW w:w="1559" w:type="dxa"/>
            <w:tcBorders>
              <w:top w:val="nil"/>
              <w:left w:val="nil"/>
              <w:bottom w:val="single" w:sz="4" w:space="0" w:color="auto"/>
              <w:right w:val="single" w:sz="4" w:space="0" w:color="auto"/>
            </w:tcBorders>
            <w:shd w:val="clear" w:color="auto" w:fill="auto"/>
            <w:vAlign w:val="center"/>
            <w:hideMark/>
          </w:tcPr>
          <w:p w14:paraId="06A9FCA5"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3</w:t>
            </w:r>
          </w:p>
        </w:tc>
        <w:tc>
          <w:tcPr>
            <w:tcW w:w="960" w:type="dxa"/>
            <w:tcBorders>
              <w:top w:val="nil"/>
              <w:left w:val="nil"/>
              <w:bottom w:val="single" w:sz="4" w:space="0" w:color="auto"/>
              <w:right w:val="single" w:sz="4" w:space="0" w:color="auto"/>
            </w:tcBorders>
            <w:shd w:val="clear" w:color="auto" w:fill="auto"/>
            <w:vAlign w:val="center"/>
            <w:hideMark/>
          </w:tcPr>
          <w:p w14:paraId="424DEF87"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318</w:t>
            </w:r>
          </w:p>
        </w:tc>
        <w:tc>
          <w:tcPr>
            <w:tcW w:w="1591" w:type="dxa"/>
            <w:tcBorders>
              <w:top w:val="nil"/>
              <w:left w:val="nil"/>
              <w:bottom w:val="single" w:sz="4" w:space="0" w:color="auto"/>
              <w:right w:val="single" w:sz="4" w:space="0" w:color="auto"/>
            </w:tcBorders>
            <w:shd w:val="clear" w:color="auto" w:fill="auto"/>
            <w:hideMark/>
          </w:tcPr>
          <w:p w14:paraId="42EAE09D"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1,152,220.80</w:t>
            </w:r>
          </w:p>
        </w:tc>
      </w:tr>
      <w:tr w:rsidR="004C666F" w:rsidRPr="00ED641C" w14:paraId="6CFEE839"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06657EC" w14:textId="77777777" w:rsidR="004C666F" w:rsidRPr="00436ADE" w:rsidRDefault="004C666F" w:rsidP="000C032B">
            <w:pPr>
              <w:spacing w:after="0" w:line="240" w:lineRule="auto"/>
              <w:rPr>
                <w:rFonts w:ascii="Calibri Light" w:eastAsia="Times New Roman" w:hAnsi="Calibri Light" w:cstheme="majorHAnsi"/>
                <w:lang w:val="ru-RU"/>
              </w:rPr>
            </w:pPr>
            <w:r w:rsidRPr="00436ADE">
              <w:rPr>
                <w:rFonts w:ascii="Calibri Light" w:eastAsia="Times New Roman" w:hAnsi="Calibri Light" w:cstheme="majorHAnsi"/>
                <w:lang w:val="ru-RU"/>
              </w:rPr>
              <w:t>Топлив</w:t>
            </w:r>
            <w:r>
              <w:rPr>
                <w:rFonts w:ascii="Calibri Light" w:eastAsia="Times New Roman" w:hAnsi="Calibri Light" w:cstheme="majorHAnsi"/>
                <w:lang w:val="ru-RU"/>
              </w:rPr>
              <w:t>о</w:t>
            </w:r>
            <w:r w:rsidRPr="00436ADE">
              <w:rPr>
                <w:rFonts w:ascii="Calibri Light" w:eastAsia="Times New Roman" w:hAnsi="Calibri Light" w:cstheme="majorHAnsi"/>
                <w:lang w:val="ru-RU"/>
              </w:rPr>
              <w:t xml:space="preserve"> и горюче-смазочны</w:t>
            </w:r>
            <w:r>
              <w:rPr>
                <w:rFonts w:ascii="Calibri Light" w:eastAsia="Times New Roman" w:hAnsi="Calibri Light" w:cstheme="majorHAnsi"/>
                <w:lang w:val="ru-RU"/>
              </w:rPr>
              <w:t>е</w:t>
            </w:r>
            <w:r w:rsidRPr="00436ADE">
              <w:rPr>
                <w:rFonts w:ascii="Calibri Light" w:eastAsia="Times New Roman" w:hAnsi="Calibri Light" w:cstheme="majorHAnsi"/>
                <w:lang w:val="ru-RU"/>
              </w:rPr>
              <w:t xml:space="preserve"> материал</w:t>
            </w:r>
            <w:r>
              <w:rPr>
                <w:rFonts w:ascii="Calibri Light" w:eastAsia="Times New Roman" w:hAnsi="Calibri Light" w:cstheme="majorHAnsi"/>
                <w:lang w:val="ru-RU"/>
              </w:rPr>
              <w:t>ы</w:t>
            </w:r>
            <w:r w:rsidRPr="00436ADE">
              <w:rPr>
                <w:rFonts w:ascii="Calibri Light" w:eastAsia="Times New Roman" w:hAnsi="Calibri Light" w:cstheme="majorHAnsi"/>
                <w:lang w:val="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147EF59"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18</w:t>
            </w:r>
          </w:p>
        </w:tc>
        <w:tc>
          <w:tcPr>
            <w:tcW w:w="960" w:type="dxa"/>
            <w:tcBorders>
              <w:top w:val="nil"/>
              <w:left w:val="nil"/>
              <w:bottom w:val="single" w:sz="4" w:space="0" w:color="auto"/>
              <w:right w:val="single" w:sz="4" w:space="0" w:color="auto"/>
            </w:tcBorders>
            <w:shd w:val="clear" w:color="auto" w:fill="auto"/>
            <w:vAlign w:val="center"/>
            <w:hideMark/>
          </w:tcPr>
          <w:p w14:paraId="5FB5F17D"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331</w:t>
            </w:r>
          </w:p>
        </w:tc>
        <w:tc>
          <w:tcPr>
            <w:tcW w:w="1591" w:type="dxa"/>
            <w:tcBorders>
              <w:top w:val="nil"/>
              <w:left w:val="nil"/>
              <w:bottom w:val="single" w:sz="4" w:space="0" w:color="auto"/>
              <w:right w:val="single" w:sz="4" w:space="0" w:color="auto"/>
            </w:tcBorders>
            <w:shd w:val="clear" w:color="auto" w:fill="auto"/>
            <w:hideMark/>
          </w:tcPr>
          <w:p w14:paraId="61FE1F2D"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1,995,310.10</w:t>
            </w:r>
          </w:p>
        </w:tc>
      </w:tr>
      <w:tr w:rsidR="004C666F" w:rsidRPr="00ED641C" w14:paraId="4E659A2A"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A1FBB9C" w14:textId="77777777" w:rsidR="004C666F" w:rsidRPr="00ED641C" w:rsidRDefault="004C666F" w:rsidP="000C032B">
            <w:pPr>
              <w:spacing w:after="0" w:line="240" w:lineRule="auto"/>
              <w:rPr>
                <w:rFonts w:ascii="Calibri Light" w:eastAsia="Times New Roman" w:hAnsi="Calibri Light" w:cstheme="majorHAnsi"/>
              </w:rPr>
            </w:pPr>
            <w:r>
              <w:rPr>
                <w:rFonts w:ascii="Calibri Light" w:eastAsia="Times New Roman" w:hAnsi="Calibri Light" w:cstheme="majorHAnsi"/>
                <w:lang w:val="ru-RU"/>
              </w:rPr>
              <w:t xml:space="preserve">Запасные части </w:t>
            </w:r>
          </w:p>
        </w:tc>
        <w:tc>
          <w:tcPr>
            <w:tcW w:w="1559" w:type="dxa"/>
            <w:tcBorders>
              <w:top w:val="nil"/>
              <w:left w:val="nil"/>
              <w:bottom w:val="single" w:sz="4" w:space="0" w:color="auto"/>
              <w:right w:val="single" w:sz="4" w:space="0" w:color="auto"/>
            </w:tcBorders>
            <w:shd w:val="clear" w:color="auto" w:fill="auto"/>
            <w:vAlign w:val="center"/>
            <w:hideMark/>
          </w:tcPr>
          <w:p w14:paraId="7E6D0E89"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3</w:t>
            </w:r>
          </w:p>
        </w:tc>
        <w:tc>
          <w:tcPr>
            <w:tcW w:w="960" w:type="dxa"/>
            <w:tcBorders>
              <w:top w:val="nil"/>
              <w:left w:val="nil"/>
              <w:bottom w:val="single" w:sz="4" w:space="0" w:color="auto"/>
              <w:right w:val="single" w:sz="4" w:space="0" w:color="auto"/>
            </w:tcBorders>
            <w:shd w:val="clear" w:color="auto" w:fill="auto"/>
            <w:vAlign w:val="center"/>
            <w:hideMark/>
          </w:tcPr>
          <w:p w14:paraId="38D386D2"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332</w:t>
            </w:r>
          </w:p>
        </w:tc>
        <w:tc>
          <w:tcPr>
            <w:tcW w:w="1591" w:type="dxa"/>
            <w:tcBorders>
              <w:top w:val="nil"/>
              <w:left w:val="nil"/>
              <w:bottom w:val="single" w:sz="4" w:space="0" w:color="auto"/>
              <w:right w:val="single" w:sz="4" w:space="0" w:color="auto"/>
            </w:tcBorders>
            <w:shd w:val="clear" w:color="auto" w:fill="auto"/>
            <w:hideMark/>
          </w:tcPr>
          <w:p w14:paraId="25E7F318"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921,356.05</w:t>
            </w:r>
          </w:p>
        </w:tc>
      </w:tr>
      <w:tr w:rsidR="004C666F" w:rsidRPr="00ED641C" w14:paraId="14A04098"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2AD80ACF" w14:textId="77777777" w:rsidR="004C666F" w:rsidRPr="00ED641C" w:rsidRDefault="004C666F" w:rsidP="000C032B">
            <w:pPr>
              <w:spacing w:after="0" w:line="240" w:lineRule="auto"/>
              <w:rPr>
                <w:rFonts w:ascii="Calibri Light" w:eastAsia="Times New Roman" w:hAnsi="Calibri Light" w:cstheme="majorHAnsi"/>
              </w:rPr>
            </w:pPr>
            <w:r>
              <w:rPr>
                <w:rFonts w:ascii="Calibri Light" w:eastAsia="Times New Roman" w:hAnsi="Calibri Light" w:cstheme="majorHAnsi"/>
                <w:lang w:val="ru-RU"/>
              </w:rPr>
              <w:t xml:space="preserve">Продукты питания </w:t>
            </w:r>
          </w:p>
        </w:tc>
        <w:tc>
          <w:tcPr>
            <w:tcW w:w="1559" w:type="dxa"/>
            <w:tcBorders>
              <w:top w:val="nil"/>
              <w:left w:val="nil"/>
              <w:bottom w:val="single" w:sz="4" w:space="0" w:color="auto"/>
              <w:right w:val="single" w:sz="4" w:space="0" w:color="auto"/>
            </w:tcBorders>
            <w:shd w:val="clear" w:color="auto" w:fill="auto"/>
            <w:vAlign w:val="center"/>
            <w:hideMark/>
          </w:tcPr>
          <w:p w14:paraId="3D2380F7"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2</w:t>
            </w:r>
          </w:p>
        </w:tc>
        <w:tc>
          <w:tcPr>
            <w:tcW w:w="960" w:type="dxa"/>
            <w:tcBorders>
              <w:top w:val="nil"/>
              <w:left w:val="nil"/>
              <w:bottom w:val="single" w:sz="4" w:space="0" w:color="auto"/>
              <w:right w:val="single" w:sz="4" w:space="0" w:color="auto"/>
            </w:tcBorders>
            <w:shd w:val="clear" w:color="auto" w:fill="auto"/>
            <w:vAlign w:val="center"/>
            <w:hideMark/>
          </w:tcPr>
          <w:p w14:paraId="16174E70"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333</w:t>
            </w:r>
          </w:p>
        </w:tc>
        <w:tc>
          <w:tcPr>
            <w:tcW w:w="1591" w:type="dxa"/>
            <w:tcBorders>
              <w:top w:val="nil"/>
              <w:left w:val="nil"/>
              <w:bottom w:val="single" w:sz="4" w:space="0" w:color="auto"/>
              <w:right w:val="single" w:sz="4" w:space="0" w:color="auto"/>
            </w:tcBorders>
            <w:shd w:val="clear" w:color="auto" w:fill="auto"/>
            <w:hideMark/>
          </w:tcPr>
          <w:p w14:paraId="1728D5D6"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79,217.33</w:t>
            </w:r>
          </w:p>
        </w:tc>
      </w:tr>
      <w:tr w:rsidR="004C666F" w:rsidRPr="00ED641C" w14:paraId="505C8449"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62DAD67E" w14:textId="77777777" w:rsidR="004C666F" w:rsidRPr="00436ADE" w:rsidRDefault="004C666F" w:rsidP="000C032B">
            <w:pPr>
              <w:spacing w:after="0" w:line="240" w:lineRule="auto"/>
              <w:rPr>
                <w:rFonts w:ascii="Calibri Light" w:eastAsia="Times New Roman" w:hAnsi="Calibri Light" w:cstheme="majorHAnsi"/>
                <w:lang w:val="ru-RU"/>
              </w:rPr>
            </w:pPr>
            <w:r w:rsidRPr="00436ADE">
              <w:rPr>
                <w:rFonts w:ascii="Calibri Light" w:eastAsia="Times New Roman" w:hAnsi="Calibri Light" w:cstheme="majorHAnsi"/>
                <w:lang w:val="ru-RU"/>
              </w:rPr>
              <w:t>Материал</w:t>
            </w:r>
            <w:r>
              <w:rPr>
                <w:rFonts w:ascii="Calibri Light" w:eastAsia="Times New Roman" w:hAnsi="Calibri Light" w:cstheme="majorHAnsi"/>
                <w:lang w:val="ru-RU"/>
              </w:rPr>
              <w:t>ы</w:t>
            </w:r>
            <w:r w:rsidRPr="00436ADE">
              <w:rPr>
                <w:rFonts w:ascii="Calibri Light" w:eastAsia="Times New Roman" w:hAnsi="Calibri Light" w:cstheme="majorHAnsi"/>
                <w:lang w:val="ru-RU"/>
              </w:rPr>
              <w:t xml:space="preserve"> для дидактических, научных и иных целей </w:t>
            </w:r>
          </w:p>
        </w:tc>
        <w:tc>
          <w:tcPr>
            <w:tcW w:w="1559" w:type="dxa"/>
            <w:tcBorders>
              <w:top w:val="nil"/>
              <w:left w:val="nil"/>
              <w:bottom w:val="single" w:sz="4" w:space="0" w:color="auto"/>
              <w:right w:val="single" w:sz="4" w:space="0" w:color="auto"/>
            </w:tcBorders>
            <w:shd w:val="clear" w:color="auto" w:fill="auto"/>
            <w:vAlign w:val="center"/>
            <w:hideMark/>
          </w:tcPr>
          <w:p w14:paraId="0063805C"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2</w:t>
            </w:r>
          </w:p>
        </w:tc>
        <w:tc>
          <w:tcPr>
            <w:tcW w:w="960" w:type="dxa"/>
            <w:tcBorders>
              <w:top w:val="nil"/>
              <w:left w:val="nil"/>
              <w:bottom w:val="single" w:sz="4" w:space="0" w:color="auto"/>
              <w:right w:val="single" w:sz="4" w:space="0" w:color="auto"/>
            </w:tcBorders>
            <w:shd w:val="clear" w:color="auto" w:fill="auto"/>
            <w:vAlign w:val="center"/>
            <w:hideMark/>
          </w:tcPr>
          <w:p w14:paraId="04400212"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335</w:t>
            </w:r>
          </w:p>
        </w:tc>
        <w:tc>
          <w:tcPr>
            <w:tcW w:w="1591" w:type="dxa"/>
            <w:tcBorders>
              <w:top w:val="nil"/>
              <w:left w:val="nil"/>
              <w:bottom w:val="single" w:sz="4" w:space="0" w:color="auto"/>
              <w:right w:val="single" w:sz="4" w:space="0" w:color="auto"/>
            </w:tcBorders>
            <w:shd w:val="clear" w:color="auto" w:fill="auto"/>
            <w:hideMark/>
          </w:tcPr>
          <w:p w14:paraId="269C2C4E"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1,409.70</w:t>
            </w:r>
          </w:p>
        </w:tc>
      </w:tr>
      <w:tr w:rsidR="004C666F" w:rsidRPr="00ED641C" w14:paraId="56CF9E19"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84BD747" w14:textId="77777777" w:rsidR="004C666F" w:rsidRPr="00436ADE" w:rsidRDefault="004C666F" w:rsidP="000C032B">
            <w:pPr>
              <w:spacing w:after="0" w:line="240" w:lineRule="auto"/>
              <w:rPr>
                <w:rFonts w:ascii="Calibri Light" w:eastAsia="Times New Roman" w:hAnsi="Calibri Light" w:cstheme="majorHAnsi"/>
                <w:lang w:val="ru-RU"/>
              </w:rPr>
            </w:pPr>
            <w:r w:rsidRPr="00436ADE">
              <w:rPr>
                <w:rFonts w:ascii="Calibri Light" w:eastAsia="Times New Roman" w:hAnsi="Calibri Light" w:cstheme="majorHAnsi"/>
                <w:lang w:val="ru-RU"/>
              </w:rPr>
              <w:t>Хозяйственны</w:t>
            </w:r>
            <w:r>
              <w:rPr>
                <w:rFonts w:ascii="Calibri Light" w:eastAsia="Times New Roman" w:hAnsi="Calibri Light" w:cstheme="majorHAnsi"/>
                <w:lang w:val="ru-RU"/>
              </w:rPr>
              <w:t>е</w:t>
            </w:r>
            <w:r w:rsidRPr="00436ADE">
              <w:rPr>
                <w:rFonts w:ascii="Calibri Light" w:eastAsia="Times New Roman" w:hAnsi="Calibri Light" w:cstheme="majorHAnsi"/>
                <w:lang w:val="ru-RU"/>
              </w:rPr>
              <w:t xml:space="preserve"> материал</w:t>
            </w:r>
            <w:r>
              <w:rPr>
                <w:rFonts w:ascii="Calibri Light" w:eastAsia="Times New Roman" w:hAnsi="Calibri Light" w:cstheme="majorHAnsi"/>
                <w:lang w:val="ru-RU"/>
              </w:rPr>
              <w:t>ы</w:t>
            </w:r>
            <w:r w:rsidRPr="00436ADE">
              <w:rPr>
                <w:rFonts w:ascii="Calibri Light" w:eastAsia="Times New Roman" w:hAnsi="Calibri Light" w:cstheme="majorHAnsi"/>
                <w:lang w:val="ru-RU"/>
              </w:rPr>
              <w:t xml:space="preserve"> и канцелярски</w:t>
            </w:r>
            <w:r>
              <w:rPr>
                <w:rFonts w:ascii="Calibri Light" w:eastAsia="Times New Roman" w:hAnsi="Calibri Light" w:cstheme="majorHAnsi"/>
                <w:lang w:val="ru-RU"/>
              </w:rPr>
              <w:t>е</w:t>
            </w:r>
            <w:r w:rsidRPr="00436ADE">
              <w:rPr>
                <w:rFonts w:ascii="Calibri Light" w:eastAsia="Times New Roman" w:hAnsi="Calibri Light" w:cstheme="majorHAnsi"/>
                <w:lang w:val="ru-RU"/>
              </w:rPr>
              <w:t xml:space="preserve"> принадлежност</w:t>
            </w:r>
            <w:r>
              <w:rPr>
                <w:rFonts w:ascii="Calibri Light" w:eastAsia="Times New Roman" w:hAnsi="Calibri Light" w:cstheme="majorHAnsi"/>
                <w:lang w:val="ru-RU"/>
              </w:rPr>
              <w:t>и</w:t>
            </w:r>
            <w:r w:rsidRPr="00436ADE">
              <w:rPr>
                <w:rFonts w:ascii="Calibri Light" w:eastAsia="Times New Roman" w:hAnsi="Calibri Light" w:cstheme="majorHAnsi"/>
                <w:lang w:val="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08E6621"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14</w:t>
            </w:r>
          </w:p>
        </w:tc>
        <w:tc>
          <w:tcPr>
            <w:tcW w:w="960" w:type="dxa"/>
            <w:tcBorders>
              <w:top w:val="nil"/>
              <w:left w:val="nil"/>
              <w:bottom w:val="single" w:sz="4" w:space="0" w:color="auto"/>
              <w:right w:val="single" w:sz="4" w:space="0" w:color="auto"/>
            </w:tcBorders>
            <w:shd w:val="clear" w:color="auto" w:fill="auto"/>
            <w:vAlign w:val="center"/>
            <w:hideMark/>
          </w:tcPr>
          <w:p w14:paraId="51F0E7B0"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336</w:t>
            </w:r>
          </w:p>
        </w:tc>
        <w:tc>
          <w:tcPr>
            <w:tcW w:w="1591" w:type="dxa"/>
            <w:tcBorders>
              <w:top w:val="nil"/>
              <w:left w:val="nil"/>
              <w:bottom w:val="single" w:sz="4" w:space="0" w:color="auto"/>
              <w:right w:val="single" w:sz="4" w:space="0" w:color="auto"/>
            </w:tcBorders>
            <w:shd w:val="clear" w:color="auto" w:fill="auto"/>
            <w:hideMark/>
          </w:tcPr>
          <w:p w14:paraId="21F533C4"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531,526.50</w:t>
            </w:r>
          </w:p>
        </w:tc>
      </w:tr>
      <w:tr w:rsidR="004C666F" w:rsidRPr="00ED641C" w14:paraId="023E6E93"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75F11240" w14:textId="77777777" w:rsidR="004C666F" w:rsidRPr="00ED641C" w:rsidRDefault="004C666F" w:rsidP="000C032B">
            <w:pPr>
              <w:spacing w:after="0" w:line="240" w:lineRule="auto"/>
              <w:rPr>
                <w:rFonts w:ascii="Calibri Light" w:eastAsia="Times New Roman" w:hAnsi="Calibri Light" w:cstheme="majorHAnsi"/>
              </w:rPr>
            </w:pPr>
            <w:r>
              <w:rPr>
                <w:rFonts w:ascii="Calibri Light" w:eastAsia="Times New Roman" w:hAnsi="Calibri Light" w:cstheme="majorHAnsi"/>
                <w:lang w:val="ru-RU"/>
              </w:rPr>
              <w:t xml:space="preserve">Строительные материалы </w:t>
            </w:r>
          </w:p>
        </w:tc>
        <w:tc>
          <w:tcPr>
            <w:tcW w:w="1559" w:type="dxa"/>
            <w:tcBorders>
              <w:top w:val="nil"/>
              <w:left w:val="nil"/>
              <w:bottom w:val="single" w:sz="4" w:space="0" w:color="auto"/>
              <w:right w:val="single" w:sz="4" w:space="0" w:color="auto"/>
            </w:tcBorders>
            <w:shd w:val="clear" w:color="auto" w:fill="auto"/>
            <w:vAlign w:val="center"/>
            <w:hideMark/>
          </w:tcPr>
          <w:p w14:paraId="3C56140A"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8</w:t>
            </w:r>
          </w:p>
        </w:tc>
        <w:tc>
          <w:tcPr>
            <w:tcW w:w="960" w:type="dxa"/>
            <w:tcBorders>
              <w:top w:val="nil"/>
              <w:left w:val="nil"/>
              <w:bottom w:val="single" w:sz="4" w:space="0" w:color="auto"/>
              <w:right w:val="single" w:sz="4" w:space="0" w:color="auto"/>
            </w:tcBorders>
            <w:shd w:val="clear" w:color="auto" w:fill="auto"/>
            <w:vAlign w:val="center"/>
            <w:hideMark/>
          </w:tcPr>
          <w:p w14:paraId="4D4BA7F6"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337</w:t>
            </w:r>
          </w:p>
        </w:tc>
        <w:tc>
          <w:tcPr>
            <w:tcW w:w="1591" w:type="dxa"/>
            <w:tcBorders>
              <w:top w:val="nil"/>
              <w:left w:val="nil"/>
              <w:bottom w:val="single" w:sz="4" w:space="0" w:color="auto"/>
              <w:right w:val="single" w:sz="4" w:space="0" w:color="auto"/>
            </w:tcBorders>
            <w:shd w:val="clear" w:color="auto" w:fill="auto"/>
            <w:hideMark/>
          </w:tcPr>
          <w:p w14:paraId="6A776A85"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719,991.76</w:t>
            </w:r>
          </w:p>
        </w:tc>
      </w:tr>
      <w:tr w:rsidR="004C666F" w:rsidRPr="00ED641C" w14:paraId="6F3FFCFF"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3024B35A" w14:textId="77777777" w:rsidR="004C666F" w:rsidRPr="00436ADE" w:rsidRDefault="004C666F" w:rsidP="000C032B">
            <w:pPr>
              <w:spacing w:after="0" w:line="240" w:lineRule="auto"/>
              <w:rPr>
                <w:rFonts w:ascii="Calibri Light" w:eastAsia="Times New Roman" w:hAnsi="Calibri Light" w:cstheme="majorHAnsi"/>
                <w:lang w:val="ru-RU"/>
              </w:rPr>
            </w:pPr>
            <w:r w:rsidRPr="00436ADE">
              <w:rPr>
                <w:rFonts w:ascii="Calibri Light" w:eastAsia="Times New Roman" w:hAnsi="Calibri Light" w:cstheme="majorHAnsi"/>
                <w:lang w:val="ru-RU"/>
              </w:rPr>
              <w:t>Постельны</w:t>
            </w:r>
            <w:r>
              <w:rPr>
                <w:rFonts w:ascii="Calibri Light" w:eastAsia="Times New Roman" w:hAnsi="Calibri Light" w:cstheme="majorHAnsi"/>
                <w:lang w:val="ru-RU"/>
              </w:rPr>
              <w:t>е</w:t>
            </w:r>
            <w:r w:rsidRPr="00436ADE">
              <w:rPr>
                <w:rFonts w:ascii="Calibri Light" w:eastAsia="Times New Roman" w:hAnsi="Calibri Light" w:cstheme="majorHAnsi"/>
                <w:lang w:val="ru-RU"/>
              </w:rPr>
              <w:t xml:space="preserve"> принадлежност</w:t>
            </w:r>
            <w:r>
              <w:rPr>
                <w:rFonts w:ascii="Calibri Light" w:eastAsia="Times New Roman" w:hAnsi="Calibri Light" w:cstheme="majorHAnsi"/>
                <w:lang w:val="ru-RU"/>
              </w:rPr>
              <w:t>и</w:t>
            </w:r>
            <w:r w:rsidRPr="00436ADE">
              <w:rPr>
                <w:rFonts w:ascii="Calibri Light" w:eastAsia="Times New Roman" w:hAnsi="Calibri Light" w:cstheme="majorHAnsi"/>
                <w:lang w:val="ru-RU"/>
              </w:rPr>
              <w:t>, одежд</w:t>
            </w:r>
            <w:r>
              <w:rPr>
                <w:rFonts w:ascii="Calibri Light" w:eastAsia="Times New Roman" w:hAnsi="Calibri Light" w:cstheme="majorHAnsi"/>
                <w:lang w:val="ru-RU"/>
              </w:rPr>
              <w:t>а</w:t>
            </w:r>
            <w:r w:rsidRPr="00436ADE">
              <w:rPr>
                <w:rFonts w:ascii="Calibri Light" w:eastAsia="Times New Roman" w:hAnsi="Calibri Light" w:cstheme="majorHAnsi"/>
                <w:lang w:val="ru-RU"/>
              </w:rPr>
              <w:t xml:space="preserve"> и обув</w:t>
            </w:r>
            <w:r>
              <w:rPr>
                <w:rFonts w:ascii="Calibri Light" w:eastAsia="Times New Roman" w:hAnsi="Calibri Light" w:cstheme="majorHAnsi"/>
                <w:lang w:val="ru-RU"/>
              </w:rPr>
              <w:t>ь</w:t>
            </w:r>
            <w:r w:rsidRPr="00436ADE">
              <w:rPr>
                <w:rFonts w:ascii="Calibri Light" w:eastAsia="Times New Roman" w:hAnsi="Calibri Light" w:cstheme="majorHAnsi"/>
                <w:lang w:val="ru-RU"/>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B015526"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4</w:t>
            </w:r>
          </w:p>
        </w:tc>
        <w:tc>
          <w:tcPr>
            <w:tcW w:w="960" w:type="dxa"/>
            <w:tcBorders>
              <w:top w:val="nil"/>
              <w:left w:val="nil"/>
              <w:bottom w:val="single" w:sz="4" w:space="0" w:color="auto"/>
              <w:right w:val="single" w:sz="4" w:space="0" w:color="auto"/>
            </w:tcBorders>
            <w:shd w:val="clear" w:color="auto" w:fill="auto"/>
            <w:vAlign w:val="center"/>
            <w:hideMark/>
          </w:tcPr>
          <w:p w14:paraId="4D2C47EE"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338</w:t>
            </w:r>
          </w:p>
        </w:tc>
        <w:tc>
          <w:tcPr>
            <w:tcW w:w="1591" w:type="dxa"/>
            <w:tcBorders>
              <w:top w:val="nil"/>
              <w:left w:val="nil"/>
              <w:bottom w:val="single" w:sz="4" w:space="0" w:color="auto"/>
              <w:right w:val="single" w:sz="4" w:space="0" w:color="auto"/>
            </w:tcBorders>
            <w:shd w:val="clear" w:color="auto" w:fill="auto"/>
            <w:hideMark/>
          </w:tcPr>
          <w:p w14:paraId="36D046FC"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49,032.83</w:t>
            </w:r>
          </w:p>
        </w:tc>
      </w:tr>
      <w:tr w:rsidR="004C666F" w:rsidRPr="00ED641C" w14:paraId="779B059E"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auto"/>
            <w:vAlign w:val="center"/>
            <w:hideMark/>
          </w:tcPr>
          <w:p w14:paraId="04D9BF79" w14:textId="77777777" w:rsidR="004C666F" w:rsidRPr="00ED641C" w:rsidRDefault="004C666F" w:rsidP="000C032B">
            <w:pPr>
              <w:spacing w:after="0" w:line="240" w:lineRule="auto"/>
              <w:rPr>
                <w:rFonts w:ascii="Calibri Light" w:eastAsia="Times New Roman" w:hAnsi="Calibri Light" w:cstheme="majorHAnsi"/>
              </w:rPr>
            </w:pPr>
            <w:r>
              <w:rPr>
                <w:rFonts w:ascii="Calibri Light" w:eastAsia="Times New Roman" w:hAnsi="Calibri Light" w:cstheme="majorHAnsi"/>
                <w:lang w:val="ru-RU"/>
              </w:rPr>
              <w:t xml:space="preserve">Прочие материалы </w:t>
            </w:r>
          </w:p>
        </w:tc>
        <w:tc>
          <w:tcPr>
            <w:tcW w:w="1559" w:type="dxa"/>
            <w:tcBorders>
              <w:top w:val="nil"/>
              <w:left w:val="nil"/>
              <w:bottom w:val="single" w:sz="4" w:space="0" w:color="auto"/>
              <w:right w:val="single" w:sz="4" w:space="0" w:color="auto"/>
            </w:tcBorders>
            <w:shd w:val="clear" w:color="auto" w:fill="auto"/>
            <w:vAlign w:val="center"/>
            <w:hideMark/>
          </w:tcPr>
          <w:p w14:paraId="30932999"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9</w:t>
            </w:r>
          </w:p>
        </w:tc>
        <w:tc>
          <w:tcPr>
            <w:tcW w:w="960" w:type="dxa"/>
            <w:tcBorders>
              <w:top w:val="nil"/>
              <w:left w:val="nil"/>
              <w:bottom w:val="single" w:sz="4" w:space="0" w:color="auto"/>
              <w:right w:val="single" w:sz="4" w:space="0" w:color="auto"/>
            </w:tcBorders>
            <w:shd w:val="clear" w:color="auto" w:fill="auto"/>
            <w:vAlign w:val="center"/>
            <w:hideMark/>
          </w:tcPr>
          <w:p w14:paraId="18AFA59B" w14:textId="77777777" w:rsidR="004C666F" w:rsidRPr="00ED641C" w:rsidRDefault="004C666F" w:rsidP="000C032B">
            <w:pPr>
              <w:spacing w:after="0" w:line="240" w:lineRule="auto"/>
              <w:jc w:val="center"/>
              <w:rPr>
                <w:rFonts w:ascii="Calibri Light" w:eastAsia="Times New Roman" w:hAnsi="Calibri Light" w:cstheme="majorHAnsi"/>
              </w:rPr>
            </w:pPr>
            <w:r w:rsidRPr="00ED641C">
              <w:rPr>
                <w:rFonts w:ascii="Calibri Light" w:eastAsia="Times New Roman" w:hAnsi="Calibri Light" w:cstheme="majorHAnsi"/>
              </w:rPr>
              <w:t>339</w:t>
            </w:r>
          </w:p>
        </w:tc>
        <w:tc>
          <w:tcPr>
            <w:tcW w:w="1591" w:type="dxa"/>
            <w:tcBorders>
              <w:top w:val="nil"/>
              <w:left w:val="nil"/>
              <w:bottom w:val="single" w:sz="4" w:space="0" w:color="auto"/>
              <w:right w:val="single" w:sz="4" w:space="0" w:color="auto"/>
            </w:tcBorders>
            <w:shd w:val="clear" w:color="auto" w:fill="auto"/>
            <w:hideMark/>
          </w:tcPr>
          <w:p w14:paraId="2570E8AD" w14:textId="77777777" w:rsidR="004C666F" w:rsidRPr="00ED641C" w:rsidRDefault="004C666F" w:rsidP="000C032B">
            <w:pPr>
              <w:spacing w:after="0" w:line="240" w:lineRule="auto"/>
              <w:jc w:val="right"/>
              <w:rPr>
                <w:rFonts w:ascii="Calibri Light" w:eastAsia="Times New Roman" w:hAnsi="Calibri Light" w:cstheme="majorHAnsi"/>
              </w:rPr>
            </w:pPr>
            <w:r w:rsidRPr="00ED641C">
              <w:rPr>
                <w:rFonts w:ascii="Calibri Light" w:eastAsia="Times New Roman" w:hAnsi="Calibri Light" w:cstheme="majorHAnsi"/>
              </w:rPr>
              <w:t>802,811.59</w:t>
            </w:r>
          </w:p>
        </w:tc>
      </w:tr>
      <w:tr w:rsidR="004C666F" w:rsidRPr="00ED641C" w14:paraId="6D487E77" w14:textId="77777777" w:rsidTr="000C032B">
        <w:trPr>
          <w:trHeight w:val="43"/>
        </w:trPr>
        <w:tc>
          <w:tcPr>
            <w:tcW w:w="581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337743" w14:textId="77777777" w:rsidR="004C666F" w:rsidRPr="0004766C" w:rsidRDefault="004C666F" w:rsidP="000C032B">
            <w:pPr>
              <w:spacing w:after="0" w:line="240" w:lineRule="auto"/>
              <w:rPr>
                <w:rFonts w:ascii="Calibri Light" w:eastAsia="Times New Roman" w:hAnsi="Calibri Light" w:cstheme="majorHAnsi"/>
                <w:b/>
                <w:bCs/>
                <w:lang w:val="ru-RU"/>
              </w:rPr>
            </w:pPr>
            <w:r>
              <w:rPr>
                <w:rFonts w:ascii="Calibri Light" w:eastAsia="Times New Roman" w:hAnsi="Calibri Light" w:cstheme="majorHAnsi"/>
                <w:b/>
                <w:bCs/>
                <w:lang w:val="ru-RU"/>
              </w:rPr>
              <w:t xml:space="preserve">ВСЕГО ПРЕДОСТАВЛЕННЫЕ АВАНСЫ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E72F85D"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X</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AEFC60" w14:textId="77777777" w:rsidR="004C666F" w:rsidRPr="00ED641C" w:rsidRDefault="004C666F" w:rsidP="000C032B">
            <w:pPr>
              <w:spacing w:after="0" w:line="240" w:lineRule="auto"/>
              <w:jc w:val="center"/>
              <w:rPr>
                <w:rFonts w:ascii="Calibri Light" w:eastAsia="Times New Roman" w:hAnsi="Calibri Light" w:cstheme="majorHAnsi"/>
                <w:b/>
                <w:bCs/>
              </w:rPr>
            </w:pPr>
            <w:r w:rsidRPr="00ED641C">
              <w:rPr>
                <w:rFonts w:ascii="Calibri Light" w:eastAsia="Times New Roman" w:hAnsi="Calibri Light" w:cstheme="majorHAnsi"/>
                <w:b/>
                <w:bCs/>
              </w:rPr>
              <w:t>X</w:t>
            </w:r>
          </w:p>
        </w:tc>
        <w:tc>
          <w:tcPr>
            <w:tcW w:w="1591" w:type="dxa"/>
            <w:tcBorders>
              <w:top w:val="nil"/>
              <w:left w:val="nil"/>
              <w:bottom w:val="single" w:sz="4" w:space="0" w:color="auto"/>
              <w:right w:val="single" w:sz="4" w:space="0" w:color="auto"/>
            </w:tcBorders>
            <w:shd w:val="clear" w:color="auto" w:fill="D9D9D9" w:themeFill="background1" w:themeFillShade="D9"/>
            <w:noWrap/>
            <w:vAlign w:val="center"/>
            <w:hideMark/>
          </w:tcPr>
          <w:p w14:paraId="2314BAA1" w14:textId="77777777" w:rsidR="004C666F" w:rsidRPr="00ED641C" w:rsidRDefault="004C666F" w:rsidP="000C032B">
            <w:pPr>
              <w:spacing w:after="0" w:line="240" w:lineRule="auto"/>
              <w:jc w:val="right"/>
              <w:rPr>
                <w:rFonts w:ascii="Calibri Light" w:eastAsia="Times New Roman" w:hAnsi="Calibri Light" w:cstheme="majorHAnsi"/>
                <w:b/>
                <w:bCs/>
              </w:rPr>
            </w:pPr>
            <w:r w:rsidRPr="00ED641C">
              <w:rPr>
                <w:rFonts w:ascii="Calibri Light" w:eastAsia="Times New Roman" w:hAnsi="Calibri Light" w:cstheme="majorHAnsi"/>
                <w:b/>
                <w:bCs/>
              </w:rPr>
              <w:t>12,218,626.83</w:t>
            </w:r>
          </w:p>
        </w:tc>
      </w:tr>
    </w:tbl>
    <w:p w14:paraId="11287C1E" w14:textId="77777777" w:rsidR="004C666F" w:rsidRDefault="004C666F" w:rsidP="004C666F">
      <w:pPr>
        <w:spacing w:after="0"/>
        <w:jc w:val="center"/>
        <w:rPr>
          <w:rFonts w:ascii="Calibri Light" w:hAnsi="Calibri Light" w:cstheme="majorHAnsi"/>
          <w:b/>
          <w:bCs/>
          <w:sz w:val="24"/>
          <w:szCs w:val="24"/>
          <w:lang w:val="ru-RU"/>
        </w:rPr>
      </w:pPr>
    </w:p>
    <w:p w14:paraId="592E3921" w14:textId="77777777" w:rsidR="004C666F" w:rsidRDefault="004C666F" w:rsidP="004C666F">
      <w:pPr>
        <w:spacing w:after="0"/>
        <w:jc w:val="center"/>
        <w:rPr>
          <w:rFonts w:ascii="Calibri Light" w:hAnsi="Calibri Light" w:cstheme="majorHAnsi"/>
          <w:b/>
          <w:bCs/>
          <w:sz w:val="24"/>
          <w:szCs w:val="24"/>
          <w:lang w:val="ru-RU"/>
        </w:rPr>
      </w:pPr>
    </w:p>
    <w:p w14:paraId="5D528399" w14:textId="77777777" w:rsidR="004C666F" w:rsidRDefault="004C666F" w:rsidP="004C666F">
      <w:pPr>
        <w:spacing w:after="0"/>
        <w:jc w:val="center"/>
        <w:rPr>
          <w:rFonts w:ascii="Calibri Light" w:hAnsi="Calibri Light" w:cstheme="majorHAnsi"/>
          <w:b/>
          <w:bCs/>
          <w:sz w:val="24"/>
          <w:szCs w:val="24"/>
          <w:lang w:val="ru-RU"/>
        </w:rPr>
      </w:pPr>
    </w:p>
    <w:p w14:paraId="418F71E7" w14:textId="77777777" w:rsidR="004C666F" w:rsidRPr="00777449" w:rsidRDefault="004C666F" w:rsidP="004C666F">
      <w:pPr>
        <w:spacing w:after="0"/>
        <w:jc w:val="center"/>
        <w:rPr>
          <w:rFonts w:ascii="Calibri Light" w:hAnsi="Calibri Light" w:cstheme="majorHAnsi"/>
          <w:b/>
          <w:bCs/>
          <w:sz w:val="24"/>
          <w:szCs w:val="24"/>
          <w:lang w:val="ru-RU"/>
        </w:rPr>
      </w:pPr>
    </w:p>
    <w:p w14:paraId="37118548" w14:textId="77777777" w:rsidR="004C666F" w:rsidRPr="00107199" w:rsidRDefault="004C666F" w:rsidP="004C666F">
      <w:pPr>
        <w:spacing w:after="0"/>
        <w:jc w:val="center"/>
        <w:rPr>
          <w:rFonts w:ascii="Calibri Light" w:hAnsi="Calibri Light" w:cstheme="majorHAnsi"/>
          <w:b/>
          <w:bCs/>
          <w:sz w:val="24"/>
          <w:szCs w:val="24"/>
          <w:lang w:val="ru-RU"/>
        </w:rPr>
      </w:pPr>
      <w:r>
        <w:rPr>
          <w:rFonts w:ascii="Calibri Light" w:hAnsi="Calibri Light" w:cstheme="majorHAnsi"/>
          <w:b/>
          <w:bCs/>
          <w:sz w:val="24"/>
          <w:szCs w:val="24"/>
          <w:lang w:val="ru-RU"/>
        </w:rPr>
        <w:t>Таблица №</w:t>
      </w:r>
      <w:r w:rsidRPr="00107199">
        <w:rPr>
          <w:rFonts w:ascii="Calibri Light" w:hAnsi="Calibri Light" w:cstheme="majorHAnsi"/>
          <w:b/>
          <w:bCs/>
          <w:sz w:val="24"/>
          <w:szCs w:val="24"/>
          <w:lang w:val="ru-RU"/>
        </w:rPr>
        <w:t xml:space="preserve">2. </w:t>
      </w:r>
      <w:r>
        <w:rPr>
          <w:rFonts w:ascii="Calibri Light" w:hAnsi="Calibri Light" w:cstheme="majorHAnsi"/>
          <w:b/>
          <w:bCs/>
          <w:sz w:val="24"/>
          <w:szCs w:val="24"/>
          <w:lang w:val="ru-RU"/>
        </w:rPr>
        <w:t>Авансы</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предоставленные</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Примэрией</w:t>
      </w:r>
      <w:r w:rsidRPr="0004766C">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мун. Кишинэу и подведомственными учреждениями</w:t>
      </w:r>
      <w:r w:rsidRPr="00107199">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 xml:space="preserve">на коммунальные услуги и телекоммуникации по состоянию на </w:t>
      </w:r>
      <w:r w:rsidRPr="00107199">
        <w:rPr>
          <w:rFonts w:ascii="Calibri Light" w:hAnsi="Calibri Light" w:cstheme="majorHAnsi"/>
          <w:b/>
          <w:bCs/>
          <w:sz w:val="24"/>
          <w:szCs w:val="24"/>
          <w:lang w:val="ru-RU"/>
        </w:rPr>
        <w:t>31.12.2020</w:t>
      </w:r>
    </w:p>
    <w:tbl>
      <w:tblPr>
        <w:tblW w:w="10079" w:type="dxa"/>
        <w:tblInd w:w="-289" w:type="dxa"/>
        <w:tblLayout w:type="fixed"/>
        <w:tblLook w:val="04A0" w:firstRow="1" w:lastRow="0" w:firstColumn="1" w:lastColumn="0" w:noHBand="0" w:noVBand="1"/>
      </w:tblPr>
      <w:tblGrid>
        <w:gridCol w:w="458"/>
        <w:gridCol w:w="1593"/>
        <w:gridCol w:w="841"/>
        <w:gridCol w:w="962"/>
        <w:gridCol w:w="962"/>
        <w:gridCol w:w="1064"/>
        <w:gridCol w:w="962"/>
        <w:gridCol w:w="955"/>
        <w:gridCol w:w="1217"/>
        <w:gridCol w:w="1065"/>
      </w:tblGrid>
      <w:tr w:rsidR="004C666F" w:rsidRPr="00ED641C" w14:paraId="3E13E0C0" w14:textId="77777777" w:rsidTr="000C032B">
        <w:trPr>
          <w:trHeight w:val="360"/>
        </w:trPr>
        <w:tc>
          <w:tcPr>
            <w:tcW w:w="45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32F73E" w14:textId="77777777" w:rsidR="004C666F" w:rsidRPr="00107199"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п/п</w:t>
            </w:r>
          </w:p>
        </w:tc>
        <w:tc>
          <w:tcPr>
            <w:tcW w:w="15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43E86D" w14:textId="77777777" w:rsidR="004C666F" w:rsidRPr="00107199"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Учреждение</w:t>
            </w:r>
          </w:p>
        </w:tc>
        <w:tc>
          <w:tcPr>
            <w:tcW w:w="8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3894CF"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Код учреждения </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79B1A2A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Электро-энергия </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2EBA28F4"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Газ </w:t>
            </w:r>
          </w:p>
        </w:tc>
        <w:tc>
          <w:tcPr>
            <w:tcW w:w="1064" w:type="dxa"/>
            <w:tcBorders>
              <w:top w:val="single" w:sz="4" w:space="0" w:color="auto"/>
              <w:left w:val="nil"/>
              <w:bottom w:val="single" w:sz="4" w:space="0" w:color="auto"/>
              <w:right w:val="single" w:sz="4" w:space="0" w:color="auto"/>
            </w:tcBorders>
            <w:shd w:val="clear" w:color="000000" w:fill="D9D9D9"/>
            <w:vAlign w:val="center"/>
            <w:hideMark/>
          </w:tcPr>
          <w:p w14:paraId="36C1E05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Тепловая энергия </w:t>
            </w:r>
          </w:p>
        </w:tc>
        <w:tc>
          <w:tcPr>
            <w:tcW w:w="962" w:type="dxa"/>
            <w:tcBorders>
              <w:top w:val="single" w:sz="4" w:space="0" w:color="auto"/>
              <w:left w:val="nil"/>
              <w:bottom w:val="single" w:sz="4" w:space="0" w:color="auto"/>
              <w:right w:val="single" w:sz="4" w:space="0" w:color="auto"/>
            </w:tcBorders>
            <w:shd w:val="clear" w:color="000000" w:fill="D9D9D9"/>
            <w:vAlign w:val="center"/>
            <w:hideMark/>
          </w:tcPr>
          <w:p w14:paraId="46C889A7" w14:textId="77777777" w:rsidR="004C666F" w:rsidRPr="00107199"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Вода и канализа-ция </w:t>
            </w:r>
          </w:p>
        </w:tc>
        <w:tc>
          <w:tcPr>
            <w:tcW w:w="955" w:type="dxa"/>
            <w:tcBorders>
              <w:top w:val="single" w:sz="4" w:space="0" w:color="auto"/>
              <w:left w:val="nil"/>
              <w:bottom w:val="single" w:sz="4" w:space="0" w:color="auto"/>
              <w:right w:val="single" w:sz="4" w:space="0" w:color="auto"/>
            </w:tcBorders>
            <w:shd w:val="clear" w:color="000000" w:fill="D9D9D9"/>
            <w:vAlign w:val="center"/>
            <w:hideMark/>
          </w:tcPr>
          <w:p w14:paraId="1655A4E9" w14:textId="77777777" w:rsidR="004C666F" w:rsidRPr="00107199" w:rsidRDefault="004C666F" w:rsidP="000C032B">
            <w:pPr>
              <w:spacing w:after="0" w:line="240" w:lineRule="auto"/>
              <w:ind w:right="-79"/>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Прочие коммуналь-ные услуги </w:t>
            </w:r>
          </w:p>
        </w:tc>
        <w:tc>
          <w:tcPr>
            <w:tcW w:w="1217" w:type="dxa"/>
            <w:tcBorders>
              <w:top w:val="single" w:sz="4" w:space="0" w:color="auto"/>
              <w:left w:val="nil"/>
              <w:bottom w:val="single" w:sz="4" w:space="0" w:color="auto"/>
              <w:right w:val="single" w:sz="4" w:space="0" w:color="auto"/>
            </w:tcBorders>
            <w:shd w:val="clear" w:color="000000" w:fill="D9D9D9"/>
            <w:vAlign w:val="center"/>
            <w:hideMark/>
          </w:tcPr>
          <w:p w14:paraId="6EA43EEE" w14:textId="77777777" w:rsidR="004C666F" w:rsidRPr="00107199"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Услуги</w:t>
            </w:r>
            <w:r w:rsidRPr="00107199">
              <w:rPr>
                <w:rFonts w:ascii="Calibri Light" w:eastAsia="Times New Roman" w:hAnsi="Calibri Light" w:cstheme="majorHAnsi"/>
                <w:b/>
                <w:bCs/>
                <w:sz w:val="16"/>
                <w:szCs w:val="16"/>
                <w:lang w:val="ru-RU"/>
              </w:rPr>
              <w:t xml:space="preserve"> </w:t>
            </w:r>
            <w:r>
              <w:rPr>
                <w:rFonts w:ascii="Calibri Light" w:eastAsia="Times New Roman" w:hAnsi="Calibri Light" w:cstheme="majorHAnsi"/>
                <w:b/>
                <w:bCs/>
                <w:sz w:val="16"/>
                <w:szCs w:val="16"/>
                <w:lang w:val="ru-RU"/>
              </w:rPr>
              <w:t xml:space="preserve">телекоммуни-каций  </w:t>
            </w:r>
          </w:p>
        </w:tc>
        <w:tc>
          <w:tcPr>
            <w:tcW w:w="1065"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2E0F2AD2" w14:textId="77777777" w:rsidR="004C666F" w:rsidRDefault="004C666F" w:rsidP="000C032B">
            <w:pPr>
              <w:spacing w:after="0" w:line="240" w:lineRule="auto"/>
              <w:jc w:val="center"/>
              <w:rPr>
                <w:rFonts w:ascii="Calibri Light" w:eastAsia="Times New Roman" w:hAnsi="Calibri Light" w:cstheme="majorHAnsi"/>
                <w:b/>
                <w:bCs/>
                <w:sz w:val="16"/>
                <w:szCs w:val="16"/>
                <w:lang w:val="ru-RU"/>
              </w:rPr>
            </w:pPr>
          </w:p>
          <w:p w14:paraId="16EA8598"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ВСЕГО </w:t>
            </w:r>
          </w:p>
        </w:tc>
      </w:tr>
      <w:tr w:rsidR="004C666F" w:rsidRPr="00ED641C" w14:paraId="30B2DC3B" w14:textId="77777777" w:rsidTr="000C032B">
        <w:trPr>
          <w:trHeight w:val="43"/>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1BA1F8FF" w14:textId="77777777" w:rsidR="004C666F" w:rsidRPr="00ED641C" w:rsidRDefault="004C666F" w:rsidP="000C032B">
            <w:pPr>
              <w:spacing w:after="0" w:line="240" w:lineRule="auto"/>
              <w:rPr>
                <w:rFonts w:ascii="Calibri Light" w:eastAsia="Times New Roman" w:hAnsi="Calibri Light" w:cstheme="majorHAnsi"/>
                <w:b/>
                <w:bCs/>
                <w:sz w:val="16"/>
                <w:szCs w:val="16"/>
              </w:rPr>
            </w:pPr>
          </w:p>
        </w:tc>
        <w:tc>
          <w:tcPr>
            <w:tcW w:w="1593" w:type="dxa"/>
            <w:vMerge/>
            <w:tcBorders>
              <w:top w:val="single" w:sz="4" w:space="0" w:color="auto"/>
              <w:left w:val="single" w:sz="4" w:space="0" w:color="auto"/>
              <w:bottom w:val="single" w:sz="4" w:space="0" w:color="auto"/>
              <w:right w:val="single" w:sz="4" w:space="0" w:color="auto"/>
            </w:tcBorders>
            <w:vAlign w:val="center"/>
            <w:hideMark/>
          </w:tcPr>
          <w:p w14:paraId="2FDA20E9" w14:textId="77777777" w:rsidR="004C666F" w:rsidRPr="00ED641C" w:rsidRDefault="004C666F" w:rsidP="000C032B">
            <w:pPr>
              <w:spacing w:after="0" w:line="240" w:lineRule="auto"/>
              <w:rPr>
                <w:rFonts w:ascii="Calibri Light" w:eastAsia="Times New Roman" w:hAnsi="Calibri Light" w:cstheme="majorHAnsi"/>
                <w:b/>
                <w:bCs/>
                <w:sz w:val="16"/>
                <w:szCs w:val="16"/>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5E2D4F0D" w14:textId="77777777" w:rsidR="004C666F" w:rsidRPr="00ED641C" w:rsidRDefault="004C666F" w:rsidP="000C032B">
            <w:pPr>
              <w:spacing w:after="0" w:line="240" w:lineRule="auto"/>
              <w:rPr>
                <w:rFonts w:ascii="Calibri Light" w:eastAsia="Times New Roman" w:hAnsi="Calibri Light" w:cstheme="majorHAnsi"/>
                <w:b/>
                <w:bCs/>
                <w:sz w:val="16"/>
                <w:szCs w:val="16"/>
              </w:rPr>
            </w:pPr>
          </w:p>
        </w:tc>
        <w:tc>
          <w:tcPr>
            <w:tcW w:w="962" w:type="dxa"/>
            <w:tcBorders>
              <w:top w:val="nil"/>
              <w:left w:val="nil"/>
              <w:bottom w:val="single" w:sz="4" w:space="0" w:color="auto"/>
              <w:right w:val="single" w:sz="4" w:space="0" w:color="auto"/>
            </w:tcBorders>
            <w:shd w:val="clear" w:color="000000" w:fill="D9D9D9"/>
            <w:hideMark/>
          </w:tcPr>
          <w:p w14:paraId="0B3E9FB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222110</w:t>
            </w:r>
          </w:p>
        </w:tc>
        <w:tc>
          <w:tcPr>
            <w:tcW w:w="962" w:type="dxa"/>
            <w:tcBorders>
              <w:top w:val="nil"/>
              <w:left w:val="nil"/>
              <w:bottom w:val="single" w:sz="4" w:space="0" w:color="auto"/>
              <w:right w:val="single" w:sz="4" w:space="0" w:color="auto"/>
            </w:tcBorders>
            <w:shd w:val="clear" w:color="000000" w:fill="D9D9D9"/>
            <w:hideMark/>
          </w:tcPr>
          <w:p w14:paraId="7C81B180"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222120</w:t>
            </w:r>
          </w:p>
        </w:tc>
        <w:tc>
          <w:tcPr>
            <w:tcW w:w="1064" w:type="dxa"/>
            <w:tcBorders>
              <w:top w:val="nil"/>
              <w:left w:val="nil"/>
              <w:bottom w:val="single" w:sz="4" w:space="0" w:color="auto"/>
              <w:right w:val="single" w:sz="4" w:space="0" w:color="auto"/>
            </w:tcBorders>
            <w:shd w:val="clear" w:color="000000" w:fill="D9D9D9"/>
            <w:hideMark/>
          </w:tcPr>
          <w:p w14:paraId="1683780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222130</w:t>
            </w:r>
          </w:p>
        </w:tc>
        <w:tc>
          <w:tcPr>
            <w:tcW w:w="962" w:type="dxa"/>
            <w:tcBorders>
              <w:top w:val="nil"/>
              <w:left w:val="nil"/>
              <w:bottom w:val="single" w:sz="4" w:space="0" w:color="auto"/>
              <w:right w:val="single" w:sz="4" w:space="0" w:color="auto"/>
            </w:tcBorders>
            <w:shd w:val="clear" w:color="000000" w:fill="D9D9D9"/>
            <w:hideMark/>
          </w:tcPr>
          <w:p w14:paraId="4CA0A06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222140</w:t>
            </w:r>
          </w:p>
        </w:tc>
        <w:tc>
          <w:tcPr>
            <w:tcW w:w="955" w:type="dxa"/>
            <w:tcBorders>
              <w:top w:val="nil"/>
              <w:left w:val="nil"/>
              <w:bottom w:val="single" w:sz="4" w:space="0" w:color="auto"/>
              <w:right w:val="single" w:sz="4" w:space="0" w:color="auto"/>
            </w:tcBorders>
            <w:shd w:val="clear" w:color="000000" w:fill="D9D9D9"/>
            <w:hideMark/>
          </w:tcPr>
          <w:p w14:paraId="49364C8F"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222190</w:t>
            </w:r>
          </w:p>
        </w:tc>
        <w:tc>
          <w:tcPr>
            <w:tcW w:w="1217" w:type="dxa"/>
            <w:tcBorders>
              <w:top w:val="nil"/>
              <w:left w:val="nil"/>
              <w:bottom w:val="single" w:sz="4" w:space="0" w:color="auto"/>
              <w:right w:val="single" w:sz="4" w:space="0" w:color="auto"/>
            </w:tcBorders>
            <w:shd w:val="clear" w:color="000000" w:fill="D9D9D9"/>
            <w:hideMark/>
          </w:tcPr>
          <w:p w14:paraId="4323EC2E"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222220</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4287F92" w14:textId="77777777" w:rsidR="004C666F" w:rsidRPr="00ED641C" w:rsidRDefault="004C666F" w:rsidP="000C032B">
            <w:pPr>
              <w:spacing w:after="0" w:line="240" w:lineRule="auto"/>
              <w:rPr>
                <w:rFonts w:ascii="Calibri Light" w:eastAsia="Times New Roman" w:hAnsi="Calibri Light" w:cstheme="majorHAnsi"/>
                <w:b/>
                <w:bCs/>
                <w:sz w:val="16"/>
                <w:szCs w:val="16"/>
              </w:rPr>
            </w:pPr>
          </w:p>
        </w:tc>
      </w:tr>
      <w:tr w:rsidR="004C666F" w:rsidRPr="00ED641C" w14:paraId="13560AE5" w14:textId="77777777" w:rsidTr="000C032B">
        <w:trPr>
          <w:trHeight w:val="43"/>
        </w:trPr>
        <w:tc>
          <w:tcPr>
            <w:tcW w:w="458" w:type="dxa"/>
            <w:tcBorders>
              <w:top w:val="nil"/>
              <w:left w:val="single" w:sz="4" w:space="0" w:color="auto"/>
              <w:bottom w:val="single" w:sz="4" w:space="0" w:color="auto"/>
              <w:right w:val="single" w:sz="4" w:space="0" w:color="auto"/>
            </w:tcBorders>
            <w:shd w:val="clear" w:color="000000" w:fill="FFF2CC"/>
            <w:noWrap/>
            <w:vAlign w:val="center"/>
            <w:hideMark/>
          </w:tcPr>
          <w:p w14:paraId="58B79541"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0</w:t>
            </w:r>
          </w:p>
        </w:tc>
        <w:tc>
          <w:tcPr>
            <w:tcW w:w="1593" w:type="dxa"/>
            <w:tcBorders>
              <w:top w:val="nil"/>
              <w:left w:val="nil"/>
              <w:bottom w:val="single" w:sz="4" w:space="0" w:color="auto"/>
              <w:right w:val="single" w:sz="4" w:space="0" w:color="auto"/>
            </w:tcBorders>
            <w:shd w:val="clear" w:color="000000" w:fill="FFF2CC"/>
            <w:vAlign w:val="center"/>
            <w:hideMark/>
          </w:tcPr>
          <w:p w14:paraId="15E5C5F1"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Консолидировано </w:t>
            </w:r>
          </w:p>
        </w:tc>
        <w:tc>
          <w:tcPr>
            <w:tcW w:w="841" w:type="dxa"/>
            <w:tcBorders>
              <w:top w:val="nil"/>
              <w:left w:val="nil"/>
              <w:bottom w:val="single" w:sz="4" w:space="0" w:color="auto"/>
              <w:right w:val="single" w:sz="4" w:space="0" w:color="auto"/>
            </w:tcBorders>
            <w:shd w:val="clear" w:color="000000" w:fill="FFF2CC"/>
            <w:vAlign w:val="center"/>
            <w:hideMark/>
          </w:tcPr>
          <w:p w14:paraId="2AE7748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C_1001</w:t>
            </w:r>
          </w:p>
        </w:tc>
        <w:tc>
          <w:tcPr>
            <w:tcW w:w="962" w:type="dxa"/>
            <w:tcBorders>
              <w:top w:val="nil"/>
              <w:left w:val="nil"/>
              <w:bottom w:val="single" w:sz="4" w:space="0" w:color="auto"/>
              <w:right w:val="single" w:sz="4" w:space="0" w:color="auto"/>
            </w:tcBorders>
            <w:shd w:val="clear" w:color="000000" w:fill="FFF2CC"/>
            <w:vAlign w:val="center"/>
            <w:hideMark/>
          </w:tcPr>
          <w:p w14:paraId="0C6E784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959,881.97</w:t>
            </w:r>
          </w:p>
        </w:tc>
        <w:tc>
          <w:tcPr>
            <w:tcW w:w="962" w:type="dxa"/>
            <w:tcBorders>
              <w:top w:val="nil"/>
              <w:left w:val="nil"/>
              <w:bottom w:val="single" w:sz="4" w:space="0" w:color="auto"/>
              <w:right w:val="single" w:sz="4" w:space="0" w:color="auto"/>
            </w:tcBorders>
            <w:shd w:val="clear" w:color="000000" w:fill="FFF2CC"/>
            <w:vAlign w:val="center"/>
            <w:hideMark/>
          </w:tcPr>
          <w:p w14:paraId="0508DA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330,192.64</w:t>
            </w:r>
          </w:p>
        </w:tc>
        <w:tc>
          <w:tcPr>
            <w:tcW w:w="1064" w:type="dxa"/>
            <w:tcBorders>
              <w:top w:val="nil"/>
              <w:left w:val="nil"/>
              <w:bottom w:val="single" w:sz="4" w:space="0" w:color="auto"/>
              <w:right w:val="single" w:sz="4" w:space="0" w:color="auto"/>
            </w:tcBorders>
            <w:shd w:val="clear" w:color="000000" w:fill="FFF2CC"/>
            <w:vAlign w:val="center"/>
            <w:hideMark/>
          </w:tcPr>
          <w:p w14:paraId="3FADFF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1,590,011.62</w:t>
            </w:r>
          </w:p>
        </w:tc>
        <w:tc>
          <w:tcPr>
            <w:tcW w:w="962" w:type="dxa"/>
            <w:tcBorders>
              <w:top w:val="nil"/>
              <w:left w:val="nil"/>
              <w:bottom w:val="single" w:sz="4" w:space="0" w:color="auto"/>
              <w:right w:val="single" w:sz="4" w:space="0" w:color="auto"/>
            </w:tcBorders>
            <w:shd w:val="clear" w:color="000000" w:fill="FFF2CC"/>
            <w:vAlign w:val="center"/>
            <w:hideMark/>
          </w:tcPr>
          <w:p w14:paraId="113BF38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647,534.82</w:t>
            </w:r>
          </w:p>
        </w:tc>
        <w:tc>
          <w:tcPr>
            <w:tcW w:w="955" w:type="dxa"/>
            <w:tcBorders>
              <w:top w:val="nil"/>
              <w:left w:val="nil"/>
              <w:bottom w:val="single" w:sz="4" w:space="0" w:color="auto"/>
              <w:right w:val="single" w:sz="4" w:space="0" w:color="auto"/>
            </w:tcBorders>
            <w:shd w:val="clear" w:color="000000" w:fill="FFF2CC"/>
            <w:vAlign w:val="center"/>
            <w:hideMark/>
          </w:tcPr>
          <w:p w14:paraId="43FB676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114,850.95</w:t>
            </w:r>
          </w:p>
        </w:tc>
        <w:tc>
          <w:tcPr>
            <w:tcW w:w="1217" w:type="dxa"/>
            <w:tcBorders>
              <w:top w:val="nil"/>
              <w:left w:val="nil"/>
              <w:bottom w:val="single" w:sz="4" w:space="0" w:color="auto"/>
              <w:right w:val="single" w:sz="4" w:space="0" w:color="auto"/>
            </w:tcBorders>
            <w:shd w:val="clear" w:color="000000" w:fill="FFF2CC"/>
            <w:vAlign w:val="center"/>
            <w:hideMark/>
          </w:tcPr>
          <w:p w14:paraId="1EB9B1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39,686.96</w:t>
            </w:r>
          </w:p>
        </w:tc>
        <w:tc>
          <w:tcPr>
            <w:tcW w:w="1065" w:type="dxa"/>
            <w:tcBorders>
              <w:top w:val="nil"/>
              <w:left w:val="nil"/>
              <w:bottom w:val="single" w:sz="4" w:space="0" w:color="auto"/>
              <w:right w:val="single" w:sz="4" w:space="0" w:color="auto"/>
            </w:tcBorders>
            <w:shd w:val="clear" w:color="000000" w:fill="FFF2CC"/>
            <w:vAlign w:val="center"/>
            <w:hideMark/>
          </w:tcPr>
          <w:p w14:paraId="54CB38FC"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3,682,158.96</w:t>
            </w:r>
          </w:p>
        </w:tc>
      </w:tr>
      <w:tr w:rsidR="004C666F" w:rsidRPr="00ED641C" w14:paraId="7A035DB6"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6ECA385"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w:t>
            </w:r>
          </w:p>
        </w:tc>
        <w:tc>
          <w:tcPr>
            <w:tcW w:w="1593" w:type="dxa"/>
            <w:tcBorders>
              <w:top w:val="nil"/>
              <w:left w:val="nil"/>
              <w:bottom w:val="single" w:sz="4" w:space="0" w:color="auto"/>
              <w:right w:val="single" w:sz="4" w:space="0" w:color="auto"/>
            </w:tcBorders>
            <w:shd w:val="clear" w:color="auto" w:fill="auto"/>
            <w:vAlign w:val="center"/>
            <w:hideMark/>
          </w:tcPr>
          <w:p w14:paraId="1F4A05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ГУЖКХО </w:t>
            </w:r>
          </w:p>
        </w:tc>
        <w:tc>
          <w:tcPr>
            <w:tcW w:w="841" w:type="dxa"/>
            <w:tcBorders>
              <w:top w:val="nil"/>
              <w:left w:val="nil"/>
              <w:bottom w:val="single" w:sz="4" w:space="0" w:color="auto"/>
              <w:right w:val="single" w:sz="4" w:space="0" w:color="auto"/>
            </w:tcBorders>
            <w:shd w:val="clear" w:color="auto" w:fill="auto"/>
            <w:vAlign w:val="center"/>
            <w:hideMark/>
          </w:tcPr>
          <w:p w14:paraId="75B748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1001 - 07284</w:t>
            </w:r>
          </w:p>
        </w:tc>
        <w:tc>
          <w:tcPr>
            <w:tcW w:w="962" w:type="dxa"/>
            <w:tcBorders>
              <w:top w:val="nil"/>
              <w:left w:val="nil"/>
              <w:bottom w:val="single" w:sz="4" w:space="0" w:color="auto"/>
              <w:right w:val="single" w:sz="4" w:space="0" w:color="auto"/>
            </w:tcBorders>
            <w:shd w:val="clear" w:color="auto" w:fill="auto"/>
            <w:vAlign w:val="center"/>
            <w:hideMark/>
          </w:tcPr>
          <w:p w14:paraId="136DEC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7,417.79</w:t>
            </w:r>
          </w:p>
        </w:tc>
        <w:tc>
          <w:tcPr>
            <w:tcW w:w="962" w:type="dxa"/>
            <w:tcBorders>
              <w:top w:val="nil"/>
              <w:left w:val="nil"/>
              <w:bottom w:val="single" w:sz="4" w:space="0" w:color="auto"/>
              <w:right w:val="single" w:sz="4" w:space="0" w:color="auto"/>
            </w:tcBorders>
            <w:shd w:val="clear" w:color="auto" w:fill="auto"/>
            <w:vAlign w:val="center"/>
            <w:hideMark/>
          </w:tcPr>
          <w:p w14:paraId="7B13D7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4,348.10</w:t>
            </w:r>
          </w:p>
        </w:tc>
        <w:tc>
          <w:tcPr>
            <w:tcW w:w="1064" w:type="dxa"/>
            <w:tcBorders>
              <w:top w:val="nil"/>
              <w:left w:val="nil"/>
              <w:bottom w:val="single" w:sz="4" w:space="0" w:color="auto"/>
              <w:right w:val="single" w:sz="4" w:space="0" w:color="auto"/>
            </w:tcBorders>
            <w:shd w:val="clear" w:color="auto" w:fill="auto"/>
            <w:vAlign w:val="center"/>
            <w:hideMark/>
          </w:tcPr>
          <w:p w14:paraId="434ADB3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9C9B87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3AB63FA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7CB52A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6,496.84</w:t>
            </w:r>
          </w:p>
        </w:tc>
        <w:tc>
          <w:tcPr>
            <w:tcW w:w="1065" w:type="dxa"/>
            <w:tcBorders>
              <w:top w:val="nil"/>
              <w:left w:val="nil"/>
              <w:bottom w:val="single" w:sz="4" w:space="0" w:color="auto"/>
              <w:right w:val="single" w:sz="4" w:space="0" w:color="auto"/>
            </w:tcBorders>
            <w:shd w:val="clear" w:color="000000" w:fill="FFF2CC"/>
            <w:vAlign w:val="center"/>
            <w:hideMark/>
          </w:tcPr>
          <w:p w14:paraId="4D2AB234"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18,262.73</w:t>
            </w:r>
          </w:p>
        </w:tc>
      </w:tr>
      <w:tr w:rsidR="004C666F" w:rsidRPr="00ED641C" w14:paraId="59C41589"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E2F13B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w:t>
            </w:r>
          </w:p>
        </w:tc>
        <w:tc>
          <w:tcPr>
            <w:tcW w:w="1593" w:type="dxa"/>
            <w:tcBorders>
              <w:top w:val="nil"/>
              <w:left w:val="nil"/>
              <w:bottom w:val="single" w:sz="4" w:space="0" w:color="auto"/>
              <w:right w:val="single" w:sz="4" w:space="0" w:color="auto"/>
            </w:tcBorders>
            <w:shd w:val="clear" w:color="auto" w:fill="auto"/>
            <w:vAlign w:val="center"/>
            <w:hideMark/>
          </w:tcPr>
          <w:p w14:paraId="1F1526D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Претура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сектора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 xml:space="preserve">Ботаниа </w:t>
            </w:r>
          </w:p>
        </w:tc>
        <w:tc>
          <w:tcPr>
            <w:tcW w:w="841" w:type="dxa"/>
            <w:tcBorders>
              <w:top w:val="nil"/>
              <w:left w:val="nil"/>
              <w:bottom w:val="single" w:sz="4" w:space="0" w:color="auto"/>
              <w:right w:val="single" w:sz="4" w:space="0" w:color="auto"/>
            </w:tcBorders>
            <w:shd w:val="clear" w:color="auto" w:fill="auto"/>
            <w:vAlign w:val="center"/>
            <w:hideMark/>
          </w:tcPr>
          <w:p w14:paraId="097F85E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1001 - 07290</w:t>
            </w:r>
          </w:p>
        </w:tc>
        <w:tc>
          <w:tcPr>
            <w:tcW w:w="962" w:type="dxa"/>
            <w:tcBorders>
              <w:top w:val="nil"/>
              <w:left w:val="nil"/>
              <w:bottom w:val="single" w:sz="4" w:space="0" w:color="auto"/>
              <w:right w:val="single" w:sz="4" w:space="0" w:color="auto"/>
            </w:tcBorders>
            <w:shd w:val="clear" w:color="auto" w:fill="auto"/>
            <w:vAlign w:val="center"/>
            <w:hideMark/>
          </w:tcPr>
          <w:p w14:paraId="7C3FF40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C81DB4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5CC717A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CE4279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37D0446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4BDC9D6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217.00</w:t>
            </w:r>
          </w:p>
        </w:tc>
        <w:tc>
          <w:tcPr>
            <w:tcW w:w="1065" w:type="dxa"/>
            <w:tcBorders>
              <w:top w:val="nil"/>
              <w:left w:val="nil"/>
              <w:bottom w:val="single" w:sz="4" w:space="0" w:color="auto"/>
              <w:right w:val="single" w:sz="4" w:space="0" w:color="auto"/>
            </w:tcBorders>
            <w:shd w:val="clear" w:color="000000" w:fill="FFF2CC"/>
            <w:vAlign w:val="center"/>
            <w:hideMark/>
          </w:tcPr>
          <w:p w14:paraId="6990240E"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217.00</w:t>
            </w:r>
          </w:p>
        </w:tc>
      </w:tr>
      <w:tr w:rsidR="004C666F" w:rsidRPr="00ED641C" w14:paraId="43C09BC0"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27B0A8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w:t>
            </w:r>
          </w:p>
        </w:tc>
        <w:tc>
          <w:tcPr>
            <w:tcW w:w="1593" w:type="dxa"/>
            <w:tcBorders>
              <w:top w:val="nil"/>
              <w:left w:val="nil"/>
              <w:bottom w:val="single" w:sz="4" w:space="0" w:color="auto"/>
              <w:right w:val="single" w:sz="4" w:space="0" w:color="auto"/>
            </w:tcBorders>
            <w:shd w:val="clear" w:color="auto" w:fill="auto"/>
            <w:vAlign w:val="center"/>
            <w:hideMark/>
          </w:tcPr>
          <w:p w14:paraId="55509E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Претура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сектора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Рышкань</w:t>
            </w:r>
            <w:r w:rsidRPr="00CE2F16">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10E29DC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1001 - 07355</w:t>
            </w:r>
          </w:p>
        </w:tc>
        <w:tc>
          <w:tcPr>
            <w:tcW w:w="962" w:type="dxa"/>
            <w:tcBorders>
              <w:top w:val="nil"/>
              <w:left w:val="nil"/>
              <w:bottom w:val="single" w:sz="4" w:space="0" w:color="auto"/>
              <w:right w:val="single" w:sz="4" w:space="0" w:color="auto"/>
            </w:tcBorders>
            <w:shd w:val="clear" w:color="auto" w:fill="auto"/>
            <w:vAlign w:val="center"/>
            <w:hideMark/>
          </w:tcPr>
          <w:p w14:paraId="60CB5E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74E7612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6B87A3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4D9899D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253222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7A510EF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6,237.14</w:t>
            </w:r>
          </w:p>
        </w:tc>
        <w:tc>
          <w:tcPr>
            <w:tcW w:w="1065" w:type="dxa"/>
            <w:tcBorders>
              <w:top w:val="nil"/>
              <w:left w:val="nil"/>
              <w:bottom w:val="single" w:sz="4" w:space="0" w:color="auto"/>
              <w:right w:val="single" w:sz="4" w:space="0" w:color="auto"/>
            </w:tcBorders>
            <w:shd w:val="clear" w:color="000000" w:fill="FFF2CC"/>
            <w:vAlign w:val="center"/>
            <w:hideMark/>
          </w:tcPr>
          <w:p w14:paraId="12B84F23"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6,237.14</w:t>
            </w:r>
          </w:p>
        </w:tc>
      </w:tr>
      <w:tr w:rsidR="004C666F" w:rsidRPr="00ED641C" w14:paraId="345E608F"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F23EAC4"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w:t>
            </w:r>
          </w:p>
        </w:tc>
        <w:tc>
          <w:tcPr>
            <w:tcW w:w="1593" w:type="dxa"/>
            <w:tcBorders>
              <w:top w:val="nil"/>
              <w:left w:val="nil"/>
              <w:bottom w:val="single" w:sz="4" w:space="0" w:color="auto"/>
              <w:right w:val="single" w:sz="4" w:space="0" w:color="auto"/>
            </w:tcBorders>
            <w:shd w:val="clear" w:color="auto" w:fill="auto"/>
            <w:vAlign w:val="center"/>
            <w:hideMark/>
          </w:tcPr>
          <w:p w14:paraId="2FF24F2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Претура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сектора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Буюкань</w:t>
            </w:r>
            <w:r w:rsidRPr="00CE2F16">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7DD2440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1001 - 07413</w:t>
            </w:r>
          </w:p>
        </w:tc>
        <w:tc>
          <w:tcPr>
            <w:tcW w:w="962" w:type="dxa"/>
            <w:tcBorders>
              <w:top w:val="nil"/>
              <w:left w:val="nil"/>
              <w:bottom w:val="single" w:sz="4" w:space="0" w:color="auto"/>
              <w:right w:val="single" w:sz="4" w:space="0" w:color="auto"/>
            </w:tcBorders>
            <w:shd w:val="clear" w:color="auto" w:fill="auto"/>
            <w:vAlign w:val="center"/>
            <w:hideMark/>
          </w:tcPr>
          <w:p w14:paraId="0687E23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5FDF13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A1C467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49C7270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83035E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6C91491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11.58</w:t>
            </w:r>
          </w:p>
        </w:tc>
        <w:tc>
          <w:tcPr>
            <w:tcW w:w="1065" w:type="dxa"/>
            <w:tcBorders>
              <w:top w:val="nil"/>
              <w:left w:val="nil"/>
              <w:bottom w:val="single" w:sz="4" w:space="0" w:color="auto"/>
              <w:right w:val="single" w:sz="4" w:space="0" w:color="auto"/>
            </w:tcBorders>
            <w:shd w:val="clear" w:color="000000" w:fill="FFF2CC"/>
            <w:vAlign w:val="center"/>
            <w:hideMark/>
          </w:tcPr>
          <w:p w14:paraId="1CAD0325"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11.58</w:t>
            </w:r>
          </w:p>
        </w:tc>
      </w:tr>
      <w:tr w:rsidR="004C666F" w:rsidRPr="00ED641C" w14:paraId="7CB20441"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3AB17AE"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w:t>
            </w:r>
          </w:p>
        </w:tc>
        <w:tc>
          <w:tcPr>
            <w:tcW w:w="1593" w:type="dxa"/>
            <w:tcBorders>
              <w:top w:val="nil"/>
              <w:left w:val="nil"/>
              <w:bottom w:val="single" w:sz="4" w:space="0" w:color="auto"/>
              <w:right w:val="single" w:sz="4" w:space="0" w:color="auto"/>
            </w:tcBorders>
            <w:shd w:val="clear" w:color="auto" w:fill="auto"/>
            <w:vAlign w:val="center"/>
            <w:hideMark/>
          </w:tcPr>
          <w:p w14:paraId="75B83D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Претура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сектора</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 xml:space="preserve">Центра </w:t>
            </w:r>
          </w:p>
        </w:tc>
        <w:tc>
          <w:tcPr>
            <w:tcW w:w="841" w:type="dxa"/>
            <w:tcBorders>
              <w:top w:val="nil"/>
              <w:left w:val="nil"/>
              <w:bottom w:val="single" w:sz="4" w:space="0" w:color="auto"/>
              <w:right w:val="single" w:sz="4" w:space="0" w:color="auto"/>
            </w:tcBorders>
            <w:shd w:val="clear" w:color="auto" w:fill="auto"/>
            <w:vAlign w:val="center"/>
            <w:hideMark/>
          </w:tcPr>
          <w:p w14:paraId="3829FDF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1001 - 07498</w:t>
            </w:r>
          </w:p>
        </w:tc>
        <w:tc>
          <w:tcPr>
            <w:tcW w:w="962" w:type="dxa"/>
            <w:tcBorders>
              <w:top w:val="nil"/>
              <w:left w:val="nil"/>
              <w:bottom w:val="single" w:sz="4" w:space="0" w:color="auto"/>
              <w:right w:val="single" w:sz="4" w:space="0" w:color="auto"/>
            </w:tcBorders>
            <w:shd w:val="clear" w:color="auto" w:fill="auto"/>
            <w:vAlign w:val="center"/>
            <w:hideMark/>
          </w:tcPr>
          <w:p w14:paraId="3E0176F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93D304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B71F2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26,648.75</w:t>
            </w:r>
          </w:p>
        </w:tc>
        <w:tc>
          <w:tcPr>
            <w:tcW w:w="962" w:type="dxa"/>
            <w:tcBorders>
              <w:top w:val="nil"/>
              <w:left w:val="nil"/>
              <w:bottom w:val="single" w:sz="4" w:space="0" w:color="auto"/>
              <w:right w:val="single" w:sz="4" w:space="0" w:color="auto"/>
            </w:tcBorders>
            <w:shd w:val="clear" w:color="auto" w:fill="auto"/>
            <w:vAlign w:val="center"/>
            <w:hideMark/>
          </w:tcPr>
          <w:p w14:paraId="7D62A9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4D178C8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572.00</w:t>
            </w:r>
          </w:p>
        </w:tc>
        <w:tc>
          <w:tcPr>
            <w:tcW w:w="1217" w:type="dxa"/>
            <w:tcBorders>
              <w:top w:val="nil"/>
              <w:left w:val="nil"/>
              <w:bottom w:val="single" w:sz="4" w:space="0" w:color="auto"/>
              <w:right w:val="single" w:sz="4" w:space="0" w:color="auto"/>
            </w:tcBorders>
            <w:shd w:val="clear" w:color="auto" w:fill="auto"/>
            <w:vAlign w:val="center"/>
            <w:hideMark/>
          </w:tcPr>
          <w:p w14:paraId="1B763C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21E8D7F8"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27,220.75</w:t>
            </w:r>
          </w:p>
        </w:tc>
      </w:tr>
      <w:tr w:rsidR="004C666F" w:rsidRPr="00ED641C" w14:paraId="33A603F2" w14:textId="77777777" w:rsidTr="000C032B">
        <w:trPr>
          <w:trHeight w:val="290"/>
        </w:trPr>
        <w:tc>
          <w:tcPr>
            <w:tcW w:w="4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A368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6</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23EB08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„Mircea Eliade”</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0AB0061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1001 - 14204</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1DE6397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34,078.45</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2437119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6FAA06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135,033.59</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68CBFF6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18,754.73</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751150B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3451FE2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single" w:sz="4" w:space="0" w:color="auto"/>
              <w:left w:val="nil"/>
              <w:bottom w:val="single" w:sz="4" w:space="0" w:color="auto"/>
              <w:right w:val="single" w:sz="4" w:space="0" w:color="auto"/>
            </w:tcBorders>
            <w:shd w:val="clear" w:color="000000" w:fill="FFF2CC"/>
            <w:vAlign w:val="center"/>
            <w:hideMark/>
          </w:tcPr>
          <w:p w14:paraId="488F11AD"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187,866.77</w:t>
            </w:r>
          </w:p>
        </w:tc>
      </w:tr>
      <w:tr w:rsidR="004C666F" w:rsidRPr="00ED641C" w14:paraId="344EA907"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2F23C8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7</w:t>
            </w:r>
          </w:p>
        </w:tc>
        <w:tc>
          <w:tcPr>
            <w:tcW w:w="1593" w:type="dxa"/>
            <w:tcBorders>
              <w:top w:val="nil"/>
              <w:left w:val="nil"/>
              <w:bottom w:val="single" w:sz="4" w:space="0" w:color="auto"/>
              <w:right w:val="single" w:sz="4" w:space="0" w:color="auto"/>
            </w:tcBorders>
            <w:shd w:val="clear" w:color="auto" w:fill="auto"/>
            <w:vAlign w:val="center"/>
            <w:hideMark/>
          </w:tcPr>
          <w:p w14:paraId="22099456" w14:textId="77777777" w:rsidR="004C666F" w:rsidRPr="00436ADE"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Теоретический</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лицей</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им</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Александра Пушкина  </w:t>
            </w:r>
          </w:p>
        </w:tc>
        <w:tc>
          <w:tcPr>
            <w:tcW w:w="841" w:type="dxa"/>
            <w:tcBorders>
              <w:top w:val="nil"/>
              <w:left w:val="nil"/>
              <w:bottom w:val="single" w:sz="4" w:space="0" w:color="auto"/>
              <w:right w:val="single" w:sz="4" w:space="0" w:color="auto"/>
            </w:tcBorders>
            <w:shd w:val="clear" w:color="auto" w:fill="auto"/>
            <w:vAlign w:val="center"/>
            <w:hideMark/>
          </w:tcPr>
          <w:p w14:paraId="648C7A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1001 - 14205</w:t>
            </w:r>
          </w:p>
        </w:tc>
        <w:tc>
          <w:tcPr>
            <w:tcW w:w="962" w:type="dxa"/>
            <w:tcBorders>
              <w:top w:val="nil"/>
              <w:left w:val="nil"/>
              <w:bottom w:val="single" w:sz="4" w:space="0" w:color="auto"/>
              <w:right w:val="single" w:sz="4" w:space="0" w:color="auto"/>
            </w:tcBorders>
            <w:shd w:val="clear" w:color="auto" w:fill="auto"/>
            <w:vAlign w:val="center"/>
            <w:hideMark/>
          </w:tcPr>
          <w:p w14:paraId="7C32B77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40B4FDF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7A7EB2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11,592.97</w:t>
            </w:r>
          </w:p>
        </w:tc>
        <w:tc>
          <w:tcPr>
            <w:tcW w:w="962" w:type="dxa"/>
            <w:tcBorders>
              <w:top w:val="nil"/>
              <w:left w:val="nil"/>
              <w:bottom w:val="single" w:sz="4" w:space="0" w:color="auto"/>
              <w:right w:val="single" w:sz="4" w:space="0" w:color="auto"/>
            </w:tcBorders>
            <w:shd w:val="clear" w:color="auto" w:fill="auto"/>
            <w:vAlign w:val="center"/>
            <w:hideMark/>
          </w:tcPr>
          <w:p w14:paraId="698E3D6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6,683.22</w:t>
            </w:r>
          </w:p>
        </w:tc>
        <w:tc>
          <w:tcPr>
            <w:tcW w:w="955" w:type="dxa"/>
            <w:tcBorders>
              <w:top w:val="nil"/>
              <w:left w:val="nil"/>
              <w:bottom w:val="single" w:sz="4" w:space="0" w:color="auto"/>
              <w:right w:val="single" w:sz="4" w:space="0" w:color="auto"/>
            </w:tcBorders>
            <w:shd w:val="clear" w:color="auto" w:fill="auto"/>
            <w:vAlign w:val="center"/>
            <w:hideMark/>
          </w:tcPr>
          <w:p w14:paraId="10D6968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1359610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4.90</w:t>
            </w:r>
          </w:p>
        </w:tc>
        <w:tc>
          <w:tcPr>
            <w:tcW w:w="1065" w:type="dxa"/>
            <w:tcBorders>
              <w:top w:val="nil"/>
              <w:left w:val="nil"/>
              <w:bottom w:val="single" w:sz="4" w:space="0" w:color="auto"/>
              <w:right w:val="single" w:sz="4" w:space="0" w:color="auto"/>
            </w:tcBorders>
            <w:shd w:val="clear" w:color="000000" w:fill="FFF2CC"/>
            <w:vAlign w:val="center"/>
            <w:hideMark/>
          </w:tcPr>
          <w:p w14:paraId="66ED2FC6"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18,281.09</w:t>
            </w:r>
          </w:p>
        </w:tc>
      </w:tr>
      <w:tr w:rsidR="004C666F" w:rsidRPr="00ED641C" w14:paraId="696B64AB"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8B7532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8</w:t>
            </w:r>
          </w:p>
        </w:tc>
        <w:tc>
          <w:tcPr>
            <w:tcW w:w="1593" w:type="dxa"/>
            <w:tcBorders>
              <w:top w:val="nil"/>
              <w:left w:val="nil"/>
              <w:bottom w:val="single" w:sz="4" w:space="0" w:color="auto"/>
              <w:right w:val="single" w:sz="4" w:space="0" w:color="auto"/>
            </w:tcBorders>
            <w:shd w:val="clear" w:color="auto" w:fill="auto"/>
            <w:vAlign w:val="center"/>
            <w:hideMark/>
          </w:tcPr>
          <w:p w14:paraId="3BFEB2D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„Spiru Haret”</w:t>
            </w:r>
          </w:p>
        </w:tc>
        <w:tc>
          <w:tcPr>
            <w:tcW w:w="841" w:type="dxa"/>
            <w:tcBorders>
              <w:top w:val="nil"/>
              <w:left w:val="nil"/>
              <w:bottom w:val="single" w:sz="4" w:space="0" w:color="auto"/>
              <w:right w:val="single" w:sz="4" w:space="0" w:color="auto"/>
            </w:tcBorders>
            <w:shd w:val="clear" w:color="auto" w:fill="auto"/>
            <w:vAlign w:val="center"/>
            <w:hideMark/>
          </w:tcPr>
          <w:p w14:paraId="351F1B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1001 - 14207</w:t>
            </w:r>
          </w:p>
        </w:tc>
        <w:tc>
          <w:tcPr>
            <w:tcW w:w="962" w:type="dxa"/>
            <w:tcBorders>
              <w:top w:val="nil"/>
              <w:left w:val="nil"/>
              <w:bottom w:val="single" w:sz="4" w:space="0" w:color="auto"/>
              <w:right w:val="single" w:sz="4" w:space="0" w:color="auto"/>
            </w:tcBorders>
            <w:shd w:val="clear" w:color="auto" w:fill="auto"/>
            <w:vAlign w:val="center"/>
            <w:hideMark/>
          </w:tcPr>
          <w:p w14:paraId="056CD99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BE4C61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528FE50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755114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429ADA7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49BB380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632.88</w:t>
            </w:r>
          </w:p>
        </w:tc>
        <w:tc>
          <w:tcPr>
            <w:tcW w:w="1065" w:type="dxa"/>
            <w:tcBorders>
              <w:top w:val="nil"/>
              <w:left w:val="nil"/>
              <w:bottom w:val="single" w:sz="4" w:space="0" w:color="auto"/>
              <w:right w:val="single" w:sz="4" w:space="0" w:color="auto"/>
            </w:tcBorders>
            <w:shd w:val="clear" w:color="000000" w:fill="FFF2CC"/>
            <w:vAlign w:val="center"/>
            <w:hideMark/>
          </w:tcPr>
          <w:p w14:paraId="2E6164F9"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632.88</w:t>
            </w:r>
          </w:p>
        </w:tc>
      </w:tr>
      <w:tr w:rsidR="004C666F" w:rsidRPr="00ED641C" w14:paraId="0756D5D5"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801E782"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9</w:t>
            </w:r>
          </w:p>
        </w:tc>
        <w:tc>
          <w:tcPr>
            <w:tcW w:w="1593" w:type="dxa"/>
            <w:tcBorders>
              <w:top w:val="nil"/>
              <w:left w:val="nil"/>
              <w:bottom w:val="single" w:sz="4" w:space="0" w:color="auto"/>
              <w:right w:val="single" w:sz="4" w:space="0" w:color="auto"/>
            </w:tcBorders>
            <w:shd w:val="clear" w:color="auto" w:fill="auto"/>
            <w:vAlign w:val="center"/>
            <w:hideMark/>
          </w:tcPr>
          <w:p w14:paraId="5C1B5BF0" w14:textId="77777777" w:rsidR="004C666F" w:rsidRPr="00CE2F16"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Школа</w:t>
            </w:r>
            <w:r w:rsidRPr="00CE2F16">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детсткий</w:t>
            </w:r>
            <w:r w:rsidRPr="00CE2F1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сад</w:t>
            </w:r>
            <w:r w:rsidRPr="00CE2F1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w:t>
            </w:r>
            <w:r w:rsidRPr="00CE2F16">
              <w:rPr>
                <w:rFonts w:ascii="Calibri Light" w:eastAsia="Times New Roman" w:hAnsi="Calibri Light" w:cstheme="majorHAnsi"/>
                <w:sz w:val="16"/>
                <w:szCs w:val="16"/>
                <w:lang w:val="ru-RU"/>
              </w:rPr>
              <w:t>152 „</w:t>
            </w:r>
            <w:r w:rsidRPr="00ED641C">
              <w:rPr>
                <w:rFonts w:ascii="Calibri Light" w:eastAsia="Times New Roman" w:hAnsi="Calibri Light" w:cstheme="majorHAnsi"/>
                <w:sz w:val="16"/>
                <w:szCs w:val="16"/>
              </w:rPr>
              <w:t>Pas</w:t>
            </w:r>
            <w:r w:rsidRPr="00CE2F16">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cu</w:t>
            </w:r>
            <w:r w:rsidRPr="00CE2F16">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pas</w:t>
            </w:r>
            <w:r w:rsidRPr="00CE2F16">
              <w:rPr>
                <w:rFonts w:ascii="Calibri Light" w:eastAsia="Times New Roman" w:hAnsi="Calibri Light" w:cstheme="majorHAnsi"/>
                <w:sz w:val="16"/>
                <w:szCs w:val="16"/>
                <w:lang w:val="ru-RU"/>
              </w:rPr>
              <w:t>”</w:t>
            </w:r>
          </w:p>
        </w:tc>
        <w:tc>
          <w:tcPr>
            <w:tcW w:w="841" w:type="dxa"/>
            <w:tcBorders>
              <w:top w:val="nil"/>
              <w:left w:val="nil"/>
              <w:bottom w:val="single" w:sz="4" w:space="0" w:color="auto"/>
              <w:right w:val="single" w:sz="4" w:space="0" w:color="auto"/>
            </w:tcBorders>
            <w:shd w:val="clear" w:color="auto" w:fill="auto"/>
            <w:vAlign w:val="center"/>
            <w:hideMark/>
          </w:tcPr>
          <w:p w14:paraId="20A2EDB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1001 - 14208</w:t>
            </w:r>
          </w:p>
        </w:tc>
        <w:tc>
          <w:tcPr>
            <w:tcW w:w="962" w:type="dxa"/>
            <w:tcBorders>
              <w:top w:val="nil"/>
              <w:left w:val="nil"/>
              <w:bottom w:val="single" w:sz="4" w:space="0" w:color="auto"/>
              <w:right w:val="single" w:sz="4" w:space="0" w:color="auto"/>
            </w:tcBorders>
            <w:shd w:val="clear" w:color="auto" w:fill="auto"/>
            <w:vAlign w:val="center"/>
            <w:hideMark/>
          </w:tcPr>
          <w:p w14:paraId="258746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117,579.46</w:t>
            </w:r>
          </w:p>
        </w:tc>
        <w:tc>
          <w:tcPr>
            <w:tcW w:w="962" w:type="dxa"/>
            <w:tcBorders>
              <w:top w:val="nil"/>
              <w:left w:val="nil"/>
              <w:bottom w:val="single" w:sz="4" w:space="0" w:color="auto"/>
              <w:right w:val="single" w:sz="4" w:space="0" w:color="auto"/>
            </w:tcBorders>
            <w:shd w:val="clear" w:color="auto" w:fill="auto"/>
            <w:vAlign w:val="center"/>
            <w:hideMark/>
          </w:tcPr>
          <w:p w14:paraId="51AA4F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0DB368D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6C9F9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24,349.57</w:t>
            </w:r>
          </w:p>
        </w:tc>
        <w:tc>
          <w:tcPr>
            <w:tcW w:w="955" w:type="dxa"/>
            <w:tcBorders>
              <w:top w:val="nil"/>
              <w:left w:val="nil"/>
              <w:bottom w:val="single" w:sz="4" w:space="0" w:color="auto"/>
              <w:right w:val="single" w:sz="4" w:space="0" w:color="auto"/>
            </w:tcBorders>
            <w:shd w:val="clear" w:color="auto" w:fill="auto"/>
            <w:vAlign w:val="center"/>
            <w:hideMark/>
          </w:tcPr>
          <w:p w14:paraId="7D8653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1,186.18</w:t>
            </w:r>
          </w:p>
        </w:tc>
        <w:tc>
          <w:tcPr>
            <w:tcW w:w="1217" w:type="dxa"/>
            <w:tcBorders>
              <w:top w:val="nil"/>
              <w:left w:val="nil"/>
              <w:bottom w:val="single" w:sz="4" w:space="0" w:color="auto"/>
              <w:right w:val="single" w:sz="4" w:space="0" w:color="auto"/>
            </w:tcBorders>
            <w:shd w:val="clear" w:color="auto" w:fill="auto"/>
            <w:vAlign w:val="center"/>
            <w:hideMark/>
          </w:tcPr>
          <w:p w14:paraId="2538F5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4,461.35</w:t>
            </w:r>
          </w:p>
        </w:tc>
        <w:tc>
          <w:tcPr>
            <w:tcW w:w="1065" w:type="dxa"/>
            <w:tcBorders>
              <w:top w:val="nil"/>
              <w:left w:val="nil"/>
              <w:bottom w:val="single" w:sz="4" w:space="0" w:color="auto"/>
              <w:right w:val="single" w:sz="4" w:space="0" w:color="auto"/>
            </w:tcBorders>
            <w:shd w:val="clear" w:color="000000" w:fill="FFF2CC"/>
            <w:vAlign w:val="center"/>
            <w:hideMark/>
          </w:tcPr>
          <w:p w14:paraId="152353E9"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147,576.56</w:t>
            </w:r>
          </w:p>
        </w:tc>
      </w:tr>
      <w:tr w:rsidR="004C666F" w:rsidRPr="00ED641C" w14:paraId="61E44395"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9560B18"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10</w:t>
            </w:r>
          </w:p>
        </w:tc>
        <w:tc>
          <w:tcPr>
            <w:tcW w:w="1593" w:type="dxa"/>
            <w:tcBorders>
              <w:top w:val="nil"/>
              <w:left w:val="nil"/>
              <w:bottom w:val="single" w:sz="4" w:space="0" w:color="auto"/>
              <w:right w:val="single" w:sz="4" w:space="0" w:color="auto"/>
            </w:tcBorders>
            <w:shd w:val="clear" w:color="auto" w:fill="auto"/>
            <w:vAlign w:val="center"/>
            <w:hideMark/>
          </w:tcPr>
          <w:p w14:paraId="64F472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„Liviu Rebreanu”</w:t>
            </w:r>
          </w:p>
        </w:tc>
        <w:tc>
          <w:tcPr>
            <w:tcW w:w="841" w:type="dxa"/>
            <w:tcBorders>
              <w:top w:val="nil"/>
              <w:left w:val="nil"/>
              <w:bottom w:val="single" w:sz="4" w:space="0" w:color="auto"/>
              <w:right w:val="single" w:sz="4" w:space="0" w:color="auto"/>
            </w:tcBorders>
            <w:shd w:val="clear" w:color="auto" w:fill="auto"/>
            <w:vAlign w:val="center"/>
            <w:hideMark/>
          </w:tcPr>
          <w:p w14:paraId="10E62A6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1001 - 14209</w:t>
            </w:r>
          </w:p>
        </w:tc>
        <w:tc>
          <w:tcPr>
            <w:tcW w:w="962" w:type="dxa"/>
            <w:tcBorders>
              <w:top w:val="nil"/>
              <w:left w:val="nil"/>
              <w:bottom w:val="single" w:sz="4" w:space="0" w:color="auto"/>
              <w:right w:val="single" w:sz="4" w:space="0" w:color="auto"/>
            </w:tcBorders>
            <w:shd w:val="clear" w:color="auto" w:fill="auto"/>
            <w:vAlign w:val="center"/>
            <w:hideMark/>
          </w:tcPr>
          <w:p w14:paraId="68F6514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128.65</w:t>
            </w:r>
          </w:p>
        </w:tc>
        <w:tc>
          <w:tcPr>
            <w:tcW w:w="962" w:type="dxa"/>
            <w:tcBorders>
              <w:top w:val="nil"/>
              <w:left w:val="nil"/>
              <w:bottom w:val="single" w:sz="4" w:space="0" w:color="auto"/>
              <w:right w:val="single" w:sz="4" w:space="0" w:color="auto"/>
            </w:tcBorders>
            <w:shd w:val="clear" w:color="auto" w:fill="auto"/>
            <w:vAlign w:val="center"/>
            <w:hideMark/>
          </w:tcPr>
          <w:p w14:paraId="4C997E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37A3DAB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40A8BC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32.74</w:t>
            </w:r>
          </w:p>
        </w:tc>
        <w:tc>
          <w:tcPr>
            <w:tcW w:w="955" w:type="dxa"/>
            <w:tcBorders>
              <w:top w:val="nil"/>
              <w:left w:val="nil"/>
              <w:bottom w:val="single" w:sz="4" w:space="0" w:color="auto"/>
              <w:right w:val="single" w:sz="4" w:space="0" w:color="auto"/>
            </w:tcBorders>
            <w:shd w:val="clear" w:color="auto" w:fill="auto"/>
            <w:vAlign w:val="center"/>
            <w:hideMark/>
          </w:tcPr>
          <w:p w14:paraId="43A211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122.00</w:t>
            </w:r>
          </w:p>
        </w:tc>
        <w:tc>
          <w:tcPr>
            <w:tcW w:w="1217" w:type="dxa"/>
            <w:tcBorders>
              <w:top w:val="nil"/>
              <w:left w:val="nil"/>
              <w:bottom w:val="single" w:sz="4" w:space="0" w:color="auto"/>
              <w:right w:val="single" w:sz="4" w:space="0" w:color="auto"/>
            </w:tcBorders>
            <w:shd w:val="clear" w:color="auto" w:fill="auto"/>
            <w:vAlign w:val="center"/>
            <w:hideMark/>
          </w:tcPr>
          <w:p w14:paraId="3B931A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398.06</w:t>
            </w:r>
          </w:p>
        </w:tc>
        <w:tc>
          <w:tcPr>
            <w:tcW w:w="1065" w:type="dxa"/>
            <w:tcBorders>
              <w:top w:val="nil"/>
              <w:left w:val="nil"/>
              <w:bottom w:val="single" w:sz="4" w:space="0" w:color="auto"/>
              <w:right w:val="single" w:sz="4" w:space="0" w:color="auto"/>
            </w:tcBorders>
            <w:shd w:val="clear" w:color="000000" w:fill="FFF2CC"/>
            <w:vAlign w:val="center"/>
            <w:hideMark/>
          </w:tcPr>
          <w:p w14:paraId="157919ED"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681.45</w:t>
            </w:r>
          </w:p>
        </w:tc>
      </w:tr>
      <w:tr w:rsidR="004C666F" w:rsidRPr="00ED641C" w14:paraId="08FFE96B"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D01849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11</w:t>
            </w:r>
          </w:p>
        </w:tc>
        <w:tc>
          <w:tcPr>
            <w:tcW w:w="1593" w:type="dxa"/>
            <w:tcBorders>
              <w:top w:val="nil"/>
              <w:left w:val="nil"/>
              <w:bottom w:val="single" w:sz="4" w:space="0" w:color="auto"/>
              <w:right w:val="single" w:sz="4" w:space="0" w:color="auto"/>
            </w:tcBorders>
            <w:shd w:val="clear" w:color="auto" w:fill="auto"/>
            <w:vAlign w:val="center"/>
            <w:hideMark/>
          </w:tcPr>
          <w:p w14:paraId="0E4890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„Tudor Vladimirescu”</w:t>
            </w:r>
          </w:p>
        </w:tc>
        <w:tc>
          <w:tcPr>
            <w:tcW w:w="841" w:type="dxa"/>
            <w:tcBorders>
              <w:top w:val="nil"/>
              <w:left w:val="nil"/>
              <w:bottom w:val="single" w:sz="4" w:space="0" w:color="auto"/>
              <w:right w:val="single" w:sz="4" w:space="0" w:color="auto"/>
            </w:tcBorders>
            <w:shd w:val="clear" w:color="auto" w:fill="auto"/>
            <w:vAlign w:val="center"/>
            <w:hideMark/>
          </w:tcPr>
          <w:p w14:paraId="10D8FA2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1001 - 14210</w:t>
            </w:r>
          </w:p>
        </w:tc>
        <w:tc>
          <w:tcPr>
            <w:tcW w:w="962" w:type="dxa"/>
            <w:tcBorders>
              <w:top w:val="nil"/>
              <w:left w:val="nil"/>
              <w:bottom w:val="single" w:sz="4" w:space="0" w:color="auto"/>
              <w:right w:val="single" w:sz="4" w:space="0" w:color="auto"/>
            </w:tcBorders>
            <w:shd w:val="clear" w:color="auto" w:fill="auto"/>
            <w:vAlign w:val="center"/>
            <w:hideMark/>
          </w:tcPr>
          <w:p w14:paraId="6F01036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12,432.97</w:t>
            </w:r>
          </w:p>
        </w:tc>
        <w:tc>
          <w:tcPr>
            <w:tcW w:w="962" w:type="dxa"/>
            <w:tcBorders>
              <w:top w:val="nil"/>
              <w:left w:val="nil"/>
              <w:bottom w:val="single" w:sz="4" w:space="0" w:color="auto"/>
              <w:right w:val="single" w:sz="4" w:space="0" w:color="auto"/>
            </w:tcBorders>
            <w:shd w:val="clear" w:color="auto" w:fill="auto"/>
            <w:vAlign w:val="center"/>
            <w:hideMark/>
          </w:tcPr>
          <w:p w14:paraId="14ED705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73FAE01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47,323.38</w:t>
            </w:r>
          </w:p>
        </w:tc>
        <w:tc>
          <w:tcPr>
            <w:tcW w:w="962" w:type="dxa"/>
            <w:tcBorders>
              <w:top w:val="nil"/>
              <w:left w:val="nil"/>
              <w:bottom w:val="single" w:sz="4" w:space="0" w:color="auto"/>
              <w:right w:val="single" w:sz="4" w:space="0" w:color="auto"/>
            </w:tcBorders>
            <w:shd w:val="clear" w:color="auto" w:fill="auto"/>
            <w:vAlign w:val="center"/>
            <w:hideMark/>
          </w:tcPr>
          <w:p w14:paraId="7A72C3B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1FCA3D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2C98277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4.60</w:t>
            </w:r>
          </w:p>
        </w:tc>
        <w:tc>
          <w:tcPr>
            <w:tcW w:w="1065" w:type="dxa"/>
            <w:tcBorders>
              <w:top w:val="nil"/>
              <w:left w:val="nil"/>
              <w:bottom w:val="single" w:sz="4" w:space="0" w:color="auto"/>
              <w:right w:val="single" w:sz="4" w:space="0" w:color="auto"/>
            </w:tcBorders>
            <w:shd w:val="clear" w:color="000000" w:fill="FFF2CC"/>
            <w:vAlign w:val="center"/>
            <w:hideMark/>
          </w:tcPr>
          <w:p w14:paraId="642F6343"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59,760.95</w:t>
            </w:r>
          </w:p>
        </w:tc>
      </w:tr>
      <w:tr w:rsidR="004C666F" w:rsidRPr="00ED641C" w14:paraId="7915BCA5"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CAA6CCF"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12</w:t>
            </w:r>
          </w:p>
        </w:tc>
        <w:tc>
          <w:tcPr>
            <w:tcW w:w="1593" w:type="dxa"/>
            <w:tcBorders>
              <w:top w:val="nil"/>
              <w:left w:val="nil"/>
              <w:bottom w:val="single" w:sz="4" w:space="0" w:color="auto"/>
              <w:right w:val="single" w:sz="4" w:space="0" w:color="auto"/>
            </w:tcBorders>
            <w:shd w:val="clear" w:color="auto" w:fill="auto"/>
            <w:vAlign w:val="center"/>
            <w:hideMark/>
          </w:tcPr>
          <w:p w14:paraId="111D313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„Traian”</w:t>
            </w:r>
          </w:p>
        </w:tc>
        <w:tc>
          <w:tcPr>
            <w:tcW w:w="841" w:type="dxa"/>
            <w:tcBorders>
              <w:top w:val="nil"/>
              <w:left w:val="nil"/>
              <w:bottom w:val="single" w:sz="4" w:space="0" w:color="auto"/>
              <w:right w:val="single" w:sz="4" w:space="0" w:color="auto"/>
            </w:tcBorders>
            <w:shd w:val="clear" w:color="auto" w:fill="auto"/>
            <w:vAlign w:val="center"/>
            <w:hideMark/>
          </w:tcPr>
          <w:p w14:paraId="27F5FA0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1001 - 14211</w:t>
            </w:r>
          </w:p>
        </w:tc>
        <w:tc>
          <w:tcPr>
            <w:tcW w:w="962" w:type="dxa"/>
            <w:tcBorders>
              <w:top w:val="nil"/>
              <w:left w:val="nil"/>
              <w:bottom w:val="single" w:sz="4" w:space="0" w:color="auto"/>
              <w:right w:val="single" w:sz="4" w:space="0" w:color="auto"/>
            </w:tcBorders>
            <w:shd w:val="clear" w:color="auto" w:fill="auto"/>
            <w:vAlign w:val="center"/>
            <w:hideMark/>
          </w:tcPr>
          <w:p w14:paraId="2285995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3,517.74</w:t>
            </w:r>
          </w:p>
        </w:tc>
        <w:tc>
          <w:tcPr>
            <w:tcW w:w="962" w:type="dxa"/>
            <w:tcBorders>
              <w:top w:val="nil"/>
              <w:left w:val="nil"/>
              <w:bottom w:val="single" w:sz="4" w:space="0" w:color="auto"/>
              <w:right w:val="single" w:sz="4" w:space="0" w:color="auto"/>
            </w:tcBorders>
            <w:shd w:val="clear" w:color="auto" w:fill="auto"/>
            <w:vAlign w:val="center"/>
            <w:hideMark/>
          </w:tcPr>
          <w:p w14:paraId="7A594E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4F316D1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6,042.37</w:t>
            </w:r>
          </w:p>
        </w:tc>
        <w:tc>
          <w:tcPr>
            <w:tcW w:w="962" w:type="dxa"/>
            <w:tcBorders>
              <w:top w:val="nil"/>
              <w:left w:val="nil"/>
              <w:bottom w:val="single" w:sz="4" w:space="0" w:color="auto"/>
              <w:right w:val="single" w:sz="4" w:space="0" w:color="auto"/>
            </w:tcBorders>
            <w:shd w:val="clear" w:color="auto" w:fill="auto"/>
            <w:vAlign w:val="center"/>
            <w:hideMark/>
          </w:tcPr>
          <w:p w14:paraId="3632B1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4,191.03</w:t>
            </w:r>
          </w:p>
        </w:tc>
        <w:tc>
          <w:tcPr>
            <w:tcW w:w="955" w:type="dxa"/>
            <w:tcBorders>
              <w:top w:val="nil"/>
              <w:left w:val="nil"/>
              <w:bottom w:val="single" w:sz="4" w:space="0" w:color="auto"/>
              <w:right w:val="single" w:sz="4" w:space="0" w:color="auto"/>
            </w:tcBorders>
            <w:shd w:val="clear" w:color="auto" w:fill="auto"/>
            <w:vAlign w:val="center"/>
            <w:hideMark/>
          </w:tcPr>
          <w:p w14:paraId="51D5D9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1411D6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44.26</w:t>
            </w:r>
          </w:p>
        </w:tc>
        <w:tc>
          <w:tcPr>
            <w:tcW w:w="1065" w:type="dxa"/>
            <w:tcBorders>
              <w:top w:val="nil"/>
              <w:left w:val="nil"/>
              <w:bottom w:val="single" w:sz="4" w:space="0" w:color="auto"/>
              <w:right w:val="single" w:sz="4" w:space="0" w:color="auto"/>
            </w:tcBorders>
            <w:shd w:val="clear" w:color="000000" w:fill="FFF2CC"/>
            <w:vAlign w:val="center"/>
            <w:hideMark/>
          </w:tcPr>
          <w:p w14:paraId="0B593A14"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13,795.40</w:t>
            </w:r>
          </w:p>
        </w:tc>
      </w:tr>
      <w:tr w:rsidR="004C666F" w:rsidRPr="00ED641C" w14:paraId="13912E8D"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1F30CA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13</w:t>
            </w:r>
          </w:p>
        </w:tc>
        <w:tc>
          <w:tcPr>
            <w:tcW w:w="1593" w:type="dxa"/>
            <w:tcBorders>
              <w:top w:val="nil"/>
              <w:left w:val="nil"/>
              <w:bottom w:val="single" w:sz="4" w:space="0" w:color="auto"/>
              <w:right w:val="single" w:sz="4" w:space="0" w:color="auto"/>
            </w:tcBorders>
            <w:shd w:val="clear" w:color="auto" w:fill="auto"/>
            <w:vAlign w:val="center"/>
            <w:hideMark/>
          </w:tcPr>
          <w:p w14:paraId="74399FD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„Petru Movilă”</w:t>
            </w:r>
          </w:p>
        </w:tc>
        <w:tc>
          <w:tcPr>
            <w:tcW w:w="841" w:type="dxa"/>
            <w:tcBorders>
              <w:top w:val="nil"/>
              <w:left w:val="nil"/>
              <w:bottom w:val="single" w:sz="4" w:space="0" w:color="auto"/>
              <w:right w:val="single" w:sz="4" w:space="0" w:color="auto"/>
            </w:tcBorders>
            <w:shd w:val="clear" w:color="auto" w:fill="auto"/>
            <w:vAlign w:val="center"/>
            <w:hideMark/>
          </w:tcPr>
          <w:p w14:paraId="61B6AD6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1001 - 14212</w:t>
            </w:r>
          </w:p>
        </w:tc>
        <w:tc>
          <w:tcPr>
            <w:tcW w:w="962" w:type="dxa"/>
            <w:tcBorders>
              <w:top w:val="nil"/>
              <w:left w:val="nil"/>
              <w:bottom w:val="single" w:sz="4" w:space="0" w:color="auto"/>
              <w:right w:val="single" w:sz="4" w:space="0" w:color="auto"/>
            </w:tcBorders>
            <w:shd w:val="clear" w:color="auto" w:fill="auto"/>
            <w:vAlign w:val="center"/>
            <w:hideMark/>
          </w:tcPr>
          <w:p w14:paraId="382783F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26,130.33</w:t>
            </w:r>
          </w:p>
        </w:tc>
        <w:tc>
          <w:tcPr>
            <w:tcW w:w="962" w:type="dxa"/>
            <w:tcBorders>
              <w:top w:val="nil"/>
              <w:left w:val="nil"/>
              <w:bottom w:val="single" w:sz="4" w:space="0" w:color="auto"/>
              <w:right w:val="single" w:sz="4" w:space="0" w:color="auto"/>
            </w:tcBorders>
            <w:shd w:val="clear" w:color="auto" w:fill="auto"/>
            <w:vAlign w:val="center"/>
            <w:hideMark/>
          </w:tcPr>
          <w:p w14:paraId="5EFE670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60C28E1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23,682.58</w:t>
            </w:r>
          </w:p>
        </w:tc>
        <w:tc>
          <w:tcPr>
            <w:tcW w:w="962" w:type="dxa"/>
            <w:tcBorders>
              <w:top w:val="nil"/>
              <w:left w:val="nil"/>
              <w:bottom w:val="single" w:sz="4" w:space="0" w:color="auto"/>
              <w:right w:val="single" w:sz="4" w:space="0" w:color="auto"/>
            </w:tcBorders>
            <w:shd w:val="clear" w:color="auto" w:fill="auto"/>
            <w:vAlign w:val="center"/>
            <w:hideMark/>
          </w:tcPr>
          <w:p w14:paraId="22D2FF4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5,456.56</w:t>
            </w:r>
          </w:p>
        </w:tc>
        <w:tc>
          <w:tcPr>
            <w:tcW w:w="955" w:type="dxa"/>
            <w:tcBorders>
              <w:top w:val="nil"/>
              <w:left w:val="nil"/>
              <w:bottom w:val="single" w:sz="4" w:space="0" w:color="auto"/>
              <w:right w:val="single" w:sz="4" w:space="0" w:color="auto"/>
            </w:tcBorders>
            <w:shd w:val="clear" w:color="auto" w:fill="auto"/>
            <w:vAlign w:val="center"/>
            <w:hideMark/>
          </w:tcPr>
          <w:p w14:paraId="1398DDC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6A7FF2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686.00</w:t>
            </w:r>
          </w:p>
        </w:tc>
        <w:tc>
          <w:tcPr>
            <w:tcW w:w="1065" w:type="dxa"/>
            <w:tcBorders>
              <w:top w:val="nil"/>
              <w:left w:val="nil"/>
              <w:bottom w:val="single" w:sz="4" w:space="0" w:color="auto"/>
              <w:right w:val="single" w:sz="4" w:space="0" w:color="auto"/>
            </w:tcBorders>
            <w:shd w:val="clear" w:color="000000" w:fill="FFF2CC"/>
            <w:vAlign w:val="center"/>
            <w:hideMark/>
          </w:tcPr>
          <w:p w14:paraId="4977CA1A"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55,955.47</w:t>
            </w:r>
          </w:p>
        </w:tc>
      </w:tr>
      <w:tr w:rsidR="004C666F" w:rsidRPr="00ED641C" w14:paraId="76CED6ED"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3B3884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14</w:t>
            </w:r>
          </w:p>
        </w:tc>
        <w:tc>
          <w:tcPr>
            <w:tcW w:w="1593" w:type="dxa"/>
            <w:tcBorders>
              <w:top w:val="nil"/>
              <w:left w:val="nil"/>
              <w:bottom w:val="single" w:sz="4" w:space="0" w:color="auto"/>
              <w:right w:val="single" w:sz="4" w:space="0" w:color="auto"/>
            </w:tcBorders>
            <w:shd w:val="clear" w:color="auto" w:fill="auto"/>
            <w:vAlign w:val="center"/>
            <w:hideMark/>
          </w:tcPr>
          <w:p w14:paraId="5980CAD6" w14:textId="77777777" w:rsidR="004C666F" w:rsidRPr="00CE2F16"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lang w:val="ru-RU"/>
              </w:rPr>
              <w:t xml:space="preserve"> „Ș</w:t>
            </w:r>
            <w:r w:rsidRPr="00ED641C">
              <w:rPr>
                <w:rFonts w:ascii="Calibri Light" w:eastAsia="Times New Roman" w:hAnsi="Calibri Light" w:cstheme="majorHAnsi"/>
                <w:sz w:val="16"/>
                <w:szCs w:val="16"/>
              </w:rPr>
              <w:t>tefan</w:t>
            </w:r>
            <w:r w:rsidRPr="00CE2F16">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cel</w:t>
            </w:r>
            <w:r w:rsidRPr="00CE2F16">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Mare</w:t>
            </w:r>
            <w:r w:rsidRPr="00CE2F16">
              <w:rPr>
                <w:rFonts w:ascii="Calibri Light" w:eastAsia="Times New Roman" w:hAnsi="Calibri Light" w:cstheme="majorHAnsi"/>
                <w:sz w:val="16"/>
                <w:szCs w:val="16"/>
                <w:lang w:val="ru-RU"/>
              </w:rPr>
              <w:t>”</w:t>
            </w:r>
          </w:p>
        </w:tc>
        <w:tc>
          <w:tcPr>
            <w:tcW w:w="841" w:type="dxa"/>
            <w:tcBorders>
              <w:top w:val="nil"/>
              <w:left w:val="nil"/>
              <w:bottom w:val="single" w:sz="4" w:space="0" w:color="auto"/>
              <w:right w:val="single" w:sz="4" w:space="0" w:color="auto"/>
            </w:tcBorders>
            <w:shd w:val="clear" w:color="auto" w:fill="auto"/>
            <w:vAlign w:val="center"/>
            <w:hideMark/>
          </w:tcPr>
          <w:p w14:paraId="3CF25DE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1001 - 14213</w:t>
            </w:r>
          </w:p>
        </w:tc>
        <w:tc>
          <w:tcPr>
            <w:tcW w:w="962" w:type="dxa"/>
            <w:tcBorders>
              <w:top w:val="nil"/>
              <w:left w:val="nil"/>
              <w:bottom w:val="single" w:sz="4" w:space="0" w:color="auto"/>
              <w:right w:val="single" w:sz="4" w:space="0" w:color="auto"/>
            </w:tcBorders>
            <w:shd w:val="clear" w:color="auto" w:fill="auto"/>
            <w:vAlign w:val="center"/>
            <w:hideMark/>
          </w:tcPr>
          <w:p w14:paraId="3909C29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4,064.32</w:t>
            </w:r>
          </w:p>
        </w:tc>
        <w:tc>
          <w:tcPr>
            <w:tcW w:w="962" w:type="dxa"/>
            <w:tcBorders>
              <w:top w:val="nil"/>
              <w:left w:val="nil"/>
              <w:bottom w:val="single" w:sz="4" w:space="0" w:color="auto"/>
              <w:right w:val="single" w:sz="4" w:space="0" w:color="auto"/>
            </w:tcBorders>
            <w:shd w:val="clear" w:color="auto" w:fill="auto"/>
            <w:vAlign w:val="center"/>
            <w:hideMark/>
          </w:tcPr>
          <w:p w14:paraId="467BA4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05073B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24,390.79</w:t>
            </w:r>
          </w:p>
        </w:tc>
        <w:tc>
          <w:tcPr>
            <w:tcW w:w="962" w:type="dxa"/>
            <w:tcBorders>
              <w:top w:val="nil"/>
              <w:left w:val="nil"/>
              <w:bottom w:val="single" w:sz="4" w:space="0" w:color="auto"/>
              <w:right w:val="single" w:sz="4" w:space="0" w:color="auto"/>
            </w:tcBorders>
            <w:shd w:val="clear" w:color="auto" w:fill="auto"/>
            <w:vAlign w:val="center"/>
            <w:hideMark/>
          </w:tcPr>
          <w:p w14:paraId="7973FEC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2022D8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89A4D7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110.31</w:t>
            </w:r>
          </w:p>
        </w:tc>
        <w:tc>
          <w:tcPr>
            <w:tcW w:w="1065" w:type="dxa"/>
            <w:tcBorders>
              <w:top w:val="nil"/>
              <w:left w:val="nil"/>
              <w:bottom w:val="single" w:sz="4" w:space="0" w:color="auto"/>
              <w:right w:val="single" w:sz="4" w:space="0" w:color="auto"/>
            </w:tcBorders>
            <w:shd w:val="clear" w:color="000000" w:fill="FFF2CC"/>
            <w:vAlign w:val="center"/>
            <w:hideMark/>
          </w:tcPr>
          <w:p w14:paraId="329AC6F1"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28,565.42</w:t>
            </w:r>
          </w:p>
        </w:tc>
      </w:tr>
      <w:tr w:rsidR="004C666F" w:rsidRPr="00ED641C" w14:paraId="2C149B20"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781837F5"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15</w:t>
            </w:r>
          </w:p>
        </w:tc>
        <w:tc>
          <w:tcPr>
            <w:tcW w:w="1593" w:type="dxa"/>
            <w:tcBorders>
              <w:top w:val="nil"/>
              <w:left w:val="nil"/>
              <w:bottom w:val="single" w:sz="4" w:space="0" w:color="auto"/>
              <w:right w:val="single" w:sz="4" w:space="0" w:color="auto"/>
            </w:tcBorders>
            <w:shd w:val="clear" w:color="auto" w:fill="auto"/>
            <w:vAlign w:val="center"/>
            <w:hideMark/>
          </w:tcPr>
          <w:p w14:paraId="5427A79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ED641C">
              <w:rPr>
                <w:rFonts w:ascii="Calibri Light" w:eastAsia="Times New Roman" w:hAnsi="Calibri Light" w:cstheme="majorHAnsi"/>
                <w:sz w:val="16"/>
                <w:szCs w:val="16"/>
              </w:rPr>
              <w:t xml:space="preserve"> „Onisifor Ghibu”</w:t>
            </w:r>
          </w:p>
        </w:tc>
        <w:tc>
          <w:tcPr>
            <w:tcW w:w="841" w:type="dxa"/>
            <w:tcBorders>
              <w:top w:val="nil"/>
              <w:left w:val="nil"/>
              <w:bottom w:val="single" w:sz="4" w:space="0" w:color="auto"/>
              <w:right w:val="single" w:sz="4" w:space="0" w:color="auto"/>
            </w:tcBorders>
            <w:shd w:val="clear" w:color="auto" w:fill="auto"/>
            <w:vAlign w:val="center"/>
            <w:hideMark/>
          </w:tcPr>
          <w:p w14:paraId="10543F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1001 - 14242</w:t>
            </w:r>
          </w:p>
        </w:tc>
        <w:tc>
          <w:tcPr>
            <w:tcW w:w="962" w:type="dxa"/>
            <w:tcBorders>
              <w:top w:val="nil"/>
              <w:left w:val="nil"/>
              <w:bottom w:val="single" w:sz="4" w:space="0" w:color="auto"/>
              <w:right w:val="single" w:sz="4" w:space="0" w:color="auto"/>
            </w:tcBorders>
            <w:shd w:val="clear" w:color="auto" w:fill="auto"/>
            <w:vAlign w:val="center"/>
            <w:hideMark/>
          </w:tcPr>
          <w:p w14:paraId="0B0FBCE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18,224.61</w:t>
            </w:r>
          </w:p>
        </w:tc>
        <w:tc>
          <w:tcPr>
            <w:tcW w:w="962" w:type="dxa"/>
            <w:tcBorders>
              <w:top w:val="nil"/>
              <w:left w:val="nil"/>
              <w:bottom w:val="single" w:sz="4" w:space="0" w:color="auto"/>
              <w:right w:val="single" w:sz="4" w:space="0" w:color="auto"/>
            </w:tcBorders>
            <w:shd w:val="clear" w:color="auto" w:fill="auto"/>
            <w:vAlign w:val="center"/>
            <w:hideMark/>
          </w:tcPr>
          <w:p w14:paraId="75CE0BB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7CA4F8C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FE896B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8EB2C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9,115.92</w:t>
            </w:r>
          </w:p>
        </w:tc>
        <w:tc>
          <w:tcPr>
            <w:tcW w:w="1217" w:type="dxa"/>
            <w:tcBorders>
              <w:top w:val="nil"/>
              <w:left w:val="nil"/>
              <w:bottom w:val="single" w:sz="4" w:space="0" w:color="auto"/>
              <w:right w:val="single" w:sz="4" w:space="0" w:color="auto"/>
            </w:tcBorders>
            <w:shd w:val="clear" w:color="auto" w:fill="auto"/>
            <w:vAlign w:val="center"/>
            <w:hideMark/>
          </w:tcPr>
          <w:p w14:paraId="7115DBB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565.86</w:t>
            </w:r>
          </w:p>
        </w:tc>
        <w:tc>
          <w:tcPr>
            <w:tcW w:w="1065" w:type="dxa"/>
            <w:tcBorders>
              <w:top w:val="nil"/>
              <w:left w:val="nil"/>
              <w:bottom w:val="single" w:sz="4" w:space="0" w:color="auto"/>
              <w:right w:val="single" w:sz="4" w:space="0" w:color="auto"/>
            </w:tcBorders>
            <w:shd w:val="clear" w:color="000000" w:fill="FFF2CC"/>
            <w:vAlign w:val="center"/>
            <w:hideMark/>
          </w:tcPr>
          <w:p w14:paraId="6E9A2F47"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27,906.39</w:t>
            </w:r>
          </w:p>
        </w:tc>
      </w:tr>
      <w:tr w:rsidR="004C666F" w:rsidRPr="00ED641C" w14:paraId="430AE19B"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D8FD67F"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16</w:t>
            </w:r>
          </w:p>
        </w:tc>
        <w:tc>
          <w:tcPr>
            <w:tcW w:w="1593" w:type="dxa"/>
            <w:tcBorders>
              <w:top w:val="nil"/>
              <w:left w:val="nil"/>
              <w:bottom w:val="single" w:sz="4" w:space="0" w:color="auto"/>
              <w:right w:val="single" w:sz="4" w:space="0" w:color="auto"/>
            </w:tcBorders>
            <w:shd w:val="clear" w:color="auto" w:fill="auto"/>
            <w:vAlign w:val="center"/>
            <w:hideMark/>
          </w:tcPr>
          <w:p w14:paraId="02247EA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ТЛ </w:t>
            </w:r>
            <w:r w:rsidRPr="00ED641C">
              <w:rPr>
                <w:rFonts w:ascii="Calibri Light" w:eastAsia="Times New Roman" w:hAnsi="Calibri Light" w:cstheme="majorHAnsi"/>
                <w:sz w:val="16"/>
                <w:szCs w:val="16"/>
              </w:rPr>
              <w:t>„Petru Rareș”</w:t>
            </w:r>
          </w:p>
        </w:tc>
        <w:tc>
          <w:tcPr>
            <w:tcW w:w="841" w:type="dxa"/>
            <w:tcBorders>
              <w:top w:val="nil"/>
              <w:left w:val="nil"/>
              <w:bottom w:val="single" w:sz="4" w:space="0" w:color="auto"/>
              <w:right w:val="single" w:sz="4" w:space="0" w:color="auto"/>
            </w:tcBorders>
            <w:shd w:val="clear" w:color="auto" w:fill="auto"/>
            <w:vAlign w:val="center"/>
            <w:hideMark/>
          </w:tcPr>
          <w:p w14:paraId="4D1AE5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1001 - 14243</w:t>
            </w:r>
          </w:p>
        </w:tc>
        <w:tc>
          <w:tcPr>
            <w:tcW w:w="962" w:type="dxa"/>
            <w:tcBorders>
              <w:top w:val="nil"/>
              <w:left w:val="nil"/>
              <w:bottom w:val="single" w:sz="4" w:space="0" w:color="auto"/>
              <w:right w:val="single" w:sz="4" w:space="0" w:color="auto"/>
            </w:tcBorders>
            <w:shd w:val="clear" w:color="auto" w:fill="auto"/>
            <w:vAlign w:val="center"/>
            <w:hideMark/>
          </w:tcPr>
          <w:p w14:paraId="1BD1A8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54658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06B498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95A56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9B5F1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3F222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247.09</w:t>
            </w:r>
          </w:p>
        </w:tc>
        <w:tc>
          <w:tcPr>
            <w:tcW w:w="1065" w:type="dxa"/>
            <w:tcBorders>
              <w:top w:val="nil"/>
              <w:left w:val="nil"/>
              <w:bottom w:val="single" w:sz="4" w:space="0" w:color="auto"/>
              <w:right w:val="single" w:sz="4" w:space="0" w:color="auto"/>
            </w:tcBorders>
            <w:shd w:val="clear" w:color="000000" w:fill="FFF2CC"/>
            <w:vAlign w:val="center"/>
            <w:hideMark/>
          </w:tcPr>
          <w:p w14:paraId="0B1F18E6"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247.09</w:t>
            </w:r>
          </w:p>
        </w:tc>
      </w:tr>
      <w:tr w:rsidR="004C666F" w:rsidRPr="00ED641C" w14:paraId="77D4F27A"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37DDE0A"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17</w:t>
            </w:r>
          </w:p>
        </w:tc>
        <w:tc>
          <w:tcPr>
            <w:tcW w:w="1593" w:type="dxa"/>
            <w:tcBorders>
              <w:top w:val="nil"/>
              <w:left w:val="nil"/>
              <w:bottom w:val="single" w:sz="4" w:space="0" w:color="auto"/>
              <w:right w:val="single" w:sz="4" w:space="0" w:color="auto"/>
            </w:tcBorders>
            <w:shd w:val="clear" w:color="auto" w:fill="auto"/>
            <w:vAlign w:val="center"/>
            <w:hideMark/>
          </w:tcPr>
          <w:p w14:paraId="5EBBDA3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ТЛ </w:t>
            </w:r>
            <w:r w:rsidRPr="00ED641C">
              <w:rPr>
                <w:rFonts w:ascii="Calibri Light" w:eastAsia="Times New Roman" w:hAnsi="Calibri Light" w:cstheme="majorHAnsi"/>
                <w:sz w:val="16"/>
                <w:szCs w:val="16"/>
              </w:rPr>
              <w:t>„Ginta Latină”</w:t>
            </w:r>
          </w:p>
        </w:tc>
        <w:tc>
          <w:tcPr>
            <w:tcW w:w="841" w:type="dxa"/>
            <w:tcBorders>
              <w:top w:val="nil"/>
              <w:left w:val="nil"/>
              <w:bottom w:val="single" w:sz="4" w:space="0" w:color="auto"/>
              <w:right w:val="single" w:sz="4" w:space="0" w:color="auto"/>
            </w:tcBorders>
            <w:shd w:val="clear" w:color="auto" w:fill="auto"/>
            <w:vAlign w:val="center"/>
            <w:hideMark/>
          </w:tcPr>
          <w:p w14:paraId="67AFF6E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1001 - 14248</w:t>
            </w:r>
          </w:p>
        </w:tc>
        <w:tc>
          <w:tcPr>
            <w:tcW w:w="962" w:type="dxa"/>
            <w:tcBorders>
              <w:top w:val="nil"/>
              <w:left w:val="nil"/>
              <w:bottom w:val="single" w:sz="4" w:space="0" w:color="auto"/>
              <w:right w:val="single" w:sz="4" w:space="0" w:color="auto"/>
            </w:tcBorders>
            <w:shd w:val="clear" w:color="auto" w:fill="auto"/>
            <w:vAlign w:val="center"/>
            <w:hideMark/>
          </w:tcPr>
          <w:p w14:paraId="649FE4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78,396.19</w:t>
            </w:r>
          </w:p>
        </w:tc>
        <w:tc>
          <w:tcPr>
            <w:tcW w:w="962" w:type="dxa"/>
            <w:tcBorders>
              <w:top w:val="nil"/>
              <w:left w:val="nil"/>
              <w:bottom w:val="single" w:sz="4" w:space="0" w:color="auto"/>
              <w:right w:val="single" w:sz="4" w:space="0" w:color="auto"/>
            </w:tcBorders>
            <w:shd w:val="clear" w:color="auto" w:fill="auto"/>
            <w:vAlign w:val="center"/>
            <w:hideMark/>
          </w:tcPr>
          <w:p w14:paraId="65030C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40F771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FBA6F8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29,983.20</w:t>
            </w:r>
          </w:p>
        </w:tc>
        <w:tc>
          <w:tcPr>
            <w:tcW w:w="955" w:type="dxa"/>
            <w:tcBorders>
              <w:top w:val="nil"/>
              <w:left w:val="nil"/>
              <w:bottom w:val="single" w:sz="4" w:space="0" w:color="auto"/>
              <w:right w:val="single" w:sz="4" w:space="0" w:color="auto"/>
            </w:tcBorders>
            <w:shd w:val="clear" w:color="auto" w:fill="auto"/>
            <w:vAlign w:val="center"/>
            <w:hideMark/>
          </w:tcPr>
          <w:p w14:paraId="5E553E4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743C28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4D8B6600"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108,379.39</w:t>
            </w:r>
          </w:p>
        </w:tc>
      </w:tr>
      <w:tr w:rsidR="004C666F" w:rsidRPr="00ED641C" w14:paraId="757D5208"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F67226A"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18</w:t>
            </w:r>
          </w:p>
        </w:tc>
        <w:tc>
          <w:tcPr>
            <w:tcW w:w="1593" w:type="dxa"/>
            <w:tcBorders>
              <w:top w:val="nil"/>
              <w:left w:val="nil"/>
              <w:bottom w:val="single" w:sz="4" w:space="0" w:color="auto"/>
              <w:right w:val="single" w:sz="4" w:space="0" w:color="auto"/>
            </w:tcBorders>
            <w:shd w:val="clear" w:color="auto" w:fill="auto"/>
            <w:vAlign w:val="center"/>
            <w:hideMark/>
          </w:tcPr>
          <w:p w14:paraId="72A00C2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ТЛ </w:t>
            </w:r>
            <w:r w:rsidRPr="00ED641C">
              <w:rPr>
                <w:rFonts w:ascii="Calibri Light" w:eastAsia="Times New Roman" w:hAnsi="Calibri Light" w:cstheme="majorHAnsi"/>
                <w:sz w:val="16"/>
                <w:szCs w:val="16"/>
              </w:rPr>
              <w:t>„Constantin Negruzzi”</w:t>
            </w:r>
          </w:p>
        </w:tc>
        <w:tc>
          <w:tcPr>
            <w:tcW w:w="841" w:type="dxa"/>
            <w:tcBorders>
              <w:top w:val="nil"/>
              <w:left w:val="nil"/>
              <w:bottom w:val="single" w:sz="4" w:space="0" w:color="auto"/>
              <w:right w:val="single" w:sz="4" w:space="0" w:color="auto"/>
            </w:tcBorders>
            <w:shd w:val="clear" w:color="auto" w:fill="auto"/>
            <w:vAlign w:val="center"/>
            <w:hideMark/>
          </w:tcPr>
          <w:p w14:paraId="00FF379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1001 - 14252</w:t>
            </w:r>
          </w:p>
        </w:tc>
        <w:tc>
          <w:tcPr>
            <w:tcW w:w="962" w:type="dxa"/>
            <w:tcBorders>
              <w:top w:val="nil"/>
              <w:left w:val="nil"/>
              <w:bottom w:val="single" w:sz="4" w:space="0" w:color="auto"/>
              <w:right w:val="single" w:sz="4" w:space="0" w:color="auto"/>
            </w:tcBorders>
            <w:shd w:val="clear" w:color="auto" w:fill="auto"/>
            <w:vAlign w:val="center"/>
            <w:hideMark/>
          </w:tcPr>
          <w:p w14:paraId="5A048C9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17,685.90</w:t>
            </w:r>
          </w:p>
        </w:tc>
        <w:tc>
          <w:tcPr>
            <w:tcW w:w="962" w:type="dxa"/>
            <w:tcBorders>
              <w:top w:val="nil"/>
              <w:left w:val="nil"/>
              <w:bottom w:val="single" w:sz="4" w:space="0" w:color="auto"/>
              <w:right w:val="single" w:sz="4" w:space="0" w:color="auto"/>
            </w:tcBorders>
            <w:shd w:val="clear" w:color="auto" w:fill="auto"/>
            <w:vAlign w:val="center"/>
            <w:hideMark/>
          </w:tcPr>
          <w:p w14:paraId="7B9397C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6831FDA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121,159.77</w:t>
            </w:r>
          </w:p>
        </w:tc>
        <w:tc>
          <w:tcPr>
            <w:tcW w:w="962" w:type="dxa"/>
            <w:tcBorders>
              <w:top w:val="nil"/>
              <w:left w:val="nil"/>
              <w:bottom w:val="single" w:sz="4" w:space="0" w:color="auto"/>
              <w:right w:val="single" w:sz="4" w:space="0" w:color="auto"/>
            </w:tcBorders>
            <w:shd w:val="clear" w:color="auto" w:fill="auto"/>
            <w:vAlign w:val="center"/>
            <w:hideMark/>
          </w:tcPr>
          <w:p w14:paraId="60DC42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4,189.07</w:t>
            </w:r>
          </w:p>
        </w:tc>
        <w:tc>
          <w:tcPr>
            <w:tcW w:w="955" w:type="dxa"/>
            <w:tcBorders>
              <w:top w:val="nil"/>
              <w:left w:val="nil"/>
              <w:bottom w:val="single" w:sz="4" w:space="0" w:color="auto"/>
              <w:right w:val="single" w:sz="4" w:space="0" w:color="auto"/>
            </w:tcBorders>
            <w:shd w:val="clear" w:color="auto" w:fill="auto"/>
            <w:vAlign w:val="center"/>
            <w:hideMark/>
          </w:tcPr>
          <w:p w14:paraId="7CE9BB3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2DBF8B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427.44</w:t>
            </w:r>
          </w:p>
        </w:tc>
        <w:tc>
          <w:tcPr>
            <w:tcW w:w="1065" w:type="dxa"/>
            <w:tcBorders>
              <w:top w:val="nil"/>
              <w:left w:val="nil"/>
              <w:bottom w:val="single" w:sz="4" w:space="0" w:color="auto"/>
              <w:right w:val="single" w:sz="4" w:space="0" w:color="auto"/>
            </w:tcBorders>
            <w:shd w:val="clear" w:color="000000" w:fill="FFF2CC"/>
            <w:vAlign w:val="center"/>
            <w:hideMark/>
          </w:tcPr>
          <w:p w14:paraId="284B8D6D"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143,462.18</w:t>
            </w:r>
          </w:p>
        </w:tc>
      </w:tr>
      <w:tr w:rsidR="004C666F" w:rsidRPr="00ED641C" w14:paraId="4C0DB80A"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3C0E907"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19</w:t>
            </w:r>
          </w:p>
        </w:tc>
        <w:tc>
          <w:tcPr>
            <w:tcW w:w="1593" w:type="dxa"/>
            <w:tcBorders>
              <w:top w:val="nil"/>
              <w:left w:val="nil"/>
              <w:bottom w:val="single" w:sz="4" w:space="0" w:color="auto"/>
              <w:right w:val="single" w:sz="4" w:space="0" w:color="auto"/>
            </w:tcBorders>
            <w:shd w:val="clear" w:color="auto" w:fill="auto"/>
            <w:vAlign w:val="center"/>
            <w:hideMark/>
          </w:tcPr>
          <w:p w14:paraId="7AB88F9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ТЛ </w:t>
            </w:r>
            <w:r w:rsidRPr="00ED641C">
              <w:rPr>
                <w:rFonts w:ascii="Calibri Light" w:eastAsia="Times New Roman" w:hAnsi="Calibri Light" w:cstheme="majorHAnsi"/>
                <w:sz w:val="16"/>
                <w:szCs w:val="16"/>
              </w:rPr>
              <w:t>„Minerva”</w:t>
            </w:r>
          </w:p>
        </w:tc>
        <w:tc>
          <w:tcPr>
            <w:tcW w:w="841" w:type="dxa"/>
            <w:tcBorders>
              <w:top w:val="nil"/>
              <w:left w:val="nil"/>
              <w:bottom w:val="single" w:sz="4" w:space="0" w:color="auto"/>
              <w:right w:val="single" w:sz="4" w:space="0" w:color="auto"/>
            </w:tcBorders>
            <w:shd w:val="clear" w:color="auto" w:fill="auto"/>
            <w:vAlign w:val="center"/>
            <w:hideMark/>
          </w:tcPr>
          <w:p w14:paraId="1568F9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1001 - 14254</w:t>
            </w:r>
          </w:p>
        </w:tc>
        <w:tc>
          <w:tcPr>
            <w:tcW w:w="962" w:type="dxa"/>
            <w:tcBorders>
              <w:top w:val="nil"/>
              <w:left w:val="nil"/>
              <w:bottom w:val="single" w:sz="4" w:space="0" w:color="auto"/>
              <w:right w:val="single" w:sz="4" w:space="0" w:color="auto"/>
            </w:tcBorders>
            <w:shd w:val="clear" w:color="auto" w:fill="auto"/>
            <w:vAlign w:val="center"/>
            <w:hideMark/>
          </w:tcPr>
          <w:p w14:paraId="772680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1B240F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5181A4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758B997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078C4D7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2C84AE3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31.55</w:t>
            </w:r>
          </w:p>
        </w:tc>
        <w:tc>
          <w:tcPr>
            <w:tcW w:w="1065" w:type="dxa"/>
            <w:tcBorders>
              <w:top w:val="nil"/>
              <w:left w:val="nil"/>
              <w:bottom w:val="single" w:sz="4" w:space="0" w:color="auto"/>
              <w:right w:val="single" w:sz="4" w:space="0" w:color="auto"/>
            </w:tcBorders>
            <w:shd w:val="clear" w:color="000000" w:fill="FFF2CC"/>
            <w:vAlign w:val="center"/>
            <w:hideMark/>
          </w:tcPr>
          <w:p w14:paraId="791C419A"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31.55</w:t>
            </w:r>
          </w:p>
        </w:tc>
      </w:tr>
      <w:tr w:rsidR="004C666F" w:rsidRPr="00ED641C" w14:paraId="7DC87209"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55A44A7"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20</w:t>
            </w:r>
          </w:p>
        </w:tc>
        <w:tc>
          <w:tcPr>
            <w:tcW w:w="1593" w:type="dxa"/>
            <w:tcBorders>
              <w:top w:val="nil"/>
              <w:left w:val="nil"/>
              <w:bottom w:val="single" w:sz="4" w:space="0" w:color="auto"/>
              <w:right w:val="single" w:sz="4" w:space="0" w:color="auto"/>
            </w:tcBorders>
            <w:shd w:val="clear" w:color="auto" w:fill="auto"/>
            <w:vAlign w:val="center"/>
            <w:hideMark/>
          </w:tcPr>
          <w:p w14:paraId="33089F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ТЛ </w:t>
            </w:r>
            <w:r w:rsidRPr="00ED641C">
              <w:rPr>
                <w:rFonts w:ascii="Calibri Light" w:eastAsia="Times New Roman" w:hAnsi="Calibri Light" w:cstheme="majorHAnsi"/>
                <w:sz w:val="16"/>
                <w:szCs w:val="16"/>
              </w:rPr>
              <w:t>„Alexandru Ioan Cuza”</w:t>
            </w:r>
          </w:p>
        </w:tc>
        <w:tc>
          <w:tcPr>
            <w:tcW w:w="841" w:type="dxa"/>
            <w:tcBorders>
              <w:top w:val="nil"/>
              <w:left w:val="nil"/>
              <w:bottom w:val="single" w:sz="4" w:space="0" w:color="auto"/>
              <w:right w:val="single" w:sz="4" w:space="0" w:color="auto"/>
            </w:tcBorders>
            <w:shd w:val="clear" w:color="auto" w:fill="auto"/>
            <w:vAlign w:val="center"/>
            <w:hideMark/>
          </w:tcPr>
          <w:p w14:paraId="6CDC9DE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1001 - 14256</w:t>
            </w:r>
          </w:p>
        </w:tc>
        <w:tc>
          <w:tcPr>
            <w:tcW w:w="962" w:type="dxa"/>
            <w:tcBorders>
              <w:top w:val="nil"/>
              <w:left w:val="nil"/>
              <w:bottom w:val="single" w:sz="4" w:space="0" w:color="auto"/>
              <w:right w:val="single" w:sz="4" w:space="0" w:color="auto"/>
            </w:tcBorders>
            <w:shd w:val="clear" w:color="auto" w:fill="auto"/>
            <w:vAlign w:val="center"/>
            <w:hideMark/>
          </w:tcPr>
          <w:p w14:paraId="66A1EE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4,723.97</w:t>
            </w:r>
          </w:p>
        </w:tc>
        <w:tc>
          <w:tcPr>
            <w:tcW w:w="962" w:type="dxa"/>
            <w:tcBorders>
              <w:top w:val="nil"/>
              <w:left w:val="nil"/>
              <w:bottom w:val="single" w:sz="4" w:space="0" w:color="auto"/>
              <w:right w:val="single" w:sz="4" w:space="0" w:color="auto"/>
            </w:tcBorders>
            <w:shd w:val="clear" w:color="auto" w:fill="auto"/>
            <w:vAlign w:val="center"/>
            <w:hideMark/>
          </w:tcPr>
          <w:p w14:paraId="6D55BFF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0DB1861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E71549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705.78</w:t>
            </w:r>
          </w:p>
        </w:tc>
        <w:tc>
          <w:tcPr>
            <w:tcW w:w="955" w:type="dxa"/>
            <w:tcBorders>
              <w:top w:val="nil"/>
              <w:left w:val="nil"/>
              <w:bottom w:val="single" w:sz="4" w:space="0" w:color="auto"/>
              <w:right w:val="single" w:sz="4" w:space="0" w:color="auto"/>
            </w:tcBorders>
            <w:shd w:val="clear" w:color="auto" w:fill="auto"/>
            <w:vAlign w:val="center"/>
            <w:hideMark/>
          </w:tcPr>
          <w:p w14:paraId="0CC77FA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C78C5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2047CE77"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5,429.75</w:t>
            </w:r>
          </w:p>
        </w:tc>
      </w:tr>
      <w:tr w:rsidR="004C666F" w:rsidRPr="00ED641C" w14:paraId="03FC6022"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DCBB610"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21</w:t>
            </w:r>
          </w:p>
        </w:tc>
        <w:tc>
          <w:tcPr>
            <w:tcW w:w="1593" w:type="dxa"/>
            <w:tcBorders>
              <w:top w:val="nil"/>
              <w:left w:val="nil"/>
              <w:bottom w:val="single" w:sz="4" w:space="0" w:color="auto"/>
              <w:right w:val="single" w:sz="4" w:space="0" w:color="auto"/>
            </w:tcBorders>
            <w:shd w:val="clear" w:color="auto" w:fill="auto"/>
            <w:vAlign w:val="center"/>
            <w:hideMark/>
          </w:tcPr>
          <w:p w14:paraId="5B1441C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ТЛ </w:t>
            </w:r>
            <w:r w:rsidRPr="00ED641C">
              <w:rPr>
                <w:rFonts w:ascii="Calibri Light" w:eastAsia="Times New Roman" w:hAnsi="Calibri Light" w:cstheme="majorHAnsi"/>
                <w:sz w:val="16"/>
                <w:szCs w:val="16"/>
              </w:rPr>
              <w:t>„Universul”</w:t>
            </w:r>
          </w:p>
        </w:tc>
        <w:tc>
          <w:tcPr>
            <w:tcW w:w="841" w:type="dxa"/>
            <w:tcBorders>
              <w:top w:val="nil"/>
              <w:left w:val="nil"/>
              <w:bottom w:val="single" w:sz="4" w:space="0" w:color="auto"/>
              <w:right w:val="single" w:sz="4" w:space="0" w:color="auto"/>
            </w:tcBorders>
            <w:shd w:val="clear" w:color="auto" w:fill="auto"/>
            <w:vAlign w:val="center"/>
            <w:hideMark/>
          </w:tcPr>
          <w:p w14:paraId="332C517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1001 - 14257</w:t>
            </w:r>
          </w:p>
        </w:tc>
        <w:tc>
          <w:tcPr>
            <w:tcW w:w="962" w:type="dxa"/>
            <w:tcBorders>
              <w:top w:val="nil"/>
              <w:left w:val="nil"/>
              <w:bottom w:val="single" w:sz="4" w:space="0" w:color="auto"/>
              <w:right w:val="single" w:sz="4" w:space="0" w:color="auto"/>
            </w:tcBorders>
            <w:shd w:val="clear" w:color="auto" w:fill="auto"/>
            <w:vAlign w:val="center"/>
            <w:hideMark/>
          </w:tcPr>
          <w:p w14:paraId="463D80A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264.39</w:t>
            </w:r>
          </w:p>
        </w:tc>
        <w:tc>
          <w:tcPr>
            <w:tcW w:w="962" w:type="dxa"/>
            <w:tcBorders>
              <w:top w:val="nil"/>
              <w:left w:val="nil"/>
              <w:bottom w:val="single" w:sz="4" w:space="0" w:color="auto"/>
              <w:right w:val="single" w:sz="4" w:space="0" w:color="auto"/>
            </w:tcBorders>
            <w:shd w:val="clear" w:color="auto" w:fill="auto"/>
            <w:vAlign w:val="center"/>
            <w:hideMark/>
          </w:tcPr>
          <w:p w14:paraId="407DFC6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3C49FFC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7DE6136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E83A41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298.49</w:t>
            </w:r>
          </w:p>
        </w:tc>
        <w:tc>
          <w:tcPr>
            <w:tcW w:w="1217" w:type="dxa"/>
            <w:tcBorders>
              <w:top w:val="nil"/>
              <w:left w:val="nil"/>
              <w:bottom w:val="single" w:sz="4" w:space="0" w:color="auto"/>
              <w:right w:val="single" w:sz="4" w:space="0" w:color="auto"/>
            </w:tcBorders>
            <w:shd w:val="clear" w:color="auto" w:fill="auto"/>
            <w:vAlign w:val="center"/>
            <w:hideMark/>
          </w:tcPr>
          <w:p w14:paraId="1B3B1DC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299.47</w:t>
            </w:r>
          </w:p>
        </w:tc>
        <w:tc>
          <w:tcPr>
            <w:tcW w:w="1065" w:type="dxa"/>
            <w:tcBorders>
              <w:top w:val="nil"/>
              <w:left w:val="nil"/>
              <w:bottom w:val="single" w:sz="4" w:space="0" w:color="auto"/>
              <w:right w:val="single" w:sz="4" w:space="0" w:color="auto"/>
            </w:tcBorders>
            <w:shd w:val="clear" w:color="000000" w:fill="FFF2CC"/>
            <w:vAlign w:val="center"/>
            <w:hideMark/>
          </w:tcPr>
          <w:p w14:paraId="45F2859B"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862.35</w:t>
            </w:r>
          </w:p>
        </w:tc>
      </w:tr>
      <w:tr w:rsidR="004C666F" w:rsidRPr="00ED641C" w14:paraId="7AFA1E7D"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4009D25"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w:t>
            </w:r>
          </w:p>
        </w:tc>
        <w:tc>
          <w:tcPr>
            <w:tcW w:w="1593" w:type="dxa"/>
            <w:tcBorders>
              <w:top w:val="nil"/>
              <w:left w:val="nil"/>
              <w:bottom w:val="single" w:sz="4" w:space="0" w:color="auto"/>
              <w:right w:val="single" w:sz="4" w:space="0" w:color="auto"/>
            </w:tcBorders>
            <w:shd w:val="clear" w:color="auto" w:fill="auto"/>
            <w:vAlign w:val="center"/>
            <w:hideMark/>
          </w:tcPr>
          <w:p w14:paraId="26994F0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 xml:space="preserve">„Hyperion”, </w:t>
            </w:r>
            <w:r>
              <w:rPr>
                <w:rFonts w:ascii="Calibri Light" w:eastAsia="Times New Roman" w:hAnsi="Calibri Light" w:cstheme="majorHAnsi"/>
                <w:sz w:val="16"/>
                <w:szCs w:val="16"/>
                <w:lang w:val="ru-RU"/>
              </w:rPr>
              <w:t>г</w:t>
            </w:r>
            <w:r w:rsidRPr="00ED641C">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Дурлешть</w:t>
            </w:r>
            <w:r w:rsidRPr="00CE2F16">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6279E7C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1001 - 14259</w:t>
            </w:r>
          </w:p>
        </w:tc>
        <w:tc>
          <w:tcPr>
            <w:tcW w:w="962" w:type="dxa"/>
            <w:tcBorders>
              <w:top w:val="nil"/>
              <w:left w:val="nil"/>
              <w:bottom w:val="single" w:sz="4" w:space="0" w:color="auto"/>
              <w:right w:val="single" w:sz="4" w:space="0" w:color="auto"/>
            </w:tcBorders>
            <w:shd w:val="clear" w:color="auto" w:fill="auto"/>
            <w:vAlign w:val="center"/>
            <w:hideMark/>
          </w:tcPr>
          <w:p w14:paraId="79BCCEF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16,316.43</w:t>
            </w:r>
          </w:p>
        </w:tc>
        <w:tc>
          <w:tcPr>
            <w:tcW w:w="962" w:type="dxa"/>
            <w:tcBorders>
              <w:top w:val="nil"/>
              <w:left w:val="nil"/>
              <w:bottom w:val="single" w:sz="4" w:space="0" w:color="auto"/>
              <w:right w:val="single" w:sz="4" w:space="0" w:color="auto"/>
            </w:tcBorders>
            <w:shd w:val="clear" w:color="auto" w:fill="auto"/>
            <w:vAlign w:val="center"/>
            <w:hideMark/>
          </w:tcPr>
          <w:p w14:paraId="5B5DFE7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145,462.81</w:t>
            </w:r>
          </w:p>
        </w:tc>
        <w:tc>
          <w:tcPr>
            <w:tcW w:w="1064" w:type="dxa"/>
            <w:tcBorders>
              <w:top w:val="nil"/>
              <w:left w:val="nil"/>
              <w:bottom w:val="single" w:sz="4" w:space="0" w:color="auto"/>
              <w:right w:val="single" w:sz="4" w:space="0" w:color="auto"/>
            </w:tcBorders>
            <w:shd w:val="clear" w:color="auto" w:fill="auto"/>
            <w:vAlign w:val="center"/>
            <w:hideMark/>
          </w:tcPr>
          <w:p w14:paraId="3FF77EA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14C3D18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33,647.78</w:t>
            </w:r>
          </w:p>
        </w:tc>
        <w:tc>
          <w:tcPr>
            <w:tcW w:w="955" w:type="dxa"/>
            <w:tcBorders>
              <w:top w:val="nil"/>
              <w:left w:val="nil"/>
              <w:bottom w:val="single" w:sz="4" w:space="0" w:color="auto"/>
              <w:right w:val="single" w:sz="4" w:space="0" w:color="auto"/>
            </w:tcBorders>
            <w:shd w:val="clear" w:color="auto" w:fill="auto"/>
            <w:vAlign w:val="center"/>
            <w:hideMark/>
          </w:tcPr>
          <w:p w14:paraId="374AB6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485214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247.09</w:t>
            </w:r>
          </w:p>
        </w:tc>
        <w:tc>
          <w:tcPr>
            <w:tcW w:w="1065" w:type="dxa"/>
            <w:tcBorders>
              <w:top w:val="nil"/>
              <w:left w:val="nil"/>
              <w:bottom w:val="single" w:sz="4" w:space="0" w:color="auto"/>
              <w:right w:val="single" w:sz="4" w:space="0" w:color="auto"/>
            </w:tcBorders>
            <w:shd w:val="clear" w:color="000000" w:fill="FFF2CC"/>
            <w:vAlign w:val="center"/>
            <w:hideMark/>
          </w:tcPr>
          <w:p w14:paraId="0FEC6562"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195,674.11</w:t>
            </w:r>
          </w:p>
        </w:tc>
      </w:tr>
      <w:tr w:rsidR="004C666F" w:rsidRPr="00ED641C" w14:paraId="31EDA9D1"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870A2F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23</w:t>
            </w:r>
          </w:p>
        </w:tc>
        <w:tc>
          <w:tcPr>
            <w:tcW w:w="1593" w:type="dxa"/>
            <w:tcBorders>
              <w:top w:val="nil"/>
              <w:left w:val="nil"/>
              <w:bottom w:val="single" w:sz="4" w:space="0" w:color="auto"/>
              <w:right w:val="single" w:sz="4" w:space="0" w:color="auto"/>
            </w:tcBorders>
            <w:shd w:val="clear" w:color="auto" w:fill="auto"/>
            <w:vAlign w:val="center"/>
            <w:hideMark/>
          </w:tcPr>
          <w:p w14:paraId="4428937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 xml:space="preserve">„Alexandru cel Bun”, </w:t>
            </w:r>
            <w:r>
              <w:rPr>
                <w:rFonts w:ascii="Calibri Light" w:eastAsia="Times New Roman" w:hAnsi="Calibri Light" w:cstheme="majorHAnsi"/>
                <w:sz w:val="16"/>
                <w:szCs w:val="16"/>
                <w:lang w:val="ru-RU"/>
              </w:rPr>
              <w:t>г</w:t>
            </w:r>
            <w:r w:rsidRPr="00ED641C">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Сынджера</w:t>
            </w:r>
            <w:r w:rsidRPr="00CE2F16">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63ADAC0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1001 - 14260</w:t>
            </w:r>
          </w:p>
        </w:tc>
        <w:tc>
          <w:tcPr>
            <w:tcW w:w="962" w:type="dxa"/>
            <w:tcBorders>
              <w:top w:val="nil"/>
              <w:left w:val="nil"/>
              <w:bottom w:val="single" w:sz="4" w:space="0" w:color="auto"/>
              <w:right w:val="single" w:sz="4" w:space="0" w:color="auto"/>
            </w:tcBorders>
            <w:shd w:val="clear" w:color="auto" w:fill="auto"/>
            <w:vAlign w:val="center"/>
            <w:hideMark/>
          </w:tcPr>
          <w:p w14:paraId="18AE193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A09DFB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38,210.19</w:t>
            </w:r>
          </w:p>
        </w:tc>
        <w:tc>
          <w:tcPr>
            <w:tcW w:w="1064" w:type="dxa"/>
            <w:tcBorders>
              <w:top w:val="nil"/>
              <w:left w:val="nil"/>
              <w:bottom w:val="single" w:sz="4" w:space="0" w:color="auto"/>
              <w:right w:val="single" w:sz="4" w:space="0" w:color="auto"/>
            </w:tcBorders>
            <w:shd w:val="clear" w:color="auto" w:fill="auto"/>
            <w:vAlign w:val="center"/>
            <w:hideMark/>
          </w:tcPr>
          <w:p w14:paraId="17D86B0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48F264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47,136.15</w:t>
            </w:r>
          </w:p>
        </w:tc>
        <w:tc>
          <w:tcPr>
            <w:tcW w:w="955" w:type="dxa"/>
            <w:tcBorders>
              <w:top w:val="nil"/>
              <w:left w:val="nil"/>
              <w:bottom w:val="single" w:sz="4" w:space="0" w:color="auto"/>
              <w:right w:val="single" w:sz="4" w:space="0" w:color="auto"/>
            </w:tcBorders>
            <w:shd w:val="clear" w:color="auto" w:fill="auto"/>
            <w:vAlign w:val="center"/>
            <w:hideMark/>
          </w:tcPr>
          <w:p w14:paraId="62BBCB0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11,144.00</w:t>
            </w:r>
          </w:p>
        </w:tc>
        <w:tc>
          <w:tcPr>
            <w:tcW w:w="1217" w:type="dxa"/>
            <w:tcBorders>
              <w:top w:val="nil"/>
              <w:left w:val="nil"/>
              <w:bottom w:val="single" w:sz="4" w:space="0" w:color="auto"/>
              <w:right w:val="single" w:sz="4" w:space="0" w:color="auto"/>
            </w:tcBorders>
            <w:shd w:val="clear" w:color="auto" w:fill="auto"/>
            <w:vAlign w:val="center"/>
            <w:hideMark/>
          </w:tcPr>
          <w:p w14:paraId="5969B57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970.12</w:t>
            </w:r>
          </w:p>
        </w:tc>
        <w:tc>
          <w:tcPr>
            <w:tcW w:w="1065" w:type="dxa"/>
            <w:tcBorders>
              <w:top w:val="nil"/>
              <w:left w:val="nil"/>
              <w:bottom w:val="single" w:sz="4" w:space="0" w:color="auto"/>
              <w:right w:val="single" w:sz="4" w:space="0" w:color="auto"/>
            </w:tcBorders>
            <w:shd w:val="clear" w:color="000000" w:fill="FFF2CC"/>
            <w:vAlign w:val="center"/>
            <w:hideMark/>
          </w:tcPr>
          <w:p w14:paraId="4762BCB1"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97,460.46</w:t>
            </w:r>
          </w:p>
        </w:tc>
      </w:tr>
      <w:tr w:rsidR="004C666F" w:rsidRPr="00ED641C" w14:paraId="42A876BE"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59896C3"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24</w:t>
            </w:r>
          </w:p>
        </w:tc>
        <w:tc>
          <w:tcPr>
            <w:tcW w:w="1593" w:type="dxa"/>
            <w:tcBorders>
              <w:top w:val="nil"/>
              <w:left w:val="nil"/>
              <w:bottom w:val="single" w:sz="4" w:space="0" w:color="auto"/>
              <w:right w:val="single" w:sz="4" w:space="0" w:color="auto"/>
            </w:tcBorders>
            <w:shd w:val="clear" w:color="auto" w:fill="auto"/>
            <w:vAlign w:val="center"/>
            <w:hideMark/>
          </w:tcPr>
          <w:p w14:paraId="49DC768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 xml:space="preserve">„Toader Bubuiog”, </w:t>
            </w:r>
            <w:r>
              <w:rPr>
                <w:rFonts w:ascii="Calibri Light" w:eastAsia="Times New Roman" w:hAnsi="Calibri Light" w:cstheme="majorHAnsi"/>
                <w:sz w:val="16"/>
                <w:szCs w:val="16"/>
                <w:lang w:val="ru-RU"/>
              </w:rPr>
              <w:t>ком</w:t>
            </w:r>
            <w:r w:rsidRPr="00ED641C">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Бубуечь</w:t>
            </w:r>
            <w:r w:rsidRPr="00CE2F16">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29BC020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1001 - 14261</w:t>
            </w:r>
          </w:p>
        </w:tc>
        <w:tc>
          <w:tcPr>
            <w:tcW w:w="962" w:type="dxa"/>
            <w:tcBorders>
              <w:top w:val="nil"/>
              <w:left w:val="nil"/>
              <w:bottom w:val="single" w:sz="4" w:space="0" w:color="auto"/>
              <w:right w:val="single" w:sz="4" w:space="0" w:color="auto"/>
            </w:tcBorders>
            <w:shd w:val="clear" w:color="auto" w:fill="auto"/>
            <w:vAlign w:val="center"/>
            <w:hideMark/>
          </w:tcPr>
          <w:p w14:paraId="2CA63FA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00E4A83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5F16D2F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09A877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1,271.14</w:t>
            </w:r>
          </w:p>
        </w:tc>
        <w:tc>
          <w:tcPr>
            <w:tcW w:w="955" w:type="dxa"/>
            <w:tcBorders>
              <w:top w:val="nil"/>
              <w:left w:val="nil"/>
              <w:bottom w:val="single" w:sz="4" w:space="0" w:color="auto"/>
              <w:right w:val="single" w:sz="4" w:space="0" w:color="auto"/>
            </w:tcBorders>
            <w:shd w:val="clear" w:color="auto" w:fill="auto"/>
            <w:vAlign w:val="center"/>
            <w:hideMark/>
          </w:tcPr>
          <w:p w14:paraId="1F069EC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C06CB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0BC293B0"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1,271.14</w:t>
            </w:r>
          </w:p>
        </w:tc>
      </w:tr>
      <w:tr w:rsidR="004C666F" w:rsidRPr="00ED641C" w14:paraId="21713869"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3E02C84"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25</w:t>
            </w:r>
          </w:p>
        </w:tc>
        <w:tc>
          <w:tcPr>
            <w:tcW w:w="1593" w:type="dxa"/>
            <w:tcBorders>
              <w:top w:val="nil"/>
              <w:left w:val="nil"/>
              <w:bottom w:val="single" w:sz="4" w:space="0" w:color="auto"/>
              <w:right w:val="single" w:sz="4" w:space="0" w:color="auto"/>
            </w:tcBorders>
            <w:shd w:val="clear" w:color="auto" w:fill="auto"/>
            <w:vAlign w:val="center"/>
            <w:hideMark/>
          </w:tcPr>
          <w:p w14:paraId="5A18A77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„Nicolae Bălcescu”</w:t>
            </w:r>
          </w:p>
        </w:tc>
        <w:tc>
          <w:tcPr>
            <w:tcW w:w="841" w:type="dxa"/>
            <w:tcBorders>
              <w:top w:val="nil"/>
              <w:left w:val="nil"/>
              <w:bottom w:val="single" w:sz="4" w:space="0" w:color="auto"/>
              <w:right w:val="single" w:sz="4" w:space="0" w:color="auto"/>
            </w:tcBorders>
            <w:shd w:val="clear" w:color="auto" w:fill="auto"/>
            <w:vAlign w:val="center"/>
            <w:hideMark/>
          </w:tcPr>
          <w:p w14:paraId="7EDD15B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1001 - 14262</w:t>
            </w:r>
          </w:p>
        </w:tc>
        <w:tc>
          <w:tcPr>
            <w:tcW w:w="962" w:type="dxa"/>
            <w:tcBorders>
              <w:top w:val="nil"/>
              <w:left w:val="nil"/>
              <w:bottom w:val="single" w:sz="4" w:space="0" w:color="auto"/>
              <w:right w:val="single" w:sz="4" w:space="0" w:color="auto"/>
            </w:tcBorders>
            <w:shd w:val="clear" w:color="auto" w:fill="auto"/>
            <w:vAlign w:val="center"/>
            <w:hideMark/>
          </w:tcPr>
          <w:p w14:paraId="0297AC2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1,647.22</w:t>
            </w:r>
          </w:p>
        </w:tc>
        <w:tc>
          <w:tcPr>
            <w:tcW w:w="962" w:type="dxa"/>
            <w:tcBorders>
              <w:top w:val="nil"/>
              <w:left w:val="nil"/>
              <w:bottom w:val="single" w:sz="4" w:space="0" w:color="auto"/>
              <w:right w:val="single" w:sz="4" w:space="0" w:color="auto"/>
            </w:tcBorders>
            <w:shd w:val="clear" w:color="auto" w:fill="auto"/>
            <w:vAlign w:val="center"/>
            <w:hideMark/>
          </w:tcPr>
          <w:p w14:paraId="0FB452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3D6550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088EB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7,279.02</w:t>
            </w:r>
          </w:p>
        </w:tc>
        <w:tc>
          <w:tcPr>
            <w:tcW w:w="955" w:type="dxa"/>
            <w:tcBorders>
              <w:top w:val="nil"/>
              <w:left w:val="nil"/>
              <w:bottom w:val="single" w:sz="4" w:space="0" w:color="auto"/>
              <w:right w:val="single" w:sz="4" w:space="0" w:color="auto"/>
            </w:tcBorders>
            <w:shd w:val="clear" w:color="auto" w:fill="auto"/>
            <w:vAlign w:val="center"/>
            <w:hideMark/>
          </w:tcPr>
          <w:p w14:paraId="3FCDAD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07DE39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08904344"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8,926.24</w:t>
            </w:r>
          </w:p>
        </w:tc>
      </w:tr>
      <w:tr w:rsidR="004C666F" w:rsidRPr="00ED641C" w14:paraId="367FEA43" w14:textId="77777777" w:rsidTr="000C032B">
        <w:trPr>
          <w:trHeight w:val="13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F8DCA2C"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26</w:t>
            </w:r>
          </w:p>
        </w:tc>
        <w:tc>
          <w:tcPr>
            <w:tcW w:w="1593" w:type="dxa"/>
            <w:tcBorders>
              <w:top w:val="nil"/>
              <w:left w:val="nil"/>
              <w:bottom w:val="single" w:sz="4" w:space="0" w:color="auto"/>
              <w:right w:val="single" w:sz="4" w:space="0" w:color="auto"/>
            </w:tcBorders>
            <w:shd w:val="clear" w:color="auto" w:fill="auto"/>
            <w:vAlign w:val="center"/>
            <w:hideMark/>
          </w:tcPr>
          <w:p w14:paraId="4D91AC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 xml:space="preserve"> „Budești”, </w:t>
            </w:r>
            <w:r>
              <w:rPr>
                <w:rFonts w:ascii="Calibri Light" w:eastAsia="Times New Roman" w:hAnsi="Calibri Light" w:cstheme="majorHAnsi"/>
                <w:sz w:val="16"/>
                <w:szCs w:val="16"/>
                <w:lang w:val="ru-RU"/>
              </w:rPr>
              <w:t>ком</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 xml:space="preserve">Будешть </w:t>
            </w:r>
          </w:p>
        </w:tc>
        <w:tc>
          <w:tcPr>
            <w:tcW w:w="841" w:type="dxa"/>
            <w:tcBorders>
              <w:top w:val="nil"/>
              <w:left w:val="nil"/>
              <w:bottom w:val="single" w:sz="4" w:space="0" w:color="auto"/>
              <w:right w:val="single" w:sz="4" w:space="0" w:color="auto"/>
            </w:tcBorders>
            <w:shd w:val="clear" w:color="auto" w:fill="auto"/>
            <w:vAlign w:val="center"/>
            <w:hideMark/>
          </w:tcPr>
          <w:p w14:paraId="6881BB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1001 - 14263</w:t>
            </w:r>
          </w:p>
        </w:tc>
        <w:tc>
          <w:tcPr>
            <w:tcW w:w="962" w:type="dxa"/>
            <w:tcBorders>
              <w:top w:val="nil"/>
              <w:left w:val="nil"/>
              <w:bottom w:val="single" w:sz="4" w:space="0" w:color="auto"/>
              <w:right w:val="single" w:sz="4" w:space="0" w:color="auto"/>
            </w:tcBorders>
            <w:shd w:val="clear" w:color="auto" w:fill="auto"/>
            <w:vAlign w:val="center"/>
            <w:hideMark/>
          </w:tcPr>
          <w:p w14:paraId="541600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11,600.00</w:t>
            </w:r>
          </w:p>
        </w:tc>
        <w:tc>
          <w:tcPr>
            <w:tcW w:w="962" w:type="dxa"/>
            <w:tcBorders>
              <w:top w:val="nil"/>
              <w:left w:val="nil"/>
              <w:bottom w:val="single" w:sz="4" w:space="0" w:color="auto"/>
              <w:right w:val="single" w:sz="4" w:space="0" w:color="auto"/>
            </w:tcBorders>
            <w:shd w:val="clear" w:color="auto" w:fill="auto"/>
            <w:vAlign w:val="center"/>
            <w:hideMark/>
          </w:tcPr>
          <w:p w14:paraId="6B21DB0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37,833.36</w:t>
            </w:r>
          </w:p>
        </w:tc>
        <w:tc>
          <w:tcPr>
            <w:tcW w:w="1064" w:type="dxa"/>
            <w:tcBorders>
              <w:top w:val="nil"/>
              <w:left w:val="nil"/>
              <w:bottom w:val="single" w:sz="4" w:space="0" w:color="auto"/>
              <w:right w:val="single" w:sz="4" w:space="0" w:color="auto"/>
            </w:tcBorders>
            <w:shd w:val="clear" w:color="auto" w:fill="auto"/>
            <w:vAlign w:val="center"/>
            <w:hideMark/>
          </w:tcPr>
          <w:p w14:paraId="0CDD6A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5393C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3,559.54</w:t>
            </w:r>
          </w:p>
        </w:tc>
        <w:tc>
          <w:tcPr>
            <w:tcW w:w="955" w:type="dxa"/>
            <w:tcBorders>
              <w:top w:val="nil"/>
              <w:left w:val="nil"/>
              <w:bottom w:val="single" w:sz="4" w:space="0" w:color="auto"/>
              <w:right w:val="single" w:sz="4" w:space="0" w:color="auto"/>
            </w:tcBorders>
            <w:shd w:val="clear" w:color="auto" w:fill="auto"/>
            <w:vAlign w:val="center"/>
            <w:hideMark/>
          </w:tcPr>
          <w:p w14:paraId="1FC095D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3A40FC8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6A255D79"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52,992.90</w:t>
            </w:r>
          </w:p>
        </w:tc>
      </w:tr>
      <w:tr w:rsidR="004C666F" w:rsidRPr="00ED641C" w14:paraId="410284E5" w14:textId="77777777" w:rsidTr="000C032B">
        <w:trPr>
          <w:trHeight w:val="16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44AD71E"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27</w:t>
            </w:r>
          </w:p>
        </w:tc>
        <w:tc>
          <w:tcPr>
            <w:tcW w:w="1593" w:type="dxa"/>
            <w:tcBorders>
              <w:top w:val="nil"/>
              <w:left w:val="nil"/>
              <w:bottom w:val="single" w:sz="4" w:space="0" w:color="auto"/>
              <w:right w:val="single" w:sz="4" w:space="0" w:color="auto"/>
            </w:tcBorders>
            <w:shd w:val="clear" w:color="auto" w:fill="auto"/>
            <w:vAlign w:val="center"/>
            <w:hideMark/>
          </w:tcPr>
          <w:p w14:paraId="262B7E6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 xml:space="preserve">„Grigore Vieru”, </w:t>
            </w:r>
            <w:r>
              <w:rPr>
                <w:rFonts w:ascii="Calibri Light" w:eastAsia="Times New Roman" w:hAnsi="Calibri Light" w:cstheme="majorHAnsi"/>
                <w:sz w:val="16"/>
                <w:szCs w:val="16"/>
                <w:lang w:val="ru-RU"/>
              </w:rPr>
              <w:t>ком</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Бэчой</w:t>
            </w:r>
            <w:r w:rsidRPr="00436ADE">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6D9C18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1001 - 14264</w:t>
            </w:r>
          </w:p>
        </w:tc>
        <w:tc>
          <w:tcPr>
            <w:tcW w:w="962" w:type="dxa"/>
            <w:tcBorders>
              <w:top w:val="nil"/>
              <w:left w:val="nil"/>
              <w:bottom w:val="single" w:sz="4" w:space="0" w:color="auto"/>
              <w:right w:val="single" w:sz="4" w:space="0" w:color="auto"/>
            </w:tcBorders>
            <w:shd w:val="clear" w:color="auto" w:fill="auto"/>
            <w:vAlign w:val="center"/>
            <w:hideMark/>
          </w:tcPr>
          <w:p w14:paraId="1876B1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2,273.81</w:t>
            </w:r>
          </w:p>
        </w:tc>
        <w:tc>
          <w:tcPr>
            <w:tcW w:w="962" w:type="dxa"/>
            <w:tcBorders>
              <w:top w:val="nil"/>
              <w:left w:val="nil"/>
              <w:bottom w:val="single" w:sz="4" w:space="0" w:color="auto"/>
              <w:right w:val="single" w:sz="4" w:space="0" w:color="auto"/>
            </w:tcBorders>
            <w:shd w:val="clear" w:color="auto" w:fill="auto"/>
            <w:vAlign w:val="center"/>
            <w:hideMark/>
          </w:tcPr>
          <w:p w14:paraId="1C8DA32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18,779.58</w:t>
            </w:r>
          </w:p>
        </w:tc>
        <w:tc>
          <w:tcPr>
            <w:tcW w:w="1064" w:type="dxa"/>
            <w:tcBorders>
              <w:top w:val="nil"/>
              <w:left w:val="nil"/>
              <w:bottom w:val="single" w:sz="4" w:space="0" w:color="auto"/>
              <w:right w:val="single" w:sz="4" w:space="0" w:color="auto"/>
            </w:tcBorders>
            <w:shd w:val="clear" w:color="auto" w:fill="auto"/>
            <w:vAlign w:val="center"/>
            <w:hideMark/>
          </w:tcPr>
          <w:p w14:paraId="00B92D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B0A6D9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3,423.00</w:t>
            </w:r>
          </w:p>
        </w:tc>
        <w:tc>
          <w:tcPr>
            <w:tcW w:w="955" w:type="dxa"/>
            <w:tcBorders>
              <w:top w:val="nil"/>
              <w:left w:val="nil"/>
              <w:bottom w:val="single" w:sz="4" w:space="0" w:color="auto"/>
              <w:right w:val="single" w:sz="4" w:space="0" w:color="auto"/>
            </w:tcBorders>
            <w:shd w:val="clear" w:color="auto" w:fill="auto"/>
            <w:vAlign w:val="center"/>
            <w:hideMark/>
          </w:tcPr>
          <w:p w14:paraId="3A1ACBD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310ACCD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06608CB4"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24,476.39</w:t>
            </w:r>
          </w:p>
        </w:tc>
      </w:tr>
      <w:tr w:rsidR="004C666F" w:rsidRPr="00ED641C" w14:paraId="50F01F9F"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8B1252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28</w:t>
            </w:r>
          </w:p>
        </w:tc>
        <w:tc>
          <w:tcPr>
            <w:tcW w:w="1593" w:type="dxa"/>
            <w:tcBorders>
              <w:top w:val="nil"/>
              <w:left w:val="nil"/>
              <w:bottom w:val="single" w:sz="4" w:space="0" w:color="auto"/>
              <w:right w:val="single" w:sz="4" w:space="0" w:color="auto"/>
            </w:tcBorders>
            <w:shd w:val="clear" w:color="auto" w:fill="auto"/>
            <w:vAlign w:val="center"/>
            <w:hideMark/>
          </w:tcPr>
          <w:p w14:paraId="5EEBFCF9" w14:textId="77777777" w:rsidR="004C666F" w:rsidRPr="00CE2F16"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Спортивная</w:t>
            </w:r>
            <w:r w:rsidRPr="00CE2F1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школа</w:t>
            </w:r>
            <w:r w:rsidRPr="00CE2F1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водного</w:t>
            </w:r>
            <w:r w:rsidRPr="00CE2F16">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поло</w:t>
            </w:r>
            <w:r w:rsidRPr="00CE2F16">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Delfin</w:t>
            </w:r>
            <w:r w:rsidRPr="00CE2F16">
              <w:rPr>
                <w:rFonts w:ascii="Calibri Light" w:eastAsia="Times New Roman" w:hAnsi="Calibri Light" w:cstheme="majorHAnsi"/>
                <w:sz w:val="16"/>
                <w:szCs w:val="16"/>
                <w:lang w:val="ru-RU"/>
              </w:rPr>
              <w:t>”</w:t>
            </w:r>
          </w:p>
        </w:tc>
        <w:tc>
          <w:tcPr>
            <w:tcW w:w="841" w:type="dxa"/>
            <w:tcBorders>
              <w:top w:val="nil"/>
              <w:left w:val="nil"/>
              <w:bottom w:val="single" w:sz="4" w:space="0" w:color="auto"/>
              <w:right w:val="single" w:sz="4" w:space="0" w:color="auto"/>
            </w:tcBorders>
            <w:shd w:val="clear" w:color="auto" w:fill="auto"/>
            <w:vAlign w:val="center"/>
            <w:hideMark/>
          </w:tcPr>
          <w:p w14:paraId="1E54BD3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1001 - 14286</w:t>
            </w:r>
          </w:p>
        </w:tc>
        <w:tc>
          <w:tcPr>
            <w:tcW w:w="962" w:type="dxa"/>
            <w:tcBorders>
              <w:top w:val="nil"/>
              <w:left w:val="nil"/>
              <w:bottom w:val="single" w:sz="4" w:space="0" w:color="auto"/>
              <w:right w:val="single" w:sz="4" w:space="0" w:color="auto"/>
            </w:tcBorders>
            <w:shd w:val="clear" w:color="auto" w:fill="auto"/>
            <w:vAlign w:val="center"/>
            <w:hideMark/>
          </w:tcPr>
          <w:p w14:paraId="33EAC76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9,329.73</w:t>
            </w:r>
          </w:p>
        </w:tc>
        <w:tc>
          <w:tcPr>
            <w:tcW w:w="962" w:type="dxa"/>
            <w:tcBorders>
              <w:top w:val="nil"/>
              <w:left w:val="nil"/>
              <w:bottom w:val="single" w:sz="4" w:space="0" w:color="auto"/>
              <w:right w:val="single" w:sz="4" w:space="0" w:color="auto"/>
            </w:tcBorders>
            <w:shd w:val="clear" w:color="auto" w:fill="auto"/>
            <w:vAlign w:val="center"/>
            <w:hideMark/>
          </w:tcPr>
          <w:p w14:paraId="50EFD87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C50FDB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A231C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228.70</w:t>
            </w:r>
          </w:p>
        </w:tc>
        <w:tc>
          <w:tcPr>
            <w:tcW w:w="955" w:type="dxa"/>
            <w:tcBorders>
              <w:top w:val="nil"/>
              <w:left w:val="nil"/>
              <w:bottom w:val="single" w:sz="4" w:space="0" w:color="auto"/>
              <w:right w:val="single" w:sz="4" w:space="0" w:color="auto"/>
            </w:tcBorders>
            <w:shd w:val="clear" w:color="auto" w:fill="auto"/>
            <w:vAlign w:val="center"/>
            <w:hideMark/>
          </w:tcPr>
          <w:p w14:paraId="601094C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7727A3E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46C6BA91"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9,558.43</w:t>
            </w:r>
          </w:p>
        </w:tc>
      </w:tr>
      <w:tr w:rsidR="004C666F" w:rsidRPr="00ED641C" w14:paraId="02CBB73F"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6F9F38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29</w:t>
            </w:r>
          </w:p>
        </w:tc>
        <w:tc>
          <w:tcPr>
            <w:tcW w:w="1593" w:type="dxa"/>
            <w:tcBorders>
              <w:top w:val="nil"/>
              <w:left w:val="nil"/>
              <w:bottom w:val="single" w:sz="4" w:space="0" w:color="auto"/>
              <w:right w:val="single" w:sz="4" w:space="0" w:color="auto"/>
            </w:tcBorders>
            <w:shd w:val="clear" w:color="auto" w:fill="auto"/>
            <w:vAlign w:val="center"/>
            <w:hideMark/>
          </w:tcPr>
          <w:p w14:paraId="5E00309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„Georghe Asachi”</w:t>
            </w:r>
          </w:p>
        </w:tc>
        <w:tc>
          <w:tcPr>
            <w:tcW w:w="841" w:type="dxa"/>
            <w:tcBorders>
              <w:top w:val="nil"/>
              <w:left w:val="nil"/>
              <w:bottom w:val="single" w:sz="4" w:space="0" w:color="auto"/>
              <w:right w:val="single" w:sz="4" w:space="0" w:color="auto"/>
            </w:tcBorders>
            <w:shd w:val="clear" w:color="auto" w:fill="auto"/>
            <w:vAlign w:val="center"/>
            <w:hideMark/>
          </w:tcPr>
          <w:p w14:paraId="485449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1001 - 15290</w:t>
            </w:r>
          </w:p>
        </w:tc>
        <w:tc>
          <w:tcPr>
            <w:tcW w:w="962" w:type="dxa"/>
            <w:tcBorders>
              <w:top w:val="nil"/>
              <w:left w:val="nil"/>
              <w:bottom w:val="single" w:sz="4" w:space="0" w:color="auto"/>
              <w:right w:val="single" w:sz="4" w:space="0" w:color="auto"/>
            </w:tcBorders>
            <w:shd w:val="clear" w:color="auto" w:fill="auto"/>
            <w:vAlign w:val="center"/>
            <w:hideMark/>
          </w:tcPr>
          <w:p w14:paraId="649576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50,000.00</w:t>
            </w:r>
          </w:p>
        </w:tc>
        <w:tc>
          <w:tcPr>
            <w:tcW w:w="962" w:type="dxa"/>
            <w:tcBorders>
              <w:top w:val="nil"/>
              <w:left w:val="nil"/>
              <w:bottom w:val="single" w:sz="4" w:space="0" w:color="auto"/>
              <w:right w:val="single" w:sz="4" w:space="0" w:color="auto"/>
            </w:tcBorders>
            <w:shd w:val="clear" w:color="auto" w:fill="auto"/>
            <w:vAlign w:val="center"/>
            <w:hideMark/>
          </w:tcPr>
          <w:p w14:paraId="54F081D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29B0FCE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59,616.93</w:t>
            </w:r>
          </w:p>
        </w:tc>
        <w:tc>
          <w:tcPr>
            <w:tcW w:w="962" w:type="dxa"/>
            <w:tcBorders>
              <w:top w:val="nil"/>
              <w:left w:val="nil"/>
              <w:bottom w:val="single" w:sz="4" w:space="0" w:color="auto"/>
              <w:right w:val="single" w:sz="4" w:space="0" w:color="auto"/>
            </w:tcBorders>
            <w:shd w:val="clear" w:color="auto" w:fill="auto"/>
            <w:vAlign w:val="center"/>
            <w:hideMark/>
          </w:tcPr>
          <w:p w14:paraId="05E3ED5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1413C80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2,860.00</w:t>
            </w:r>
          </w:p>
        </w:tc>
        <w:tc>
          <w:tcPr>
            <w:tcW w:w="1217" w:type="dxa"/>
            <w:tcBorders>
              <w:top w:val="nil"/>
              <w:left w:val="nil"/>
              <w:bottom w:val="single" w:sz="4" w:space="0" w:color="auto"/>
              <w:right w:val="single" w:sz="4" w:space="0" w:color="auto"/>
            </w:tcBorders>
            <w:shd w:val="clear" w:color="auto" w:fill="auto"/>
            <w:vAlign w:val="center"/>
            <w:hideMark/>
          </w:tcPr>
          <w:p w14:paraId="55EE076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279E666A"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112,476.93</w:t>
            </w:r>
          </w:p>
        </w:tc>
      </w:tr>
      <w:tr w:rsidR="004C666F" w:rsidRPr="00ED641C" w14:paraId="28E3F13F"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C418AFB"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30</w:t>
            </w:r>
          </w:p>
        </w:tc>
        <w:tc>
          <w:tcPr>
            <w:tcW w:w="1593" w:type="dxa"/>
            <w:tcBorders>
              <w:top w:val="nil"/>
              <w:left w:val="nil"/>
              <w:bottom w:val="single" w:sz="4" w:space="0" w:color="auto"/>
              <w:right w:val="single" w:sz="4" w:space="0" w:color="auto"/>
            </w:tcBorders>
            <w:shd w:val="clear" w:color="auto" w:fill="auto"/>
            <w:vAlign w:val="center"/>
            <w:hideMark/>
          </w:tcPr>
          <w:p w14:paraId="597DA7A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„Mihail Berezovschi”</w:t>
            </w:r>
          </w:p>
        </w:tc>
        <w:tc>
          <w:tcPr>
            <w:tcW w:w="841" w:type="dxa"/>
            <w:tcBorders>
              <w:top w:val="nil"/>
              <w:left w:val="nil"/>
              <w:bottom w:val="single" w:sz="4" w:space="0" w:color="auto"/>
              <w:right w:val="single" w:sz="4" w:space="0" w:color="auto"/>
            </w:tcBorders>
            <w:shd w:val="clear" w:color="auto" w:fill="auto"/>
            <w:vAlign w:val="center"/>
            <w:hideMark/>
          </w:tcPr>
          <w:p w14:paraId="4494EAA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1001 - 15291</w:t>
            </w:r>
          </w:p>
        </w:tc>
        <w:tc>
          <w:tcPr>
            <w:tcW w:w="962" w:type="dxa"/>
            <w:tcBorders>
              <w:top w:val="nil"/>
              <w:left w:val="nil"/>
              <w:bottom w:val="single" w:sz="4" w:space="0" w:color="auto"/>
              <w:right w:val="single" w:sz="4" w:space="0" w:color="auto"/>
            </w:tcBorders>
            <w:shd w:val="clear" w:color="auto" w:fill="auto"/>
            <w:vAlign w:val="center"/>
            <w:hideMark/>
          </w:tcPr>
          <w:p w14:paraId="1FFA419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EB1FCB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6D37E1C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13DE449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13,942.20</w:t>
            </w:r>
          </w:p>
        </w:tc>
        <w:tc>
          <w:tcPr>
            <w:tcW w:w="955" w:type="dxa"/>
            <w:tcBorders>
              <w:top w:val="nil"/>
              <w:left w:val="nil"/>
              <w:bottom w:val="single" w:sz="4" w:space="0" w:color="auto"/>
              <w:right w:val="single" w:sz="4" w:space="0" w:color="auto"/>
            </w:tcBorders>
            <w:shd w:val="clear" w:color="auto" w:fill="auto"/>
            <w:vAlign w:val="center"/>
            <w:hideMark/>
          </w:tcPr>
          <w:p w14:paraId="50FA743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1,560.00</w:t>
            </w:r>
          </w:p>
        </w:tc>
        <w:tc>
          <w:tcPr>
            <w:tcW w:w="1217" w:type="dxa"/>
            <w:tcBorders>
              <w:top w:val="nil"/>
              <w:left w:val="nil"/>
              <w:bottom w:val="single" w:sz="4" w:space="0" w:color="auto"/>
              <w:right w:val="single" w:sz="4" w:space="0" w:color="auto"/>
            </w:tcBorders>
            <w:shd w:val="clear" w:color="auto" w:fill="auto"/>
            <w:vAlign w:val="center"/>
            <w:hideMark/>
          </w:tcPr>
          <w:p w14:paraId="3349BC5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2ECA7B2B"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15,502.20</w:t>
            </w:r>
          </w:p>
        </w:tc>
      </w:tr>
      <w:tr w:rsidR="004C666F" w:rsidRPr="00ED641C" w14:paraId="6B044361" w14:textId="77777777" w:rsidTr="000C032B">
        <w:trPr>
          <w:trHeight w:val="290"/>
        </w:trPr>
        <w:tc>
          <w:tcPr>
            <w:tcW w:w="4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AAC272"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31</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70F270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„Milescu Spătaru”</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1FE4C6F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1001 - 15294</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26B1C8B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11,622.96</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0D6E36A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583274A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22B25DC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8,806.95</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2FC346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7182B4B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42.00</w:t>
            </w:r>
          </w:p>
        </w:tc>
        <w:tc>
          <w:tcPr>
            <w:tcW w:w="1065" w:type="dxa"/>
            <w:tcBorders>
              <w:top w:val="single" w:sz="4" w:space="0" w:color="auto"/>
              <w:left w:val="nil"/>
              <w:bottom w:val="single" w:sz="4" w:space="0" w:color="auto"/>
              <w:right w:val="single" w:sz="4" w:space="0" w:color="auto"/>
            </w:tcBorders>
            <w:shd w:val="clear" w:color="000000" w:fill="FFF2CC"/>
            <w:vAlign w:val="center"/>
            <w:hideMark/>
          </w:tcPr>
          <w:p w14:paraId="3E5C03A2"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20,471.91</w:t>
            </w:r>
          </w:p>
        </w:tc>
      </w:tr>
      <w:tr w:rsidR="004C666F" w:rsidRPr="00ED641C" w14:paraId="54EC2073"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D99BECD"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32</w:t>
            </w:r>
          </w:p>
        </w:tc>
        <w:tc>
          <w:tcPr>
            <w:tcW w:w="1593" w:type="dxa"/>
            <w:tcBorders>
              <w:top w:val="nil"/>
              <w:left w:val="nil"/>
              <w:bottom w:val="single" w:sz="4" w:space="0" w:color="auto"/>
              <w:right w:val="single" w:sz="4" w:space="0" w:color="auto"/>
            </w:tcBorders>
            <w:shd w:val="clear" w:color="auto" w:fill="auto"/>
            <w:vAlign w:val="center"/>
            <w:hideMark/>
          </w:tcPr>
          <w:p w14:paraId="2E397AC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„Vasile Vasilache”</w:t>
            </w:r>
          </w:p>
        </w:tc>
        <w:tc>
          <w:tcPr>
            <w:tcW w:w="841" w:type="dxa"/>
            <w:tcBorders>
              <w:top w:val="nil"/>
              <w:left w:val="nil"/>
              <w:bottom w:val="single" w:sz="4" w:space="0" w:color="auto"/>
              <w:right w:val="single" w:sz="4" w:space="0" w:color="auto"/>
            </w:tcBorders>
            <w:shd w:val="clear" w:color="auto" w:fill="auto"/>
            <w:vAlign w:val="center"/>
            <w:hideMark/>
          </w:tcPr>
          <w:p w14:paraId="6E2879B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1001 - 15789</w:t>
            </w:r>
          </w:p>
        </w:tc>
        <w:tc>
          <w:tcPr>
            <w:tcW w:w="962" w:type="dxa"/>
            <w:tcBorders>
              <w:top w:val="nil"/>
              <w:left w:val="nil"/>
              <w:bottom w:val="single" w:sz="4" w:space="0" w:color="auto"/>
              <w:right w:val="single" w:sz="4" w:space="0" w:color="auto"/>
            </w:tcBorders>
            <w:shd w:val="clear" w:color="auto" w:fill="auto"/>
            <w:vAlign w:val="center"/>
            <w:hideMark/>
          </w:tcPr>
          <w:p w14:paraId="21D13A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12,342.91</w:t>
            </w:r>
          </w:p>
        </w:tc>
        <w:tc>
          <w:tcPr>
            <w:tcW w:w="962" w:type="dxa"/>
            <w:tcBorders>
              <w:top w:val="nil"/>
              <w:left w:val="nil"/>
              <w:bottom w:val="single" w:sz="4" w:space="0" w:color="auto"/>
              <w:right w:val="single" w:sz="4" w:space="0" w:color="auto"/>
            </w:tcBorders>
            <w:shd w:val="clear" w:color="auto" w:fill="auto"/>
            <w:vAlign w:val="center"/>
            <w:hideMark/>
          </w:tcPr>
          <w:p w14:paraId="72C845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0819408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11,596.28</w:t>
            </w:r>
          </w:p>
        </w:tc>
        <w:tc>
          <w:tcPr>
            <w:tcW w:w="962" w:type="dxa"/>
            <w:tcBorders>
              <w:top w:val="nil"/>
              <w:left w:val="nil"/>
              <w:bottom w:val="single" w:sz="4" w:space="0" w:color="auto"/>
              <w:right w:val="single" w:sz="4" w:space="0" w:color="auto"/>
            </w:tcBorders>
            <w:shd w:val="clear" w:color="auto" w:fill="auto"/>
            <w:vAlign w:val="center"/>
            <w:hideMark/>
          </w:tcPr>
          <w:p w14:paraId="4BCC27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1,479.76</w:t>
            </w:r>
          </w:p>
        </w:tc>
        <w:tc>
          <w:tcPr>
            <w:tcW w:w="955" w:type="dxa"/>
            <w:tcBorders>
              <w:top w:val="nil"/>
              <w:left w:val="nil"/>
              <w:bottom w:val="single" w:sz="4" w:space="0" w:color="auto"/>
              <w:right w:val="single" w:sz="4" w:space="0" w:color="auto"/>
            </w:tcBorders>
            <w:shd w:val="clear" w:color="auto" w:fill="auto"/>
            <w:vAlign w:val="center"/>
            <w:hideMark/>
          </w:tcPr>
          <w:p w14:paraId="72207B6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632B0FA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1,011.19</w:t>
            </w:r>
          </w:p>
        </w:tc>
        <w:tc>
          <w:tcPr>
            <w:tcW w:w="1065" w:type="dxa"/>
            <w:tcBorders>
              <w:top w:val="nil"/>
              <w:left w:val="nil"/>
              <w:bottom w:val="single" w:sz="4" w:space="0" w:color="auto"/>
              <w:right w:val="single" w:sz="4" w:space="0" w:color="auto"/>
            </w:tcBorders>
            <w:shd w:val="clear" w:color="000000" w:fill="FFF2CC"/>
            <w:vAlign w:val="center"/>
            <w:hideMark/>
          </w:tcPr>
          <w:p w14:paraId="0603A561"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26,430.14</w:t>
            </w:r>
          </w:p>
        </w:tc>
      </w:tr>
      <w:tr w:rsidR="004C666F" w:rsidRPr="00ED641C" w14:paraId="5FA63408" w14:textId="77777777" w:rsidTr="000C032B">
        <w:trPr>
          <w:trHeight w:val="43"/>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1A5CE0C"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33</w:t>
            </w:r>
          </w:p>
        </w:tc>
        <w:tc>
          <w:tcPr>
            <w:tcW w:w="1593" w:type="dxa"/>
            <w:tcBorders>
              <w:top w:val="nil"/>
              <w:left w:val="nil"/>
              <w:bottom w:val="single" w:sz="4" w:space="0" w:color="auto"/>
              <w:right w:val="single" w:sz="4" w:space="0" w:color="auto"/>
            </w:tcBorders>
            <w:shd w:val="clear" w:color="auto" w:fill="auto"/>
            <w:vAlign w:val="center"/>
            <w:hideMark/>
          </w:tcPr>
          <w:p w14:paraId="50DE55E9" w14:textId="77777777" w:rsidR="004C666F" w:rsidRPr="00CE2F16"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ТЛ</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 xml:space="preserve"> „Alexei Mateevici”,o. </w:t>
            </w:r>
            <w:r>
              <w:rPr>
                <w:rFonts w:ascii="Calibri Light" w:eastAsia="Times New Roman" w:hAnsi="Calibri Light" w:cstheme="majorHAnsi"/>
                <w:sz w:val="16"/>
                <w:szCs w:val="16"/>
                <w:lang w:val="ru-RU"/>
              </w:rPr>
              <w:t>Крикова</w:t>
            </w:r>
            <w:r w:rsidRPr="00CE2F16">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7C92A44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1001 - 15977</w:t>
            </w:r>
          </w:p>
        </w:tc>
        <w:tc>
          <w:tcPr>
            <w:tcW w:w="962" w:type="dxa"/>
            <w:tcBorders>
              <w:top w:val="nil"/>
              <w:left w:val="nil"/>
              <w:bottom w:val="single" w:sz="4" w:space="0" w:color="auto"/>
              <w:right w:val="single" w:sz="4" w:space="0" w:color="auto"/>
            </w:tcBorders>
            <w:shd w:val="clear" w:color="auto" w:fill="auto"/>
            <w:vAlign w:val="center"/>
            <w:hideMark/>
          </w:tcPr>
          <w:p w14:paraId="20B565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9FA354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3EDA7CE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4,630.89</w:t>
            </w:r>
          </w:p>
        </w:tc>
        <w:tc>
          <w:tcPr>
            <w:tcW w:w="962" w:type="dxa"/>
            <w:tcBorders>
              <w:top w:val="nil"/>
              <w:left w:val="nil"/>
              <w:bottom w:val="single" w:sz="4" w:space="0" w:color="auto"/>
              <w:right w:val="single" w:sz="4" w:space="0" w:color="auto"/>
            </w:tcBorders>
            <w:shd w:val="clear" w:color="auto" w:fill="auto"/>
            <w:vAlign w:val="center"/>
            <w:hideMark/>
          </w:tcPr>
          <w:p w14:paraId="5EF72F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4BF711F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6078C2F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13DB5059"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4,630.89</w:t>
            </w:r>
          </w:p>
        </w:tc>
      </w:tr>
      <w:tr w:rsidR="004C666F" w:rsidRPr="00ED641C" w14:paraId="22B96878"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626FE9C"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34</w:t>
            </w:r>
          </w:p>
        </w:tc>
        <w:tc>
          <w:tcPr>
            <w:tcW w:w="1593" w:type="dxa"/>
            <w:tcBorders>
              <w:top w:val="nil"/>
              <w:left w:val="nil"/>
              <w:bottom w:val="single" w:sz="4" w:space="0" w:color="auto"/>
              <w:right w:val="single" w:sz="4" w:space="0" w:color="auto"/>
            </w:tcBorders>
            <w:shd w:val="clear" w:color="auto" w:fill="auto"/>
            <w:vAlign w:val="center"/>
            <w:hideMark/>
          </w:tcPr>
          <w:p w14:paraId="2102692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„Dimitrie Cantemir”</w:t>
            </w:r>
          </w:p>
        </w:tc>
        <w:tc>
          <w:tcPr>
            <w:tcW w:w="841" w:type="dxa"/>
            <w:tcBorders>
              <w:top w:val="nil"/>
              <w:left w:val="nil"/>
              <w:bottom w:val="single" w:sz="4" w:space="0" w:color="auto"/>
              <w:right w:val="single" w:sz="4" w:space="0" w:color="auto"/>
            </w:tcBorders>
            <w:shd w:val="clear" w:color="auto" w:fill="auto"/>
            <w:vAlign w:val="center"/>
            <w:hideMark/>
          </w:tcPr>
          <w:p w14:paraId="74881B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1001 - 15978</w:t>
            </w:r>
          </w:p>
        </w:tc>
        <w:tc>
          <w:tcPr>
            <w:tcW w:w="962" w:type="dxa"/>
            <w:tcBorders>
              <w:top w:val="nil"/>
              <w:left w:val="nil"/>
              <w:bottom w:val="single" w:sz="4" w:space="0" w:color="auto"/>
              <w:right w:val="single" w:sz="4" w:space="0" w:color="auto"/>
            </w:tcBorders>
            <w:shd w:val="clear" w:color="auto" w:fill="auto"/>
            <w:vAlign w:val="center"/>
            <w:hideMark/>
          </w:tcPr>
          <w:p w14:paraId="24981CD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9,284.96</w:t>
            </w:r>
          </w:p>
        </w:tc>
        <w:tc>
          <w:tcPr>
            <w:tcW w:w="962" w:type="dxa"/>
            <w:tcBorders>
              <w:top w:val="nil"/>
              <w:left w:val="nil"/>
              <w:bottom w:val="single" w:sz="4" w:space="0" w:color="auto"/>
              <w:right w:val="single" w:sz="4" w:space="0" w:color="auto"/>
            </w:tcBorders>
            <w:shd w:val="clear" w:color="auto" w:fill="auto"/>
            <w:vAlign w:val="center"/>
            <w:hideMark/>
          </w:tcPr>
          <w:p w14:paraId="7A9756F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AF0536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9,026.54</w:t>
            </w:r>
          </w:p>
        </w:tc>
        <w:tc>
          <w:tcPr>
            <w:tcW w:w="962" w:type="dxa"/>
            <w:tcBorders>
              <w:top w:val="nil"/>
              <w:left w:val="nil"/>
              <w:bottom w:val="single" w:sz="4" w:space="0" w:color="auto"/>
              <w:right w:val="single" w:sz="4" w:space="0" w:color="auto"/>
            </w:tcBorders>
            <w:shd w:val="clear" w:color="auto" w:fill="auto"/>
            <w:vAlign w:val="center"/>
            <w:hideMark/>
          </w:tcPr>
          <w:p w14:paraId="10BC015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4,212.54</w:t>
            </w:r>
          </w:p>
        </w:tc>
        <w:tc>
          <w:tcPr>
            <w:tcW w:w="955" w:type="dxa"/>
            <w:tcBorders>
              <w:top w:val="nil"/>
              <w:left w:val="nil"/>
              <w:bottom w:val="single" w:sz="4" w:space="0" w:color="auto"/>
              <w:right w:val="single" w:sz="4" w:space="0" w:color="auto"/>
            </w:tcBorders>
            <w:shd w:val="clear" w:color="auto" w:fill="auto"/>
            <w:vAlign w:val="center"/>
            <w:hideMark/>
          </w:tcPr>
          <w:p w14:paraId="178D250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1CD33C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6EC550CB"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22,524.04</w:t>
            </w:r>
          </w:p>
        </w:tc>
      </w:tr>
      <w:tr w:rsidR="004C666F" w:rsidRPr="00ED641C" w14:paraId="07DF58FE"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DE98CA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35</w:t>
            </w:r>
          </w:p>
        </w:tc>
        <w:tc>
          <w:tcPr>
            <w:tcW w:w="1593" w:type="dxa"/>
            <w:tcBorders>
              <w:top w:val="nil"/>
              <w:left w:val="nil"/>
              <w:bottom w:val="single" w:sz="4" w:space="0" w:color="auto"/>
              <w:right w:val="single" w:sz="4" w:space="0" w:color="auto"/>
            </w:tcBorders>
            <w:shd w:val="clear" w:color="auto" w:fill="auto"/>
            <w:vAlign w:val="center"/>
            <w:hideMark/>
          </w:tcPr>
          <w:p w14:paraId="43C599F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„Gaudeamus”</w:t>
            </w:r>
          </w:p>
        </w:tc>
        <w:tc>
          <w:tcPr>
            <w:tcW w:w="841" w:type="dxa"/>
            <w:tcBorders>
              <w:top w:val="nil"/>
              <w:left w:val="nil"/>
              <w:bottom w:val="single" w:sz="4" w:space="0" w:color="auto"/>
              <w:right w:val="single" w:sz="4" w:space="0" w:color="auto"/>
            </w:tcBorders>
            <w:shd w:val="clear" w:color="auto" w:fill="auto"/>
            <w:vAlign w:val="center"/>
            <w:hideMark/>
          </w:tcPr>
          <w:p w14:paraId="0EB0748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1001 - 15979</w:t>
            </w:r>
          </w:p>
        </w:tc>
        <w:tc>
          <w:tcPr>
            <w:tcW w:w="962" w:type="dxa"/>
            <w:tcBorders>
              <w:top w:val="nil"/>
              <w:left w:val="nil"/>
              <w:bottom w:val="single" w:sz="4" w:space="0" w:color="auto"/>
              <w:right w:val="single" w:sz="4" w:space="0" w:color="auto"/>
            </w:tcBorders>
            <w:shd w:val="clear" w:color="auto" w:fill="auto"/>
            <w:vAlign w:val="center"/>
            <w:hideMark/>
          </w:tcPr>
          <w:p w14:paraId="2272D95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4,646.00</w:t>
            </w:r>
          </w:p>
        </w:tc>
        <w:tc>
          <w:tcPr>
            <w:tcW w:w="962" w:type="dxa"/>
            <w:tcBorders>
              <w:top w:val="nil"/>
              <w:left w:val="nil"/>
              <w:bottom w:val="single" w:sz="4" w:space="0" w:color="auto"/>
              <w:right w:val="single" w:sz="4" w:space="0" w:color="auto"/>
            </w:tcBorders>
            <w:shd w:val="clear" w:color="auto" w:fill="auto"/>
            <w:vAlign w:val="center"/>
            <w:hideMark/>
          </w:tcPr>
          <w:p w14:paraId="2B090CA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537ADB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1410757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567809B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61A5C8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4C5C3162"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4,646.00</w:t>
            </w:r>
          </w:p>
        </w:tc>
      </w:tr>
      <w:tr w:rsidR="004C666F" w:rsidRPr="00ED641C" w14:paraId="31D9B1A0"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1E65BA54"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36</w:t>
            </w:r>
          </w:p>
        </w:tc>
        <w:tc>
          <w:tcPr>
            <w:tcW w:w="1593" w:type="dxa"/>
            <w:tcBorders>
              <w:top w:val="nil"/>
              <w:left w:val="nil"/>
              <w:bottom w:val="single" w:sz="4" w:space="0" w:color="auto"/>
              <w:right w:val="single" w:sz="4" w:space="0" w:color="auto"/>
            </w:tcBorders>
            <w:shd w:val="clear" w:color="auto" w:fill="auto"/>
            <w:vAlign w:val="center"/>
            <w:hideMark/>
          </w:tcPr>
          <w:p w14:paraId="3FA9E8E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Теоретический</w:t>
            </w:r>
            <w:r w:rsidRPr="00CE2F16">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лицей</w:t>
            </w:r>
            <w:r w:rsidRPr="00CE2F16">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„Academia Copiilor”</w:t>
            </w:r>
          </w:p>
        </w:tc>
        <w:tc>
          <w:tcPr>
            <w:tcW w:w="841" w:type="dxa"/>
            <w:tcBorders>
              <w:top w:val="nil"/>
              <w:left w:val="nil"/>
              <w:bottom w:val="single" w:sz="4" w:space="0" w:color="auto"/>
              <w:right w:val="single" w:sz="4" w:space="0" w:color="auto"/>
            </w:tcBorders>
            <w:shd w:val="clear" w:color="auto" w:fill="auto"/>
            <w:vAlign w:val="center"/>
            <w:hideMark/>
          </w:tcPr>
          <w:p w14:paraId="7457DA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1001 - 15981</w:t>
            </w:r>
          </w:p>
        </w:tc>
        <w:tc>
          <w:tcPr>
            <w:tcW w:w="962" w:type="dxa"/>
            <w:tcBorders>
              <w:top w:val="nil"/>
              <w:left w:val="nil"/>
              <w:bottom w:val="single" w:sz="4" w:space="0" w:color="auto"/>
              <w:right w:val="single" w:sz="4" w:space="0" w:color="auto"/>
            </w:tcBorders>
            <w:shd w:val="clear" w:color="auto" w:fill="auto"/>
            <w:vAlign w:val="center"/>
            <w:hideMark/>
          </w:tcPr>
          <w:p w14:paraId="696DF27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26,609.44</w:t>
            </w:r>
          </w:p>
        </w:tc>
        <w:tc>
          <w:tcPr>
            <w:tcW w:w="962" w:type="dxa"/>
            <w:tcBorders>
              <w:top w:val="nil"/>
              <w:left w:val="nil"/>
              <w:bottom w:val="single" w:sz="4" w:space="0" w:color="auto"/>
              <w:right w:val="single" w:sz="4" w:space="0" w:color="auto"/>
            </w:tcBorders>
            <w:shd w:val="clear" w:color="auto" w:fill="auto"/>
            <w:vAlign w:val="center"/>
            <w:hideMark/>
          </w:tcPr>
          <w:p w14:paraId="39FCDA8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3457AE6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2CA84F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13,854.00</w:t>
            </w:r>
          </w:p>
        </w:tc>
        <w:tc>
          <w:tcPr>
            <w:tcW w:w="955" w:type="dxa"/>
            <w:tcBorders>
              <w:top w:val="nil"/>
              <w:left w:val="nil"/>
              <w:bottom w:val="single" w:sz="4" w:space="0" w:color="auto"/>
              <w:right w:val="single" w:sz="4" w:space="0" w:color="auto"/>
            </w:tcBorders>
            <w:shd w:val="clear" w:color="auto" w:fill="auto"/>
            <w:vAlign w:val="center"/>
            <w:hideMark/>
          </w:tcPr>
          <w:p w14:paraId="4E5B4E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1FEBA16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2D9B174D"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40,463.44</w:t>
            </w:r>
          </w:p>
        </w:tc>
      </w:tr>
      <w:tr w:rsidR="004C666F" w:rsidRPr="00505BBA" w14:paraId="757BEF92"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7801A00"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37</w:t>
            </w:r>
          </w:p>
        </w:tc>
        <w:tc>
          <w:tcPr>
            <w:tcW w:w="1593" w:type="dxa"/>
            <w:tcBorders>
              <w:top w:val="nil"/>
              <w:left w:val="nil"/>
              <w:bottom w:val="single" w:sz="4" w:space="0" w:color="auto"/>
              <w:right w:val="single" w:sz="4" w:space="0" w:color="auto"/>
            </w:tcBorders>
            <w:shd w:val="clear" w:color="auto" w:fill="auto"/>
            <w:vAlign w:val="center"/>
            <w:hideMark/>
          </w:tcPr>
          <w:p w14:paraId="5872216E" w14:textId="77777777" w:rsidR="004C666F" w:rsidRPr="00505BBA"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Начальная</w:t>
            </w:r>
            <w:r w:rsidRPr="00505BBA">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школа</w:t>
            </w:r>
            <w:r w:rsidRPr="00505BBA">
              <w:rPr>
                <w:rFonts w:ascii="Calibri Light" w:eastAsia="Times New Roman" w:hAnsi="Calibri Light" w:cstheme="majorHAnsi"/>
                <w:sz w:val="16"/>
                <w:szCs w:val="16"/>
                <w:lang w:val="ru-RU"/>
              </w:rPr>
              <w:t xml:space="preserve"> №101, </w:t>
            </w:r>
            <w:r>
              <w:rPr>
                <w:rFonts w:ascii="Calibri Light" w:eastAsia="Times New Roman" w:hAnsi="Calibri Light" w:cstheme="majorHAnsi"/>
                <w:sz w:val="16"/>
                <w:szCs w:val="16"/>
                <w:lang w:val="ru-RU"/>
              </w:rPr>
              <w:t xml:space="preserve">ком. Бэчой </w:t>
            </w:r>
          </w:p>
        </w:tc>
        <w:tc>
          <w:tcPr>
            <w:tcW w:w="841" w:type="dxa"/>
            <w:tcBorders>
              <w:top w:val="nil"/>
              <w:left w:val="nil"/>
              <w:bottom w:val="single" w:sz="4" w:space="0" w:color="auto"/>
              <w:right w:val="single" w:sz="4" w:space="0" w:color="auto"/>
            </w:tcBorders>
            <w:shd w:val="clear" w:color="auto" w:fill="auto"/>
            <w:vAlign w:val="center"/>
            <w:hideMark/>
          </w:tcPr>
          <w:p w14:paraId="2D7951FA" w14:textId="77777777" w:rsidR="004C666F" w:rsidRPr="00505BBA" w:rsidRDefault="004C666F" w:rsidP="000C032B">
            <w:pPr>
              <w:spacing w:after="0" w:line="240" w:lineRule="auto"/>
              <w:jc w:val="center"/>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1001 - 15982</w:t>
            </w:r>
          </w:p>
        </w:tc>
        <w:tc>
          <w:tcPr>
            <w:tcW w:w="962" w:type="dxa"/>
            <w:tcBorders>
              <w:top w:val="nil"/>
              <w:left w:val="nil"/>
              <w:bottom w:val="single" w:sz="4" w:space="0" w:color="auto"/>
              <w:right w:val="single" w:sz="4" w:space="0" w:color="auto"/>
            </w:tcBorders>
            <w:shd w:val="clear" w:color="auto" w:fill="auto"/>
            <w:vAlign w:val="center"/>
            <w:hideMark/>
          </w:tcPr>
          <w:p w14:paraId="224AB592"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14,091.49</w:t>
            </w:r>
          </w:p>
        </w:tc>
        <w:tc>
          <w:tcPr>
            <w:tcW w:w="962" w:type="dxa"/>
            <w:tcBorders>
              <w:top w:val="nil"/>
              <w:left w:val="nil"/>
              <w:bottom w:val="single" w:sz="4" w:space="0" w:color="auto"/>
              <w:right w:val="single" w:sz="4" w:space="0" w:color="auto"/>
            </w:tcBorders>
            <w:shd w:val="clear" w:color="auto" w:fill="auto"/>
            <w:vAlign w:val="center"/>
            <w:hideMark/>
          </w:tcPr>
          <w:p w14:paraId="27245C09"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12,492.89</w:t>
            </w:r>
          </w:p>
        </w:tc>
        <w:tc>
          <w:tcPr>
            <w:tcW w:w="1064" w:type="dxa"/>
            <w:tcBorders>
              <w:top w:val="nil"/>
              <w:left w:val="nil"/>
              <w:bottom w:val="single" w:sz="4" w:space="0" w:color="auto"/>
              <w:right w:val="single" w:sz="4" w:space="0" w:color="auto"/>
            </w:tcBorders>
            <w:shd w:val="clear" w:color="auto" w:fill="auto"/>
            <w:vAlign w:val="center"/>
            <w:hideMark/>
          </w:tcPr>
          <w:p w14:paraId="38EB8F60"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FE82201"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13,454.67</w:t>
            </w:r>
          </w:p>
        </w:tc>
        <w:tc>
          <w:tcPr>
            <w:tcW w:w="955" w:type="dxa"/>
            <w:tcBorders>
              <w:top w:val="nil"/>
              <w:left w:val="nil"/>
              <w:bottom w:val="single" w:sz="4" w:space="0" w:color="auto"/>
              <w:right w:val="single" w:sz="4" w:space="0" w:color="auto"/>
            </w:tcBorders>
            <w:shd w:val="clear" w:color="auto" w:fill="auto"/>
            <w:vAlign w:val="center"/>
            <w:hideMark/>
          </w:tcPr>
          <w:p w14:paraId="476D48D2"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3,480.00</w:t>
            </w:r>
          </w:p>
        </w:tc>
        <w:tc>
          <w:tcPr>
            <w:tcW w:w="1217" w:type="dxa"/>
            <w:tcBorders>
              <w:top w:val="nil"/>
              <w:left w:val="nil"/>
              <w:bottom w:val="single" w:sz="4" w:space="0" w:color="auto"/>
              <w:right w:val="single" w:sz="4" w:space="0" w:color="auto"/>
            </w:tcBorders>
            <w:shd w:val="clear" w:color="auto" w:fill="auto"/>
            <w:vAlign w:val="center"/>
            <w:hideMark/>
          </w:tcPr>
          <w:p w14:paraId="468F6C91"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219.86</w:t>
            </w:r>
          </w:p>
        </w:tc>
        <w:tc>
          <w:tcPr>
            <w:tcW w:w="1065" w:type="dxa"/>
            <w:tcBorders>
              <w:top w:val="nil"/>
              <w:left w:val="nil"/>
              <w:bottom w:val="single" w:sz="4" w:space="0" w:color="auto"/>
              <w:right w:val="single" w:sz="4" w:space="0" w:color="auto"/>
            </w:tcBorders>
            <w:shd w:val="clear" w:color="000000" w:fill="FFF2CC"/>
            <w:vAlign w:val="center"/>
            <w:hideMark/>
          </w:tcPr>
          <w:p w14:paraId="0744CD12" w14:textId="77777777" w:rsidR="004C666F" w:rsidRPr="00505BBA" w:rsidRDefault="004C666F" w:rsidP="000C032B">
            <w:pPr>
              <w:spacing w:after="0" w:line="240" w:lineRule="auto"/>
              <w:jc w:val="right"/>
              <w:rPr>
                <w:rFonts w:ascii="Calibri Light" w:eastAsia="Times New Roman" w:hAnsi="Calibri Light" w:cstheme="majorHAnsi"/>
                <w:b/>
                <w:bCs/>
                <w:sz w:val="16"/>
                <w:szCs w:val="16"/>
                <w:lang w:val="ru-RU"/>
              </w:rPr>
            </w:pPr>
            <w:r w:rsidRPr="00505BBA">
              <w:rPr>
                <w:rFonts w:ascii="Calibri Light" w:eastAsia="Times New Roman" w:hAnsi="Calibri Light" w:cstheme="majorHAnsi"/>
                <w:b/>
                <w:bCs/>
                <w:sz w:val="16"/>
                <w:szCs w:val="16"/>
                <w:lang w:val="ru-RU"/>
              </w:rPr>
              <w:t>43,738.91</w:t>
            </w:r>
          </w:p>
        </w:tc>
      </w:tr>
      <w:tr w:rsidR="004C666F" w:rsidRPr="00ED641C" w14:paraId="542FC469" w14:textId="77777777" w:rsidTr="000C032B">
        <w:trPr>
          <w:trHeight w:val="65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EA2B18C" w14:textId="77777777" w:rsidR="004C666F" w:rsidRPr="00505BBA" w:rsidRDefault="004C666F" w:rsidP="000C032B">
            <w:pPr>
              <w:spacing w:after="0" w:line="240" w:lineRule="auto"/>
              <w:jc w:val="center"/>
              <w:rPr>
                <w:rFonts w:ascii="Calibri Light" w:eastAsia="Times New Roman" w:hAnsi="Calibri Light" w:cstheme="majorHAnsi"/>
                <w:b/>
                <w:bCs/>
                <w:sz w:val="16"/>
                <w:szCs w:val="16"/>
                <w:lang w:val="ru-RU"/>
              </w:rPr>
            </w:pPr>
            <w:r w:rsidRPr="00505BBA">
              <w:rPr>
                <w:rFonts w:ascii="Calibri Light" w:eastAsia="Times New Roman" w:hAnsi="Calibri Light" w:cstheme="majorHAnsi"/>
                <w:b/>
                <w:bCs/>
                <w:sz w:val="16"/>
                <w:szCs w:val="16"/>
                <w:lang w:val="ru-RU"/>
              </w:rPr>
              <w:t>38</w:t>
            </w:r>
          </w:p>
        </w:tc>
        <w:tc>
          <w:tcPr>
            <w:tcW w:w="1593" w:type="dxa"/>
            <w:tcBorders>
              <w:top w:val="nil"/>
              <w:left w:val="nil"/>
              <w:bottom w:val="single" w:sz="4" w:space="0" w:color="auto"/>
              <w:right w:val="single" w:sz="4" w:space="0" w:color="auto"/>
            </w:tcBorders>
            <w:shd w:val="clear" w:color="auto" w:fill="auto"/>
            <w:vAlign w:val="center"/>
            <w:hideMark/>
          </w:tcPr>
          <w:p w14:paraId="328204E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Технологический</w:t>
            </w:r>
            <w:r w:rsidRPr="00505BBA">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лицей</w:t>
            </w:r>
            <w:r w:rsidRPr="00505BBA">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образовательных</w:t>
            </w:r>
            <w:r w:rsidRPr="00505BBA">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ресурсов</w:t>
            </w:r>
            <w:r w:rsidRPr="00505BBA">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им</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Бениамина</w:t>
            </w:r>
            <w:r w:rsidRPr="00505BBA">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Зеев</w:t>
            </w:r>
            <w:r w:rsidRPr="00505BBA">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Херцли</w:t>
            </w:r>
            <w:r w:rsidRPr="00505BBA">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4103D3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1001 - 15984</w:t>
            </w:r>
          </w:p>
        </w:tc>
        <w:tc>
          <w:tcPr>
            <w:tcW w:w="962" w:type="dxa"/>
            <w:tcBorders>
              <w:top w:val="nil"/>
              <w:left w:val="nil"/>
              <w:bottom w:val="single" w:sz="4" w:space="0" w:color="auto"/>
              <w:right w:val="single" w:sz="4" w:space="0" w:color="auto"/>
            </w:tcBorders>
            <w:shd w:val="clear" w:color="auto" w:fill="auto"/>
            <w:vAlign w:val="center"/>
            <w:hideMark/>
          </w:tcPr>
          <w:p w14:paraId="4AD0536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17,235.06</w:t>
            </w:r>
          </w:p>
        </w:tc>
        <w:tc>
          <w:tcPr>
            <w:tcW w:w="962" w:type="dxa"/>
            <w:tcBorders>
              <w:top w:val="nil"/>
              <w:left w:val="nil"/>
              <w:bottom w:val="single" w:sz="4" w:space="0" w:color="auto"/>
              <w:right w:val="single" w:sz="4" w:space="0" w:color="auto"/>
            </w:tcBorders>
            <w:shd w:val="clear" w:color="auto" w:fill="auto"/>
            <w:vAlign w:val="center"/>
            <w:hideMark/>
          </w:tcPr>
          <w:p w14:paraId="351C6E3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EBDC92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71DA3FA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1,018.98</w:t>
            </w:r>
          </w:p>
        </w:tc>
        <w:tc>
          <w:tcPr>
            <w:tcW w:w="955" w:type="dxa"/>
            <w:tcBorders>
              <w:top w:val="nil"/>
              <w:left w:val="nil"/>
              <w:bottom w:val="single" w:sz="4" w:space="0" w:color="auto"/>
              <w:right w:val="single" w:sz="4" w:space="0" w:color="auto"/>
            </w:tcBorders>
            <w:shd w:val="clear" w:color="auto" w:fill="auto"/>
            <w:vAlign w:val="center"/>
            <w:hideMark/>
          </w:tcPr>
          <w:p w14:paraId="5CC8876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13FFCBB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57362B80"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18,254.04</w:t>
            </w:r>
          </w:p>
        </w:tc>
      </w:tr>
      <w:tr w:rsidR="004C666F" w:rsidRPr="00505BBA" w14:paraId="7DA24719"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78ED419"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39</w:t>
            </w:r>
          </w:p>
        </w:tc>
        <w:tc>
          <w:tcPr>
            <w:tcW w:w="1593" w:type="dxa"/>
            <w:tcBorders>
              <w:top w:val="nil"/>
              <w:left w:val="nil"/>
              <w:bottom w:val="single" w:sz="4" w:space="0" w:color="auto"/>
              <w:right w:val="single" w:sz="4" w:space="0" w:color="auto"/>
            </w:tcBorders>
            <w:shd w:val="clear" w:color="auto" w:fill="auto"/>
            <w:vAlign w:val="center"/>
            <w:hideMark/>
          </w:tcPr>
          <w:p w14:paraId="4D6BA8C2" w14:textId="77777777" w:rsidR="004C666F" w:rsidRPr="00436ADE"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Начальная</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школа</w:t>
            </w:r>
            <w:r w:rsidRPr="00436ADE">
              <w:rPr>
                <w:rFonts w:ascii="Calibri Light" w:eastAsia="Times New Roman" w:hAnsi="Calibri Light" w:cstheme="majorHAnsi"/>
                <w:sz w:val="16"/>
                <w:szCs w:val="16"/>
                <w:lang w:val="ru-RU"/>
              </w:rPr>
              <w:t xml:space="preserve"> №12 </w:t>
            </w:r>
            <w:r>
              <w:rPr>
                <w:rFonts w:ascii="Calibri Light" w:eastAsia="Times New Roman" w:hAnsi="Calibri Light" w:cstheme="majorHAnsi"/>
                <w:sz w:val="16"/>
                <w:szCs w:val="16"/>
                <w:lang w:val="ru-RU"/>
              </w:rPr>
              <w:t>им</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Анатолия</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Поповича</w:t>
            </w:r>
            <w:r w:rsidRPr="00436ADE">
              <w:rPr>
                <w:rFonts w:ascii="Calibri Light" w:eastAsia="Times New Roman" w:hAnsi="Calibri Light" w:cstheme="majorHAnsi"/>
                <w:sz w:val="16"/>
                <w:szCs w:val="16"/>
                <w:lang w:val="ru-RU"/>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363606F9" w14:textId="77777777" w:rsidR="004C666F" w:rsidRPr="00505BBA" w:rsidRDefault="004C666F" w:rsidP="000C032B">
            <w:pPr>
              <w:spacing w:after="0" w:line="240" w:lineRule="auto"/>
              <w:jc w:val="center"/>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rPr>
              <w:t>10</w:t>
            </w:r>
            <w:r w:rsidRPr="00505BBA">
              <w:rPr>
                <w:rFonts w:ascii="Calibri Light" w:eastAsia="Times New Roman" w:hAnsi="Calibri Light" w:cstheme="majorHAnsi"/>
                <w:sz w:val="16"/>
                <w:szCs w:val="16"/>
                <w:lang w:val="ru-RU"/>
              </w:rPr>
              <w:t>01 - 15987</w:t>
            </w:r>
          </w:p>
        </w:tc>
        <w:tc>
          <w:tcPr>
            <w:tcW w:w="962" w:type="dxa"/>
            <w:tcBorders>
              <w:top w:val="nil"/>
              <w:left w:val="nil"/>
              <w:bottom w:val="single" w:sz="4" w:space="0" w:color="auto"/>
              <w:right w:val="single" w:sz="4" w:space="0" w:color="auto"/>
            </w:tcBorders>
            <w:shd w:val="clear" w:color="auto" w:fill="auto"/>
            <w:vAlign w:val="center"/>
            <w:hideMark/>
          </w:tcPr>
          <w:p w14:paraId="51B658E5"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15,449.44</w:t>
            </w:r>
          </w:p>
        </w:tc>
        <w:tc>
          <w:tcPr>
            <w:tcW w:w="962" w:type="dxa"/>
            <w:tcBorders>
              <w:top w:val="nil"/>
              <w:left w:val="nil"/>
              <w:bottom w:val="single" w:sz="4" w:space="0" w:color="auto"/>
              <w:right w:val="single" w:sz="4" w:space="0" w:color="auto"/>
            </w:tcBorders>
            <w:shd w:val="clear" w:color="auto" w:fill="auto"/>
            <w:vAlign w:val="center"/>
            <w:hideMark/>
          </w:tcPr>
          <w:p w14:paraId="5B7D2C3F"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6C174BAB"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4BED6B5"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9,480.70</w:t>
            </w:r>
          </w:p>
        </w:tc>
        <w:tc>
          <w:tcPr>
            <w:tcW w:w="955" w:type="dxa"/>
            <w:tcBorders>
              <w:top w:val="nil"/>
              <w:left w:val="nil"/>
              <w:bottom w:val="single" w:sz="4" w:space="0" w:color="auto"/>
              <w:right w:val="single" w:sz="4" w:space="0" w:color="auto"/>
            </w:tcBorders>
            <w:shd w:val="clear" w:color="auto" w:fill="auto"/>
            <w:vAlign w:val="center"/>
            <w:hideMark/>
          </w:tcPr>
          <w:p w14:paraId="383FB3B3"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7EDD9A9D"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0.04</w:t>
            </w:r>
          </w:p>
        </w:tc>
        <w:tc>
          <w:tcPr>
            <w:tcW w:w="1065" w:type="dxa"/>
            <w:tcBorders>
              <w:top w:val="nil"/>
              <w:left w:val="nil"/>
              <w:bottom w:val="single" w:sz="4" w:space="0" w:color="auto"/>
              <w:right w:val="single" w:sz="4" w:space="0" w:color="auto"/>
            </w:tcBorders>
            <w:shd w:val="clear" w:color="000000" w:fill="FFF2CC"/>
            <w:vAlign w:val="center"/>
            <w:hideMark/>
          </w:tcPr>
          <w:p w14:paraId="168168E8" w14:textId="77777777" w:rsidR="004C666F" w:rsidRPr="00505BBA" w:rsidRDefault="004C666F" w:rsidP="000C032B">
            <w:pPr>
              <w:spacing w:after="0" w:line="240" w:lineRule="auto"/>
              <w:jc w:val="right"/>
              <w:rPr>
                <w:rFonts w:ascii="Calibri Light" w:eastAsia="Times New Roman" w:hAnsi="Calibri Light" w:cstheme="majorHAnsi"/>
                <w:b/>
                <w:bCs/>
                <w:sz w:val="16"/>
                <w:szCs w:val="16"/>
                <w:lang w:val="ru-RU"/>
              </w:rPr>
            </w:pPr>
            <w:r w:rsidRPr="00505BBA">
              <w:rPr>
                <w:rFonts w:ascii="Calibri Light" w:eastAsia="Times New Roman" w:hAnsi="Calibri Light" w:cstheme="majorHAnsi"/>
                <w:b/>
                <w:bCs/>
                <w:sz w:val="16"/>
                <w:szCs w:val="16"/>
                <w:lang w:val="ru-RU"/>
              </w:rPr>
              <w:t>24,930.18</w:t>
            </w:r>
          </w:p>
        </w:tc>
      </w:tr>
      <w:tr w:rsidR="004C666F" w:rsidRPr="00ED641C" w14:paraId="3777B1A3"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58E7A79" w14:textId="77777777" w:rsidR="004C666F" w:rsidRPr="00505BBA" w:rsidRDefault="004C666F" w:rsidP="000C032B">
            <w:pPr>
              <w:spacing w:after="0" w:line="240" w:lineRule="auto"/>
              <w:jc w:val="center"/>
              <w:rPr>
                <w:rFonts w:ascii="Calibri Light" w:eastAsia="Times New Roman" w:hAnsi="Calibri Light" w:cstheme="majorHAnsi"/>
                <w:b/>
                <w:bCs/>
                <w:sz w:val="16"/>
                <w:szCs w:val="16"/>
                <w:lang w:val="ru-RU"/>
              </w:rPr>
            </w:pPr>
            <w:r w:rsidRPr="00505BBA">
              <w:rPr>
                <w:rFonts w:ascii="Calibri Light" w:eastAsia="Times New Roman" w:hAnsi="Calibri Light" w:cstheme="majorHAnsi"/>
                <w:b/>
                <w:bCs/>
                <w:sz w:val="16"/>
                <w:szCs w:val="16"/>
                <w:lang w:val="ru-RU"/>
              </w:rPr>
              <w:t>40</w:t>
            </w:r>
          </w:p>
        </w:tc>
        <w:tc>
          <w:tcPr>
            <w:tcW w:w="1593" w:type="dxa"/>
            <w:tcBorders>
              <w:top w:val="nil"/>
              <w:left w:val="nil"/>
              <w:bottom w:val="single" w:sz="4" w:space="0" w:color="auto"/>
              <w:right w:val="single" w:sz="4" w:space="0" w:color="auto"/>
            </w:tcBorders>
            <w:shd w:val="clear" w:color="auto" w:fill="auto"/>
            <w:vAlign w:val="center"/>
            <w:hideMark/>
          </w:tcPr>
          <w:p w14:paraId="55FD5F7A" w14:textId="77777777" w:rsidR="004C666F" w:rsidRPr="00505BBA"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ТЛ</w:t>
            </w:r>
            <w:r w:rsidRPr="00505BBA">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им</w:t>
            </w:r>
            <w:r w:rsidRPr="00505BBA">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Михаила Когэлничану </w:t>
            </w:r>
          </w:p>
        </w:tc>
        <w:tc>
          <w:tcPr>
            <w:tcW w:w="841" w:type="dxa"/>
            <w:tcBorders>
              <w:top w:val="nil"/>
              <w:left w:val="nil"/>
              <w:bottom w:val="single" w:sz="4" w:space="0" w:color="auto"/>
              <w:right w:val="single" w:sz="4" w:space="0" w:color="auto"/>
            </w:tcBorders>
            <w:shd w:val="clear" w:color="auto" w:fill="auto"/>
            <w:vAlign w:val="center"/>
            <w:hideMark/>
          </w:tcPr>
          <w:p w14:paraId="7444BE42" w14:textId="77777777" w:rsidR="004C666F" w:rsidRPr="00505BBA" w:rsidRDefault="004C666F" w:rsidP="000C032B">
            <w:pPr>
              <w:spacing w:after="0" w:line="240" w:lineRule="auto"/>
              <w:jc w:val="center"/>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1001 - 16010</w:t>
            </w:r>
          </w:p>
        </w:tc>
        <w:tc>
          <w:tcPr>
            <w:tcW w:w="962" w:type="dxa"/>
            <w:tcBorders>
              <w:top w:val="nil"/>
              <w:left w:val="nil"/>
              <w:bottom w:val="single" w:sz="4" w:space="0" w:color="auto"/>
              <w:right w:val="single" w:sz="4" w:space="0" w:color="auto"/>
            </w:tcBorders>
            <w:shd w:val="clear" w:color="auto" w:fill="auto"/>
            <w:vAlign w:val="center"/>
            <w:hideMark/>
          </w:tcPr>
          <w:p w14:paraId="0C43DC3F"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6,956.22</w:t>
            </w:r>
          </w:p>
        </w:tc>
        <w:tc>
          <w:tcPr>
            <w:tcW w:w="962" w:type="dxa"/>
            <w:tcBorders>
              <w:top w:val="nil"/>
              <w:left w:val="nil"/>
              <w:bottom w:val="single" w:sz="4" w:space="0" w:color="auto"/>
              <w:right w:val="single" w:sz="4" w:space="0" w:color="auto"/>
            </w:tcBorders>
            <w:shd w:val="clear" w:color="auto" w:fill="auto"/>
            <w:vAlign w:val="center"/>
            <w:hideMark/>
          </w:tcPr>
          <w:p w14:paraId="22651084"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A375133"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5732E2AC"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505BBA">
              <w:rPr>
                <w:rFonts w:ascii="Calibri Light" w:eastAsia="Times New Roman" w:hAnsi="Calibri Light" w:cstheme="majorHAnsi"/>
                <w:sz w:val="16"/>
                <w:szCs w:val="16"/>
                <w:lang w:val="ru-RU"/>
              </w:rPr>
              <w:t>4,276.35</w:t>
            </w:r>
          </w:p>
        </w:tc>
        <w:tc>
          <w:tcPr>
            <w:tcW w:w="955" w:type="dxa"/>
            <w:tcBorders>
              <w:top w:val="nil"/>
              <w:left w:val="nil"/>
              <w:bottom w:val="single" w:sz="4" w:space="0" w:color="auto"/>
              <w:right w:val="single" w:sz="4" w:space="0" w:color="auto"/>
            </w:tcBorders>
            <w:shd w:val="clear" w:color="auto" w:fill="auto"/>
            <w:vAlign w:val="center"/>
            <w:hideMark/>
          </w:tcPr>
          <w:p w14:paraId="562ED5D2" w14:textId="77777777" w:rsidR="004C666F" w:rsidRPr="00505BBA" w:rsidRDefault="004C666F" w:rsidP="000C032B">
            <w:pPr>
              <w:spacing w:after="0" w:line="240" w:lineRule="auto"/>
              <w:jc w:val="right"/>
              <w:rPr>
                <w:rFonts w:ascii="Calibri Light" w:eastAsia="Times New Roman" w:hAnsi="Calibri Light" w:cstheme="majorHAnsi"/>
                <w:sz w:val="16"/>
                <w:szCs w:val="16"/>
                <w:lang w:val="ru-RU"/>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DCDC4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505BBA">
              <w:rPr>
                <w:rFonts w:ascii="Calibri Light" w:eastAsia="Times New Roman" w:hAnsi="Calibri Light" w:cstheme="majorHAnsi"/>
                <w:sz w:val="16"/>
                <w:szCs w:val="16"/>
                <w:lang w:val="ru-RU"/>
              </w:rPr>
              <w:t>69.</w:t>
            </w:r>
            <w:r w:rsidRPr="00ED641C">
              <w:rPr>
                <w:rFonts w:ascii="Calibri Light" w:eastAsia="Times New Roman" w:hAnsi="Calibri Light" w:cstheme="majorHAnsi"/>
                <w:sz w:val="16"/>
                <w:szCs w:val="16"/>
              </w:rPr>
              <w:t>44</w:t>
            </w:r>
          </w:p>
        </w:tc>
        <w:tc>
          <w:tcPr>
            <w:tcW w:w="1065" w:type="dxa"/>
            <w:tcBorders>
              <w:top w:val="nil"/>
              <w:left w:val="nil"/>
              <w:bottom w:val="single" w:sz="4" w:space="0" w:color="auto"/>
              <w:right w:val="single" w:sz="4" w:space="0" w:color="auto"/>
            </w:tcBorders>
            <w:shd w:val="clear" w:color="000000" w:fill="FFF2CC"/>
            <w:vAlign w:val="center"/>
            <w:hideMark/>
          </w:tcPr>
          <w:p w14:paraId="39F2ECEA"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11,302.01</w:t>
            </w:r>
          </w:p>
        </w:tc>
      </w:tr>
      <w:tr w:rsidR="004C666F" w:rsidRPr="00ED641C" w14:paraId="1B52F98F"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05E691E3"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41</w:t>
            </w:r>
          </w:p>
        </w:tc>
        <w:tc>
          <w:tcPr>
            <w:tcW w:w="1593" w:type="dxa"/>
            <w:tcBorders>
              <w:top w:val="nil"/>
              <w:left w:val="nil"/>
              <w:bottom w:val="single" w:sz="4" w:space="0" w:color="auto"/>
              <w:right w:val="single" w:sz="4" w:space="0" w:color="auto"/>
            </w:tcBorders>
            <w:shd w:val="clear" w:color="auto" w:fill="auto"/>
            <w:vAlign w:val="center"/>
            <w:hideMark/>
          </w:tcPr>
          <w:p w14:paraId="7977528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ГУЭТТ</w:t>
            </w:r>
            <w:r w:rsidRPr="00505BBA">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71A523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1001 - 16123</w:t>
            </w:r>
          </w:p>
        </w:tc>
        <w:tc>
          <w:tcPr>
            <w:tcW w:w="962" w:type="dxa"/>
            <w:tcBorders>
              <w:top w:val="nil"/>
              <w:left w:val="nil"/>
              <w:bottom w:val="single" w:sz="4" w:space="0" w:color="auto"/>
              <w:right w:val="single" w:sz="4" w:space="0" w:color="auto"/>
            </w:tcBorders>
            <w:shd w:val="clear" w:color="auto" w:fill="auto"/>
            <w:vAlign w:val="center"/>
            <w:hideMark/>
          </w:tcPr>
          <w:p w14:paraId="673DF9F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876.69</w:t>
            </w:r>
          </w:p>
        </w:tc>
        <w:tc>
          <w:tcPr>
            <w:tcW w:w="962" w:type="dxa"/>
            <w:tcBorders>
              <w:top w:val="nil"/>
              <w:left w:val="nil"/>
              <w:bottom w:val="single" w:sz="4" w:space="0" w:color="auto"/>
              <w:right w:val="single" w:sz="4" w:space="0" w:color="auto"/>
            </w:tcBorders>
            <w:shd w:val="clear" w:color="auto" w:fill="auto"/>
            <w:vAlign w:val="center"/>
            <w:hideMark/>
          </w:tcPr>
          <w:p w14:paraId="4FAC6A8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247E99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7D583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45105DF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1FF2807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1,814.84</w:t>
            </w:r>
          </w:p>
        </w:tc>
        <w:tc>
          <w:tcPr>
            <w:tcW w:w="1065" w:type="dxa"/>
            <w:tcBorders>
              <w:top w:val="nil"/>
              <w:left w:val="nil"/>
              <w:bottom w:val="single" w:sz="4" w:space="0" w:color="auto"/>
              <w:right w:val="single" w:sz="4" w:space="0" w:color="auto"/>
            </w:tcBorders>
            <w:shd w:val="clear" w:color="000000" w:fill="FFF2CC"/>
            <w:vAlign w:val="center"/>
            <w:hideMark/>
          </w:tcPr>
          <w:p w14:paraId="353708A2"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2,691.53</w:t>
            </w:r>
          </w:p>
        </w:tc>
      </w:tr>
      <w:tr w:rsidR="004C666F" w:rsidRPr="00ED641C" w14:paraId="35D27DD8" w14:textId="77777777" w:rsidTr="000C032B">
        <w:trPr>
          <w:trHeight w:val="44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93C9A18"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42</w:t>
            </w:r>
          </w:p>
        </w:tc>
        <w:tc>
          <w:tcPr>
            <w:tcW w:w="1593" w:type="dxa"/>
            <w:tcBorders>
              <w:top w:val="nil"/>
              <w:left w:val="nil"/>
              <w:bottom w:val="single" w:sz="4" w:space="0" w:color="auto"/>
              <w:right w:val="single" w:sz="4" w:space="0" w:color="auto"/>
            </w:tcBorders>
            <w:shd w:val="clear" w:color="auto" w:fill="auto"/>
            <w:vAlign w:val="center"/>
            <w:hideMark/>
          </w:tcPr>
          <w:p w14:paraId="04F07EF0" w14:textId="77777777" w:rsidR="004C666F" w:rsidRPr="00436ADE"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Муниципальное</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управление</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по</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защите</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прав</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ребенка</w:t>
            </w:r>
            <w:r w:rsidRPr="00436ADE">
              <w:rPr>
                <w:rFonts w:ascii="Calibri Light" w:eastAsia="Times New Roman" w:hAnsi="Calibri Light" w:cstheme="majorHAnsi"/>
                <w:sz w:val="16"/>
                <w:szCs w:val="16"/>
                <w:lang w:val="ru-RU"/>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1942661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1001 - 2028</w:t>
            </w:r>
          </w:p>
        </w:tc>
        <w:tc>
          <w:tcPr>
            <w:tcW w:w="962" w:type="dxa"/>
            <w:tcBorders>
              <w:top w:val="nil"/>
              <w:left w:val="nil"/>
              <w:bottom w:val="single" w:sz="4" w:space="0" w:color="auto"/>
              <w:right w:val="single" w:sz="4" w:space="0" w:color="auto"/>
            </w:tcBorders>
            <w:shd w:val="clear" w:color="auto" w:fill="auto"/>
            <w:vAlign w:val="center"/>
            <w:hideMark/>
          </w:tcPr>
          <w:p w14:paraId="2353ADA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22,659.55</w:t>
            </w:r>
          </w:p>
        </w:tc>
        <w:tc>
          <w:tcPr>
            <w:tcW w:w="962" w:type="dxa"/>
            <w:tcBorders>
              <w:top w:val="nil"/>
              <w:left w:val="nil"/>
              <w:bottom w:val="single" w:sz="4" w:space="0" w:color="auto"/>
              <w:right w:val="single" w:sz="4" w:space="0" w:color="auto"/>
            </w:tcBorders>
            <w:shd w:val="clear" w:color="auto" w:fill="auto"/>
            <w:vAlign w:val="center"/>
            <w:hideMark/>
          </w:tcPr>
          <w:p w14:paraId="5C3A31C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18,587.93</w:t>
            </w:r>
          </w:p>
        </w:tc>
        <w:tc>
          <w:tcPr>
            <w:tcW w:w="1064" w:type="dxa"/>
            <w:tcBorders>
              <w:top w:val="nil"/>
              <w:left w:val="nil"/>
              <w:bottom w:val="single" w:sz="4" w:space="0" w:color="auto"/>
              <w:right w:val="single" w:sz="4" w:space="0" w:color="auto"/>
            </w:tcBorders>
            <w:shd w:val="clear" w:color="auto" w:fill="auto"/>
            <w:vAlign w:val="center"/>
            <w:hideMark/>
          </w:tcPr>
          <w:p w14:paraId="3F94125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2E90107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67D4409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320.00</w:t>
            </w:r>
          </w:p>
        </w:tc>
        <w:tc>
          <w:tcPr>
            <w:tcW w:w="1217" w:type="dxa"/>
            <w:tcBorders>
              <w:top w:val="nil"/>
              <w:left w:val="nil"/>
              <w:bottom w:val="single" w:sz="4" w:space="0" w:color="auto"/>
              <w:right w:val="single" w:sz="4" w:space="0" w:color="auto"/>
            </w:tcBorders>
            <w:shd w:val="clear" w:color="auto" w:fill="auto"/>
            <w:vAlign w:val="center"/>
            <w:hideMark/>
          </w:tcPr>
          <w:p w14:paraId="54BE531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450.00</w:t>
            </w:r>
          </w:p>
        </w:tc>
        <w:tc>
          <w:tcPr>
            <w:tcW w:w="1065" w:type="dxa"/>
            <w:tcBorders>
              <w:top w:val="nil"/>
              <w:left w:val="nil"/>
              <w:bottom w:val="single" w:sz="4" w:space="0" w:color="auto"/>
              <w:right w:val="single" w:sz="4" w:space="0" w:color="auto"/>
            </w:tcBorders>
            <w:shd w:val="clear" w:color="000000" w:fill="FFF2CC"/>
            <w:vAlign w:val="center"/>
            <w:hideMark/>
          </w:tcPr>
          <w:p w14:paraId="2485A332"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42,017.48</w:t>
            </w:r>
          </w:p>
        </w:tc>
      </w:tr>
      <w:tr w:rsidR="004C666F" w:rsidRPr="00ED641C" w14:paraId="7599B216"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6732A8A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43</w:t>
            </w:r>
          </w:p>
        </w:tc>
        <w:tc>
          <w:tcPr>
            <w:tcW w:w="1593" w:type="dxa"/>
            <w:tcBorders>
              <w:top w:val="nil"/>
              <w:left w:val="nil"/>
              <w:bottom w:val="single" w:sz="4" w:space="0" w:color="auto"/>
              <w:right w:val="single" w:sz="4" w:space="0" w:color="auto"/>
            </w:tcBorders>
            <w:shd w:val="clear" w:color="auto" w:fill="auto"/>
            <w:vAlign w:val="center"/>
            <w:hideMark/>
          </w:tcPr>
          <w:p w14:paraId="1D7CD8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ГУ СПЗ </w:t>
            </w:r>
          </w:p>
        </w:tc>
        <w:tc>
          <w:tcPr>
            <w:tcW w:w="841" w:type="dxa"/>
            <w:tcBorders>
              <w:top w:val="nil"/>
              <w:left w:val="nil"/>
              <w:bottom w:val="single" w:sz="4" w:space="0" w:color="auto"/>
              <w:right w:val="single" w:sz="4" w:space="0" w:color="auto"/>
            </w:tcBorders>
            <w:shd w:val="clear" w:color="auto" w:fill="auto"/>
            <w:vAlign w:val="center"/>
            <w:hideMark/>
          </w:tcPr>
          <w:p w14:paraId="599210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1001 - 2029</w:t>
            </w:r>
          </w:p>
        </w:tc>
        <w:tc>
          <w:tcPr>
            <w:tcW w:w="962" w:type="dxa"/>
            <w:tcBorders>
              <w:top w:val="nil"/>
              <w:left w:val="nil"/>
              <w:bottom w:val="single" w:sz="4" w:space="0" w:color="auto"/>
              <w:right w:val="single" w:sz="4" w:space="0" w:color="auto"/>
            </w:tcBorders>
            <w:shd w:val="clear" w:color="auto" w:fill="auto"/>
            <w:vAlign w:val="center"/>
            <w:hideMark/>
          </w:tcPr>
          <w:p w14:paraId="5383CE0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3,556.66</w:t>
            </w:r>
          </w:p>
        </w:tc>
        <w:tc>
          <w:tcPr>
            <w:tcW w:w="962" w:type="dxa"/>
            <w:tcBorders>
              <w:top w:val="nil"/>
              <w:left w:val="nil"/>
              <w:bottom w:val="single" w:sz="4" w:space="0" w:color="auto"/>
              <w:right w:val="single" w:sz="4" w:space="0" w:color="auto"/>
            </w:tcBorders>
            <w:shd w:val="clear" w:color="auto" w:fill="auto"/>
            <w:vAlign w:val="center"/>
            <w:hideMark/>
          </w:tcPr>
          <w:p w14:paraId="02833B5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532.28</w:t>
            </w:r>
          </w:p>
        </w:tc>
        <w:tc>
          <w:tcPr>
            <w:tcW w:w="1064" w:type="dxa"/>
            <w:tcBorders>
              <w:top w:val="nil"/>
              <w:left w:val="nil"/>
              <w:bottom w:val="single" w:sz="4" w:space="0" w:color="auto"/>
              <w:right w:val="single" w:sz="4" w:space="0" w:color="auto"/>
            </w:tcBorders>
            <w:shd w:val="clear" w:color="auto" w:fill="auto"/>
            <w:vAlign w:val="center"/>
            <w:hideMark/>
          </w:tcPr>
          <w:p w14:paraId="7F88EBF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42D1881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14,148.50</w:t>
            </w:r>
          </w:p>
        </w:tc>
        <w:tc>
          <w:tcPr>
            <w:tcW w:w="955" w:type="dxa"/>
            <w:tcBorders>
              <w:top w:val="nil"/>
              <w:left w:val="nil"/>
              <w:bottom w:val="single" w:sz="4" w:space="0" w:color="auto"/>
              <w:right w:val="single" w:sz="4" w:space="0" w:color="auto"/>
            </w:tcBorders>
            <w:shd w:val="clear" w:color="auto" w:fill="auto"/>
            <w:vAlign w:val="center"/>
            <w:hideMark/>
          </w:tcPr>
          <w:p w14:paraId="7B5F135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09764F9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1AD84347"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18,237.44</w:t>
            </w:r>
          </w:p>
        </w:tc>
      </w:tr>
      <w:tr w:rsidR="004C666F" w:rsidRPr="00ED641C" w14:paraId="0DB03F56"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2451F825"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44</w:t>
            </w:r>
          </w:p>
        </w:tc>
        <w:tc>
          <w:tcPr>
            <w:tcW w:w="1593" w:type="dxa"/>
            <w:tcBorders>
              <w:top w:val="nil"/>
              <w:left w:val="nil"/>
              <w:bottom w:val="single" w:sz="4" w:space="0" w:color="auto"/>
              <w:right w:val="single" w:sz="4" w:space="0" w:color="auto"/>
            </w:tcBorders>
            <w:shd w:val="clear" w:color="auto" w:fill="auto"/>
            <w:vAlign w:val="center"/>
            <w:hideMark/>
          </w:tcPr>
          <w:p w14:paraId="77A96A8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ГУОМС</w:t>
            </w:r>
            <w:r w:rsidRPr="00ED641C">
              <w:rPr>
                <w:rFonts w:ascii="Calibri Light" w:eastAsia="Times New Roman" w:hAnsi="Calibri Light" w:cstheme="majorHAnsi"/>
                <w:sz w:val="16"/>
                <w:szCs w:val="16"/>
              </w:rPr>
              <w:t xml:space="preserve"> </w:t>
            </w:r>
          </w:p>
        </w:tc>
        <w:tc>
          <w:tcPr>
            <w:tcW w:w="841" w:type="dxa"/>
            <w:tcBorders>
              <w:top w:val="nil"/>
              <w:left w:val="nil"/>
              <w:bottom w:val="single" w:sz="4" w:space="0" w:color="auto"/>
              <w:right w:val="single" w:sz="4" w:space="0" w:color="auto"/>
            </w:tcBorders>
            <w:shd w:val="clear" w:color="auto" w:fill="auto"/>
            <w:vAlign w:val="center"/>
            <w:hideMark/>
          </w:tcPr>
          <w:p w14:paraId="3969652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1001 - 2032</w:t>
            </w:r>
          </w:p>
        </w:tc>
        <w:tc>
          <w:tcPr>
            <w:tcW w:w="962" w:type="dxa"/>
            <w:tcBorders>
              <w:top w:val="nil"/>
              <w:left w:val="nil"/>
              <w:bottom w:val="single" w:sz="4" w:space="0" w:color="auto"/>
              <w:right w:val="single" w:sz="4" w:space="0" w:color="auto"/>
            </w:tcBorders>
            <w:shd w:val="clear" w:color="auto" w:fill="auto"/>
            <w:vAlign w:val="center"/>
            <w:hideMark/>
          </w:tcPr>
          <w:p w14:paraId="1B5AA9B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002E9B5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17093C3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107,379.01</w:t>
            </w:r>
          </w:p>
        </w:tc>
        <w:tc>
          <w:tcPr>
            <w:tcW w:w="962" w:type="dxa"/>
            <w:tcBorders>
              <w:top w:val="nil"/>
              <w:left w:val="nil"/>
              <w:bottom w:val="single" w:sz="4" w:space="0" w:color="auto"/>
              <w:right w:val="single" w:sz="4" w:space="0" w:color="auto"/>
            </w:tcBorders>
            <w:shd w:val="clear" w:color="auto" w:fill="auto"/>
            <w:vAlign w:val="center"/>
            <w:hideMark/>
          </w:tcPr>
          <w:p w14:paraId="58587A0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554F2C0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217" w:type="dxa"/>
            <w:tcBorders>
              <w:top w:val="nil"/>
              <w:left w:val="nil"/>
              <w:bottom w:val="single" w:sz="4" w:space="0" w:color="auto"/>
              <w:right w:val="single" w:sz="4" w:space="0" w:color="auto"/>
            </w:tcBorders>
            <w:shd w:val="clear" w:color="auto" w:fill="auto"/>
            <w:vAlign w:val="center"/>
            <w:hideMark/>
          </w:tcPr>
          <w:p w14:paraId="5958FCC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3,115.41</w:t>
            </w:r>
          </w:p>
        </w:tc>
        <w:tc>
          <w:tcPr>
            <w:tcW w:w="1065" w:type="dxa"/>
            <w:tcBorders>
              <w:top w:val="nil"/>
              <w:left w:val="nil"/>
              <w:bottom w:val="single" w:sz="4" w:space="0" w:color="auto"/>
              <w:right w:val="single" w:sz="4" w:space="0" w:color="auto"/>
            </w:tcBorders>
            <w:shd w:val="clear" w:color="000000" w:fill="FFF2CC"/>
            <w:vAlign w:val="center"/>
            <w:hideMark/>
          </w:tcPr>
          <w:p w14:paraId="45E56DC0"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110,494.42</w:t>
            </w:r>
          </w:p>
        </w:tc>
      </w:tr>
      <w:tr w:rsidR="004C666F" w:rsidRPr="00ED641C" w14:paraId="337FDCBB" w14:textId="77777777" w:rsidTr="000C032B">
        <w:trPr>
          <w:trHeight w:val="290"/>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3D7A7EE3"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45</w:t>
            </w:r>
          </w:p>
        </w:tc>
        <w:tc>
          <w:tcPr>
            <w:tcW w:w="1593" w:type="dxa"/>
            <w:tcBorders>
              <w:top w:val="nil"/>
              <w:left w:val="nil"/>
              <w:bottom w:val="single" w:sz="4" w:space="0" w:color="auto"/>
              <w:right w:val="single" w:sz="4" w:space="0" w:color="auto"/>
            </w:tcBorders>
            <w:shd w:val="clear" w:color="auto" w:fill="auto"/>
            <w:vAlign w:val="center"/>
            <w:hideMark/>
          </w:tcPr>
          <w:p w14:paraId="1F62B098" w14:textId="77777777" w:rsidR="004C666F" w:rsidRPr="00505BBA" w:rsidRDefault="004C666F" w:rsidP="000C032B">
            <w:pPr>
              <w:spacing w:after="0" w:line="240" w:lineRule="auto"/>
              <w:jc w:val="center"/>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Управление культуры МСК </w:t>
            </w:r>
          </w:p>
        </w:tc>
        <w:tc>
          <w:tcPr>
            <w:tcW w:w="841" w:type="dxa"/>
            <w:tcBorders>
              <w:top w:val="nil"/>
              <w:left w:val="nil"/>
              <w:bottom w:val="single" w:sz="4" w:space="0" w:color="auto"/>
              <w:right w:val="single" w:sz="4" w:space="0" w:color="auto"/>
            </w:tcBorders>
            <w:shd w:val="clear" w:color="auto" w:fill="auto"/>
            <w:vAlign w:val="center"/>
            <w:hideMark/>
          </w:tcPr>
          <w:p w14:paraId="281D80C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1001 - 2033</w:t>
            </w:r>
          </w:p>
        </w:tc>
        <w:tc>
          <w:tcPr>
            <w:tcW w:w="962" w:type="dxa"/>
            <w:tcBorders>
              <w:top w:val="nil"/>
              <w:left w:val="nil"/>
              <w:bottom w:val="single" w:sz="4" w:space="0" w:color="auto"/>
              <w:right w:val="single" w:sz="4" w:space="0" w:color="auto"/>
            </w:tcBorders>
            <w:shd w:val="clear" w:color="auto" w:fill="auto"/>
            <w:vAlign w:val="center"/>
            <w:hideMark/>
          </w:tcPr>
          <w:p w14:paraId="0EE2FA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4A4C26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4" w:type="dxa"/>
            <w:tcBorders>
              <w:top w:val="nil"/>
              <w:left w:val="nil"/>
              <w:bottom w:val="single" w:sz="4" w:space="0" w:color="auto"/>
              <w:right w:val="single" w:sz="4" w:space="0" w:color="auto"/>
            </w:tcBorders>
            <w:shd w:val="clear" w:color="auto" w:fill="auto"/>
            <w:vAlign w:val="center"/>
            <w:hideMark/>
          </w:tcPr>
          <w:p w14:paraId="2FC1CCE5"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8DE35D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3FC58D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6,531.46</w:t>
            </w:r>
          </w:p>
        </w:tc>
        <w:tc>
          <w:tcPr>
            <w:tcW w:w="1217" w:type="dxa"/>
            <w:tcBorders>
              <w:top w:val="nil"/>
              <w:left w:val="nil"/>
              <w:bottom w:val="single" w:sz="4" w:space="0" w:color="auto"/>
              <w:right w:val="single" w:sz="4" w:space="0" w:color="auto"/>
            </w:tcBorders>
            <w:shd w:val="clear" w:color="auto" w:fill="auto"/>
            <w:vAlign w:val="center"/>
            <w:hideMark/>
          </w:tcPr>
          <w:p w14:paraId="18C681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1065" w:type="dxa"/>
            <w:tcBorders>
              <w:top w:val="nil"/>
              <w:left w:val="nil"/>
              <w:bottom w:val="single" w:sz="4" w:space="0" w:color="auto"/>
              <w:right w:val="single" w:sz="4" w:space="0" w:color="auto"/>
            </w:tcBorders>
            <w:shd w:val="clear" w:color="000000" w:fill="FFF2CC"/>
            <w:vAlign w:val="center"/>
            <w:hideMark/>
          </w:tcPr>
          <w:p w14:paraId="12572053"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6,531.46</w:t>
            </w:r>
          </w:p>
        </w:tc>
      </w:tr>
      <w:tr w:rsidR="004C666F" w:rsidRPr="00ED641C" w14:paraId="7698D169" w14:textId="77777777" w:rsidTr="000C032B">
        <w:trPr>
          <w:trHeight w:val="179"/>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4B43BDD6"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46</w:t>
            </w:r>
          </w:p>
        </w:tc>
        <w:tc>
          <w:tcPr>
            <w:tcW w:w="1593" w:type="dxa"/>
            <w:tcBorders>
              <w:top w:val="nil"/>
              <w:left w:val="nil"/>
              <w:bottom w:val="single" w:sz="4" w:space="0" w:color="auto"/>
              <w:right w:val="single" w:sz="4" w:space="0" w:color="auto"/>
            </w:tcBorders>
            <w:shd w:val="clear" w:color="auto" w:fill="auto"/>
            <w:vAlign w:val="center"/>
            <w:hideMark/>
          </w:tcPr>
          <w:p w14:paraId="00D694A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УОМС</w:t>
            </w:r>
            <w:r w:rsidRPr="00ED641C">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 xml:space="preserve">Ботаника </w:t>
            </w:r>
          </w:p>
        </w:tc>
        <w:tc>
          <w:tcPr>
            <w:tcW w:w="841" w:type="dxa"/>
            <w:tcBorders>
              <w:top w:val="nil"/>
              <w:left w:val="nil"/>
              <w:bottom w:val="single" w:sz="4" w:space="0" w:color="auto"/>
              <w:right w:val="single" w:sz="4" w:space="0" w:color="auto"/>
            </w:tcBorders>
            <w:shd w:val="clear" w:color="auto" w:fill="auto"/>
            <w:vAlign w:val="center"/>
            <w:hideMark/>
          </w:tcPr>
          <w:p w14:paraId="4311C9A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1001 - 2035</w:t>
            </w:r>
          </w:p>
        </w:tc>
        <w:tc>
          <w:tcPr>
            <w:tcW w:w="962" w:type="dxa"/>
            <w:tcBorders>
              <w:top w:val="nil"/>
              <w:left w:val="nil"/>
              <w:bottom w:val="single" w:sz="4" w:space="0" w:color="auto"/>
              <w:right w:val="single" w:sz="4" w:space="0" w:color="auto"/>
            </w:tcBorders>
            <w:shd w:val="clear" w:color="auto" w:fill="auto"/>
            <w:vAlign w:val="center"/>
            <w:hideMark/>
          </w:tcPr>
          <w:p w14:paraId="1C72A0C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318,870.76</w:t>
            </w:r>
          </w:p>
        </w:tc>
        <w:tc>
          <w:tcPr>
            <w:tcW w:w="962" w:type="dxa"/>
            <w:tcBorders>
              <w:top w:val="nil"/>
              <w:left w:val="nil"/>
              <w:bottom w:val="single" w:sz="4" w:space="0" w:color="auto"/>
              <w:right w:val="single" w:sz="4" w:space="0" w:color="auto"/>
            </w:tcBorders>
            <w:shd w:val="clear" w:color="auto" w:fill="auto"/>
            <w:vAlign w:val="center"/>
            <w:hideMark/>
          </w:tcPr>
          <w:p w14:paraId="748DE62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27,096.32</w:t>
            </w:r>
          </w:p>
        </w:tc>
        <w:tc>
          <w:tcPr>
            <w:tcW w:w="1064" w:type="dxa"/>
            <w:tcBorders>
              <w:top w:val="nil"/>
              <w:left w:val="nil"/>
              <w:bottom w:val="single" w:sz="4" w:space="0" w:color="auto"/>
              <w:right w:val="single" w:sz="4" w:space="0" w:color="auto"/>
            </w:tcBorders>
            <w:shd w:val="clear" w:color="auto" w:fill="auto"/>
            <w:vAlign w:val="center"/>
            <w:hideMark/>
          </w:tcPr>
          <w:p w14:paraId="02C432EE"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1,001,887.77</w:t>
            </w:r>
          </w:p>
        </w:tc>
        <w:tc>
          <w:tcPr>
            <w:tcW w:w="962" w:type="dxa"/>
            <w:tcBorders>
              <w:top w:val="nil"/>
              <w:left w:val="nil"/>
              <w:bottom w:val="single" w:sz="4" w:space="0" w:color="auto"/>
              <w:right w:val="single" w:sz="4" w:space="0" w:color="auto"/>
            </w:tcBorders>
            <w:shd w:val="clear" w:color="auto" w:fill="auto"/>
            <w:vAlign w:val="center"/>
            <w:hideMark/>
          </w:tcPr>
          <w:p w14:paraId="3BE27B3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55" w:type="dxa"/>
            <w:tcBorders>
              <w:top w:val="nil"/>
              <w:left w:val="nil"/>
              <w:bottom w:val="single" w:sz="4" w:space="0" w:color="auto"/>
              <w:right w:val="single" w:sz="4" w:space="0" w:color="auto"/>
            </w:tcBorders>
            <w:shd w:val="clear" w:color="auto" w:fill="auto"/>
            <w:vAlign w:val="center"/>
            <w:hideMark/>
          </w:tcPr>
          <w:p w14:paraId="7A9D29D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53,699.31</w:t>
            </w:r>
          </w:p>
        </w:tc>
        <w:tc>
          <w:tcPr>
            <w:tcW w:w="1217" w:type="dxa"/>
            <w:tcBorders>
              <w:top w:val="nil"/>
              <w:left w:val="nil"/>
              <w:bottom w:val="single" w:sz="4" w:space="0" w:color="auto"/>
              <w:right w:val="single" w:sz="4" w:space="0" w:color="auto"/>
            </w:tcBorders>
            <w:shd w:val="clear" w:color="auto" w:fill="auto"/>
            <w:vAlign w:val="center"/>
            <w:hideMark/>
          </w:tcPr>
          <w:p w14:paraId="7A5B3DE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4,286.08</w:t>
            </w:r>
          </w:p>
        </w:tc>
        <w:tc>
          <w:tcPr>
            <w:tcW w:w="1065" w:type="dxa"/>
            <w:tcBorders>
              <w:top w:val="nil"/>
              <w:left w:val="nil"/>
              <w:bottom w:val="single" w:sz="4" w:space="0" w:color="auto"/>
              <w:right w:val="single" w:sz="4" w:space="0" w:color="auto"/>
            </w:tcBorders>
            <w:shd w:val="clear" w:color="000000" w:fill="FFF2CC"/>
            <w:vAlign w:val="center"/>
            <w:hideMark/>
          </w:tcPr>
          <w:p w14:paraId="1962991E"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1,405,840.24</w:t>
            </w:r>
          </w:p>
        </w:tc>
      </w:tr>
      <w:tr w:rsidR="004C666F" w:rsidRPr="00ED641C" w14:paraId="6A9FD4BD" w14:textId="77777777" w:rsidTr="000C032B">
        <w:trPr>
          <w:trHeight w:val="54"/>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14:paraId="5FA6AE37"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47</w:t>
            </w:r>
          </w:p>
        </w:tc>
        <w:tc>
          <w:tcPr>
            <w:tcW w:w="1593" w:type="dxa"/>
            <w:tcBorders>
              <w:top w:val="nil"/>
              <w:left w:val="nil"/>
              <w:bottom w:val="single" w:sz="4" w:space="0" w:color="auto"/>
              <w:right w:val="single" w:sz="4" w:space="0" w:color="auto"/>
            </w:tcBorders>
            <w:shd w:val="clear" w:color="auto" w:fill="auto"/>
            <w:vAlign w:val="center"/>
            <w:hideMark/>
          </w:tcPr>
          <w:p w14:paraId="1876649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УОМС Центра </w:t>
            </w:r>
          </w:p>
        </w:tc>
        <w:tc>
          <w:tcPr>
            <w:tcW w:w="841" w:type="dxa"/>
            <w:tcBorders>
              <w:top w:val="nil"/>
              <w:left w:val="nil"/>
              <w:bottom w:val="single" w:sz="4" w:space="0" w:color="auto"/>
              <w:right w:val="single" w:sz="4" w:space="0" w:color="auto"/>
            </w:tcBorders>
            <w:shd w:val="clear" w:color="auto" w:fill="auto"/>
            <w:vAlign w:val="center"/>
            <w:hideMark/>
          </w:tcPr>
          <w:p w14:paraId="10FE1BA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1001 - 2039</w:t>
            </w:r>
          </w:p>
        </w:tc>
        <w:tc>
          <w:tcPr>
            <w:tcW w:w="962" w:type="dxa"/>
            <w:tcBorders>
              <w:top w:val="nil"/>
              <w:left w:val="nil"/>
              <w:bottom w:val="single" w:sz="4" w:space="0" w:color="auto"/>
              <w:right w:val="single" w:sz="4" w:space="0" w:color="auto"/>
            </w:tcBorders>
            <w:shd w:val="clear" w:color="auto" w:fill="auto"/>
            <w:vAlign w:val="center"/>
            <w:hideMark/>
          </w:tcPr>
          <w:p w14:paraId="7F776F8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79,867.87</w:t>
            </w:r>
          </w:p>
        </w:tc>
        <w:tc>
          <w:tcPr>
            <w:tcW w:w="962" w:type="dxa"/>
            <w:tcBorders>
              <w:top w:val="nil"/>
              <w:left w:val="nil"/>
              <w:bottom w:val="single" w:sz="4" w:space="0" w:color="auto"/>
              <w:right w:val="single" w:sz="4" w:space="0" w:color="auto"/>
            </w:tcBorders>
            <w:shd w:val="clear" w:color="auto" w:fill="auto"/>
            <w:vAlign w:val="center"/>
            <w:hideMark/>
          </w:tcPr>
          <w:p w14:paraId="23FE0E5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26,849.18</w:t>
            </w:r>
          </w:p>
        </w:tc>
        <w:tc>
          <w:tcPr>
            <w:tcW w:w="1064" w:type="dxa"/>
            <w:tcBorders>
              <w:top w:val="nil"/>
              <w:left w:val="nil"/>
              <w:bottom w:val="single" w:sz="4" w:space="0" w:color="auto"/>
              <w:right w:val="single" w:sz="4" w:space="0" w:color="auto"/>
            </w:tcBorders>
            <w:shd w:val="clear" w:color="auto" w:fill="auto"/>
            <w:vAlign w:val="center"/>
            <w:hideMark/>
          </w:tcPr>
          <w:p w14:paraId="6479155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1433ABF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371,968.94</w:t>
            </w:r>
          </w:p>
        </w:tc>
        <w:tc>
          <w:tcPr>
            <w:tcW w:w="955" w:type="dxa"/>
            <w:tcBorders>
              <w:top w:val="nil"/>
              <w:left w:val="nil"/>
              <w:bottom w:val="single" w:sz="4" w:space="0" w:color="auto"/>
              <w:right w:val="single" w:sz="4" w:space="0" w:color="auto"/>
            </w:tcBorders>
            <w:shd w:val="clear" w:color="auto" w:fill="auto"/>
            <w:vAlign w:val="center"/>
            <w:hideMark/>
          </w:tcPr>
          <w:p w14:paraId="1D5970B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23,961.59</w:t>
            </w:r>
          </w:p>
        </w:tc>
        <w:tc>
          <w:tcPr>
            <w:tcW w:w="1217" w:type="dxa"/>
            <w:tcBorders>
              <w:top w:val="nil"/>
              <w:left w:val="nil"/>
              <w:bottom w:val="single" w:sz="4" w:space="0" w:color="auto"/>
              <w:right w:val="single" w:sz="4" w:space="0" w:color="auto"/>
            </w:tcBorders>
            <w:shd w:val="clear" w:color="auto" w:fill="auto"/>
            <w:vAlign w:val="center"/>
            <w:hideMark/>
          </w:tcPr>
          <w:p w14:paraId="0B45B64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6,584.56</w:t>
            </w:r>
          </w:p>
        </w:tc>
        <w:tc>
          <w:tcPr>
            <w:tcW w:w="1065" w:type="dxa"/>
            <w:tcBorders>
              <w:top w:val="nil"/>
              <w:left w:val="nil"/>
              <w:bottom w:val="single" w:sz="4" w:space="0" w:color="auto"/>
              <w:right w:val="single" w:sz="4" w:space="0" w:color="auto"/>
            </w:tcBorders>
            <w:shd w:val="clear" w:color="000000" w:fill="FFF2CC"/>
            <w:vAlign w:val="center"/>
            <w:hideMark/>
          </w:tcPr>
          <w:p w14:paraId="0C6DC80A"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509,232.14</w:t>
            </w:r>
          </w:p>
        </w:tc>
      </w:tr>
    </w:tbl>
    <w:p w14:paraId="10B13DD7" w14:textId="77777777" w:rsidR="004C666F" w:rsidRPr="00ED641C" w:rsidRDefault="004C666F" w:rsidP="004C666F">
      <w:pPr>
        <w:spacing w:after="0"/>
        <w:jc w:val="right"/>
        <w:rPr>
          <w:rFonts w:ascii="Calibri Light" w:hAnsi="Calibri Light" w:cstheme="majorHAnsi"/>
          <w:b/>
          <w:sz w:val="28"/>
          <w:szCs w:val="28"/>
        </w:rPr>
        <w:sectPr w:rsidR="004C666F" w:rsidRPr="00ED641C" w:rsidSect="000C032B">
          <w:type w:val="continuous"/>
          <w:pgSz w:w="11907" w:h="16840" w:code="9"/>
          <w:pgMar w:top="1134" w:right="850" w:bottom="1134" w:left="1701" w:header="709" w:footer="709" w:gutter="0"/>
          <w:cols w:space="708"/>
          <w:docGrid w:linePitch="360"/>
        </w:sectPr>
      </w:pPr>
    </w:p>
    <w:p w14:paraId="7A9E1926" w14:textId="77777777" w:rsidR="004C666F" w:rsidRDefault="004C666F" w:rsidP="004C666F">
      <w:pPr>
        <w:spacing w:after="0" w:line="240" w:lineRule="auto"/>
        <w:rPr>
          <w:rFonts w:ascii="Calibri Light" w:eastAsia="Calibri" w:hAnsi="Calibri Light" w:cstheme="majorHAnsi"/>
          <w:b/>
          <w:sz w:val="24"/>
          <w:szCs w:val="24"/>
          <w:lang w:val="ru-RU"/>
        </w:rPr>
        <w:sectPr w:rsidR="004C666F" w:rsidSect="000C032B">
          <w:type w:val="continuous"/>
          <w:pgSz w:w="11907" w:h="16840" w:code="9"/>
          <w:pgMar w:top="1134" w:right="850" w:bottom="1134" w:left="1701" w:header="709" w:footer="709" w:gutter="0"/>
          <w:cols w:space="708"/>
          <w:docGrid w:linePitch="360"/>
        </w:sectPr>
      </w:pPr>
    </w:p>
    <w:p w14:paraId="1E37C1EA" w14:textId="77777777" w:rsidR="004C666F" w:rsidRPr="00B37928" w:rsidRDefault="004C666F" w:rsidP="004C666F">
      <w:pPr>
        <w:keepNext/>
        <w:keepLines/>
        <w:spacing w:after="0"/>
        <w:jc w:val="right"/>
        <w:outlineLvl w:val="0"/>
        <w:rPr>
          <w:rFonts w:ascii="Calibri Light" w:eastAsia="Calibri" w:hAnsi="Calibri Light" w:cstheme="majorHAnsi"/>
          <w:b/>
          <w:sz w:val="28"/>
          <w:szCs w:val="28"/>
          <w:lang w:val="ru-RU"/>
        </w:rPr>
      </w:pPr>
      <w:bookmarkStart w:id="27" w:name="_Toc125975539"/>
      <w:r w:rsidRPr="001D0106">
        <w:rPr>
          <w:rFonts w:ascii="Calibri Light" w:eastAsia="Calibri" w:hAnsi="Calibri Light"/>
          <w:b/>
          <w:sz w:val="28"/>
          <w:szCs w:val="28"/>
          <w:lang w:val="ru-RU"/>
        </w:rPr>
        <w:t>Приложение</w:t>
      </w:r>
      <w:r w:rsidRPr="00B37928">
        <w:rPr>
          <w:rFonts w:ascii="Calibri Light" w:eastAsia="Calibri" w:hAnsi="Calibri Light"/>
          <w:b/>
          <w:sz w:val="28"/>
          <w:szCs w:val="28"/>
          <w:lang w:val="ru-RU"/>
        </w:rPr>
        <w:t xml:space="preserve"> №</w:t>
      </w:r>
      <w:r w:rsidRPr="00B37928">
        <w:rPr>
          <w:rFonts w:ascii="Calibri Light" w:eastAsia="Calibri" w:hAnsi="Calibri Light" w:cstheme="majorHAnsi"/>
          <w:b/>
          <w:sz w:val="28"/>
          <w:szCs w:val="28"/>
          <w:lang w:val="ru-RU"/>
        </w:rPr>
        <w:t>10</w:t>
      </w:r>
      <w:bookmarkEnd w:id="27"/>
    </w:p>
    <w:p w14:paraId="5C16F244" w14:textId="77777777" w:rsidR="004C666F" w:rsidRPr="00B37928" w:rsidRDefault="004C666F" w:rsidP="004C666F">
      <w:pPr>
        <w:spacing w:after="0" w:line="240" w:lineRule="auto"/>
        <w:ind w:left="284"/>
        <w:jc w:val="center"/>
        <w:rPr>
          <w:rFonts w:ascii="Calibri Light" w:eastAsia="Calibri" w:hAnsi="Calibri Light" w:cstheme="majorHAnsi"/>
          <w:b/>
          <w:sz w:val="24"/>
          <w:szCs w:val="24"/>
          <w:lang w:val="ru-RU"/>
        </w:rPr>
      </w:pPr>
      <w:r>
        <w:rPr>
          <w:rFonts w:ascii="Calibri Light" w:eastAsia="Calibri" w:hAnsi="Calibri Light" w:cstheme="majorHAnsi"/>
          <w:b/>
          <w:sz w:val="24"/>
          <w:szCs w:val="24"/>
          <w:lang w:val="ru-RU"/>
        </w:rPr>
        <w:t>Неавторизованное</w:t>
      </w:r>
      <w:r w:rsidRPr="00B37928">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строение</w:t>
      </w:r>
      <w:r w:rsidRPr="00B37928">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из</w:t>
      </w:r>
      <w:r w:rsidRPr="00B37928">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сектора</w:t>
      </w:r>
      <w:r w:rsidRPr="00B37928">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Чокана</w:t>
      </w:r>
      <w:r w:rsidRPr="00B37928">
        <w:rPr>
          <w:rFonts w:ascii="Calibri Light" w:eastAsia="Calibri" w:hAnsi="Calibri Light" w:cstheme="majorHAnsi"/>
          <w:b/>
          <w:sz w:val="24"/>
          <w:szCs w:val="24"/>
          <w:lang w:val="ru-RU"/>
        </w:rPr>
        <w:t xml:space="preserve"> </w:t>
      </w:r>
    </w:p>
    <w:p w14:paraId="775906BF" w14:textId="77777777" w:rsidR="004C666F" w:rsidRPr="00B37928" w:rsidRDefault="004C666F" w:rsidP="004C666F">
      <w:pPr>
        <w:spacing w:after="0"/>
        <w:rPr>
          <w:rFonts w:ascii="Calibri Light" w:hAnsi="Calibri Light" w:cstheme="majorHAnsi"/>
          <w:lang w:val="ru-RU"/>
        </w:rPr>
      </w:pPr>
    </w:p>
    <w:p w14:paraId="2D64CABE" w14:textId="77777777" w:rsidR="004C666F" w:rsidRPr="00B37928" w:rsidRDefault="004C666F" w:rsidP="004C666F">
      <w:pPr>
        <w:spacing w:after="0"/>
        <w:rPr>
          <w:rFonts w:ascii="Calibri Light" w:hAnsi="Calibri Light" w:cstheme="majorHAnsi"/>
          <w:lang w:val="ru-RU"/>
        </w:rPr>
        <w:sectPr w:rsidR="004C666F" w:rsidRPr="00B37928" w:rsidSect="000C032B">
          <w:pgSz w:w="11907" w:h="16840" w:code="9"/>
          <w:pgMar w:top="1134" w:right="850" w:bottom="1134" w:left="1701" w:header="709" w:footer="709" w:gutter="0"/>
          <w:cols w:space="708"/>
          <w:docGrid w:linePitch="360"/>
        </w:sectPr>
      </w:pPr>
      <w:r w:rsidRPr="00ED641C">
        <w:rPr>
          <w:rFonts w:ascii="Calibri Light" w:eastAsia="Calibri" w:hAnsi="Calibri Light" w:cstheme="majorHAnsi"/>
          <w:noProof/>
          <w:sz w:val="16"/>
          <w:szCs w:val="16"/>
        </w:rPr>
        <w:drawing>
          <wp:inline distT="0" distB="0" distL="0" distR="0" wp14:anchorId="1555585D" wp14:editId="062B9BDE">
            <wp:extent cx="5893739" cy="5384169"/>
            <wp:effectExtent l="0" t="0" r="0" b="6985"/>
            <wp:docPr id="6" name="Рисунок 18" descr="C:\Users\a_leasoc\AppData\Local\Microsoft\Windows\INetCache\Content.Word\279436018_751934802849922_647968223305198200_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_leasoc\AppData\Local\Microsoft\Windows\INetCache\Content.Word\279436018_751934802849922_647968223305198200_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694" cy="5426151"/>
                    </a:xfrm>
                    <a:prstGeom prst="rect">
                      <a:avLst/>
                    </a:prstGeom>
                    <a:noFill/>
                    <a:ln>
                      <a:noFill/>
                    </a:ln>
                  </pic:spPr>
                </pic:pic>
              </a:graphicData>
            </a:graphic>
          </wp:inline>
        </w:drawing>
      </w:r>
    </w:p>
    <w:p w14:paraId="0EC2B085" w14:textId="77777777" w:rsidR="004C666F" w:rsidRDefault="004C666F" w:rsidP="004C666F">
      <w:pPr>
        <w:tabs>
          <w:tab w:val="left" w:pos="0"/>
        </w:tabs>
        <w:spacing w:after="0" w:line="240" w:lineRule="auto"/>
        <w:jc w:val="both"/>
        <w:rPr>
          <w:rFonts w:ascii="Calibri Light" w:hAnsi="Calibri Light" w:cstheme="majorHAnsi"/>
          <w:b/>
          <w:sz w:val="28"/>
          <w:szCs w:val="28"/>
          <w:lang w:val="ru-RU"/>
        </w:rPr>
      </w:pPr>
    </w:p>
    <w:p w14:paraId="5DFA9B75" w14:textId="77777777" w:rsidR="004C666F" w:rsidRPr="001D0106" w:rsidRDefault="004C666F" w:rsidP="004C666F">
      <w:pPr>
        <w:pStyle w:val="Heading1"/>
        <w:spacing w:before="0"/>
        <w:jc w:val="right"/>
        <w:rPr>
          <w:rFonts w:ascii="Calibri Light" w:hAnsi="Calibri Light" w:cstheme="majorHAnsi"/>
          <w:b/>
          <w:color w:val="auto"/>
          <w:sz w:val="28"/>
          <w:szCs w:val="28"/>
        </w:rPr>
      </w:pPr>
      <w:bookmarkStart w:id="28" w:name="_Toc125975540"/>
      <w:r w:rsidRPr="001D0106">
        <w:rPr>
          <w:rFonts w:ascii="Calibri Light" w:eastAsia="Calibri" w:hAnsi="Calibri Light"/>
          <w:b/>
          <w:color w:val="auto"/>
          <w:sz w:val="28"/>
          <w:szCs w:val="28"/>
          <w:lang w:val="ru-RU"/>
        </w:rPr>
        <w:t>Приложение №</w:t>
      </w:r>
      <w:r w:rsidRPr="001D0106">
        <w:rPr>
          <w:rFonts w:ascii="Calibri Light" w:hAnsi="Calibri Light" w:cstheme="majorHAnsi"/>
          <w:b/>
          <w:color w:val="auto"/>
          <w:sz w:val="28"/>
          <w:szCs w:val="28"/>
        </w:rPr>
        <w:t>11</w:t>
      </w:r>
      <w:bookmarkEnd w:id="28"/>
    </w:p>
    <w:tbl>
      <w:tblPr>
        <w:tblW w:w="9781" w:type="dxa"/>
        <w:tblLook w:val="04A0" w:firstRow="1" w:lastRow="0" w:firstColumn="1" w:lastColumn="0" w:noHBand="0" w:noVBand="1"/>
      </w:tblPr>
      <w:tblGrid>
        <w:gridCol w:w="559"/>
        <w:gridCol w:w="2276"/>
        <w:gridCol w:w="1402"/>
        <w:gridCol w:w="2850"/>
        <w:gridCol w:w="1559"/>
        <w:gridCol w:w="1135"/>
      </w:tblGrid>
      <w:tr w:rsidR="004C666F" w:rsidRPr="0045177A" w14:paraId="6C244027" w14:textId="77777777" w:rsidTr="000C032B">
        <w:trPr>
          <w:trHeight w:val="290"/>
        </w:trPr>
        <w:tc>
          <w:tcPr>
            <w:tcW w:w="9781" w:type="dxa"/>
            <w:gridSpan w:val="6"/>
            <w:tcBorders>
              <w:top w:val="nil"/>
              <w:left w:val="nil"/>
              <w:bottom w:val="single" w:sz="4" w:space="0" w:color="auto"/>
              <w:right w:val="nil"/>
            </w:tcBorders>
            <w:shd w:val="clear" w:color="auto" w:fill="auto"/>
            <w:noWrap/>
            <w:vAlign w:val="bottom"/>
            <w:hideMark/>
          </w:tcPr>
          <w:p w14:paraId="722AB9BB" w14:textId="77777777" w:rsidR="004C666F" w:rsidRPr="00436ADE" w:rsidRDefault="004C666F" w:rsidP="000C032B">
            <w:pPr>
              <w:spacing w:after="0" w:line="240" w:lineRule="auto"/>
              <w:jc w:val="center"/>
              <w:rPr>
                <w:rFonts w:ascii="Calibri Light" w:eastAsia="Times New Roman" w:hAnsi="Calibri Light" w:cstheme="majorHAnsi"/>
                <w:b/>
                <w:bCs/>
                <w:sz w:val="24"/>
                <w:szCs w:val="24"/>
                <w:lang w:val="ru-RU"/>
              </w:rPr>
            </w:pPr>
            <w:r>
              <w:rPr>
                <w:rFonts w:ascii="Calibri Light" w:eastAsia="Times New Roman" w:hAnsi="Calibri Light" w:cstheme="majorHAnsi"/>
                <w:b/>
                <w:bCs/>
                <w:sz w:val="24"/>
                <w:szCs w:val="24"/>
                <w:lang w:val="ru-RU"/>
              </w:rPr>
              <w:t>Распределение</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чистой</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прибыли</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для</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развития</w:t>
            </w:r>
            <w:r w:rsidRPr="00436ADE">
              <w:rPr>
                <w:rFonts w:ascii="Calibri Light" w:eastAsia="Times New Roman" w:hAnsi="Calibri Light" w:cstheme="majorHAnsi"/>
                <w:b/>
                <w:bCs/>
                <w:sz w:val="24"/>
                <w:szCs w:val="24"/>
                <w:lang w:val="ru-RU"/>
              </w:rPr>
              <w:t xml:space="preserve"> </w:t>
            </w:r>
            <w:r>
              <w:rPr>
                <w:rFonts w:ascii="Calibri Light" w:eastAsia="Times New Roman" w:hAnsi="Calibri Light" w:cstheme="majorHAnsi"/>
                <w:b/>
                <w:bCs/>
                <w:sz w:val="24"/>
                <w:szCs w:val="24"/>
                <w:lang w:val="ru-RU"/>
              </w:rPr>
              <w:t>субъекта</w:t>
            </w:r>
            <w:r w:rsidRPr="00436ADE">
              <w:rPr>
                <w:rFonts w:ascii="Calibri Light" w:eastAsia="Times New Roman" w:hAnsi="Calibri Light" w:cstheme="majorHAnsi"/>
                <w:b/>
                <w:bCs/>
                <w:sz w:val="24"/>
                <w:szCs w:val="24"/>
                <w:lang w:val="ru-RU"/>
              </w:rPr>
              <w:t xml:space="preserve"> </w:t>
            </w:r>
          </w:p>
        </w:tc>
      </w:tr>
      <w:tr w:rsidR="004C666F" w:rsidRPr="007C0B4B" w14:paraId="6F6FC2EB" w14:textId="77777777" w:rsidTr="000C032B">
        <w:trPr>
          <w:trHeight w:val="480"/>
        </w:trPr>
        <w:tc>
          <w:tcPr>
            <w:tcW w:w="559" w:type="dxa"/>
            <w:tcBorders>
              <w:top w:val="nil"/>
              <w:left w:val="single" w:sz="4" w:space="0" w:color="auto"/>
              <w:bottom w:val="single" w:sz="4" w:space="0" w:color="auto"/>
              <w:right w:val="single" w:sz="4" w:space="0" w:color="auto"/>
            </w:tcBorders>
            <w:shd w:val="clear" w:color="000000" w:fill="D9D9D9"/>
            <w:vAlign w:val="center"/>
            <w:hideMark/>
          </w:tcPr>
          <w:p w14:paraId="45BE16B9" w14:textId="77777777" w:rsidR="004C666F" w:rsidRPr="007C0B4B"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п/п</w:t>
            </w:r>
          </w:p>
        </w:tc>
        <w:tc>
          <w:tcPr>
            <w:tcW w:w="2276" w:type="dxa"/>
            <w:tcBorders>
              <w:top w:val="nil"/>
              <w:left w:val="nil"/>
              <w:bottom w:val="single" w:sz="4" w:space="0" w:color="auto"/>
              <w:right w:val="single" w:sz="4" w:space="0" w:color="auto"/>
            </w:tcBorders>
            <w:shd w:val="clear" w:color="000000" w:fill="D9D9D9"/>
            <w:vAlign w:val="center"/>
            <w:hideMark/>
          </w:tcPr>
          <w:p w14:paraId="287A891B" w14:textId="77777777" w:rsidR="004C666F" w:rsidRPr="007C0B4B"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Название учреждения </w:t>
            </w:r>
          </w:p>
        </w:tc>
        <w:tc>
          <w:tcPr>
            <w:tcW w:w="1402" w:type="dxa"/>
            <w:tcBorders>
              <w:top w:val="nil"/>
              <w:left w:val="nil"/>
              <w:bottom w:val="single" w:sz="4" w:space="0" w:color="auto"/>
              <w:right w:val="nil"/>
            </w:tcBorders>
            <w:shd w:val="clear" w:color="000000" w:fill="D9D9D9"/>
            <w:vAlign w:val="center"/>
            <w:hideMark/>
          </w:tcPr>
          <w:p w14:paraId="7FEA98BC" w14:textId="77777777" w:rsidR="004C666F" w:rsidRPr="007C0B4B"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 xml:space="preserve">Фискальный код </w:t>
            </w:r>
          </w:p>
        </w:tc>
        <w:tc>
          <w:tcPr>
            <w:tcW w:w="2850" w:type="dxa"/>
            <w:tcBorders>
              <w:top w:val="nil"/>
              <w:left w:val="single" w:sz="4" w:space="0" w:color="auto"/>
              <w:bottom w:val="single" w:sz="4" w:space="0" w:color="auto"/>
              <w:right w:val="single" w:sz="4" w:space="0" w:color="auto"/>
            </w:tcBorders>
            <w:shd w:val="clear" w:color="000000" w:fill="D9D9D9"/>
            <w:noWrap/>
            <w:vAlign w:val="center"/>
            <w:hideMark/>
          </w:tcPr>
          <w:p w14:paraId="65F272E2" w14:textId="77777777" w:rsidR="004C666F" w:rsidRPr="00ED641C" w:rsidRDefault="004C666F" w:rsidP="000C032B">
            <w:pPr>
              <w:spacing w:after="0" w:line="240" w:lineRule="auto"/>
              <w:jc w:val="center"/>
              <w:rPr>
                <w:rFonts w:ascii="Calibri Light" w:eastAsia="Times New Roman" w:hAnsi="Calibri Light" w:cstheme="majorHAnsi"/>
                <w:b/>
                <w:bCs/>
                <w:sz w:val="16"/>
                <w:szCs w:val="16"/>
              </w:rPr>
            </w:pPr>
            <w:r>
              <w:rPr>
                <w:rFonts w:ascii="Calibri Light" w:eastAsia="Times New Roman" w:hAnsi="Calibri Light" w:cstheme="majorHAnsi"/>
                <w:b/>
                <w:bCs/>
                <w:sz w:val="16"/>
                <w:szCs w:val="16"/>
                <w:lang w:val="ru-RU"/>
              </w:rPr>
              <w:t xml:space="preserve">Решения МСК </w:t>
            </w:r>
            <w:r w:rsidRPr="00ED641C">
              <w:rPr>
                <w:rFonts w:ascii="Calibri Light" w:eastAsia="Times New Roman" w:hAnsi="Calibri Light" w:cstheme="majorHAnsi"/>
                <w:b/>
                <w:bCs/>
                <w:sz w:val="16"/>
                <w:szCs w:val="16"/>
              </w:rPr>
              <w:t>CMC</w:t>
            </w:r>
          </w:p>
        </w:tc>
        <w:tc>
          <w:tcPr>
            <w:tcW w:w="1559" w:type="dxa"/>
            <w:tcBorders>
              <w:top w:val="nil"/>
              <w:left w:val="nil"/>
              <w:bottom w:val="single" w:sz="4" w:space="0" w:color="auto"/>
              <w:right w:val="single" w:sz="4" w:space="0" w:color="auto"/>
            </w:tcBorders>
            <w:shd w:val="clear" w:color="000000" w:fill="D9D9D9"/>
            <w:vAlign w:val="center"/>
            <w:hideMark/>
          </w:tcPr>
          <w:p w14:paraId="212E3B6B" w14:textId="77777777" w:rsidR="004C666F" w:rsidRPr="007C0B4B"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Распределение</w:t>
            </w:r>
            <w:r w:rsidRPr="007C0B4B">
              <w:rPr>
                <w:rFonts w:ascii="Calibri Light" w:eastAsia="Times New Roman" w:hAnsi="Calibri Light" w:cstheme="majorHAnsi"/>
                <w:b/>
                <w:bCs/>
                <w:sz w:val="16"/>
                <w:szCs w:val="16"/>
                <w:lang w:val="ru-RU"/>
              </w:rPr>
              <w:t xml:space="preserve"> </w:t>
            </w:r>
            <w:r>
              <w:rPr>
                <w:rFonts w:ascii="Calibri Light" w:eastAsia="Times New Roman" w:hAnsi="Calibri Light" w:cstheme="majorHAnsi"/>
                <w:b/>
                <w:bCs/>
                <w:sz w:val="16"/>
                <w:szCs w:val="16"/>
                <w:lang w:val="ru-RU"/>
              </w:rPr>
              <w:t>чистой</w:t>
            </w:r>
            <w:r w:rsidRPr="007C0B4B">
              <w:rPr>
                <w:rFonts w:ascii="Calibri Light" w:eastAsia="Times New Roman" w:hAnsi="Calibri Light" w:cstheme="majorHAnsi"/>
                <w:b/>
                <w:bCs/>
                <w:sz w:val="16"/>
                <w:szCs w:val="16"/>
                <w:lang w:val="ru-RU"/>
              </w:rPr>
              <w:t xml:space="preserve"> </w:t>
            </w:r>
            <w:r>
              <w:rPr>
                <w:rFonts w:ascii="Calibri Light" w:eastAsia="Times New Roman" w:hAnsi="Calibri Light" w:cstheme="majorHAnsi"/>
                <w:b/>
                <w:bCs/>
                <w:sz w:val="16"/>
                <w:szCs w:val="16"/>
                <w:lang w:val="ru-RU"/>
              </w:rPr>
              <w:t>прибыли, полученной в годах:</w:t>
            </w:r>
            <w:r w:rsidRPr="007C0B4B">
              <w:rPr>
                <w:rFonts w:ascii="Calibri Light" w:eastAsia="Times New Roman" w:hAnsi="Calibri Light" w:cstheme="majorHAnsi"/>
                <w:b/>
                <w:bCs/>
                <w:sz w:val="16"/>
                <w:szCs w:val="16"/>
                <w:lang w:val="ru-RU"/>
              </w:rPr>
              <w:t xml:space="preserve"> </w:t>
            </w:r>
          </w:p>
        </w:tc>
        <w:tc>
          <w:tcPr>
            <w:tcW w:w="1135" w:type="dxa"/>
            <w:tcBorders>
              <w:top w:val="nil"/>
              <w:left w:val="nil"/>
              <w:bottom w:val="single" w:sz="4" w:space="0" w:color="auto"/>
              <w:right w:val="single" w:sz="4" w:space="0" w:color="auto"/>
            </w:tcBorders>
            <w:shd w:val="clear" w:color="000000" w:fill="D9D9D9"/>
            <w:noWrap/>
            <w:vAlign w:val="center"/>
            <w:hideMark/>
          </w:tcPr>
          <w:p w14:paraId="05AA4041" w14:textId="77777777" w:rsidR="004C666F" w:rsidRPr="007C0B4B" w:rsidRDefault="004C666F" w:rsidP="000C032B">
            <w:pPr>
              <w:spacing w:after="0" w:line="240" w:lineRule="auto"/>
              <w:jc w:val="center"/>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Поступление по решению</w:t>
            </w:r>
            <w:r w:rsidRPr="007C0B4B">
              <w:rPr>
                <w:rFonts w:ascii="Calibri Light" w:eastAsia="Times New Roman" w:hAnsi="Calibri Light" w:cstheme="majorHAnsi"/>
                <w:b/>
                <w:bCs/>
                <w:sz w:val="16"/>
                <w:szCs w:val="16"/>
                <w:lang w:val="ru-RU"/>
              </w:rPr>
              <w:t xml:space="preserve">, </w:t>
            </w:r>
            <w:r>
              <w:rPr>
                <w:rFonts w:ascii="Calibri Light" w:eastAsia="Times New Roman" w:hAnsi="Calibri Light" w:cstheme="majorHAnsi"/>
                <w:b/>
                <w:bCs/>
                <w:sz w:val="16"/>
                <w:szCs w:val="16"/>
                <w:lang w:val="ru-RU"/>
              </w:rPr>
              <w:t>леев</w:t>
            </w:r>
          </w:p>
        </w:tc>
      </w:tr>
      <w:tr w:rsidR="004C666F" w:rsidRPr="00ED641C" w14:paraId="78D290FD"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D95B24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2E404E9" w14:textId="77777777" w:rsidR="004C666F" w:rsidRPr="00ED641C" w:rsidRDefault="001C489F" w:rsidP="000C032B">
            <w:pPr>
              <w:spacing w:after="0" w:line="240" w:lineRule="auto"/>
              <w:jc w:val="center"/>
              <w:rPr>
                <w:rFonts w:ascii="Calibri Light" w:eastAsia="Times New Roman" w:hAnsi="Calibri Light" w:cstheme="majorHAnsi"/>
                <w:sz w:val="16"/>
                <w:szCs w:val="16"/>
              </w:rPr>
            </w:pPr>
            <w:hyperlink r:id="rId20" w:history="1">
              <w:r w:rsidR="004C666F" w:rsidRPr="007C0B4B">
                <w:rPr>
                  <w:rFonts w:ascii="Calibri Light" w:hAnsi="Calibri Light"/>
                  <w:sz w:val="16"/>
                  <w:szCs w:val="16"/>
                  <w:lang w:val="ru-RU"/>
                </w:rPr>
                <w:t>МП</w:t>
              </w:r>
              <w:r w:rsidR="004C666F" w:rsidRPr="00ED641C">
                <w:rPr>
                  <w:rFonts w:ascii="Calibri Light" w:eastAsia="Times New Roman" w:hAnsi="Calibri Light" w:cstheme="majorHAnsi"/>
                  <w:sz w:val="16"/>
                  <w:szCs w:val="16"/>
                </w:rPr>
                <w:t xml:space="preserve"> "Lumteh"</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609D394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1003600127505</w:t>
            </w:r>
          </w:p>
        </w:tc>
        <w:tc>
          <w:tcPr>
            <w:tcW w:w="2850" w:type="dxa"/>
            <w:tcBorders>
              <w:top w:val="nil"/>
              <w:left w:val="nil"/>
              <w:bottom w:val="single" w:sz="4" w:space="0" w:color="auto"/>
              <w:right w:val="single" w:sz="4" w:space="0" w:color="auto"/>
            </w:tcBorders>
            <w:shd w:val="clear" w:color="000000" w:fill="FFFFFF"/>
            <w:noWrap/>
            <w:vAlign w:val="center"/>
            <w:hideMark/>
          </w:tcPr>
          <w:p w14:paraId="0AAC5D4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10/9-14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183FF0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0FDBA84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189.502,00</w:t>
            </w:r>
          </w:p>
        </w:tc>
      </w:tr>
      <w:tr w:rsidR="004C666F" w:rsidRPr="00ED641C" w14:paraId="4200F2AB"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41112FC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4B628E2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1EF3619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79F4341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10/9-13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87EA2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1D32D42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2.434.292,00</w:t>
            </w:r>
          </w:p>
        </w:tc>
      </w:tr>
      <w:tr w:rsidR="004C666F" w:rsidRPr="00ED641C" w14:paraId="399CBF0A"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96A6D8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2F9957C" w14:textId="77777777" w:rsidR="004C666F" w:rsidRPr="00ED641C" w:rsidRDefault="001C489F" w:rsidP="000C032B">
            <w:pPr>
              <w:spacing w:after="0" w:line="240" w:lineRule="auto"/>
              <w:rPr>
                <w:rFonts w:ascii="Calibri Light" w:eastAsia="Times New Roman" w:hAnsi="Calibri Light" w:cstheme="majorHAnsi"/>
                <w:sz w:val="16"/>
                <w:szCs w:val="16"/>
              </w:rPr>
            </w:pPr>
            <w:hyperlink r:id="rId21" w:history="1">
              <w:r w:rsidR="004C666F">
                <w:rPr>
                  <w:rFonts w:ascii="Calibri Light" w:eastAsia="Times New Roman" w:hAnsi="Calibri Light" w:cstheme="majorHAnsi"/>
                  <w:sz w:val="16"/>
                  <w:szCs w:val="16"/>
                  <w:lang w:val="ru-RU"/>
                </w:rPr>
                <w:t xml:space="preserve">Специализированное МП </w:t>
              </w:r>
              <w:r w:rsidR="004C666F" w:rsidRPr="00ED641C">
                <w:rPr>
                  <w:rFonts w:ascii="Calibri Light" w:eastAsia="Times New Roman" w:hAnsi="Calibri Light" w:cstheme="majorHAnsi"/>
                  <w:sz w:val="16"/>
                  <w:szCs w:val="16"/>
                </w:rPr>
                <w:t>"LIFTSERVICE"</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7BE8990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1003600126117</w:t>
            </w:r>
          </w:p>
        </w:tc>
        <w:tc>
          <w:tcPr>
            <w:tcW w:w="2850" w:type="dxa"/>
            <w:tcBorders>
              <w:top w:val="nil"/>
              <w:left w:val="nil"/>
              <w:bottom w:val="single" w:sz="4" w:space="0" w:color="auto"/>
              <w:right w:val="single" w:sz="4" w:space="0" w:color="auto"/>
            </w:tcBorders>
            <w:shd w:val="clear" w:color="000000" w:fill="FFFFFF"/>
            <w:noWrap/>
            <w:vAlign w:val="center"/>
            <w:hideMark/>
          </w:tcPr>
          <w:p w14:paraId="254379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10/9-30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89393C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40989BC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37.230,00</w:t>
            </w:r>
          </w:p>
        </w:tc>
      </w:tr>
      <w:tr w:rsidR="004C666F" w:rsidRPr="00ED641C" w14:paraId="613488F0"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4D59C0BE"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0744184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5A6370A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33E54D8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10/9-31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EDBD08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51DB32B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306.628,00</w:t>
            </w:r>
          </w:p>
        </w:tc>
      </w:tr>
      <w:tr w:rsidR="004C666F" w:rsidRPr="00ED641C" w14:paraId="2EE5CFAA" w14:textId="77777777" w:rsidTr="000C032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7765AD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w:t>
            </w:r>
          </w:p>
        </w:tc>
        <w:tc>
          <w:tcPr>
            <w:tcW w:w="2276" w:type="dxa"/>
            <w:tcBorders>
              <w:top w:val="nil"/>
              <w:left w:val="nil"/>
              <w:bottom w:val="single" w:sz="4" w:space="0" w:color="auto"/>
              <w:right w:val="single" w:sz="4" w:space="0" w:color="auto"/>
            </w:tcBorders>
            <w:shd w:val="clear" w:color="auto" w:fill="auto"/>
            <w:vAlign w:val="center"/>
            <w:hideMark/>
          </w:tcPr>
          <w:p w14:paraId="5286F8E3" w14:textId="77777777" w:rsidR="004C666F" w:rsidRPr="00FE22A9" w:rsidRDefault="001C489F" w:rsidP="000C032B">
            <w:pPr>
              <w:spacing w:after="0" w:line="240" w:lineRule="auto"/>
              <w:rPr>
                <w:rFonts w:ascii="Calibri Light" w:eastAsia="Times New Roman" w:hAnsi="Calibri Light" w:cstheme="majorHAnsi"/>
                <w:sz w:val="16"/>
                <w:szCs w:val="16"/>
                <w:lang w:val="ru-RU"/>
              </w:rPr>
            </w:pPr>
            <w:hyperlink r:id="rId22" w:history="1">
              <w:r w:rsidR="004C666F">
                <w:rPr>
                  <w:rFonts w:ascii="Calibri Light" w:eastAsia="Times New Roman" w:hAnsi="Calibri Light" w:cstheme="majorHAnsi"/>
                  <w:sz w:val="16"/>
                  <w:szCs w:val="16"/>
                  <w:lang w:val="ru-RU"/>
                </w:rPr>
                <w:t>МП</w:t>
              </w:r>
              <w:r w:rsidR="004C666F" w:rsidRPr="00FE22A9">
                <w:rPr>
                  <w:rFonts w:ascii="Calibri Light" w:eastAsia="Times New Roman" w:hAnsi="Calibri Light" w:cstheme="majorHAnsi"/>
                  <w:sz w:val="16"/>
                  <w:szCs w:val="16"/>
                  <w:lang w:val="ru-RU"/>
                </w:rPr>
                <w:t xml:space="preserve"> ,,</w:t>
              </w:r>
              <w:r w:rsidR="004C666F">
                <w:rPr>
                  <w:rFonts w:ascii="Calibri Light" w:eastAsia="Times New Roman" w:hAnsi="Calibri Light" w:cstheme="majorHAnsi"/>
                  <w:sz w:val="16"/>
                  <w:szCs w:val="16"/>
                  <w:lang w:val="ru-RU"/>
                </w:rPr>
                <w:t>Управление</w:t>
              </w:r>
              <w:r w:rsidR="004C666F" w:rsidRPr="00FE22A9">
                <w:rPr>
                  <w:rFonts w:ascii="Calibri Light" w:eastAsia="Times New Roman" w:hAnsi="Calibri Light" w:cstheme="majorHAnsi"/>
                  <w:sz w:val="16"/>
                  <w:szCs w:val="16"/>
                  <w:lang w:val="ru-RU"/>
                </w:rPr>
                <w:t xml:space="preserve"> </w:t>
              </w:r>
              <w:r w:rsidR="004C666F">
                <w:rPr>
                  <w:rFonts w:ascii="Calibri Light" w:eastAsia="Times New Roman" w:hAnsi="Calibri Light" w:cstheme="majorHAnsi"/>
                  <w:sz w:val="16"/>
                  <w:szCs w:val="16"/>
                  <w:lang w:val="ru-RU"/>
                </w:rPr>
                <w:t>парков</w:t>
              </w:r>
              <w:r w:rsidR="004C666F" w:rsidRPr="00FE22A9">
                <w:rPr>
                  <w:rFonts w:ascii="Calibri Light" w:eastAsia="Times New Roman" w:hAnsi="Calibri Light" w:cstheme="majorHAnsi"/>
                  <w:sz w:val="16"/>
                  <w:szCs w:val="16"/>
                  <w:lang w:val="ru-RU"/>
                </w:rPr>
                <w:t xml:space="preserve">, </w:t>
              </w:r>
              <w:r w:rsidR="004C666F">
                <w:rPr>
                  <w:rFonts w:ascii="Calibri Light" w:eastAsia="Times New Roman" w:hAnsi="Calibri Light" w:cstheme="majorHAnsi"/>
                  <w:sz w:val="16"/>
                  <w:szCs w:val="16"/>
                  <w:lang w:val="ru-RU"/>
                </w:rPr>
                <w:t>культуры</w:t>
              </w:r>
              <w:r w:rsidR="004C666F" w:rsidRPr="00FE22A9">
                <w:rPr>
                  <w:rFonts w:ascii="Calibri Light" w:eastAsia="Times New Roman" w:hAnsi="Calibri Light" w:cstheme="majorHAnsi"/>
                  <w:sz w:val="16"/>
                  <w:szCs w:val="16"/>
                  <w:lang w:val="ru-RU"/>
                </w:rPr>
                <w:t xml:space="preserve"> </w:t>
              </w:r>
              <w:r w:rsidR="004C666F">
                <w:rPr>
                  <w:rFonts w:ascii="Calibri Light" w:eastAsia="Times New Roman" w:hAnsi="Calibri Light" w:cstheme="majorHAnsi"/>
                  <w:sz w:val="16"/>
                  <w:szCs w:val="16"/>
                  <w:lang w:val="ru-RU"/>
                </w:rPr>
                <w:t>и</w:t>
              </w:r>
              <w:r w:rsidR="004C666F" w:rsidRPr="00FE22A9">
                <w:rPr>
                  <w:rFonts w:ascii="Calibri Light" w:eastAsia="Times New Roman" w:hAnsi="Calibri Light" w:cstheme="majorHAnsi"/>
                  <w:sz w:val="16"/>
                  <w:szCs w:val="16"/>
                  <w:lang w:val="ru-RU"/>
                </w:rPr>
                <w:t xml:space="preserve"> </w:t>
              </w:r>
              <w:r w:rsidR="004C666F">
                <w:rPr>
                  <w:rFonts w:ascii="Calibri Light" w:eastAsia="Times New Roman" w:hAnsi="Calibri Light" w:cstheme="majorHAnsi"/>
                  <w:sz w:val="16"/>
                  <w:szCs w:val="16"/>
                  <w:lang w:val="ru-RU"/>
                </w:rPr>
                <w:t>отдыха</w:t>
              </w:r>
              <w:r w:rsidR="004C666F" w:rsidRPr="00FE22A9">
                <w:rPr>
                  <w:rFonts w:ascii="Calibri Light" w:eastAsia="Times New Roman" w:hAnsi="Calibri Light" w:cstheme="majorHAnsi"/>
                  <w:sz w:val="16"/>
                  <w:szCs w:val="16"/>
                  <w:lang w:val="ru-RU"/>
                </w:rPr>
                <w:t>''</w:t>
              </w:r>
            </w:hyperlink>
          </w:p>
        </w:tc>
        <w:tc>
          <w:tcPr>
            <w:tcW w:w="1402" w:type="dxa"/>
            <w:tcBorders>
              <w:top w:val="nil"/>
              <w:left w:val="nil"/>
              <w:bottom w:val="single" w:sz="4" w:space="0" w:color="auto"/>
              <w:right w:val="nil"/>
            </w:tcBorders>
            <w:shd w:val="clear" w:color="auto" w:fill="auto"/>
            <w:vAlign w:val="center"/>
            <w:hideMark/>
          </w:tcPr>
          <w:p w14:paraId="1F070B1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1003600090809</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6C401C2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10/9-11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28619D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1D99C3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80.628,10</w:t>
            </w:r>
          </w:p>
        </w:tc>
      </w:tr>
      <w:tr w:rsidR="004C666F" w:rsidRPr="00ED641C" w14:paraId="1BAFAA53"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15C882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15E0CA8A" w14:textId="77777777" w:rsidR="004C666F" w:rsidRPr="00ED641C" w:rsidRDefault="001C489F" w:rsidP="000C032B">
            <w:pPr>
              <w:spacing w:after="0" w:line="240" w:lineRule="auto"/>
              <w:rPr>
                <w:rFonts w:ascii="Calibri Light" w:eastAsia="Times New Roman" w:hAnsi="Calibri Light" w:cstheme="majorHAnsi"/>
                <w:sz w:val="16"/>
                <w:szCs w:val="16"/>
              </w:rPr>
            </w:pPr>
            <w:hyperlink r:id="rId23" w:history="1">
              <w:r w:rsidR="004C666F" w:rsidRPr="00ED641C">
                <w:rPr>
                  <w:rFonts w:ascii="Calibri Light" w:eastAsia="Times New Roman" w:hAnsi="Calibri Light" w:cstheme="majorHAnsi"/>
                  <w:sz w:val="16"/>
                  <w:szCs w:val="16"/>
                </w:rPr>
                <w:t xml:space="preserve"> </w:t>
              </w:r>
              <w:r w:rsidR="004C666F">
                <w:rPr>
                  <w:rFonts w:ascii="Calibri Light" w:eastAsia="Times New Roman" w:hAnsi="Calibri Light" w:cstheme="majorHAnsi"/>
                  <w:sz w:val="16"/>
                  <w:szCs w:val="16"/>
                  <w:lang w:val="ru-RU"/>
                </w:rPr>
                <w:t>МП</w:t>
              </w:r>
              <w:r w:rsidR="004C666F" w:rsidRPr="00FE22A9">
                <w:rPr>
                  <w:rFonts w:ascii="Calibri Light" w:eastAsia="Times New Roman" w:hAnsi="Calibri Light" w:cstheme="majorHAnsi"/>
                  <w:sz w:val="16"/>
                  <w:szCs w:val="16"/>
                </w:rPr>
                <w:t xml:space="preserve"> </w:t>
              </w:r>
              <w:r w:rsidR="004C666F" w:rsidRPr="00ED641C">
                <w:rPr>
                  <w:rFonts w:ascii="Calibri Light" w:eastAsia="Times New Roman" w:hAnsi="Calibri Light" w:cstheme="majorHAnsi"/>
                  <w:sz w:val="16"/>
                  <w:szCs w:val="16"/>
                </w:rPr>
                <w:t>AP ,,Dieta-Vitas''</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6BC6DFB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1003600052946</w:t>
            </w:r>
          </w:p>
        </w:tc>
        <w:tc>
          <w:tcPr>
            <w:tcW w:w="2850" w:type="dxa"/>
            <w:tcBorders>
              <w:top w:val="nil"/>
              <w:left w:val="nil"/>
              <w:bottom w:val="single" w:sz="4" w:space="0" w:color="auto"/>
              <w:right w:val="single" w:sz="4" w:space="0" w:color="auto"/>
            </w:tcBorders>
            <w:shd w:val="clear" w:color="000000" w:fill="FFFFFF"/>
            <w:noWrap/>
            <w:vAlign w:val="center"/>
            <w:hideMark/>
          </w:tcPr>
          <w:p w14:paraId="4780F8D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10/9-15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39D76B6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1841498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101.225,00</w:t>
            </w:r>
          </w:p>
        </w:tc>
      </w:tr>
      <w:tr w:rsidR="004C666F" w:rsidRPr="00ED641C" w14:paraId="3E63976D"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3D25EE8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733D33C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0DF7EE47"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7B7CC7D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10/9-16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D0CAB0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6A0AE0E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79.763,60</w:t>
            </w:r>
          </w:p>
        </w:tc>
      </w:tr>
      <w:tr w:rsidR="004C666F" w:rsidRPr="00ED641C" w14:paraId="72429F9E" w14:textId="77777777" w:rsidTr="000C032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DB4F45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w:t>
            </w:r>
          </w:p>
        </w:tc>
        <w:tc>
          <w:tcPr>
            <w:tcW w:w="2276" w:type="dxa"/>
            <w:tcBorders>
              <w:top w:val="nil"/>
              <w:left w:val="nil"/>
              <w:bottom w:val="single" w:sz="4" w:space="0" w:color="auto"/>
              <w:right w:val="single" w:sz="4" w:space="0" w:color="auto"/>
            </w:tcBorders>
            <w:shd w:val="clear" w:color="auto" w:fill="auto"/>
            <w:vAlign w:val="center"/>
            <w:hideMark/>
          </w:tcPr>
          <w:p w14:paraId="720E4282" w14:textId="77777777" w:rsidR="004C666F" w:rsidRPr="00ED641C" w:rsidRDefault="001C489F" w:rsidP="000C032B">
            <w:pPr>
              <w:spacing w:after="0" w:line="240" w:lineRule="auto"/>
              <w:rPr>
                <w:rFonts w:ascii="Calibri Light" w:eastAsia="Times New Roman" w:hAnsi="Calibri Light" w:cstheme="majorHAnsi"/>
                <w:sz w:val="16"/>
                <w:szCs w:val="16"/>
              </w:rPr>
            </w:pPr>
            <w:hyperlink r:id="rId24" w:history="1">
              <w:r w:rsidR="004C666F" w:rsidRPr="00ED641C">
                <w:rPr>
                  <w:rFonts w:ascii="Calibri Light" w:eastAsia="Times New Roman" w:hAnsi="Calibri Light" w:cstheme="majorHAnsi"/>
                  <w:sz w:val="16"/>
                  <w:szCs w:val="16"/>
                </w:rPr>
                <w:t xml:space="preserve"> </w:t>
              </w:r>
              <w:r w:rsidR="004C666F">
                <w:rPr>
                  <w:rFonts w:ascii="Calibri Light" w:eastAsia="Times New Roman" w:hAnsi="Calibri Light" w:cstheme="majorHAnsi"/>
                  <w:sz w:val="16"/>
                  <w:szCs w:val="16"/>
                  <w:lang w:val="ru-RU"/>
                </w:rPr>
                <w:t xml:space="preserve">МП </w:t>
              </w:r>
              <w:r w:rsidR="004C666F" w:rsidRPr="00ED641C">
                <w:rPr>
                  <w:rFonts w:ascii="Calibri Light" w:eastAsia="Times New Roman" w:hAnsi="Calibri Light" w:cstheme="majorHAnsi"/>
                  <w:sz w:val="16"/>
                  <w:szCs w:val="16"/>
                </w:rPr>
                <w:t>,,Primtrans''</w:t>
              </w:r>
            </w:hyperlink>
          </w:p>
        </w:tc>
        <w:tc>
          <w:tcPr>
            <w:tcW w:w="1402" w:type="dxa"/>
            <w:tcBorders>
              <w:top w:val="nil"/>
              <w:left w:val="nil"/>
              <w:bottom w:val="single" w:sz="4" w:space="0" w:color="auto"/>
              <w:right w:val="nil"/>
            </w:tcBorders>
            <w:shd w:val="clear" w:color="auto" w:fill="auto"/>
            <w:vAlign w:val="center"/>
            <w:hideMark/>
          </w:tcPr>
          <w:p w14:paraId="281A6911"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1003600038201</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183D83F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10/9-19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0AFCB649"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1BE9C54B"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46.026,00</w:t>
            </w:r>
          </w:p>
        </w:tc>
      </w:tr>
      <w:tr w:rsidR="004C666F" w:rsidRPr="00ED641C" w14:paraId="7EA9EF1B"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00F2544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B980693" w14:textId="77777777" w:rsidR="004C666F" w:rsidRPr="00ED641C" w:rsidRDefault="001C489F" w:rsidP="000C032B">
            <w:pPr>
              <w:spacing w:after="0" w:line="240" w:lineRule="auto"/>
              <w:rPr>
                <w:rFonts w:ascii="Calibri Light" w:eastAsia="Times New Roman" w:hAnsi="Calibri Light" w:cstheme="majorHAnsi"/>
                <w:sz w:val="16"/>
                <w:szCs w:val="16"/>
              </w:rPr>
            </w:pPr>
            <w:hyperlink r:id="rId25" w:history="1">
              <w:r w:rsidR="004C666F">
                <w:rPr>
                  <w:rFonts w:ascii="Calibri Light" w:eastAsia="Times New Roman" w:hAnsi="Calibri Light" w:cstheme="majorHAnsi"/>
                  <w:sz w:val="16"/>
                  <w:szCs w:val="16"/>
                  <w:lang w:val="ru-RU"/>
                </w:rPr>
                <w:t>МП</w:t>
              </w:r>
              <w:r w:rsidR="004C666F" w:rsidRPr="00ED641C">
                <w:rPr>
                  <w:rFonts w:ascii="Calibri Light" w:eastAsia="Times New Roman" w:hAnsi="Calibri Light" w:cstheme="majorHAnsi"/>
                  <w:sz w:val="16"/>
                  <w:szCs w:val="16"/>
                </w:rPr>
                <w:t xml:space="preserve"> ,,</w:t>
              </w:r>
              <w:r w:rsidR="004C666F">
                <w:rPr>
                  <w:rFonts w:ascii="Calibri Light" w:eastAsia="Times New Roman" w:hAnsi="Calibri Light" w:cstheme="majorHAnsi"/>
                  <w:sz w:val="16"/>
                  <w:szCs w:val="16"/>
                  <w:lang w:val="ru-RU"/>
                </w:rPr>
                <w:t>Парк</w:t>
              </w:r>
              <w:r w:rsidR="004C666F" w:rsidRPr="00FE22A9">
                <w:rPr>
                  <w:rFonts w:ascii="Calibri Light" w:eastAsia="Times New Roman" w:hAnsi="Calibri Light" w:cstheme="majorHAnsi"/>
                  <w:sz w:val="16"/>
                  <w:szCs w:val="16"/>
                </w:rPr>
                <w:t xml:space="preserve"> </w:t>
              </w:r>
              <w:r w:rsidR="004C666F">
                <w:rPr>
                  <w:rFonts w:ascii="Calibri Light" w:eastAsia="Times New Roman" w:hAnsi="Calibri Light" w:cstheme="majorHAnsi"/>
                  <w:sz w:val="16"/>
                  <w:szCs w:val="16"/>
                  <w:lang w:val="ru-RU"/>
                </w:rPr>
                <w:t>Дендрарий</w:t>
              </w:r>
              <w:r w:rsidR="004C666F" w:rsidRPr="00ED641C">
                <w:rPr>
                  <w:rFonts w:ascii="Calibri Light" w:eastAsia="Times New Roman" w:hAnsi="Calibri Light" w:cstheme="majorHAnsi"/>
                  <w:sz w:val="16"/>
                  <w:szCs w:val="16"/>
                </w:rPr>
                <w:t>''</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42412CFD"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1003600113104</w:t>
            </w:r>
          </w:p>
        </w:tc>
        <w:tc>
          <w:tcPr>
            <w:tcW w:w="2850" w:type="dxa"/>
            <w:tcBorders>
              <w:top w:val="nil"/>
              <w:left w:val="nil"/>
              <w:bottom w:val="single" w:sz="4" w:space="0" w:color="auto"/>
              <w:right w:val="single" w:sz="4" w:space="0" w:color="auto"/>
            </w:tcBorders>
            <w:shd w:val="clear" w:color="000000" w:fill="FFFFFF"/>
            <w:noWrap/>
            <w:vAlign w:val="center"/>
            <w:hideMark/>
          </w:tcPr>
          <w:p w14:paraId="5967C76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10/9-28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D592D3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61290B7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111.251,00</w:t>
            </w:r>
          </w:p>
        </w:tc>
      </w:tr>
      <w:tr w:rsidR="004C666F" w:rsidRPr="00ED641C" w14:paraId="06B95424"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5846C9F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2EBE8C1B"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5F11A1F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427EE5A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10/9-29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93E2E7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01892E1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105.743,40</w:t>
            </w:r>
          </w:p>
        </w:tc>
      </w:tr>
      <w:tr w:rsidR="004C666F" w:rsidRPr="00ED641C" w14:paraId="749BCB3F"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0EDD964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65DA5B9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04F9CBB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7E08679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11/5-2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14.07.2020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37B1CB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4508907C"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76.787,90</w:t>
            </w:r>
          </w:p>
        </w:tc>
      </w:tr>
      <w:tr w:rsidR="004C666F" w:rsidRPr="00ED641C" w14:paraId="709F9A3E"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17D126C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7</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4DCA4423" w14:textId="77777777" w:rsidR="004C666F" w:rsidRPr="00FE22A9" w:rsidRDefault="001C489F" w:rsidP="000C032B">
            <w:pPr>
              <w:spacing w:after="0" w:line="240" w:lineRule="auto"/>
              <w:jc w:val="center"/>
              <w:rPr>
                <w:rFonts w:ascii="Calibri Light" w:eastAsia="Times New Roman" w:hAnsi="Calibri Light" w:cstheme="majorHAnsi"/>
                <w:sz w:val="16"/>
                <w:szCs w:val="16"/>
                <w:lang w:val="ru-RU"/>
              </w:rPr>
            </w:pPr>
            <w:hyperlink r:id="rId26" w:history="1">
              <w:r w:rsidR="004C666F">
                <w:rPr>
                  <w:rFonts w:ascii="Calibri Light" w:eastAsia="Times New Roman" w:hAnsi="Calibri Light" w:cstheme="majorHAnsi"/>
                  <w:sz w:val="16"/>
                  <w:szCs w:val="16"/>
                  <w:lang w:val="ru-RU"/>
                </w:rPr>
                <w:t>МП</w:t>
              </w:r>
              <w:r w:rsidR="004C666F" w:rsidRPr="00FE22A9">
                <w:rPr>
                  <w:rFonts w:ascii="Calibri Light" w:eastAsia="Times New Roman" w:hAnsi="Calibri Light" w:cstheme="majorHAnsi"/>
                  <w:sz w:val="16"/>
                  <w:szCs w:val="16"/>
                  <w:lang w:val="ru-RU"/>
                </w:rPr>
                <w:t xml:space="preserve"> "</w:t>
              </w:r>
              <w:r w:rsidR="004C666F" w:rsidRPr="00FE22A9">
                <w:rPr>
                  <w:lang w:val="ru-RU"/>
                </w:rPr>
                <w:t xml:space="preserve"> </w:t>
              </w:r>
              <w:r w:rsidR="004C666F" w:rsidRPr="00FE22A9">
                <w:rPr>
                  <w:rFonts w:ascii="Calibri Light" w:eastAsia="Times New Roman" w:hAnsi="Calibri Light" w:cstheme="majorHAnsi"/>
                  <w:sz w:val="16"/>
                  <w:szCs w:val="16"/>
                  <w:lang w:val="ru-RU"/>
                </w:rPr>
                <w:t>Ассоциация по управлению зелеными насаждениями"</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63A4DF5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1002600047677</w:t>
            </w:r>
          </w:p>
        </w:tc>
        <w:tc>
          <w:tcPr>
            <w:tcW w:w="2850" w:type="dxa"/>
            <w:tcBorders>
              <w:top w:val="nil"/>
              <w:left w:val="nil"/>
              <w:bottom w:val="single" w:sz="4" w:space="0" w:color="auto"/>
              <w:right w:val="single" w:sz="4" w:space="0" w:color="auto"/>
            </w:tcBorders>
            <w:shd w:val="clear" w:color="000000" w:fill="FFFFFF"/>
            <w:noWrap/>
            <w:vAlign w:val="center"/>
            <w:hideMark/>
          </w:tcPr>
          <w:p w14:paraId="4719B4C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10/9-21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4039D0E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0510CD46"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1.176.213,50</w:t>
            </w:r>
          </w:p>
        </w:tc>
      </w:tr>
      <w:tr w:rsidR="004C666F" w:rsidRPr="00ED641C" w14:paraId="6758354E"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35ED35FC"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683CC8F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7EF6329F"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4600F2E0"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10/9-22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D72519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15B1F6DD"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3.869.658,90</w:t>
            </w:r>
          </w:p>
        </w:tc>
      </w:tr>
      <w:tr w:rsidR="004C666F" w:rsidRPr="00ED641C" w14:paraId="59F141B6"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E01D3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72C9FE3" w14:textId="77777777" w:rsidR="004C666F" w:rsidRPr="00ED641C" w:rsidRDefault="004C666F" w:rsidP="000C032B">
            <w:pPr>
              <w:spacing w:after="0" w:line="240" w:lineRule="auto"/>
              <w:rPr>
                <w:rFonts w:ascii="Calibri Light" w:eastAsia="Times New Roman" w:hAnsi="Calibri Light" w:cstheme="majorHAnsi"/>
                <w:sz w:val="16"/>
                <w:szCs w:val="16"/>
              </w:rPr>
            </w:pPr>
            <w:r w:rsidRPr="00DE0194">
              <w:rPr>
                <w:rFonts w:ascii="Calibri Light" w:hAnsi="Calibri Light"/>
                <w:sz w:val="16"/>
                <w:szCs w:val="16"/>
                <w:lang w:val="ru-RU"/>
              </w:rPr>
              <w:t>Институт</w:t>
            </w:r>
            <w:r>
              <w:rPr>
                <w:lang w:val="ru-RU"/>
              </w:rPr>
              <w:t xml:space="preserve"> </w:t>
            </w:r>
            <w:hyperlink r:id="rId27" w:history="1">
              <w:r w:rsidRPr="00ED641C">
                <w:rPr>
                  <w:rFonts w:ascii="Calibri Light" w:eastAsia="Times New Roman" w:hAnsi="Calibri Light" w:cstheme="majorHAnsi"/>
                  <w:sz w:val="16"/>
                  <w:szCs w:val="16"/>
                </w:rPr>
                <w:t>"Chişinăuproiect"</w:t>
              </w:r>
            </w:hyperlink>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35FEB16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1003600098931</w:t>
            </w:r>
          </w:p>
        </w:tc>
        <w:tc>
          <w:tcPr>
            <w:tcW w:w="2850" w:type="dxa"/>
            <w:tcBorders>
              <w:top w:val="nil"/>
              <w:left w:val="nil"/>
              <w:bottom w:val="single" w:sz="4" w:space="0" w:color="auto"/>
              <w:right w:val="single" w:sz="4" w:space="0" w:color="auto"/>
            </w:tcBorders>
            <w:shd w:val="clear" w:color="000000" w:fill="FFFFFF"/>
            <w:noWrap/>
            <w:vAlign w:val="center"/>
            <w:hideMark/>
          </w:tcPr>
          <w:p w14:paraId="06E9033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10/9-26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342CB79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328CADB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194.870,13</w:t>
            </w:r>
          </w:p>
        </w:tc>
      </w:tr>
      <w:tr w:rsidR="004C666F" w:rsidRPr="00ED641C" w14:paraId="037D18D7"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1772C31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28B38A13"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0AC4B546"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376B050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10/9-27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1FAC21F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29A03E2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197.547,70</w:t>
            </w:r>
          </w:p>
        </w:tc>
      </w:tr>
      <w:tr w:rsidR="004C666F" w:rsidRPr="00ED641C" w14:paraId="27A63AEE"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12EAC32"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690EDEE"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sz w:val="16"/>
                <w:szCs w:val="16"/>
                <w:lang w:val="ru-RU"/>
              </w:rPr>
              <w:t>МП</w:t>
            </w:r>
            <w:r w:rsidRPr="00B1095F">
              <w:rPr>
                <w:rFonts w:ascii="Calibri Light" w:eastAsia="Times New Roman" w:hAnsi="Calibri Light" w:cstheme="majorHAnsi"/>
                <w:sz w:val="16"/>
                <w:szCs w:val="16"/>
              </w:rPr>
              <w:t xml:space="preserve"> ,, Infocom''</w:t>
            </w:r>
          </w:p>
        </w:tc>
        <w:tc>
          <w:tcPr>
            <w:tcW w:w="1402" w:type="dxa"/>
            <w:vMerge w:val="restart"/>
            <w:tcBorders>
              <w:top w:val="nil"/>
              <w:left w:val="single" w:sz="4" w:space="0" w:color="auto"/>
              <w:bottom w:val="single" w:sz="4" w:space="0" w:color="000000"/>
              <w:right w:val="single" w:sz="4" w:space="0" w:color="auto"/>
            </w:tcBorders>
            <w:shd w:val="clear" w:color="auto" w:fill="auto"/>
            <w:vAlign w:val="center"/>
            <w:hideMark/>
          </w:tcPr>
          <w:p w14:paraId="21048F5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1003600031291</w:t>
            </w:r>
          </w:p>
        </w:tc>
        <w:tc>
          <w:tcPr>
            <w:tcW w:w="2850" w:type="dxa"/>
            <w:tcBorders>
              <w:top w:val="nil"/>
              <w:left w:val="nil"/>
              <w:bottom w:val="single" w:sz="4" w:space="0" w:color="auto"/>
              <w:right w:val="single" w:sz="4" w:space="0" w:color="auto"/>
            </w:tcBorders>
            <w:shd w:val="clear" w:color="000000" w:fill="FFFFFF"/>
            <w:noWrap/>
            <w:vAlign w:val="center"/>
            <w:hideMark/>
          </w:tcPr>
          <w:p w14:paraId="46FCBCB3"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10/9-32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68DFF7A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2017</w:t>
            </w:r>
          </w:p>
        </w:tc>
        <w:tc>
          <w:tcPr>
            <w:tcW w:w="1135" w:type="dxa"/>
            <w:tcBorders>
              <w:top w:val="nil"/>
              <w:left w:val="nil"/>
              <w:bottom w:val="single" w:sz="4" w:space="0" w:color="auto"/>
              <w:right w:val="single" w:sz="4" w:space="0" w:color="auto"/>
            </w:tcBorders>
            <w:shd w:val="clear" w:color="000000" w:fill="E2EFDA"/>
            <w:noWrap/>
            <w:vAlign w:val="center"/>
            <w:hideMark/>
          </w:tcPr>
          <w:p w14:paraId="732D306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30.084,00</w:t>
            </w:r>
          </w:p>
        </w:tc>
      </w:tr>
      <w:tr w:rsidR="004C666F" w:rsidRPr="00ED641C" w14:paraId="62A0A19F"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2F2F84C5"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4D0537E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5C3E9DE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693D03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10/9-33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64C2223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06A77E30"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89.601,75</w:t>
            </w:r>
          </w:p>
        </w:tc>
      </w:tr>
      <w:tr w:rsidR="004C666F" w:rsidRPr="00ED641C" w14:paraId="1944A624"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476534B7"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10A43629"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06BE8908"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569BABF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10/9-34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D219F3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7DE6C5F1"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122.931,90</w:t>
            </w:r>
          </w:p>
        </w:tc>
      </w:tr>
      <w:tr w:rsidR="004C666F" w:rsidRPr="00ED641C" w14:paraId="3341B45C" w14:textId="77777777" w:rsidTr="000C032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9A662A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w:t>
            </w:r>
          </w:p>
        </w:tc>
        <w:tc>
          <w:tcPr>
            <w:tcW w:w="2276" w:type="dxa"/>
            <w:tcBorders>
              <w:top w:val="nil"/>
              <w:left w:val="nil"/>
              <w:bottom w:val="single" w:sz="4" w:space="0" w:color="auto"/>
              <w:right w:val="single" w:sz="4" w:space="0" w:color="auto"/>
            </w:tcBorders>
            <w:shd w:val="clear" w:color="auto" w:fill="auto"/>
            <w:vAlign w:val="center"/>
            <w:hideMark/>
          </w:tcPr>
          <w:p w14:paraId="7F23ADFB"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МПЖКУ Ботаника </w:t>
            </w:r>
          </w:p>
        </w:tc>
        <w:tc>
          <w:tcPr>
            <w:tcW w:w="1402" w:type="dxa"/>
            <w:tcBorders>
              <w:top w:val="nil"/>
              <w:left w:val="nil"/>
              <w:bottom w:val="single" w:sz="4" w:space="0" w:color="auto"/>
              <w:right w:val="nil"/>
            </w:tcBorders>
            <w:shd w:val="clear" w:color="auto" w:fill="auto"/>
            <w:vAlign w:val="center"/>
            <w:hideMark/>
          </w:tcPr>
          <w:p w14:paraId="16D6660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1005600030922</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3A15E1E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10/9-3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4884B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2BBE013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16.089,00</w:t>
            </w:r>
          </w:p>
        </w:tc>
      </w:tr>
      <w:tr w:rsidR="004C666F" w:rsidRPr="00ED641C" w14:paraId="7A3586FE" w14:textId="77777777" w:rsidTr="000C032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AB1004A"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11</w:t>
            </w:r>
          </w:p>
        </w:tc>
        <w:tc>
          <w:tcPr>
            <w:tcW w:w="2276" w:type="dxa"/>
            <w:tcBorders>
              <w:top w:val="nil"/>
              <w:left w:val="nil"/>
              <w:bottom w:val="single" w:sz="4" w:space="0" w:color="auto"/>
              <w:right w:val="single" w:sz="4" w:space="0" w:color="auto"/>
            </w:tcBorders>
            <w:shd w:val="clear" w:color="auto" w:fill="auto"/>
            <w:vAlign w:val="center"/>
            <w:hideMark/>
          </w:tcPr>
          <w:p w14:paraId="73651309"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МПЖКУ Чокана </w:t>
            </w:r>
          </w:p>
        </w:tc>
        <w:tc>
          <w:tcPr>
            <w:tcW w:w="1402" w:type="dxa"/>
            <w:tcBorders>
              <w:top w:val="nil"/>
              <w:left w:val="nil"/>
              <w:bottom w:val="single" w:sz="4" w:space="0" w:color="auto"/>
              <w:right w:val="nil"/>
            </w:tcBorders>
            <w:shd w:val="clear" w:color="auto" w:fill="auto"/>
            <w:vAlign w:val="center"/>
            <w:hideMark/>
          </w:tcPr>
          <w:p w14:paraId="07983FB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1005600030885</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76D174FE"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10/9-5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5C823DD7"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0B8B4DD4"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66.164,00</w:t>
            </w:r>
          </w:p>
        </w:tc>
      </w:tr>
      <w:tr w:rsidR="004C666F" w:rsidRPr="00ED641C" w14:paraId="7F636962" w14:textId="77777777" w:rsidTr="000C032B">
        <w:trPr>
          <w:trHeight w:val="290"/>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14:paraId="7288BB53"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12</w:t>
            </w:r>
          </w:p>
        </w:tc>
        <w:tc>
          <w:tcPr>
            <w:tcW w:w="2276" w:type="dxa"/>
            <w:vMerge w:val="restart"/>
            <w:tcBorders>
              <w:top w:val="nil"/>
              <w:left w:val="single" w:sz="4" w:space="0" w:color="auto"/>
              <w:bottom w:val="single" w:sz="4" w:space="0" w:color="000000"/>
              <w:right w:val="single" w:sz="4" w:space="0" w:color="auto"/>
            </w:tcBorders>
            <w:shd w:val="clear" w:color="auto" w:fill="auto"/>
            <w:vAlign w:val="center"/>
            <w:hideMark/>
          </w:tcPr>
          <w:p w14:paraId="02876581" w14:textId="77777777" w:rsidR="004C666F" w:rsidRPr="0045177A" w:rsidRDefault="004C666F" w:rsidP="000C032B">
            <w:pPr>
              <w:spacing w:after="0" w:line="240" w:lineRule="auto"/>
              <w:rPr>
                <w:rFonts w:ascii="Calibri Light" w:eastAsia="Times New Roman" w:hAnsi="Calibri Light" w:cstheme="majorHAnsi"/>
                <w:sz w:val="16"/>
                <w:szCs w:val="16"/>
              </w:rPr>
            </w:pPr>
            <w:r w:rsidRPr="0045177A">
              <w:rPr>
                <w:rFonts w:ascii="Calibri Light" w:eastAsia="Times New Roman" w:hAnsi="Calibri Light" w:cstheme="majorHAnsi"/>
                <w:sz w:val="16"/>
                <w:szCs w:val="16"/>
              </w:rPr>
              <w:t>ÎMAP,,Liceist"</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DAD34"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1004600066481</w:t>
            </w:r>
          </w:p>
        </w:tc>
        <w:tc>
          <w:tcPr>
            <w:tcW w:w="2850" w:type="dxa"/>
            <w:tcBorders>
              <w:top w:val="nil"/>
              <w:left w:val="nil"/>
              <w:bottom w:val="single" w:sz="4" w:space="0" w:color="auto"/>
              <w:right w:val="single" w:sz="4" w:space="0" w:color="auto"/>
            </w:tcBorders>
            <w:shd w:val="clear" w:color="000000" w:fill="FFFFFF"/>
            <w:noWrap/>
            <w:vAlign w:val="center"/>
            <w:hideMark/>
          </w:tcPr>
          <w:p w14:paraId="01FA653C"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10/9-17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E0A61E5"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6F5A89BF"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9.234,27</w:t>
            </w:r>
          </w:p>
        </w:tc>
      </w:tr>
      <w:tr w:rsidR="004C666F" w:rsidRPr="00ED641C" w14:paraId="7B0844EE" w14:textId="77777777" w:rsidTr="000C032B">
        <w:trPr>
          <w:trHeight w:val="290"/>
        </w:trPr>
        <w:tc>
          <w:tcPr>
            <w:tcW w:w="559" w:type="dxa"/>
            <w:vMerge/>
            <w:tcBorders>
              <w:top w:val="nil"/>
              <w:left w:val="single" w:sz="4" w:space="0" w:color="auto"/>
              <w:bottom w:val="single" w:sz="4" w:space="0" w:color="000000"/>
              <w:right w:val="single" w:sz="4" w:space="0" w:color="auto"/>
            </w:tcBorders>
            <w:vAlign w:val="center"/>
            <w:hideMark/>
          </w:tcPr>
          <w:p w14:paraId="23CEBE54"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276" w:type="dxa"/>
            <w:vMerge/>
            <w:tcBorders>
              <w:top w:val="nil"/>
              <w:left w:val="single" w:sz="4" w:space="0" w:color="auto"/>
              <w:bottom w:val="single" w:sz="4" w:space="0" w:color="000000"/>
              <w:right w:val="single" w:sz="4" w:space="0" w:color="auto"/>
            </w:tcBorders>
            <w:vAlign w:val="center"/>
            <w:hideMark/>
          </w:tcPr>
          <w:p w14:paraId="4D685B61"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1402" w:type="dxa"/>
            <w:vMerge/>
            <w:tcBorders>
              <w:top w:val="nil"/>
              <w:left w:val="single" w:sz="4" w:space="0" w:color="auto"/>
              <w:bottom w:val="single" w:sz="4" w:space="0" w:color="000000"/>
              <w:right w:val="single" w:sz="4" w:space="0" w:color="auto"/>
            </w:tcBorders>
            <w:vAlign w:val="center"/>
            <w:hideMark/>
          </w:tcPr>
          <w:p w14:paraId="3786814A" w14:textId="77777777" w:rsidR="004C666F" w:rsidRPr="00ED641C" w:rsidRDefault="004C666F" w:rsidP="000C032B">
            <w:pPr>
              <w:spacing w:after="0" w:line="240" w:lineRule="auto"/>
              <w:rPr>
                <w:rFonts w:ascii="Calibri Light" w:eastAsia="Times New Roman" w:hAnsi="Calibri Light" w:cstheme="majorHAnsi"/>
                <w:sz w:val="16"/>
                <w:szCs w:val="16"/>
              </w:rPr>
            </w:pPr>
          </w:p>
        </w:tc>
        <w:tc>
          <w:tcPr>
            <w:tcW w:w="2850" w:type="dxa"/>
            <w:tcBorders>
              <w:top w:val="nil"/>
              <w:left w:val="nil"/>
              <w:bottom w:val="single" w:sz="4" w:space="0" w:color="auto"/>
              <w:right w:val="single" w:sz="4" w:space="0" w:color="auto"/>
            </w:tcBorders>
            <w:shd w:val="clear" w:color="000000" w:fill="FFFFFF"/>
            <w:noWrap/>
            <w:vAlign w:val="center"/>
            <w:hideMark/>
          </w:tcPr>
          <w:p w14:paraId="3E1AC0A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10/9-18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35EDA62"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08ECAF2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20.951,00</w:t>
            </w:r>
          </w:p>
        </w:tc>
      </w:tr>
      <w:tr w:rsidR="004C666F" w:rsidRPr="00ED641C" w14:paraId="4F400AA1" w14:textId="77777777" w:rsidTr="000C032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7494F8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13</w:t>
            </w:r>
          </w:p>
        </w:tc>
        <w:tc>
          <w:tcPr>
            <w:tcW w:w="2276" w:type="dxa"/>
            <w:tcBorders>
              <w:top w:val="nil"/>
              <w:left w:val="nil"/>
              <w:bottom w:val="single" w:sz="4" w:space="0" w:color="auto"/>
              <w:right w:val="single" w:sz="4" w:space="0" w:color="auto"/>
            </w:tcBorders>
            <w:shd w:val="clear" w:color="auto" w:fill="auto"/>
            <w:vAlign w:val="center"/>
            <w:hideMark/>
          </w:tcPr>
          <w:p w14:paraId="227CCBA1" w14:textId="77777777" w:rsidR="004C666F" w:rsidRPr="00ED641C" w:rsidRDefault="004C666F" w:rsidP="000C032B">
            <w:pPr>
              <w:spacing w:after="0" w:line="240" w:lineRule="auto"/>
              <w:rPr>
                <w:rFonts w:ascii="Calibri Light" w:eastAsia="Times New Roman" w:hAnsi="Calibri Light" w:cstheme="majorHAnsi"/>
                <w:sz w:val="16"/>
                <w:szCs w:val="16"/>
              </w:rPr>
            </w:pPr>
            <w:r>
              <w:rPr>
                <w:rFonts w:ascii="Calibri Light" w:eastAsia="Times New Roman" w:hAnsi="Calibri Light" w:cstheme="majorHAnsi"/>
                <w:sz w:val="16"/>
                <w:szCs w:val="16"/>
                <w:lang w:val="ru-RU"/>
              </w:rPr>
              <w:t>МП</w:t>
            </w:r>
            <w:r w:rsidRPr="00B1095F">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УЖФ</w:t>
            </w:r>
            <w:r w:rsidRPr="00B1095F">
              <w:rPr>
                <w:rFonts w:ascii="Calibri Light" w:eastAsia="Times New Roman" w:hAnsi="Calibri Light" w:cstheme="majorHAnsi"/>
                <w:sz w:val="16"/>
                <w:szCs w:val="16"/>
              </w:rPr>
              <w:t xml:space="preserve"> №</w:t>
            </w:r>
            <w:r w:rsidRPr="00ED641C">
              <w:rPr>
                <w:rFonts w:ascii="Calibri Light" w:eastAsia="Times New Roman" w:hAnsi="Calibri Light" w:cstheme="majorHAnsi"/>
                <w:sz w:val="16"/>
                <w:szCs w:val="16"/>
              </w:rPr>
              <w:t>7</w:t>
            </w:r>
            <w:r w:rsidRPr="00B1095F">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Кишинэу</w:t>
            </w:r>
            <w:r w:rsidRPr="00B1095F">
              <w:rPr>
                <w:rFonts w:ascii="Calibri Light" w:eastAsia="Times New Roman" w:hAnsi="Calibri Light" w:cstheme="majorHAnsi"/>
                <w:sz w:val="16"/>
                <w:szCs w:val="16"/>
              </w:rPr>
              <w:t xml:space="preserve"> </w:t>
            </w:r>
          </w:p>
        </w:tc>
        <w:tc>
          <w:tcPr>
            <w:tcW w:w="1402" w:type="dxa"/>
            <w:tcBorders>
              <w:top w:val="nil"/>
              <w:left w:val="nil"/>
              <w:bottom w:val="single" w:sz="4" w:space="0" w:color="auto"/>
              <w:right w:val="nil"/>
            </w:tcBorders>
            <w:shd w:val="clear" w:color="auto" w:fill="auto"/>
            <w:vAlign w:val="center"/>
            <w:hideMark/>
          </w:tcPr>
          <w:p w14:paraId="289CB44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1002600000744</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1EBE05DB"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10/9-23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7AF35D26"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2018</w:t>
            </w:r>
          </w:p>
        </w:tc>
        <w:tc>
          <w:tcPr>
            <w:tcW w:w="1135" w:type="dxa"/>
            <w:tcBorders>
              <w:top w:val="nil"/>
              <w:left w:val="nil"/>
              <w:bottom w:val="single" w:sz="4" w:space="0" w:color="auto"/>
              <w:right w:val="single" w:sz="4" w:space="0" w:color="auto"/>
            </w:tcBorders>
            <w:shd w:val="clear" w:color="000000" w:fill="E2EFDA"/>
            <w:noWrap/>
            <w:vAlign w:val="center"/>
            <w:hideMark/>
          </w:tcPr>
          <w:p w14:paraId="65497CA7"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81.958,00</w:t>
            </w:r>
          </w:p>
        </w:tc>
      </w:tr>
      <w:tr w:rsidR="004C666F" w:rsidRPr="00ED641C" w14:paraId="05C83D29" w14:textId="77777777" w:rsidTr="000C032B">
        <w:trPr>
          <w:trHeight w:val="29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6E494E8"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14</w:t>
            </w:r>
          </w:p>
        </w:tc>
        <w:tc>
          <w:tcPr>
            <w:tcW w:w="2276" w:type="dxa"/>
            <w:tcBorders>
              <w:top w:val="nil"/>
              <w:left w:val="nil"/>
              <w:bottom w:val="single" w:sz="4" w:space="0" w:color="auto"/>
              <w:right w:val="single" w:sz="4" w:space="0" w:color="auto"/>
            </w:tcBorders>
            <w:shd w:val="clear" w:color="auto" w:fill="auto"/>
            <w:vAlign w:val="center"/>
            <w:hideMark/>
          </w:tcPr>
          <w:p w14:paraId="6A3180FD" w14:textId="77777777" w:rsidR="004C666F" w:rsidRPr="00436ADE" w:rsidRDefault="004C666F" w:rsidP="000C032B">
            <w:pPr>
              <w:spacing w:after="0" w:line="240" w:lineRule="auto"/>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МП</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Муниципальный</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стоматологический</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центр</w:t>
            </w:r>
            <w:r w:rsidRPr="00436AD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Кишинэу</w:t>
            </w:r>
            <w:r w:rsidRPr="00436ADE">
              <w:rPr>
                <w:rFonts w:ascii="Calibri Light" w:eastAsia="Times New Roman" w:hAnsi="Calibri Light" w:cstheme="majorHAnsi"/>
                <w:sz w:val="16"/>
                <w:szCs w:val="16"/>
                <w:lang w:val="ru-RU"/>
              </w:rPr>
              <w:t xml:space="preserve"> </w:t>
            </w:r>
          </w:p>
        </w:tc>
        <w:tc>
          <w:tcPr>
            <w:tcW w:w="1402" w:type="dxa"/>
            <w:tcBorders>
              <w:top w:val="nil"/>
              <w:left w:val="nil"/>
              <w:bottom w:val="single" w:sz="4" w:space="0" w:color="auto"/>
              <w:right w:val="nil"/>
            </w:tcBorders>
            <w:shd w:val="clear" w:color="auto" w:fill="auto"/>
            <w:vAlign w:val="center"/>
            <w:hideMark/>
          </w:tcPr>
          <w:p w14:paraId="082E5BA8"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1015600014860</w:t>
            </w:r>
          </w:p>
        </w:tc>
        <w:tc>
          <w:tcPr>
            <w:tcW w:w="2850" w:type="dxa"/>
            <w:tcBorders>
              <w:top w:val="nil"/>
              <w:left w:val="single" w:sz="4" w:space="0" w:color="auto"/>
              <w:bottom w:val="single" w:sz="4" w:space="0" w:color="auto"/>
              <w:right w:val="single" w:sz="4" w:space="0" w:color="auto"/>
            </w:tcBorders>
            <w:shd w:val="clear" w:color="000000" w:fill="FFFFFF"/>
            <w:noWrap/>
            <w:vAlign w:val="center"/>
            <w:hideMark/>
          </w:tcPr>
          <w:p w14:paraId="757EE52A"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решение</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МСК</w:t>
            </w:r>
            <w:r w:rsidRPr="007C0B4B">
              <w:rPr>
                <w:rFonts w:ascii="Calibri Light" w:eastAsia="Times New Roman" w:hAnsi="Calibri Light" w:cstheme="majorHAnsi"/>
                <w:sz w:val="16"/>
                <w:szCs w:val="16"/>
              </w:rPr>
              <w:t xml:space="preserve"> </w:t>
            </w:r>
            <w:r>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 xml:space="preserve">10/9-7 </w:t>
            </w:r>
            <w:r>
              <w:rPr>
                <w:rFonts w:ascii="Calibri Light" w:eastAsia="Times New Roman" w:hAnsi="Calibri Light" w:cstheme="majorHAnsi"/>
                <w:sz w:val="16"/>
                <w:szCs w:val="16"/>
                <w:lang w:val="ru-RU"/>
              </w:rPr>
              <w:t xml:space="preserve">от </w:t>
            </w:r>
            <w:r w:rsidRPr="00ED641C">
              <w:rPr>
                <w:rFonts w:ascii="Calibri Light" w:eastAsia="Times New Roman" w:hAnsi="Calibri Light" w:cstheme="majorHAnsi"/>
                <w:sz w:val="16"/>
                <w:szCs w:val="16"/>
              </w:rPr>
              <w:t>09.07.2020</w:t>
            </w:r>
          </w:p>
        </w:tc>
        <w:tc>
          <w:tcPr>
            <w:tcW w:w="1559" w:type="dxa"/>
            <w:tcBorders>
              <w:top w:val="nil"/>
              <w:left w:val="nil"/>
              <w:bottom w:val="single" w:sz="4" w:space="0" w:color="auto"/>
              <w:right w:val="single" w:sz="4" w:space="0" w:color="auto"/>
            </w:tcBorders>
            <w:shd w:val="clear" w:color="000000" w:fill="FFFFFF"/>
            <w:noWrap/>
            <w:vAlign w:val="center"/>
            <w:hideMark/>
          </w:tcPr>
          <w:p w14:paraId="202A71BF" w14:textId="77777777" w:rsidR="004C666F" w:rsidRPr="00ED641C" w:rsidRDefault="004C666F" w:rsidP="000C032B">
            <w:pPr>
              <w:spacing w:after="0" w:line="240" w:lineRule="auto"/>
              <w:jc w:val="center"/>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2019</w:t>
            </w:r>
          </w:p>
        </w:tc>
        <w:tc>
          <w:tcPr>
            <w:tcW w:w="1135" w:type="dxa"/>
            <w:tcBorders>
              <w:top w:val="nil"/>
              <w:left w:val="nil"/>
              <w:bottom w:val="single" w:sz="4" w:space="0" w:color="auto"/>
              <w:right w:val="single" w:sz="4" w:space="0" w:color="auto"/>
            </w:tcBorders>
            <w:shd w:val="clear" w:color="000000" w:fill="E2EFDA"/>
            <w:noWrap/>
            <w:vAlign w:val="center"/>
            <w:hideMark/>
          </w:tcPr>
          <w:p w14:paraId="175A7F09" w14:textId="77777777" w:rsidR="004C666F" w:rsidRPr="00ED641C" w:rsidRDefault="004C666F" w:rsidP="000C032B">
            <w:pPr>
              <w:spacing w:after="0" w:line="240" w:lineRule="auto"/>
              <w:jc w:val="right"/>
              <w:rPr>
                <w:rFonts w:ascii="Calibri Light" w:eastAsia="Times New Roman" w:hAnsi="Calibri Light" w:cstheme="majorHAnsi"/>
                <w:sz w:val="16"/>
                <w:szCs w:val="16"/>
              </w:rPr>
            </w:pPr>
            <w:r w:rsidRPr="00ED641C">
              <w:rPr>
                <w:rFonts w:ascii="Calibri Light" w:eastAsia="Times New Roman" w:hAnsi="Calibri Light" w:cstheme="majorHAnsi"/>
                <w:sz w:val="16"/>
                <w:szCs w:val="16"/>
              </w:rPr>
              <w:t>522.511,20</w:t>
            </w:r>
          </w:p>
        </w:tc>
      </w:tr>
      <w:tr w:rsidR="004C666F" w:rsidRPr="00ED641C" w14:paraId="0C8DF250" w14:textId="77777777" w:rsidTr="000C032B">
        <w:trPr>
          <w:trHeight w:val="290"/>
        </w:trPr>
        <w:tc>
          <w:tcPr>
            <w:tcW w:w="559" w:type="dxa"/>
            <w:tcBorders>
              <w:top w:val="nil"/>
              <w:left w:val="single" w:sz="4" w:space="0" w:color="auto"/>
              <w:bottom w:val="single" w:sz="4" w:space="0" w:color="auto"/>
              <w:right w:val="single" w:sz="4" w:space="0" w:color="auto"/>
            </w:tcBorders>
            <w:shd w:val="clear" w:color="000000" w:fill="D6DCE4"/>
            <w:noWrap/>
            <w:vAlign w:val="bottom"/>
            <w:hideMark/>
          </w:tcPr>
          <w:p w14:paraId="6DDF0CE8" w14:textId="77777777" w:rsidR="004C666F" w:rsidRPr="00ED641C" w:rsidRDefault="004C666F" w:rsidP="000C032B">
            <w:pPr>
              <w:spacing w:after="0" w:line="240" w:lineRule="auto"/>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 </w:t>
            </w:r>
          </w:p>
        </w:tc>
        <w:tc>
          <w:tcPr>
            <w:tcW w:w="2276" w:type="dxa"/>
            <w:tcBorders>
              <w:top w:val="nil"/>
              <w:left w:val="nil"/>
              <w:bottom w:val="single" w:sz="4" w:space="0" w:color="auto"/>
              <w:right w:val="single" w:sz="4" w:space="0" w:color="auto"/>
            </w:tcBorders>
            <w:shd w:val="clear" w:color="000000" w:fill="D6DCE4"/>
            <w:noWrap/>
            <w:vAlign w:val="bottom"/>
            <w:hideMark/>
          </w:tcPr>
          <w:p w14:paraId="20FF1745" w14:textId="77777777" w:rsidR="004C666F" w:rsidRPr="007C0B4B" w:rsidRDefault="004C666F" w:rsidP="000C032B">
            <w:pPr>
              <w:spacing w:after="0" w:line="240" w:lineRule="auto"/>
              <w:rPr>
                <w:rFonts w:ascii="Calibri Light" w:eastAsia="Times New Roman" w:hAnsi="Calibri Light" w:cstheme="majorHAnsi"/>
                <w:b/>
                <w:bCs/>
                <w:sz w:val="16"/>
                <w:szCs w:val="16"/>
                <w:lang w:val="ru-RU"/>
              </w:rPr>
            </w:pPr>
            <w:r>
              <w:rPr>
                <w:rFonts w:ascii="Calibri Light" w:eastAsia="Times New Roman" w:hAnsi="Calibri Light" w:cstheme="majorHAnsi"/>
                <w:b/>
                <w:bCs/>
                <w:sz w:val="16"/>
                <w:szCs w:val="16"/>
                <w:lang w:val="ru-RU"/>
              </w:rPr>
              <w:t>ВСЕГО</w:t>
            </w:r>
          </w:p>
        </w:tc>
        <w:tc>
          <w:tcPr>
            <w:tcW w:w="1402" w:type="dxa"/>
            <w:tcBorders>
              <w:top w:val="nil"/>
              <w:left w:val="nil"/>
              <w:bottom w:val="single" w:sz="4" w:space="0" w:color="auto"/>
              <w:right w:val="single" w:sz="4" w:space="0" w:color="auto"/>
            </w:tcBorders>
            <w:shd w:val="clear" w:color="000000" w:fill="D6DCE4"/>
            <w:noWrap/>
            <w:vAlign w:val="bottom"/>
            <w:hideMark/>
          </w:tcPr>
          <w:p w14:paraId="752C769F" w14:textId="77777777" w:rsidR="004C666F" w:rsidRPr="00ED641C" w:rsidRDefault="004C666F" w:rsidP="000C032B">
            <w:pPr>
              <w:spacing w:after="0" w:line="240" w:lineRule="auto"/>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 </w:t>
            </w:r>
          </w:p>
        </w:tc>
        <w:tc>
          <w:tcPr>
            <w:tcW w:w="2850" w:type="dxa"/>
            <w:tcBorders>
              <w:top w:val="nil"/>
              <w:left w:val="nil"/>
              <w:bottom w:val="single" w:sz="4" w:space="0" w:color="auto"/>
              <w:right w:val="single" w:sz="4" w:space="0" w:color="auto"/>
            </w:tcBorders>
            <w:shd w:val="clear" w:color="000000" w:fill="D6DCE4"/>
            <w:noWrap/>
            <w:vAlign w:val="center"/>
            <w:hideMark/>
          </w:tcPr>
          <w:p w14:paraId="45CFB9AE"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p>
        </w:tc>
        <w:tc>
          <w:tcPr>
            <w:tcW w:w="1559" w:type="dxa"/>
            <w:tcBorders>
              <w:top w:val="nil"/>
              <w:left w:val="nil"/>
              <w:bottom w:val="single" w:sz="4" w:space="0" w:color="auto"/>
              <w:right w:val="single" w:sz="4" w:space="0" w:color="auto"/>
            </w:tcBorders>
            <w:shd w:val="clear" w:color="000000" w:fill="D6DCE4"/>
            <w:noWrap/>
            <w:vAlign w:val="center"/>
            <w:hideMark/>
          </w:tcPr>
          <w:p w14:paraId="4D133515"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p>
        </w:tc>
        <w:tc>
          <w:tcPr>
            <w:tcW w:w="1135" w:type="dxa"/>
            <w:tcBorders>
              <w:top w:val="nil"/>
              <w:left w:val="nil"/>
              <w:bottom w:val="single" w:sz="4" w:space="0" w:color="auto"/>
              <w:right w:val="single" w:sz="4" w:space="0" w:color="auto"/>
            </w:tcBorders>
            <w:shd w:val="clear" w:color="000000" w:fill="D6DCE4"/>
            <w:noWrap/>
            <w:vAlign w:val="center"/>
            <w:hideMark/>
          </w:tcPr>
          <w:p w14:paraId="74E83D8B" w14:textId="77777777" w:rsidR="004C666F" w:rsidRPr="00ED641C" w:rsidRDefault="004C666F" w:rsidP="000C032B">
            <w:pPr>
              <w:spacing w:after="0" w:line="240" w:lineRule="auto"/>
              <w:jc w:val="right"/>
              <w:rPr>
                <w:rFonts w:ascii="Calibri Light" w:eastAsia="Times New Roman" w:hAnsi="Calibri Light" w:cstheme="majorHAnsi"/>
                <w:b/>
                <w:bCs/>
                <w:sz w:val="16"/>
                <w:szCs w:val="16"/>
              </w:rPr>
            </w:pPr>
            <w:r w:rsidRPr="00ED641C">
              <w:rPr>
                <w:rFonts w:ascii="Calibri Light" w:eastAsia="Times New Roman" w:hAnsi="Calibri Light" w:cstheme="majorHAnsi"/>
                <w:b/>
                <w:bCs/>
                <w:sz w:val="16"/>
                <w:szCs w:val="16"/>
              </w:rPr>
              <w:t>9.966.892,35</w:t>
            </w:r>
          </w:p>
        </w:tc>
      </w:tr>
    </w:tbl>
    <w:p w14:paraId="3C95A16F" w14:textId="77777777" w:rsidR="004C666F" w:rsidRDefault="004C666F" w:rsidP="004C666F">
      <w:pPr>
        <w:pStyle w:val="Heading1"/>
        <w:spacing w:before="0"/>
        <w:jc w:val="right"/>
        <w:rPr>
          <w:rFonts w:ascii="Calibri Light" w:eastAsia="Calibri" w:hAnsi="Calibri Light"/>
          <w:b/>
          <w:color w:val="auto"/>
          <w:sz w:val="28"/>
          <w:szCs w:val="28"/>
          <w:lang w:val="ru-RU"/>
        </w:rPr>
      </w:pPr>
    </w:p>
    <w:p w14:paraId="535EE5E8" w14:textId="77777777" w:rsidR="004C666F" w:rsidRDefault="004C666F" w:rsidP="004C666F">
      <w:pPr>
        <w:rPr>
          <w:lang w:val="ru-RU"/>
        </w:rPr>
      </w:pPr>
    </w:p>
    <w:p w14:paraId="7AA6D32A" w14:textId="77777777" w:rsidR="004C666F" w:rsidRDefault="004C666F" w:rsidP="004C666F">
      <w:pPr>
        <w:rPr>
          <w:lang w:val="ru-RU"/>
        </w:rPr>
      </w:pPr>
    </w:p>
    <w:p w14:paraId="6CFFE2F3" w14:textId="77777777" w:rsidR="004C666F" w:rsidRDefault="004C666F" w:rsidP="004C666F">
      <w:pPr>
        <w:rPr>
          <w:lang w:val="ru-RU"/>
        </w:rPr>
      </w:pPr>
    </w:p>
    <w:p w14:paraId="2FB26550" w14:textId="77777777" w:rsidR="004C666F" w:rsidRDefault="004C666F" w:rsidP="004C666F">
      <w:pPr>
        <w:rPr>
          <w:lang w:val="ru-RU"/>
        </w:rPr>
      </w:pPr>
    </w:p>
    <w:p w14:paraId="69E56A3A" w14:textId="77777777" w:rsidR="004C666F" w:rsidRDefault="004C666F" w:rsidP="004C666F">
      <w:pPr>
        <w:rPr>
          <w:lang w:val="ru-RU"/>
        </w:rPr>
      </w:pPr>
    </w:p>
    <w:p w14:paraId="21292DCE" w14:textId="77777777" w:rsidR="004C666F" w:rsidRDefault="004C666F" w:rsidP="004C666F">
      <w:pPr>
        <w:rPr>
          <w:lang w:val="ru-RU"/>
        </w:rPr>
      </w:pPr>
    </w:p>
    <w:p w14:paraId="43CEFF8B" w14:textId="77777777" w:rsidR="004C666F" w:rsidRDefault="004C666F" w:rsidP="004C666F">
      <w:pPr>
        <w:rPr>
          <w:lang w:val="ru-RU"/>
        </w:rPr>
      </w:pPr>
    </w:p>
    <w:p w14:paraId="772E4AD0" w14:textId="77777777" w:rsidR="004C666F" w:rsidRDefault="004C666F" w:rsidP="004C666F">
      <w:pPr>
        <w:rPr>
          <w:lang w:val="ru-RU"/>
        </w:rPr>
      </w:pPr>
    </w:p>
    <w:p w14:paraId="45F90D2A" w14:textId="77777777" w:rsidR="004C666F" w:rsidRDefault="004C666F" w:rsidP="004C666F">
      <w:pPr>
        <w:rPr>
          <w:lang w:val="ru-RU"/>
        </w:rPr>
      </w:pPr>
    </w:p>
    <w:p w14:paraId="7E7AEAFB" w14:textId="77777777" w:rsidR="004C666F" w:rsidRPr="001D0106" w:rsidRDefault="004C666F" w:rsidP="004C666F">
      <w:pPr>
        <w:pStyle w:val="Heading1"/>
        <w:spacing w:before="0"/>
        <w:jc w:val="right"/>
        <w:rPr>
          <w:rFonts w:ascii="Calibri Light" w:hAnsi="Calibri Light" w:cstheme="majorHAnsi"/>
          <w:b/>
          <w:color w:val="auto"/>
          <w:sz w:val="28"/>
          <w:szCs w:val="28"/>
        </w:rPr>
      </w:pPr>
      <w:bookmarkStart w:id="29" w:name="_Toc125975541"/>
      <w:r w:rsidRPr="001D0106">
        <w:rPr>
          <w:rFonts w:ascii="Calibri Light" w:eastAsia="Calibri" w:hAnsi="Calibri Light"/>
          <w:b/>
          <w:color w:val="auto"/>
          <w:sz w:val="28"/>
          <w:szCs w:val="28"/>
          <w:lang w:val="ru-RU"/>
        </w:rPr>
        <w:t>Приложение</w:t>
      </w:r>
      <w:r w:rsidRPr="00FE22A9">
        <w:rPr>
          <w:rFonts w:ascii="Calibri Light" w:eastAsia="Calibri" w:hAnsi="Calibri Light"/>
          <w:b/>
          <w:color w:val="auto"/>
          <w:sz w:val="28"/>
          <w:szCs w:val="28"/>
        </w:rPr>
        <w:t xml:space="preserve"> №</w:t>
      </w:r>
      <w:r w:rsidRPr="001D0106">
        <w:rPr>
          <w:rFonts w:ascii="Calibri Light" w:hAnsi="Calibri Light" w:cstheme="majorHAnsi"/>
          <w:b/>
          <w:color w:val="auto"/>
          <w:sz w:val="28"/>
          <w:szCs w:val="28"/>
        </w:rPr>
        <w:t>12</w:t>
      </w:r>
      <w:bookmarkEnd w:id="29"/>
    </w:p>
    <w:p w14:paraId="4C95A082" w14:textId="77777777" w:rsidR="004C666F" w:rsidRPr="00C53BCF" w:rsidRDefault="004C666F" w:rsidP="004C666F">
      <w:pPr>
        <w:spacing w:after="0" w:line="276" w:lineRule="auto"/>
        <w:jc w:val="center"/>
        <w:rPr>
          <w:rFonts w:ascii="Calibri Light" w:hAnsi="Calibri Light" w:cstheme="majorHAnsi"/>
          <w:b/>
          <w:i/>
          <w:sz w:val="24"/>
          <w:szCs w:val="24"/>
          <w:lang w:val="ru-RU"/>
        </w:rPr>
      </w:pPr>
      <w:r>
        <w:rPr>
          <w:rFonts w:ascii="Calibri Light" w:hAnsi="Calibri Light" w:cstheme="majorHAnsi"/>
          <w:b/>
          <w:i/>
          <w:sz w:val="24"/>
          <w:szCs w:val="24"/>
          <w:lang w:val="ru-RU"/>
        </w:rPr>
        <w:t>Цена</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за</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м</w:t>
      </w:r>
      <w:r w:rsidRPr="00C53BCF">
        <w:rPr>
          <w:rFonts w:ascii="Calibri Light" w:hAnsi="Calibri Light" w:cstheme="majorHAnsi"/>
          <w:b/>
          <w:i/>
          <w:sz w:val="24"/>
          <w:szCs w:val="24"/>
          <w:vertAlign w:val="superscript"/>
          <w:lang w:val="ru-RU"/>
        </w:rPr>
        <w:t>2</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оплаченная</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арендаторами</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в</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муниципальный</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бюджет</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и</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взыскиваемая</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от</w:t>
      </w:r>
      <w:r w:rsidRPr="00C53BCF">
        <w:rPr>
          <w:rFonts w:ascii="Calibri Light" w:hAnsi="Calibri Light" w:cstheme="majorHAnsi"/>
          <w:b/>
          <w:i/>
          <w:sz w:val="24"/>
          <w:szCs w:val="24"/>
          <w:lang w:val="ru-RU"/>
        </w:rPr>
        <w:t xml:space="preserve"> </w:t>
      </w:r>
      <w:r>
        <w:rPr>
          <w:rFonts w:ascii="Calibri Light" w:hAnsi="Calibri Light" w:cstheme="majorHAnsi"/>
          <w:b/>
          <w:i/>
          <w:sz w:val="24"/>
          <w:szCs w:val="24"/>
          <w:lang w:val="ru-RU"/>
        </w:rPr>
        <w:t>субарендаторов</w:t>
      </w:r>
      <w:r w:rsidRPr="00C53BCF">
        <w:rPr>
          <w:rFonts w:ascii="Calibri Light" w:hAnsi="Calibri Light" w:cstheme="majorHAnsi"/>
          <w:b/>
          <w:i/>
          <w:sz w:val="24"/>
          <w:szCs w:val="24"/>
          <w:lang w:val="ru-RU"/>
        </w:rPr>
        <w:t xml:space="preserve">  </w:t>
      </w:r>
    </w:p>
    <w:p w14:paraId="233B88B3" w14:textId="77777777" w:rsidR="004C666F" w:rsidRPr="00CE5A00" w:rsidRDefault="004C666F" w:rsidP="004C666F">
      <w:pPr>
        <w:spacing w:after="0" w:line="276" w:lineRule="auto"/>
        <w:ind w:firstLine="720"/>
        <w:jc w:val="both"/>
        <w:rPr>
          <w:rFonts w:ascii="Calibri Light" w:hAnsi="Calibri Light" w:cstheme="majorHAnsi"/>
          <w:sz w:val="24"/>
          <w:szCs w:val="24"/>
          <w:lang w:val="ru-RU"/>
        </w:rPr>
      </w:pPr>
      <w:r>
        <w:rPr>
          <w:rFonts w:ascii="Calibri Light" w:hAnsi="Calibri Light" w:cstheme="majorHAnsi"/>
          <w:sz w:val="24"/>
          <w:szCs w:val="24"/>
          <w:lang w:val="ru-RU"/>
        </w:rPr>
        <w:t>ООО</w:t>
      </w:r>
      <w:r w:rsidRPr="00CE5A00">
        <w:rPr>
          <w:rFonts w:ascii="Calibri Light" w:hAnsi="Calibri Light" w:cstheme="majorHAnsi"/>
          <w:sz w:val="24"/>
          <w:szCs w:val="24"/>
          <w:lang w:val="ru-RU"/>
        </w:rPr>
        <w:t xml:space="preserve"> „</w:t>
      </w:r>
      <w:r w:rsidRPr="00ED641C">
        <w:rPr>
          <w:rFonts w:ascii="Calibri Light" w:hAnsi="Calibri Light" w:cstheme="majorHAnsi"/>
          <w:sz w:val="24"/>
          <w:szCs w:val="24"/>
        </w:rPr>
        <w:t>Avent</w:t>
      </w:r>
      <w:r w:rsidRPr="00CE5A0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взял в аренду помещения в подземном переходе на перекрестке ул. Измаил с бул. Штефан чел Маре ши Сфынт путем договоров, заключенных с ОМПУ мун. Кишинэу, общей площадью </w:t>
      </w:r>
      <w:r w:rsidRPr="00CE5A00">
        <w:rPr>
          <w:rFonts w:ascii="Calibri Light" w:hAnsi="Calibri Light" w:cstheme="majorHAnsi"/>
          <w:b/>
          <w:sz w:val="24"/>
          <w:szCs w:val="24"/>
          <w:lang w:val="ru-RU"/>
        </w:rPr>
        <w:t xml:space="preserve">346,6 </w:t>
      </w:r>
      <w:r>
        <w:rPr>
          <w:rFonts w:ascii="Calibri Light" w:hAnsi="Calibri Light" w:cstheme="majorHAnsi"/>
          <w:b/>
          <w:sz w:val="24"/>
          <w:szCs w:val="24"/>
          <w:lang w:val="ru-RU"/>
        </w:rPr>
        <w:t>м</w:t>
      </w:r>
      <w:r w:rsidRPr="00CE5A00">
        <w:rPr>
          <w:rFonts w:ascii="Calibri Light" w:hAnsi="Calibri Light" w:cstheme="majorHAnsi"/>
          <w:b/>
          <w:sz w:val="24"/>
          <w:szCs w:val="24"/>
          <w:vertAlign w:val="superscript"/>
          <w:lang w:val="ru-RU"/>
        </w:rPr>
        <w:t>2</w:t>
      </w:r>
      <w:r w:rsidRPr="00CE5A00">
        <w:rPr>
          <w:rFonts w:ascii="Calibri Light" w:hAnsi="Calibri Light" w:cstheme="majorHAnsi"/>
          <w:sz w:val="24"/>
          <w:szCs w:val="24"/>
          <w:lang w:val="ru-RU"/>
        </w:rPr>
        <w:t>.</w:t>
      </w:r>
    </w:p>
    <w:p w14:paraId="3DF7FCF7" w14:textId="77777777" w:rsidR="004C666F" w:rsidRPr="00CE5A00" w:rsidRDefault="004C666F" w:rsidP="004C666F">
      <w:pPr>
        <w:spacing w:after="0" w:line="276" w:lineRule="auto"/>
        <w:ind w:firstLine="720"/>
        <w:jc w:val="both"/>
        <w:rPr>
          <w:rFonts w:ascii="Calibri Light" w:hAnsi="Calibri Light" w:cstheme="majorHAnsi"/>
          <w:sz w:val="24"/>
          <w:szCs w:val="24"/>
          <w:lang w:val="ru-RU"/>
        </w:rPr>
      </w:pPr>
      <w:r>
        <w:rPr>
          <w:rFonts w:ascii="Calibri Light" w:hAnsi="Calibri Light" w:cstheme="majorHAnsi"/>
          <w:sz w:val="24"/>
          <w:szCs w:val="24"/>
          <w:lang w:val="ru-RU"/>
        </w:rPr>
        <w:t>Годовая плата, уплаченная</w:t>
      </w:r>
      <w:r w:rsidRPr="00ED641C">
        <w:rPr>
          <w:rStyle w:val="FootnoteReference"/>
          <w:rFonts w:ascii="Calibri Light" w:hAnsi="Calibri Light" w:cstheme="majorHAnsi"/>
          <w:sz w:val="24"/>
          <w:szCs w:val="24"/>
        </w:rPr>
        <w:footnoteReference w:id="241"/>
      </w:r>
      <w:r>
        <w:rPr>
          <w:rFonts w:ascii="Calibri Light" w:hAnsi="Calibri Light" w:cstheme="majorHAnsi"/>
          <w:sz w:val="24"/>
          <w:szCs w:val="24"/>
          <w:lang w:val="ru-RU"/>
        </w:rPr>
        <w:t xml:space="preserve"> в муниципальный бюджет за </w:t>
      </w:r>
      <w:r w:rsidRPr="00CE5A00">
        <w:rPr>
          <w:rFonts w:ascii="Calibri Light" w:hAnsi="Calibri Light" w:cstheme="majorHAnsi"/>
          <w:b/>
          <w:sz w:val="24"/>
          <w:szCs w:val="24"/>
          <w:lang w:val="ru-RU"/>
        </w:rPr>
        <w:t xml:space="preserve">346,6 </w:t>
      </w:r>
      <w:r w:rsidRPr="00ED641C">
        <w:rPr>
          <w:rFonts w:ascii="Calibri Light" w:hAnsi="Calibri Light" w:cstheme="majorHAnsi"/>
          <w:b/>
          <w:sz w:val="24"/>
          <w:szCs w:val="24"/>
        </w:rPr>
        <w:t>m</w:t>
      </w:r>
      <w:r w:rsidRPr="00CE5A00">
        <w:rPr>
          <w:rFonts w:ascii="Calibri Light" w:hAnsi="Calibri Light" w:cstheme="majorHAnsi"/>
          <w:b/>
          <w:sz w:val="24"/>
          <w:szCs w:val="24"/>
          <w:vertAlign w:val="superscript"/>
          <w:lang w:val="ru-RU"/>
        </w:rPr>
        <w:t>2</w:t>
      </w:r>
      <w:r w:rsidRPr="00CE5A00">
        <w:rPr>
          <w:rFonts w:ascii="Calibri Light" w:hAnsi="Calibri Light" w:cstheme="majorHAnsi"/>
          <w:sz w:val="24"/>
          <w:szCs w:val="24"/>
          <w:lang w:val="ru-RU"/>
        </w:rPr>
        <w:t>, составила</w:t>
      </w:r>
      <w:r>
        <w:rPr>
          <w:rFonts w:ascii="Calibri Light" w:hAnsi="Calibri Light" w:cstheme="majorHAnsi"/>
          <w:b/>
          <w:sz w:val="24"/>
          <w:szCs w:val="24"/>
          <w:lang w:val="ru-RU"/>
        </w:rPr>
        <w:t xml:space="preserve"> </w:t>
      </w:r>
      <w:r w:rsidRPr="00CE5A00">
        <w:rPr>
          <w:rFonts w:ascii="Calibri Light" w:hAnsi="Calibri Light" w:cstheme="majorHAnsi"/>
          <w:sz w:val="24"/>
          <w:szCs w:val="24"/>
          <w:lang w:val="ru-RU"/>
        </w:rPr>
        <w:t>1283,5</w:t>
      </w:r>
      <w:r>
        <w:rPr>
          <w:rFonts w:ascii="Calibri Light" w:hAnsi="Calibri Light" w:cstheme="majorHAnsi"/>
          <w:sz w:val="24"/>
          <w:szCs w:val="24"/>
          <w:lang w:val="ru-RU"/>
        </w:rPr>
        <w:t xml:space="preserve"> тыс. леев: в </w:t>
      </w:r>
      <w:r w:rsidRPr="00CE5A00">
        <w:rPr>
          <w:rFonts w:ascii="Calibri Light" w:hAnsi="Calibri Light" w:cstheme="majorHAnsi"/>
          <w:sz w:val="24"/>
          <w:szCs w:val="24"/>
          <w:lang w:val="ru-RU"/>
        </w:rPr>
        <w:t xml:space="preserve">2018 </w:t>
      </w:r>
      <w:r>
        <w:rPr>
          <w:rFonts w:ascii="Calibri Light" w:hAnsi="Calibri Light" w:cstheme="majorHAnsi"/>
          <w:sz w:val="24"/>
          <w:szCs w:val="24"/>
          <w:lang w:val="ru-RU"/>
        </w:rPr>
        <w:t xml:space="preserve">году </w:t>
      </w:r>
      <w:r w:rsidRPr="00CE5A00">
        <w:rPr>
          <w:rFonts w:ascii="Calibri Light" w:hAnsi="Calibri Light" w:cstheme="majorHAnsi"/>
          <w:sz w:val="24"/>
          <w:szCs w:val="24"/>
          <w:lang w:val="ru-RU"/>
        </w:rPr>
        <w:t>–</w:t>
      </w:r>
      <w:r>
        <w:rPr>
          <w:rFonts w:ascii="Calibri Light" w:hAnsi="Calibri Light" w:cstheme="majorHAnsi"/>
          <w:sz w:val="24"/>
          <w:szCs w:val="24"/>
          <w:lang w:val="ru-RU"/>
        </w:rPr>
        <w:t xml:space="preserve"> сумму </w:t>
      </w:r>
      <w:r w:rsidRPr="00CE5A00">
        <w:rPr>
          <w:rFonts w:ascii="Calibri Light" w:hAnsi="Calibri Light" w:cstheme="majorHAnsi"/>
          <w:b/>
          <w:sz w:val="24"/>
          <w:szCs w:val="24"/>
          <w:lang w:val="ru-RU"/>
        </w:rPr>
        <w:t>407,66</w:t>
      </w:r>
      <w:r>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тыс. леев</w:t>
      </w:r>
      <w:r>
        <w:rPr>
          <w:rFonts w:ascii="Calibri Light" w:hAnsi="Calibri Light" w:cstheme="majorHAnsi"/>
          <w:sz w:val="24"/>
          <w:szCs w:val="24"/>
          <w:lang w:val="ru-RU"/>
        </w:rPr>
        <w:t xml:space="preserve"> (или </w:t>
      </w:r>
      <w:r w:rsidRPr="00CE5A00">
        <w:rPr>
          <w:rFonts w:ascii="Calibri Light" w:hAnsi="Calibri Light" w:cstheme="majorHAnsi"/>
          <w:sz w:val="24"/>
          <w:szCs w:val="24"/>
          <w:lang w:val="ru-RU"/>
        </w:rPr>
        <w:t>1176,17</w:t>
      </w:r>
      <w:r>
        <w:rPr>
          <w:rFonts w:ascii="Calibri Light" w:hAnsi="Calibri Light" w:cstheme="majorHAnsi"/>
          <w:sz w:val="24"/>
          <w:szCs w:val="24"/>
          <w:lang w:val="ru-RU"/>
        </w:rPr>
        <w:t xml:space="preserve"> леев/год за м</w:t>
      </w:r>
      <w:r w:rsidRPr="00CE5A00">
        <w:rPr>
          <w:rFonts w:ascii="Calibri Light" w:hAnsi="Calibri Light" w:cstheme="majorHAnsi"/>
          <w:sz w:val="24"/>
          <w:szCs w:val="24"/>
          <w:vertAlign w:val="superscript"/>
          <w:lang w:val="ru-RU"/>
        </w:rPr>
        <w:t>2</w:t>
      </w:r>
      <w:r w:rsidRPr="00CE5A00">
        <w:rPr>
          <w:rFonts w:ascii="Calibri Light" w:hAnsi="Calibri Light" w:cstheme="majorHAnsi"/>
          <w:sz w:val="24"/>
          <w:szCs w:val="24"/>
          <w:lang w:val="ru-RU"/>
        </w:rPr>
        <w:t>);</w:t>
      </w:r>
      <w:r>
        <w:rPr>
          <w:rFonts w:ascii="Calibri Light" w:hAnsi="Calibri Light" w:cstheme="majorHAnsi"/>
          <w:sz w:val="24"/>
          <w:szCs w:val="24"/>
          <w:lang w:val="ru-RU"/>
        </w:rPr>
        <w:t xml:space="preserve"> в </w:t>
      </w:r>
      <w:r w:rsidRPr="00CE5A00">
        <w:rPr>
          <w:rFonts w:ascii="Calibri Light" w:hAnsi="Calibri Light" w:cstheme="majorHAnsi"/>
          <w:sz w:val="24"/>
          <w:szCs w:val="24"/>
          <w:lang w:val="ru-RU"/>
        </w:rPr>
        <w:t>2019</w:t>
      </w:r>
      <w:r>
        <w:rPr>
          <w:rFonts w:ascii="Calibri Light" w:hAnsi="Calibri Light" w:cstheme="majorHAnsi"/>
          <w:sz w:val="24"/>
          <w:szCs w:val="24"/>
          <w:lang w:val="ru-RU"/>
        </w:rPr>
        <w:t xml:space="preserve"> году</w:t>
      </w:r>
      <w:r w:rsidRPr="00CE5A0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 сумму </w:t>
      </w:r>
      <w:r w:rsidRPr="00CE5A00">
        <w:rPr>
          <w:rFonts w:ascii="Calibri Light" w:hAnsi="Calibri Light" w:cstheme="majorHAnsi"/>
          <w:b/>
          <w:sz w:val="24"/>
          <w:szCs w:val="24"/>
          <w:lang w:val="ru-RU"/>
        </w:rPr>
        <w:t>472,41</w:t>
      </w:r>
      <w:r>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тыс. леев</w:t>
      </w:r>
      <w:r>
        <w:rPr>
          <w:rFonts w:ascii="Calibri Light" w:hAnsi="Calibri Light" w:cstheme="majorHAnsi"/>
          <w:b/>
          <w:sz w:val="24"/>
          <w:szCs w:val="24"/>
          <w:lang w:val="ru-RU"/>
        </w:rPr>
        <w:t xml:space="preserve"> </w:t>
      </w:r>
      <w:r w:rsidRPr="00CE5A00">
        <w:rPr>
          <w:rFonts w:ascii="Calibri Light" w:hAnsi="Calibri Light" w:cstheme="majorHAnsi"/>
          <w:sz w:val="24"/>
          <w:szCs w:val="24"/>
          <w:lang w:val="ru-RU"/>
        </w:rPr>
        <w:t>(или</w:t>
      </w:r>
      <w:r>
        <w:rPr>
          <w:rFonts w:ascii="Calibri Light" w:hAnsi="Calibri Light" w:cstheme="majorHAnsi"/>
          <w:b/>
          <w:sz w:val="24"/>
          <w:szCs w:val="24"/>
          <w:lang w:val="ru-RU"/>
        </w:rPr>
        <w:t xml:space="preserve"> </w:t>
      </w:r>
      <w:r w:rsidRPr="00CE5A00">
        <w:rPr>
          <w:rFonts w:ascii="Calibri Light" w:hAnsi="Calibri Light" w:cstheme="majorHAnsi"/>
          <w:sz w:val="24"/>
          <w:szCs w:val="24"/>
          <w:lang w:val="ru-RU"/>
        </w:rPr>
        <w:t>1362,97</w:t>
      </w:r>
      <w:r>
        <w:rPr>
          <w:rFonts w:ascii="Calibri Light" w:hAnsi="Calibri Light" w:cstheme="majorHAnsi"/>
          <w:sz w:val="24"/>
          <w:szCs w:val="24"/>
          <w:lang w:val="ru-RU"/>
        </w:rPr>
        <w:t xml:space="preserve"> леев/год за м</w:t>
      </w:r>
      <w:r w:rsidRPr="00CE5A00">
        <w:rPr>
          <w:rFonts w:ascii="Calibri Light" w:hAnsi="Calibri Light" w:cstheme="majorHAnsi"/>
          <w:sz w:val="24"/>
          <w:szCs w:val="24"/>
          <w:vertAlign w:val="superscript"/>
          <w:lang w:val="ru-RU"/>
        </w:rPr>
        <w:t>2</w:t>
      </w:r>
      <w:r w:rsidRPr="00CE5A00">
        <w:rPr>
          <w:rFonts w:ascii="Calibri Light" w:hAnsi="Calibri Light" w:cstheme="majorHAnsi"/>
          <w:sz w:val="24"/>
          <w:szCs w:val="24"/>
          <w:lang w:val="ru-RU"/>
        </w:rPr>
        <w:t>);</w:t>
      </w:r>
      <w:r>
        <w:rPr>
          <w:rFonts w:ascii="Calibri Light" w:hAnsi="Calibri Light" w:cstheme="majorHAnsi"/>
          <w:sz w:val="24"/>
          <w:szCs w:val="24"/>
          <w:lang w:val="ru-RU"/>
        </w:rPr>
        <w:t xml:space="preserve"> в </w:t>
      </w:r>
      <w:r w:rsidRPr="00CE5A00">
        <w:rPr>
          <w:rFonts w:ascii="Calibri Light" w:hAnsi="Calibri Light" w:cstheme="majorHAnsi"/>
          <w:sz w:val="24"/>
          <w:szCs w:val="24"/>
          <w:lang w:val="ru-RU"/>
        </w:rPr>
        <w:t>2020</w:t>
      </w:r>
      <w:r>
        <w:rPr>
          <w:rFonts w:ascii="Calibri Light" w:hAnsi="Calibri Light" w:cstheme="majorHAnsi"/>
          <w:sz w:val="24"/>
          <w:szCs w:val="24"/>
          <w:lang w:val="ru-RU"/>
        </w:rPr>
        <w:t xml:space="preserve"> году – сумму </w:t>
      </w:r>
      <w:r w:rsidRPr="00CE5A00">
        <w:rPr>
          <w:rFonts w:ascii="Calibri Light" w:hAnsi="Calibri Light" w:cstheme="majorHAnsi"/>
          <w:b/>
          <w:sz w:val="24"/>
          <w:szCs w:val="24"/>
          <w:lang w:val="ru-RU"/>
        </w:rPr>
        <w:t>403,43 тыс. леев</w:t>
      </w:r>
      <w:r>
        <w:rPr>
          <w:rFonts w:ascii="Calibri Light" w:hAnsi="Calibri Light" w:cstheme="majorHAnsi"/>
          <w:b/>
          <w:sz w:val="24"/>
          <w:szCs w:val="24"/>
          <w:lang w:val="ru-RU"/>
        </w:rPr>
        <w:t xml:space="preserve"> </w:t>
      </w:r>
      <w:r w:rsidRPr="00CE5A00">
        <w:rPr>
          <w:rFonts w:ascii="Calibri Light" w:hAnsi="Calibri Light" w:cstheme="majorHAnsi"/>
          <w:sz w:val="24"/>
          <w:szCs w:val="24"/>
          <w:lang w:val="ru-RU"/>
        </w:rPr>
        <w:t>или</w:t>
      </w:r>
      <w:r>
        <w:rPr>
          <w:rFonts w:ascii="Calibri Light" w:hAnsi="Calibri Light" w:cstheme="majorHAnsi"/>
          <w:b/>
          <w:sz w:val="24"/>
          <w:szCs w:val="24"/>
          <w:lang w:val="ru-RU"/>
        </w:rPr>
        <w:t xml:space="preserve"> </w:t>
      </w:r>
      <w:r w:rsidRPr="00CE5A00">
        <w:rPr>
          <w:rFonts w:ascii="Calibri Light" w:hAnsi="Calibri Light" w:cstheme="majorHAnsi"/>
          <w:sz w:val="24"/>
          <w:szCs w:val="24"/>
          <w:lang w:val="ru-RU"/>
        </w:rPr>
        <w:t xml:space="preserve">1163,96 </w:t>
      </w:r>
      <w:r>
        <w:rPr>
          <w:rFonts w:ascii="Calibri Light" w:hAnsi="Calibri Light" w:cstheme="majorHAnsi"/>
          <w:sz w:val="24"/>
          <w:szCs w:val="24"/>
          <w:lang w:val="ru-RU"/>
        </w:rPr>
        <w:t>леев/год за м</w:t>
      </w:r>
      <w:r w:rsidRPr="00CE5A00">
        <w:rPr>
          <w:rFonts w:ascii="Calibri Light" w:hAnsi="Calibri Light" w:cstheme="majorHAnsi"/>
          <w:sz w:val="24"/>
          <w:szCs w:val="24"/>
          <w:vertAlign w:val="superscript"/>
          <w:lang w:val="ru-RU"/>
        </w:rPr>
        <w:t>2</w:t>
      </w:r>
      <w:r w:rsidRPr="00CE5A00">
        <w:rPr>
          <w:rFonts w:ascii="Calibri Light" w:hAnsi="Calibri Light" w:cstheme="majorHAnsi"/>
          <w:sz w:val="24"/>
          <w:szCs w:val="24"/>
          <w:lang w:val="ru-RU"/>
        </w:rPr>
        <w:t>);</w:t>
      </w:r>
    </w:p>
    <w:p w14:paraId="6DB06393" w14:textId="77777777" w:rsidR="004C666F" w:rsidRPr="00365FA7" w:rsidRDefault="004C666F" w:rsidP="004C666F">
      <w:pPr>
        <w:spacing w:after="0" w:line="276" w:lineRule="auto"/>
        <w:ind w:firstLine="720"/>
        <w:jc w:val="both"/>
        <w:rPr>
          <w:rFonts w:ascii="Calibri Light" w:hAnsi="Calibri Light" w:cstheme="majorHAnsi"/>
          <w:sz w:val="24"/>
          <w:szCs w:val="24"/>
          <w:lang w:val="ru-RU"/>
        </w:rPr>
      </w:pPr>
      <w:r>
        <w:rPr>
          <w:rFonts w:ascii="Calibri Light" w:hAnsi="Calibri Light" w:cstheme="majorHAnsi"/>
          <w:sz w:val="24"/>
          <w:szCs w:val="24"/>
          <w:lang w:val="ru-RU"/>
        </w:rPr>
        <w:t xml:space="preserve">В то же время, за субаренду помещений общей площадью </w:t>
      </w:r>
      <w:r w:rsidRPr="00365FA7">
        <w:rPr>
          <w:rFonts w:ascii="Calibri Light" w:hAnsi="Calibri Light" w:cstheme="majorHAnsi"/>
          <w:b/>
          <w:sz w:val="24"/>
          <w:szCs w:val="24"/>
          <w:lang w:val="ru-RU"/>
        </w:rPr>
        <w:t xml:space="preserve">82,6 </w:t>
      </w:r>
      <w:r>
        <w:rPr>
          <w:rFonts w:ascii="Calibri Light" w:hAnsi="Calibri Light" w:cstheme="majorHAnsi"/>
          <w:b/>
          <w:sz w:val="24"/>
          <w:szCs w:val="24"/>
          <w:lang w:val="ru-RU"/>
        </w:rPr>
        <w:t>м</w:t>
      </w:r>
      <w:r w:rsidRPr="00365FA7">
        <w:rPr>
          <w:rFonts w:ascii="Calibri Light" w:hAnsi="Calibri Light" w:cstheme="majorHAnsi"/>
          <w:b/>
          <w:sz w:val="24"/>
          <w:szCs w:val="24"/>
          <w:vertAlign w:val="superscript"/>
          <w:lang w:val="ru-RU"/>
        </w:rPr>
        <w:t>2</w:t>
      </w:r>
      <w:r w:rsidRPr="00365FA7">
        <w:rPr>
          <w:rFonts w:ascii="Calibri Light" w:hAnsi="Calibri Light" w:cstheme="majorHAnsi"/>
          <w:sz w:val="24"/>
          <w:szCs w:val="24"/>
          <w:lang w:val="ru-RU"/>
        </w:rPr>
        <w:t xml:space="preserve"> (23,8%</w:t>
      </w:r>
      <w:r>
        <w:rPr>
          <w:rFonts w:ascii="Calibri Light" w:hAnsi="Calibri Light" w:cstheme="majorHAnsi"/>
          <w:sz w:val="24"/>
          <w:szCs w:val="24"/>
          <w:lang w:val="ru-RU"/>
        </w:rPr>
        <w:t xml:space="preserve"> из общей площади помещений, взятых в наем), переданных 4 экономическим агентам, в период </w:t>
      </w:r>
      <w:r w:rsidRPr="00365FA7">
        <w:rPr>
          <w:rFonts w:ascii="Calibri Light" w:hAnsi="Calibri Light" w:cstheme="majorHAnsi"/>
          <w:sz w:val="24"/>
          <w:szCs w:val="24"/>
          <w:lang w:val="ru-RU"/>
        </w:rPr>
        <w:t xml:space="preserve"> 2018-2020</w:t>
      </w:r>
      <w:r>
        <w:rPr>
          <w:rFonts w:ascii="Calibri Light" w:hAnsi="Calibri Light" w:cstheme="majorHAnsi"/>
          <w:sz w:val="24"/>
          <w:szCs w:val="24"/>
          <w:lang w:val="ru-RU"/>
        </w:rPr>
        <w:t xml:space="preserve"> годов его доходы составили </w:t>
      </w:r>
      <w:r w:rsidRPr="00365FA7">
        <w:rPr>
          <w:rFonts w:ascii="Calibri Light" w:hAnsi="Calibri Light" w:cstheme="majorHAnsi"/>
          <w:b/>
          <w:bCs/>
          <w:sz w:val="24"/>
          <w:szCs w:val="24"/>
          <w:lang w:val="ru-RU"/>
        </w:rPr>
        <w:t xml:space="preserve">6873,70 </w:t>
      </w:r>
      <w:r w:rsidRPr="00CE5A00">
        <w:rPr>
          <w:rFonts w:ascii="Calibri Light" w:hAnsi="Calibri Light" w:cstheme="majorHAnsi"/>
          <w:b/>
          <w:sz w:val="24"/>
          <w:szCs w:val="24"/>
          <w:lang w:val="ru-RU"/>
        </w:rPr>
        <w:t>тыс</w:t>
      </w:r>
      <w:r w:rsidRPr="00365FA7">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365FA7">
        <w:rPr>
          <w:rFonts w:ascii="Calibri Light" w:hAnsi="Calibri Light" w:cstheme="majorHAnsi"/>
          <w:sz w:val="24"/>
          <w:szCs w:val="24"/>
          <w:lang w:val="ru-RU"/>
        </w:rPr>
        <w:t>,</w:t>
      </w:r>
      <w:r>
        <w:rPr>
          <w:rFonts w:ascii="Calibri Light" w:hAnsi="Calibri Light" w:cstheme="majorHAnsi"/>
          <w:sz w:val="24"/>
          <w:szCs w:val="24"/>
          <w:lang w:val="ru-RU"/>
        </w:rPr>
        <w:t xml:space="preserve"> в том числе: в </w:t>
      </w:r>
      <w:r w:rsidRPr="00365FA7">
        <w:rPr>
          <w:rFonts w:ascii="Calibri Light" w:hAnsi="Calibri Light" w:cstheme="majorHAnsi"/>
          <w:sz w:val="24"/>
          <w:szCs w:val="24"/>
          <w:lang w:val="ru-RU"/>
        </w:rPr>
        <w:t xml:space="preserve">2018 </w:t>
      </w:r>
      <w:r>
        <w:rPr>
          <w:rFonts w:ascii="Calibri Light" w:hAnsi="Calibri Light" w:cstheme="majorHAnsi"/>
          <w:sz w:val="24"/>
          <w:szCs w:val="24"/>
          <w:lang w:val="ru-RU"/>
        </w:rPr>
        <w:t xml:space="preserve">году </w:t>
      </w:r>
      <w:r w:rsidRPr="00365FA7">
        <w:rPr>
          <w:rFonts w:ascii="Calibri Light" w:hAnsi="Calibri Light" w:cstheme="majorHAnsi"/>
          <w:sz w:val="24"/>
          <w:szCs w:val="24"/>
          <w:lang w:val="ru-RU"/>
        </w:rPr>
        <w:t>–</w:t>
      </w:r>
      <w:r>
        <w:rPr>
          <w:rFonts w:ascii="Calibri Light" w:hAnsi="Calibri Light" w:cstheme="majorHAnsi"/>
          <w:sz w:val="24"/>
          <w:szCs w:val="24"/>
          <w:lang w:val="ru-RU"/>
        </w:rPr>
        <w:t xml:space="preserve"> около </w:t>
      </w:r>
      <w:r w:rsidRPr="00365FA7">
        <w:rPr>
          <w:rFonts w:ascii="Calibri Light" w:hAnsi="Calibri Light" w:cstheme="majorHAnsi"/>
          <w:b/>
          <w:sz w:val="24"/>
          <w:szCs w:val="24"/>
          <w:lang w:val="ru-RU"/>
        </w:rPr>
        <w:t xml:space="preserve">3270,33 </w:t>
      </w:r>
      <w:r w:rsidRPr="00CE5A00">
        <w:rPr>
          <w:rFonts w:ascii="Calibri Light" w:hAnsi="Calibri Light" w:cstheme="majorHAnsi"/>
          <w:b/>
          <w:sz w:val="24"/>
          <w:szCs w:val="24"/>
          <w:lang w:val="ru-RU"/>
        </w:rPr>
        <w:t>тыс</w:t>
      </w:r>
      <w:r w:rsidRPr="00365FA7">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365FA7">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без НДС); в </w:t>
      </w:r>
      <w:r w:rsidRPr="00365FA7">
        <w:rPr>
          <w:rFonts w:ascii="Calibri Light" w:hAnsi="Calibri Light" w:cstheme="majorHAnsi"/>
          <w:sz w:val="24"/>
          <w:szCs w:val="24"/>
          <w:lang w:val="ru-RU"/>
        </w:rPr>
        <w:t xml:space="preserve">2019 </w:t>
      </w:r>
      <w:r>
        <w:rPr>
          <w:rFonts w:ascii="Calibri Light" w:hAnsi="Calibri Light" w:cstheme="majorHAnsi"/>
          <w:sz w:val="24"/>
          <w:szCs w:val="24"/>
          <w:lang w:val="ru-RU"/>
        </w:rPr>
        <w:t xml:space="preserve">году </w:t>
      </w:r>
      <w:r w:rsidRPr="00365FA7">
        <w:rPr>
          <w:rFonts w:ascii="Calibri Light" w:hAnsi="Calibri Light" w:cstheme="majorHAnsi"/>
          <w:sz w:val="24"/>
          <w:szCs w:val="24"/>
          <w:lang w:val="ru-RU"/>
        </w:rPr>
        <w:t>–</w:t>
      </w:r>
      <w:r>
        <w:rPr>
          <w:rFonts w:ascii="Calibri Light" w:hAnsi="Calibri Light" w:cstheme="majorHAnsi"/>
          <w:sz w:val="24"/>
          <w:szCs w:val="24"/>
          <w:lang w:val="ru-RU"/>
        </w:rPr>
        <w:t xml:space="preserve"> около </w:t>
      </w:r>
      <w:r w:rsidRPr="00365FA7">
        <w:rPr>
          <w:rFonts w:ascii="Calibri Light" w:hAnsi="Calibri Light" w:cstheme="majorHAnsi"/>
          <w:b/>
          <w:sz w:val="24"/>
          <w:szCs w:val="24"/>
          <w:lang w:val="ru-RU"/>
        </w:rPr>
        <w:t xml:space="preserve">2738,76 </w:t>
      </w:r>
      <w:r w:rsidRPr="00CE5A00">
        <w:rPr>
          <w:rFonts w:ascii="Calibri Light" w:hAnsi="Calibri Light" w:cstheme="majorHAnsi"/>
          <w:b/>
          <w:sz w:val="24"/>
          <w:szCs w:val="24"/>
          <w:lang w:val="ru-RU"/>
        </w:rPr>
        <w:t>тыс</w:t>
      </w:r>
      <w:r w:rsidRPr="00365FA7">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365FA7">
        <w:rPr>
          <w:rFonts w:ascii="Calibri Light" w:hAnsi="Calibri Light" w:cstheme="majorHAnsi"/>
          <w:sz w:val="24"/>
          <w:szCs w:val="24"/>
          <w:lang w:val="ru-RU"/>
        </w:rPr>
        <w:t xml:space="preserve"> (</w:t>
      </w:r>
      <w:r>
        <w:rPr>
          <w:rFonts w:ascii="Calibri Light" w:hAnsi="Calibri Light" w:cstheme="majorHAnsi"/>
          <w:sz w:val="24"/>
          <w:szCs w:val="24"/>
          <w:lang w:val="ru-RU"/>
        </w:rPr>
        <w:t>без НДС</w:t>
      </w:r>
      <w:r w:rsidRPr="00365FA7">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365FA7">
        <w:rPr>
          <w:rFonts w:ascii="Calibri Light" w:hAnsi="Calibri Light" w:cstheme="majorHAnsi"/>
          <w:sz w:val="24"/>
          <w:szCs w:val="24"/>
          <w:lang w:val="ru-RU"/>
        </w:rPr>
        <w:t xml:space="preserve">2020 </w:t>
      </w:r>
      <w:r>
        <w:rPr>
          <w:rFonts w:ascii="Calibri Light" w:hAnsi="Calibri Light" w:cstheme="majorHAnsi"/>
          <w:sz w:val="24"/>
          <w:szCs w:val="24"/>
          <w:lang w:val="ru-RU"/>
        </w:rPr>
        <w:t xml:space="preserve">году </w:t>
      </w:r>
      <w:r w:rsidRPr="00365FA7">
        <w:rPr>
          <w:rFonts w:ascii="Calibri Light" w:hAnsi="Calibri Light" w:cstheme="majorHAnsi"/>
          <w:sz w:val="24"/>
          <w:szCs w:val="24"/>
          <w:lang w:val="ru-RU"/>
        </w:rPr>
        <w:t>–</w:t>
      </w:r>
      <w:r>
        <w:rPr>
          <w:rFonts w:ascii="Calibri Light" w:hAnsi="Calibri Light" w:cstheme="majorHAnsi"/>
          <w:sz w:val="24"/>
          <w:szCs w:val="24"/>
          <w:lang w:val="ru-RU"/>
        </w:rPr>
        <w:t xml:space="preserve">около </w:t>
      </w:r>
      <w:r w:rsidRPr="00365FA7">
        <w:rPr>
          <w:rFonts w:ascii="Calibri Light" w:hAnsi="Calibri Light" w:cstheme="majorHAnsi"/>
          <w:b/>
          <w:sz w:val="24"/>
          <w:szCs w:val="24"/>
          <w:lang w:val="ru-RU"/>
        </w:rPr>
        <w:t xml:space="preserve">864,61 </w:t>
      </w:r>
      <w:r w:rsidRPr="00CE5A00">
        <w:rPr>
          <w:rFonts w:ascii="Calibri Light" w:hAnsi="Calibri Light" w:cstheme="majorHAnsi"/>
          <w:b/>
          <w:sz w:val="24"/>
          <w:szCs w:val="24"/>
          <w:lang w:val="ru-RU"/>
        </w:rPr>
        <w:t>тыс</w:t>
      </w:r>
      <w:r w:rsidRPr="00365FA7">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365FA7">
        <w:rPr>
          <w:rFonts w:ascii="Calibri Light" w:hAnsi="Calibri Light" w:cstheme="majorHAnsi"/>
          <w:sz w:val="24"/>
          <w:szCs w:val="24"/>
          <w:lang w:val="ru-RU"/>
        </w:rPr>
        <w:t xml:space="preserve"> (</w:t>
      </w:r>
      <w:r>
        <w:rPr>
          <w:rFonts w:ascii="Calibri Light" w:hAnsi="Calibri Light" w:cstheme="majorHAnsi"/>
          <w:sz w:val="24"/>
          <w:szCs w:val="24"/>
          <w:lang w:val="ru-RU"/>
        </w:rPr>
        <w:t>без НДС</w:t>
      </w:r>
      <w:r w:rsidRPr="00365FA7">
        <w:rPr>
          <w:rFonts w:ascii="Calibri Light" w:hAnsi="Calibri Light" w:cstheme="majorHAnsi"/>
          <w:sz w:val="24"/>
          <w:szCs w:val="24"/>
          <w:lang w:val="ru-RU"/>
        </w:rPr>
        <w:t>).</w:t>
      </w:r>
    </w:p>
    <w:p w14:paraId="22E8E20F" w14:textId="77777777" w:rsidR="004C666F" w:rsidRPr="00FE397C" w:rsidRDefault="004C666F" w:rsidP="004C666F">
      <w:pPr>
        <w:spacing w:after="0" w:line="276" w:lineRule="auto"/>
        <w:ind w:firstLine="720"/>
        <w:jc w:val="both"/>
        <w:rPr>
          <w:rFonts w:ascii="Calibri Light" w:hAnsi="Calibri Light" w:cstheme="majorHAnsi"/>
          <w:sz w:val="24"/>
          <w:szCs w:val="24"/>
          <w:lang w:val="ru-RU"/>
        </w:rPr>
      </w:pPr>
      <w:r>
        <w:rPr>
          <w:rFonts w:ascii="Calibri Light" w:hAnsi="Calibri Light" w:cstheme="majorHAnsi"/>
          <w:sz w:val="24"/>
          <w:szCs w:val="24"/>
          <w:lang w:val="ru-RU"/>
        </w:rPr>
        <w:t>Все отмеченное свидетельствует о том, что доходы, полученные ООО „</w:t>
      </w:r>
      <w:r w:rsidRPr="00ED641C">
        <w:rPr>
          <w:rFonts w:ascii="Calibri Light" w:hAnsi="Calibri Light" w:cstheme="majorHAnsi"/>
          <w:sz w:val="24"/>
          <w:szCs w:val="24"/>
        </w:rPr>
        <w:t>Avent</w:t>
      </w:r>
      <w:r w:rsidRPr="00C53BCF">
        <w:rPr>
          <w:rFonts w:ascii="Calibri Light" w:hAnsi="Calibri Light" w:cstheme="majorHAnsi"/>
          <w:sz w:val="24"/>
          <w:szCs w:val="24"/>
          <w:lang w:val="ru-RU"/>
        </w:rPr>
        <w:t>”</w:t>
      </w:r>
      <w:r>
        <w:rPr>
          <w:rFonts w:ascii="Calibri Light" w:hAnsi="Calibri Light" w:cstheme="majorHAnsi"/>
          <w:sz w:val="24"/>
          <w:szCs w:val="24"/>
          <w:lang w:val="ru-RU"/>
        </w:rPr>
        <w:t xml:space="preserve"> в </w:t>
      </w:r>
      <w:r w:rsidRPr="00C53BCF">
        <w:rPr>
          <w:rFonts w:ascii="Calibri Light" w:hAnsi="Calibri Light" w:cstheme="majorHAnsi"/>
          <w:sz w:val="24"/>
          <w:szCs w:val="24"/>
          <w:lang w:val="ru-RU"/>
        </w:rPr>
        <w:t>2018-2020</w:t>
      </w:r>
      <w:r>
        <w:rPr>
          <w:rFonts w:ascii="Calibri Light" w:hAnsi="Calibri Light" w:cstheme="majorHAnsi"/>
          <w:sz w:val="24"/>
          <w:szCs w:val="24"/>
          <w:lang w:val="ru-RU"/>
        </w:rPr>
        <w:t xml:space="preserve"> годах от сдачи </w:t>
      </w:r>
      <w:r w:rsidRPr="00C53BCF">
        <w:rPr>
          <w:rFonts w:ascii="Calibri Light" w:hAnsi="Calibri Light" w:cstheme="majorHAnsi"/>
          <w:b/>
          <w:sz w:val="24"/>
          <w:szCs w:val="24"/>
          <w:lang w:val="ru-RU"/>
        </w:rPr>
        <w:t xml:space="preserve">82,6 </w:t>
      </w:r>
      <w:r>
        <w:rPr>
          <w:rFonts w:ascii="Calibri Light" w:hAnsi="Calibri Light" w:cstheme="majorHAnsi"/>
          <w:b/>
          <w:sz w:val="24"/>
          <w:szCs w:val="24"/>
          <w:lang w:val="ru-RU"/>
        </w:rPr>
        <w:t>м</w:t>
      </w:r>
      <w:r w:rsidRPr="00C53BCF">
        <w:rPr>
          <w:rFonts w:ascii="Calibri Light" w:hAnsi="Calibri Light" w:cstheme="majorHAnsi"/>
          <w:b/>
          <w:sz w:val="24"/>
          <w:szCs w:val="24"/>
          <w:vertAlign w:val="superscript"/>
          <w:lang w:val="ru-RU"/>
        </w:rPr>
        <w:t>2</w:t>
      </w:r>
      <w:r w:rsidRPr="00C53BCF">
        <w:rPr>
          <w:rFonts w:ascii="Calibri Light" w:hAnsi="Calibri Light" w:cstheme="majorHAnsi"/>
          <w:sz w:val="24"/>
          <w:szCs w:val="24"/>
          <w:vertAlign w:val="superscript"/>
          <w:lang w:val="ru-RU"/>
        </w:rPr>
        <w:t xml:space="preserve"> </w:t>
      </w:r>
      <w:r>
        <w:rPr>
          <w:rFonts w:ascii="Calibri Light" w:hAnsi="Calibri Light" w:cstheme="majorHAnsi"/>
          <w:sz w:val="24"/>
          <w:szCs w:val="24"/>
          <w:lang w:val="ru-RU"/>
        </w:rPr>
        <w:t xml:space="preserve">в субаренду </w:t>
      </w:r>
      <w:r w:rsidRPr="00C53BCF">
        <w:rPr>
          <w:rFonts w:ascii="Calibri Light" w:hAnsi="Calibri Light" w:cstheme="majorHAnsi"/>
          <w:b/>
          <w:sz w:val="24"/>
          <w:szCs w:val="24"/>
          <w:lang w:val="ru-RU"/>
        </w:rPr>
        <w:t xml:space="preserve">(6873,70 </w:t>
      </w:r>
      <w:r w:rsidRPr="00CE5A00">
        <w:rPr>
          <w:rFonts w:ascii="Calibri Light" w:hAnsi="Calibri Light" w:cstheme="majorHAnsi"/>
          <w:b/>
          <w:sz w:val="24"/>
          <w:szCs w:val="24"/>
          <w:lang w:val="ru-RU"/>
        </w:rPr>
        <w:t>тыс</w:t>
      </w:r>
      <w:r w:rsidRPr="00C53BCF">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C53BCF">
        <w:rPr>
          <w:rFonts w:ascii="Calibri Light" w:hAnsi="Calibri Light" w:cstheme="majorHAnsi"/>
          <w:b/>
          <w:sz w:val="24"/>
          <w:szCs w:val="24"/>
          <w:lang w:val="ru-RU"/>
        </w:rPr>
        <w:t>),</w:t>
      </w:r>
      <w:r>
        <w:rPr>
          <w:rFonts w:ascii="Calibri Light" w:hAnsi="Calibri Light" w:cstheme="majorHAnsi"/>
          <w:b/>
          <w:sz w:val="24"/>
          <w:szCs w:val="24"/>
          <w:lang w:val="ru-RU"/>
        </w:rPr>
        <w:t xml:space="preserve"> </w:t>
      </w:r>
      <w:r w:rsidRPr="00FE397C">
        <w:rPr>
          <w:rFonts w:ascii="Calibri Light" w:hAnsi="Calibri Light" w:cstheme="majorHAnsi"/>
          <w:sz w:val="24"/>
          <w:szCs w:val="24"/>
          <w:lang w:val="ru-RU"/>
        </w:rPr>
        <w:t>в</w:t>
      </w:r>
      <w:r>
        <w:rPr>
          <w:rFonts w:ascii="Calibri Light" w:hAnsi="Calibri Light" w:cstheme="majorHAnsi"/>
          <w:sz w:val="24"/>
          <w:szCs w:val="24"/>
          <w:lang w:val="ru-RU"/>
        </w:rPr>
        <w:t xml:space="preserve"> </w:t>
      </w:r>
      <w:r w:rsidRPr="00C53BCF">
        <w:rPr>
          <w:rFonts w:ascii="Calibri Light" w:hAnsi="Calibri Light" w:cstheme="majorHAnsi"/>
          <w:b/>
          <w:sz w:val="24"/>
          <w:szCs w:val="24"/>
          <w:lang w:val="ru-RU"/>
        </w:rPr>
        <w:t>22,5</w:t>
      </w:r>
      <w:r>
        <w:rPr>
          <w:rFonts w:ascii="Calibri Light" w:hAnsi="Calibri Light" w:cstheme="majorHAnsi"/>
          <w:b/>
          <w:sz w:val="24"/>
          <w:szCs w:val="24"/>
          <w:lang w:val="ru-RU"/>
        </w:rPr>
        <w:t xml:space="preserve"> раза или на </w:t>
      </w:r>
      <w:r w:rsidRPr="00C53BCF">
        <w:rPr>
          <w:rFonts w:ascii="Calibri Light" w:hAnsi="Calibri Light" w:cstheme="majorHAnsi"/>
          <w:b/>
          <w:sz w:val="24"/>
          <w:szCs w:val="24"/>
          <w:lang w:val="ru-RU"/>
        </w:rPr>
        <w:t xml:space="preserve">6567,83 </w:t>
      </w:r>
      <w:r w:rsidRPr="00CE5A00">
        <w:rPr>
          <w:rFonts w:ascii="Calibri Light" w:hAnsi="Calibri Light" w:cstheme="majorHAnsi"/>
          <w:b/>
          <w:sz w:val="24"/>
          <w:szCs w:val="24"/>
          <w:lang w:val="ru-RU"/>
        </w:rPr>
        <w:t>тыс</w:t>
      </w:r>
      <w:r w:rsidRPr="00C53BCF">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Pr>
          <w:rFonts w:ascii="Calibri Light" w:hAnsi="Calibri Light" w:cstheme="majorHAnsi"/>
          <w:sz w:val="24"/>
          <w:szCs w:val="24"/>
          <w:lang w:val="ru-RU"/>
        </w:rPr>
        <w:t xml:space="preserve">больше, чем плата за наем этой же площади, оплаченной в муниципальный бюджет </w:t>
      </w:r>
      <w:r w:rsidRPr="00C53BCF">
        <w:rPr>
          <w:rFonts w:ascii="Calibri Light" w:hAnsi="Calibri Light" w:cstheme="majorHAnsi"/>
          <w:b/>
          <w:sz w:val="24"/>
          <w:szCs w:val="24"/>
          <w:lang w:val="ru-RU"/>
        </w:rPr>
        <w:t xml:space="preserve">(305,88 </w:t>
      </w:r>
      <w:r w:rsidRPr="00CE5A00">
        <w:rPr>
          <w:rFonts w:ascii="Calibri Light" w:hAnsi="Calibri Light" w:cstheme="majorHAnsi"/>
          <w:b/>
          <w:sz w:val="24"/>
          <w:szCs w:val="24"/>
          <w:lang w:val="ru-RU"/>
        </w:rPr>
        <w:t>тыс</w:t>
      </w:r>
      <w:r w:rsidRPr="00C53BCF">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C53BCF">
        <w:rPr>
          <w:rFonts w:ascii="Calibri Light" w:hAnsi="Calibri Light" w:cstheme="majorHAnsi"/>
          <w:b/>
          <w:sz w:val="24"/>
          <w:szCs w:val="24"/>
          <w:lang w:val="ru-RU"/>
        </w:rPr>
        <w:t>).</w:t>
      </w:r>
    </w:p>
    <w:p w14:paraId="5B352341" w14:textId="77777777" w:rsidR="004C666F" w:rsidRPr="00C53BCF" w:rsidRDefault="004C666F" w:rsidP="004C666F">
      <w:pPr>
        <w:spacing w:after="0" w:line="276" w:lineRule="auto"/>
        <w:ind w:firstLine="720"/>
        <w:jc w:val="both"/>
        <w:rPr>
          <w:rFonts w:ascii="Calibri Light" w:hAnsi="Calibri Light" w:cstheme="majorHAnsi"/>
          <w:sz w:val="24"/>
          <w:szCs w:val="24"/>
          <w:lang w:val="ru-RU"/>
        </w:rPr>
      </w:pPr>
      <w:r>
        <w:rPr>
          <w:rFonts w:ascii="Calibri Light" w:hAnsi="Calibri Light" w:cstheme="majorHAnsi"/>
          <w:sz w:val="24"/>
          <w:szCs w:val="24"/>
          <w:lang w:val="ru-RU"/>
        </w:rPr>
        <w:t xml:space="preserve">Учитывая то, что ООО </w:t>
      </w:r>
      <w:r w:rsidRPr="00FE397C">
        <w:rPr>
          <w:rFonts w:ascii="Calibri Light" w:hAnsi="Calibri Light" w:cstheme="majorHAnsi"/>
          <w:sz w:val="24"/>
          <w:szCs w:val="24"/>
          <w:lang w:val="ru-RU"/>
        </w:rPr>
        <w:t>„</w:t>
      </w:r>
      <w:r w:rsidRPr="00ED641C">
        <w:rPr>
          <w:rFonts w:ascii="Calibri Light" w:hAnsi="Calibri Light" w:cstheme="majorHAnsi"/>
          <w:sz w:val="24"/>
          <w:szCs w:val="24"/>
        </w:rPr>
        <w:t>Avent</w:t>
      </w:r>
      <w:r w:rsidRPr="00FE397C">
        <w:rPr>
          <w:rFonts w:ascii="Calibri Light" w:hAnsi="Calibri Light" w:cstheme="majorHAnsi"/>
          <w:sz w:val="24"/>
          <w:szCs w:val="24"/>
          <w:lang w:val="ru-RU"/>
        </w:rPr>
        <w:t>”</w:t>
      </w:r>
      <w:r>
        <w:rPr>
          <w:rFonts w:ascii="Calibri Light" w:hAnsi="Calibri Light" w:cstheme="majorHAnsi"/>
          <w:sz w:val="24"/>
          <w:szCs w:val="24"/>
          <w:lang w:val="ru-RU"/>
        </w:rPr>
        <w:t xml:space="preserve"> передает, согласно заключенным договорам, в субаренду помещения общей площадью </w:t>
      </w:r>
      <w:r w:rsidRPr="00FE397C">
        <w:rPr>
          <w:rFonts w:ascii="Calibri Light" w:hAnsi="Calibri Light" w:cstheme="majorHAnsi"/>
          <w:b/>
          <w:sz w:val="24"/>
          <w:szCs w:val="24"/>
          <w:lang w:val="ru-RU"/>
        </w:rPr>
        <w:t xml:space="preserve">218,5 </w:t>
      </w:r>
      <w:r>
        <w:rPr>
          <w:rFonts w:ascii="Calibri Light" w:hAnsi="Calibri Light" w:cstheme="majorHAnsi"/>
          <w:b/>
          <w:sz w:val="24"/>
          <w:szCs w:val="24"/>
          <w:lang w:val="ru-RU"/>
        </w:rPr>
        <w:t>м</w:t>
      </w:r>
      <w:r w:rsidRPr="00FE397C">
        <w:rPr>
          <w:rFonts w:ascii="Calibri Light" w:hAnsi="Calibri Light" w:cstheme="majorHAnsi"/>
          <w:b/>
          <w:sz w:val="24"/>
          <w:szCs w:val="24"/>
          <w:vertAlign w:val="superscript"/>
          <w:lang w:val="ru-RU"/>
        </w:rPr>
        <w:t>2</w:t>
      </w:r>
      <w:r w:rsidRPr="00FE397C">
        <w:rPr>
          <w:rFonts w:ascii="Calibri Light" w:hAnsi="Calibri Light" w:cstheme="majorHAnsi"/>
          <w:bCs/>
          <w:sz w:val="24"/>
          <w:szCs w:val="24"/>
          <w:lang w:val="ru-RU"/>
        </w:rPr>
        <w:t>,</w:t>
      </w:r>
      <w:r>
        <w:rPr>
          <w:rFonts w:ascii="Calibri Light" w:hAnsi="Calibri Light" w:cstheme="majorHAnsi"/>
          <w:sz w:val="24"/>
          <w:szCs w:val="24"/>
          <w:lang w:val="ru-RU"/>
        </w:rPr>
        <w:t xml:space="preserve"> по разнице площади </w:t>
      </w:r>
      <w:r w:rsidRPr="00FE397C">
        <w:rPr>
          <w:rFonts w:ascii="Calibri Light" w:hAnsi="Calibri Light" w:cstheme="majorHAnsi"/>
          <w:b/>
          <w:sz w:val="24"/>
          <w:szCs w:val="24"/>
          <w:lang w:val="ru-RU"/>
        </w:rPr>
        <w:t xml:space="preserve">135,9 </w:t>
      </w:r>
      <w:r>
        <w:rPr>
          <w:rFonts w:ascii="Calibri Light" w:hAnsi="Calibri Light" w:cstheme="majorHAnsi"/>
          <w:b/>
          <w:sz w:val="24"/>
          <w:szCs w:val="24"/>
          <w:lang w:val="ru-RU"/>
        </w:rPr>
        <w:t>м</w:t>
      </w:r>
      <w:r w:rsidRPr="00FE397C">
        <w:rPr>
          <w:rFonts w:ascii="Calibri Light" w:hAnsi="Calibri Light" w:cstheme="majorHAnsi"/>
          <w:b/>
          <w:sz w:val="24"/>
          <w:szCs w:val="24"/>
          <w:vertAlign w:val="superscript"/>
          <w:lang w:val="ru-RU"/>
        </w:rPr>
        <w:t>2</w:t>
      </w:r>
      <w:r w:rsidRPr="00FE397C">
        <w:rPr>
          <w:rFonts w:ascii="Calibri Light" w:hAnsi="Calibri Light" w:cstheme="majorHAnsi"/>
          <w:sz w:val="24"/>
          <w:szCs w:val="24"/>
          <w:lang w:val="ru-RU"/>
        </w:rPr>
        <w:t xml:space="preserve"> (218,5 </w:t>
      </w:r>
      <w:r>
        <w:rPr>
          <w:rFonts w:ascii="Calibri Light" w:hAnsi="Calibri Light" w:cstheme="majorHAnsi"/>
          <w:sz w:val="24"/>
          <w:szCs w:val="24"/>
          <w:lang w:val="ru-RU"/>
        </w:rPr>
        <w:t>м</w:t>
      </w:r>
      <w:r w:rsidRPr="00FE397C">
        <w:rPr>
          <w:rFonts w:ascii="Calibri Light" w:hAnsi="Calibri Light" w:cstheme="majorHAnsi"/>
          <w:sz w:val="24"/>
          <w:szCs w:val="24"/>
          <w:vertAlign w:val="superscript"/>
          <w:lang w:val="ru-RU"/>
        </w:rPr>
        <w:t xml:space="preserve">2 </w:t>
      </w:r>
      <w:r w:rsidRPr="00FE397C">
        <w:rPr>
          <w:rFonts w:ascii="Calibri Light" w:hAnsi="Calibri Light" w:cstheme="majorHAnsi"/>
          <w:sz w:val="24"/>
          <w:szCs w:val="24"/>
          <w:lang w:val="ru-RU"/>
        </w:rPr>
        <w:t xml:space="preserve">- 82,6 </w:t>
      </w:r>
      <w:r>
        <w:rPr>
          <w:rFonts w:ascii="Calibri Light" w:hAnsi="Calibri Light" w:cstheme="majorHAnsi"/>
          <w:sz w:val="24"/>
          <w:szCs w:val="24"/>
          <w:lang w:val="ru-RU"/>
        </w:rPr>
        <w:t>м</w:t>
      </w:r>
      <w:r w:rsidRPr="00FE397C">
        <w:rPr>
          <w:rFonts w:ascii="Calibri Light" w:hAnsi="Calibri Light" w:cstheme="majorHAnsi"/>
          <w:sz w:val="24"/>
          <w:szCs w:val="24"/>
          <w:vertAlign w:val="superscript"/>
          <w:lang w:val="ru-RU"/>
        </w:rPr>
        <w:t>2</w:t>
      </w:r>
      <w:r w:rsidRPr="00FE397C">
        <w:rPr>
          <w:rFonts w:ascii="Calibri Light" w:hAnsi="Calibri Light" w:cstheme="majorHAnsi"/>
          <w:sz w:val="24"/>
          <w:szCs w:val="24"/>
          <w:lang w:val="ru-RU"/>
        </w:rPr>
        <w:t>),</w:t>
      </w:r>
      <w:r>
        <w:rPr>
          <w:rFonts w:ascii="Calibri Light" w:hAnsi="Calibri Light" w:cstheme="majorHAnsi"/>
          <w:sz w:val="24"/>
          <w:szCs w:val="24"/>
          <w:lang w:val="ru-RU"/>
        </w:rPr>
        <w:t xml:space="preserve"> сданной в субаренду 7 экономическим агентам, по которым в АИС ГНС отсутствует информация, аудит посчитал методом экстраполяции, применяя среднегодовой тариф за один м</w:t>
      </w:r>
      <w:r w:rsidRPr="00FE397C">
        <w:rPr>
          <w:rFonts w:ascii="Calibri Light" w:hAnsi="Calibri Light" w:cstheme="majorHAnsi"/>
          <w:sz w:val="24"/>
          <w:szCs w:val="24"/>
          <w:vertAlign w:val="superscript"/>
          <w:lang w:val="ru-RU"/>
        </w:rPr>
        <w:t xml:space="preserve">2 </w:t>
      </w:r>
      <w:r w:rsidRPr="00ED641C">
        <w:rPr>
          <w:rStyle w:val="FootnoteReference"/>
          <w:rFonts w:ascii="Calibri Light" w:hAnsi="Calibri Light" w:cstheme="majorHAnsi"/>
          <w:sz w:val="24"/>
          <w:szCs w:val="24"/>
        </w:rPr>
        <w:footnoteReference w:id="242"/>
      </w:r>
      <w:r w:rsidRPr="00FE397C">
        <w:rPr>
          <w:rFonts w:ascii="Calibri Light" w:hAnsi="Calibri Light" w:cstheme="majorHAnsi"/>
          <w:sz w:val="24"/>
          <w:szCs w:val="24"/>
          <w:lang w:val="ru-RU"/>
        </w:rPr>
        <w:t>,</w:t>
      </w:r>
      <w:r>
        <w:rPr>
          <w:rFonts w:ascii="Calibri Light" w:hAnsi="Calibri Light" w:cstheme="majorHAnsi"/>
          <w:sz w:val="24"/>
          <w:szCs w:val="24"/>
          <w:lang w:val="ru-RU"/>
        </w:rPr>
        <w:t xml:space="preserve"> доходы ООО </w:t>
      </w:r>
      <w:r w:rsidRPr="00FE397C">
        <w:rPr>
          <w:rFonts w:ascii="Calibri Light" w:hAnsi="Calibri Light" w:cstheme="majorHAnsi"/>
          <w:sz w:val="24"/>
          <w:szCs w:val="24"/>
          <w:lang w:val="ru-RU"/>
        </w:rPr>
        <w:t>„</w:t>
      </w:r>
      <w:r w:rsidRPr="00ED641C">
        <w:rPr>
          <w:rFonts w:ascii="Calibri Light" w:hAnsi="Calibri Light" w:cstheme="majorHAnsi"/>
          <w:sz w:val="24"/>
          <w:szCs w:val="24"/>
        </w:rPr>
        <w:t>Avent</w:t>
      </w:r>
      <w:r w:rsidRPr="00FE397C">
        <w:rPr>
          <w:rFonts w:ascii="Calibri Light" w:hAnsi="Calibri Light" w:cstheme="majorHAnsi"/>
          <w:sz w:val="24"/>
          <w:szCs w:val="24"/>
          <w:lang w:val="ru-RU"/>
        </w:rPr>
        <w:t>”.</w:t>
      </w:r>
      <w:r>
        <w:rPr>
          <w:rFonts w:ascii="Calibri Light" w:hAnsi="Calibri Light" w:cstheme="majorHAnsi"/>
          <w:sz w:val="24"/>
          <w:szCs w:val="24"/>
          <w:lang w:val="ru-RU"/>
        </w:rPr>
        <w:t xml:space="preserve"> Так, в период </w:t>
      </w:r>
      <w:r w:rsidRPr="00FE397C">
        <w:rPr>
          <w:rFonts w:ascii="Calibri Light" w:hAnsi="Calibri Light" w:cstheme="majorHAnsi"/>
          <w:sz w:val="24"/>
          <w:szCs w:val="24"/>
          <w:lang w:val="ru-RU"/>
        </w:rPr>
        <w:t>2018-2020</w:t>
      </w:r>
      <w:r>
        <w:rPr>
          <w:rFonts w:ascii="Calibri Light" w:hAnsi="Calibri Light" w:cstheme="majorHAnsi"/>
          <w:sz w:val="24"/>
          <w:szCs w:val="24"/>
          <w:lang w:val="ru-RU"/>
        </w:rPr>
        <w:t xml:space="preserve"> годов предполагается, что экономический агент еще получил доходы от субаренды в общей сумме примерно </w:t>
      </w:r>
      <w:r w:rsidRPr="00FE397C">
        <w:rPr>
          <w:rFonts w:ascii="Calibri Light" w:hAnsi="Calibri Light" w:cstheme="majorHAnsi"/>
          <w:b/>
          <w:sz w:val="24"/>
          <w:szCs w:val="24"/>
          <w:lang w:val="ru-RU"/>
        </w:rPr>
        <w:t xml:space="preserve">9663,26 </w:t>
      </w:r>
      <w:r w:rsidRPr="00CE5A00">
        <w:rPr>
          <w:rFonts w:ascii="Calibri Light" w:hAnsi="Calibri Light" w:cstheme="majorHAnsi"/>
          <w:b/>
          <w:sz w:val="24"/>
          <w:szCs w:val="24"/>
          <w:lang w:val="ru-RU"/>
        </w:rPr>
        <w:t>тыс</w:t>
      </w:r>
      <w:r w:rsidRPr="00FE397C">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FE397C">
        <w:rPr>
          <w:rFonts w:ascii="Calibri Light" w:hAnsi="Calibri Light" w:cstheme="majorHAnsi"/>
          <w:sz w:val="24"/>
          <w:szCs w:val="24"/>
          <w:lang w:val="ru-RU"/>
        </w:rPr>
        <w:t xml:space="preserve">, </w:t>
      </w:r>
      <w:r>
        <w:rPr>
          <w:rFonts w:ascii="Calibri Light" w:hAnsi="Calibri Light" w:cstheme="majorHAnsi"/>
          <w:sz w:val="24"/>
          <w:szCs w:val="24"/>
          <w:lang w:val="ru-RU"/>
        </w:rPr>
        <w:t>из которых</w:t>
      </w:r>
      <w:r w:rsidRPr="00FE397C">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FE397C">
        <w:rPr>
          <w:rFonts w:ascii="Calibri Light" w:hAnsi="Calibri Light" w:cstheme="majorHAnsi"/>
          <w:sz w:val="24"/>
          <w:szCs w:val="24"/>
          <w:lang w:val="ru-RU"/>
        </w:rPr>
        <w:t xml:space="preserve">2018 </w:t>
      </w:r>
      <w:r>
        <w:rPr>
          <w:rFonts w:ascii="Calibri Light" w:hAnsi="Calibri Light" w:cstheme="majorHAnsi"/>
          <w:sz w:val="24"/>
          <w:szCs w:val="24"/>
          <w:lang w:val="ru-RU"/>
        </w:rPr>
        <w:t xml:space="preserve">году </w:t>
      </w:r>
      <w:r w:rsidRPr="00FE397C">
        <w:rPr>
          <w:rFonts w:ascii="Calibri Light" w:hAnsi="Calibri Light" w:cstheme="majorHAnsi"/>
          <w:sz w:val="24"/>
          <w:szCs w:val="24"/>
          <w:lang w:val="ru-RU"/>
        </w:rPr>
        <w:t>–</w:t>
      </w:r>
      <w:r w:rsidRPr="00FE397C">
        <w:rPr>
          <w:rFonts w:ascii="Calibri Light" w:hAnsi="Calibri Light" w:cstheme="majorHAnsi"/>
          <w:b/>
          <w:sz w:val="24"/>
          <w:szCs w:val="24"/>
          <w:lang w:val="ru-RU"/>
        </w:rPr>
        <w:t xml:space="preserve">4141,64 </w:t>
      </w:r>
      <w:r w:rsidRPr="00CE5A00">
        <w:rPr>
          <w:rFonts w:ascii="Calibri Light" w:hAnsi="Calibri Light" w:cstheme="majorHAnsi"/>
          <w:b/>
          <w:sz w:val="24"/>
          <w:szCs w:val="24"/>
          <w:lang w:val="ru-RU"/>
        </w:rPr>
        <w:t>тыс</w:t>
      </w:r>
      <w:r w:rsidRPr="00FE397C">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FE397C">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FE397C">
        <w:rPr>
          <w:rFonts w:ascii="Calibri Light" w:hAnsi="Calibri Light" w:cstheme="majorHAnsi"/>
          <w:sz w:val="24"/>
          <w:szCs w:val="24"/>
          <w:lang w:val="ru-RU"/>
        </w:rPr>
        <w:t>2019</w:t>
      </w:r>
      <w:r>
        <w:rPr>
          <w:rFonts w:ascii="Calibri Light" w:hAnsi="Calibri Light" w:cstheme="majorHAnsi"/>
          <w:sz w:val="24"/>
          <w:szCs w:val="24"/>
          <w:lang w:val="ru-RU"/>
        </w:rPr>
        <w:t xml:space="preserve"> году </w:t>
      </w:r>
      <w:r w:rsidRPr="00FE397C">
        <w:rPr>
          <w:rFonts w:ascii="Calibri Light" w:hAnsi="Calibri Light" w:cstheme="majorHAnsi"/>
          <w:sz w:val="24"/>
          <w:szCs w:val="24"/>
          <w:lang w:val="ru-RU"/>
        </w:rPr>
        <w:t>–</w:t>
      </w:r>
      <w:r w:rsidRPr="00FE397C">
        <w:rPr>
          <w:rFonts w:ascii="Calibri Light" w:hAnsi="Calibri Light" w:cstheme="majorHAnsi"/>
          <w:b/>
          <w:sz w:val="24"/>
          <w:szCs w:val="24"/>
          <w:lang w:val="ru-RU"/>
        </w:rPr>
        <w:t xml:space="preserve">3643,05 </w:t>
      </w:r>
      <w:r w:rsidRPr="00CE5A00">
        <w:rPr>
          <w:rFonts w:ascii="Calibri Light" w:hAnsi="Calibri Light" w:cstheme="majorHAnsi"/>
          <w:b/>
          <w:sz w:val="24"/>
          <w:szCs w:val="24"/>
          <w:lang w:val="ru-RU"/>
        </w:rPr>
        <w:t>тыс</w:t>
      </w:r>
      <w:r w:rsidRPr="00FE397C">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FE397C">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FE397C">
        <w:rPr>
          <w:rFonts w:ascii="Calibri Light" w:hAnsi="Calibri Light" w:cstheme="majorHAnsi"/>
          <w:sz w:val="24"/>
          <w:szCs w:val="24"/>
          <w:lang w:val="ru-RU"/>
        </w:rPr>
        <w:t xml:space="preserve">2020 </w:t>
      </w:r>
      <w:r>
        <w:rPr>
          <w:rFonts w:ascii="Calibri Light" w:hAnsi="Calibri Light" w:cstheme="majorHAnsi"/>
          <w:sz w:val="24"/>
          <w:szCs w:val="24"/>
          <w:lang w:val="ru-RU"/>
        </w:rPr>
        <w:t xml:space="preserve">году </w:t>
      </w:r>
      <w:r w:rsidRPr="00FE397C">
        <w:rPr>
          <w:rFonts w:ascii="Calibri Light" w:hAnsi="Calibri Light" w:cstheme="majorHAnsi"/>
          <w:sz w:val="24"/>
          <w:szCs w:val="24"/>
          <w:lang w:val="ru-RU"/>
        </w:rPr>
        <w:t>–</w:t>
      </w:r>
      <w:r w:rsidRPr="00FE397C">
        <w:rPr>
          <w:rFonts w:ascii="Calibri Light" w:hAnsi="Calibri Light" w:cstheme="majorHAnsi"/>
          <w:b/>
          <w:sz w:val="24"/>
          <w:szCs w:val="24"/>
          <w:lang w:val="ru-RU"/>
        </w:rPr>
        <w:t xml:space="preserve">1878,56 </w:t>
      </w:r>
      <w:r w:rsidRPr="00CE5A00">
        <w:rPr>
          <w:rFonts w:ascii="Calibri Light" w:hAnsi="Calibri Light" w:cstheme="majorHAnsi"/>
          <w:b/>
          <w:sz w:val="24"/>
          <w:szCs w:val="24"/>
          <w:lang w:val="ru-RU"/>
        </w:rPr>
        <w:t>тыс</w:t>
      </w:r>
      <w:r w:rsidRPr="00FE397C">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ED641C">
        <w:rPr>
          <w:rStyle w:val="FootnoteReference"/>
          <w:rFonts w:ascii="Calibri Light" w:hAnsi="Calibri Light" w:cstheme="majorHAnsi"/>
          <w:sz w:val="24"/>
          <w:szCs w:val="24"/>
        </w:rPr>
        <w:footnoteReference w:id="243"/>
      </w:r>
      <w:r w:rsidRPr="00FE397C">
        <w:rPr>
          <w:rFonts w:ascii="Calibri Light" w:hAnsi="Calibri Light" w:cstheme="majorHAnsi"/>
          <w:sz w:val="24"/>
          <w:szCs w:val="24"/>
          <w:lang w:val="ru-RU"/>
        </w:rPr>
        <w:t>.</w:t>
      </w:r>
    </w:p>
    <w:p w14:paraId="20964B3C" w14:textId="77777777" w:rsidR="004C666F" w:rsidRPr="00FE397C" w:rsidRDefault="004C666F" w:rsidP="004C666F">
      <w:pPr>
        <w:spacing w:after="0" w:line="276" w:lineRule="auto"/>
        <w:ind w:firstLine="720"/>
        <w:jc w:val="both"/>
        <w:rPr>
          <w:rFonts w:ascii="Calibri Light" w:hAnsi="Calibri Light" w:cstheme="majorHAnsi"/>
          <w:sz w:val="24"/>
          <w:szCs w:val="24"/>
          <w:lang w:val="ru-RU"/>
        </w:rPr>
      </w:pPr>
      <w:r>
        <w:rPr>
          <w:rFonts w:ascii="Calibri Light" w:hAnsi="Calibri Light" w:cstheme="majorHAnsi"/>
          <w:sz w:val="24"/>
          <w:szCs w:val="24"/>
          <w:lang w:val="ru-RU"/>
        </w:rPr>
        <w:t xml:space="preserve">Все отмеченное подтверждается данными из декларации </w:t>
      </w:r>
      <w:r w:rsidRPr="00ED641C">
        <w:rPr>
          <w:rFonts w:ascii="Calibri Light" w:hAnsi="Calibri Light" w:cstheme="majorHAnsi"/>
          <w:sz w:val="24"/>
          <w:szCs w:val="24"/>
        </w:rPr>
        <w:t>VEN</w:t>
      </w:r>
      <w:r w:rsidRPr="000A115A">
        <w:rPr>
          <w:rFonts w:ascii="Calibri Light" w:hAnsi="Calibri Light" w:cstheme="majorHAnsi"/>
          <w:sz w:val="24"/>
          <w:szCs w:val="24"/>
          <w:lang w:val="ru-RU"/>
        </w:rPr>
        <w:t>12,</w:t>
      </w:r>
      <w:r>
        <w:rPr>
          <w:rFonts w:ascii="Calibri Light" w:hAnsi="Calibri Light" w:cstheme="majorHAnsi"/>
          <w:sz w:val="24"/>
          <w:szCs w:val="24"/>
          <w:lang w:val="ru-RU"/>
        </w:rPr>
        <w:t xml:space="preserve"> внесенной ООО </w:t>
      </w:r>
      <w:r w:rsidRPr="000A115A">
        <w:rPr>
          <w:rFonts w:ascii="Calibri Light" w:hAnsi="Calibri Light" w:cstheme="majorHAnsi"/>
          <w:sz w:val="24"/>
          <w:szCs w:val="24"/>
          <w:lang w:val="ru-RU"/>
        </w:rPr>
        <w:t>„</w:t>
      </w:r>
      <w:r w:rsidRPr="00ED641C">
        <w:rPr>
          <w:rFonts w:ascii="Calibri Light" w:hAnsi="Calibri Light" w:cstheme="majorHAnsi"/>
          <w:sz w:val="24"/>
          <w:szCs w:val="24"/>
        </w:rPr>
        <w:t>Avent</w:t>
      </w:r>
      <w:r w:rsidRPr="000A115A">
        <w:rPr>
          <w:rFonts w:ascii="Calibri Light" w:hAnsi="Calibri Light" w:cstheme="majorHAnsi"/>
          <w:sz w:val="24"/>
          <w:szCs w:val="24"/>
          <w:lang w:val="ru-RU"/>
        </w:rPr>
        <w:t>”,</w:t>
      </w:r>
      <w:r>
        <w:rPr>
          <w:rFonts w:ascii="Calibri Light" w:hAnsi="Calibri Light" w:cstheme="majorHAnsi"/>
          <w:sz w:val="24"/>
          <w:szCs w:val="24"/>
          <w:lang w:val="ru-RU"/>
        </w:rPr>
        <w:t xml:space="preserve"> где общие доходы экономического агента за период </w:t>
      </w:r>
      <w:r w:rsidRPr="000A115A">
        <w:rPr>
          <w:rFonts w:ascii="Calibri Light" w:hAnsi="Calibri Light" w:cstheme="majorHAnsi"/>
          <w:sz w:val="24"/>
          <w:szCs w:val="24"/>
          <w:lang w:val="ru-RU"/>
        </w:rPr>
        <w:t>2018-2020</w:t>
      </w:r>
      <w:r>
        <w:rPr>
          <w:rFonts w:ascii="Calibri Light" w:hAnsi="Calibri Light" w:cstheme="majorHAnsi"/>
          <w:sz w:val="24"/>
          <w:szCs w:val="24"/>
          <w:lang w:val="ru-RU"/>
        </w:rPr>
        <w:t xml:space="preserve"> годов составили </w:t>
      </w:r>
      <w:r w:rsidRPr="000A115A">
        <w:rPr>
          <w:rFonts w:ascii="Calibri Light" w:hAnsi="Calibri Light" w:cstheme="majorHAnsi"/>
          <w:sz w:val="24"/>
          <w:szCs w:val="24"/>
          <w:lang w:val="ru-RU"/>
        </w:rPr>
        <w:t>48,86</w:t>
      </w:r>
      <w:r>
        <w:rPr>
          <w:rFonts w:ascii="Calibri Light" w:hAnsi="Calibri Light" w:cstheme="majorHAnsi"/>
          <w:sz w:val="24"/>
          <w:szCs w:val="24"/>
          <w:lang w:val="ru-RU"/>
        </w:rPr>
        <w:t xml:space="preserve"> млн. леев и прибыль - </w:t>
      </w:r>
      <w:r w:rsidRPr="000A115A">
        <w:rPr>
          <w:rFonts w:ascii="Calibri Light" w:hAnsi="Calibri Light" w:cstheme="majorHAnsi"/>
          <w:sz w:val="24"/>
          <w:szCs w:val="24"/>
          <w:lang w:val="ru-RU"/>
        </w:rPr>
        <w:t>22,23</w:t>
      </w:r>
      <w:r>
        <w:rPr>
          <w:rFonts w:ascii="Calibri Light" w:hAnsi="Calibri Light" w:cstheme="majorHAnsi"/>
          <w:sz w:val="24"/>
          <w:szCs w:val="24"/>
          <w:lang w:val="ru-RU"/>
        </w:rPr>
        <w:t xml:space="preserve"> млн. леев.</w:t>
      </w:r>
    </w:p>
    <w:p w14:paraId="40D0EF60" w14:textId="77777777" w:rsidR="004C666F" w:rsidRPr="00483494" w:rsidRDefault="004C666F" w:rsidP="004C666F">
      <w:pPr>
        <w:spacing w:after="0" w:line="276" w:lineRule="auto"/>
        <w:ind w:firstLine="720"/>
        <w:jc w:val="both"/>
        <w:rPr>
          <w:rFonts w:ascii="Calibri Light" w:hAnsi="Calibri Light" w:cstheme="majorHAnsi"/>
          <w:sz w:val="24"/>
          <w:szCs w:val="24"/>
          <w:lang w:val="ru-RU"/>
        </w:rPr>
      </w:pPr>
      <w:r w:rsidRPr="000A115A">
        <w:rPr>
          <w:rFonts w:ascii="Calibri Light" w:hAnsi="Calibri Light" w:cstheme="majorHAnsi"/>
          <w:sz w:val="24"/>
          <w:szCs w:val="24"/>
          <w:lang w:val="ru-RU"/>
        </w:rPr>
        <w:t xml:space="preserve">Все описанное </w:t>
      </w:r>
      <w:r>
        <w:rPr>
          <w:rFonts w:ascii="Calibri Light" w:hAnsi="Calibri Light" w:cstheme="majorHAnsi"/>
          <w:sz w:val="24"/>
          <w:szCs w:val="24"/>
          <w:lang w:val="ru-RU"/>
        </w:rPr>
        <w:t xml:space="preserve">в примере </w:t>
      </w:r>
      <w:r w:rsidRPr="000A115A">
        <w:rPr>
          <w:rFonts w:ascii="Calibri Light" w:hAnsi="Calibri Light" w:cstheme="majorHAnsi"/>
          <w:sz w:val="24"/>
          <w:szCs w:val="24"/>
          <w:lang w:val="ru-RU"/>
        </w:rPr>
        <w:t xml:space="preserve">выше </w:t>
      </w:r>
      <w:r>
        <w:rPr>
          <w:rFonts w:ascii="Calibri Light" w:hAnsi="Calibri Light" w:cstheme="majorHAnsi"/>
          <w:sz w:val="24"/>
          <w:szCs w:val="24"/>
          <w:lang w:val="ru-RU"/>
        </w:rPr>
        <w:t xml:space="preserve">свидетельствует о том, что вследствие неэффективного управления публичным имуществом, ОМПУ в период </w:t>
      </w:r>
      <w:r w:rsidRPr="000A115A">
        <w:rPr>
          <w:rFonts w:ascii="Calibri Light" w:hAnsi="Calibri Light" w:cstheme="majorHAnsi"/>
          <w:sz w:val="24"/>
          <w:szCs w:val="24"/>
          <w:lang w:val="ru-RU"/>
        </w:rPr>
        <w:t>2018-2020</w:t>
      </w:r>
      <w:r>
        <w:rPr>
          <w:rFonts w:ascii="Calibri Light" w:hAnsi="Calibri Light" w:cstheme="majorHAnsi"/>
          <w:sz w:val="24"/>
          <w:szCs w:val="24"/>
          <w:lang w:val="ru-RU"/>
        </w:rPr>
        <w:t xml:space="preserve"> годов не взыскал в муниципальный бюджет только от аренды помещений площадью </w:t>
      </w:r>
      <w:r w:rsidRPr="00483494">
        <w:rPr>
          <w:rFonts w:ascii="Calibri Light" w:hAnsi="Calibri Light" w:cstheme="majorHAnsi"/>
          <w:b/>
          <w:bCs/>
          <w:sz w:val="24"/>
          <w:szCs w:val="24"/>
          <w:lang w:val="ru-RU"/>
        </w:rPr>
        <w:t xml:space="preserve">218,5 </w:t>
      </w:r>
      <w:r>
        <w:rPr>
          <w:rFonts w:ascii="Calibri Light" w:hAnsi="Calibri Light" w:cstheme="majorHAnsi"/>
          <w:b/>
          <w:bCs/>
          <w:sz w:val="24"/>
          <w:szCs w:val="24"/>
          <w:lang w:val="ru-RU"/>
        </w:rPr>
        <w:t>м</w:t>
      </w:r>
      <w:r w:rsidRPr="00483494">
        <w:rPr>
          <w:rFonts w:ascii="Calibri Light" w:hAnsi="Calibri Light" w:cstheme="majorHAnsi"/>
          <w:b/>
          <w:bCs/>
          <w:sz w:val="24"/>
          <w:szCs w:val="24"/>
          <w:vertAlign w:val="superscript"/>
          <w:lang w:val="ru-RU"/>
        </w:rPr>
        <w:t>2</w:t>
      </w:r>
      <w:r>
        <w:rPr>
          <w:rFonts w:ascii="Calibri Light" w:hAnsi="Calibri Light" w:cstheme="majorHAnsi"/>
          <w:b/>
          <w:bCs/>
          <w:sz w:val="24"/>
          <w:szCs w:val="24"/>
          <w:vertAlign w:val="superscript"/>
          <w:lang w:val="ru-RU"/>
        </w:rPr>
        <w:t xml:space="preserve"> </w:t>
      </w:r>
      <w:r>
        <w:rPr>
          <w:rFonts w:ascii="Calibri Light" w:hAnsi="Calibri Light" w:cstheme="majorHAnsi"/>
          <w:bCs/>
          <w:sz w:val="24"/>
          <w:szCs w:val="24"/>
          <w:lang w:val="ru-RU"/>
        </w:rPr>
        <w:t xml:space="preserve">в </w:t>
      </w:r>
      <w:r>
        <w:rPr>
          <w:rFonts w:ascii="Calibri Light" w:hAnsi="Calibri Light" w:cstheme="majorHAnsi"/>
          <w:sz w:val="24"/>
          <w:szCs w:val="24"/>
          <w:lang w:val="ru-RU"/>
        </w:rPr>
        <w:t xml:space="preserve">подземном переходе на перекрестке ул. Измаил с бул. Штефан чел Маре ши Сфынт средства на общую сумму примерно </w:t>
      </w:r>
      <w:r w:rsidRPr="00483494">
        <w:rPr>
          <w:rFonts w:ascii="Calibri Light" w:hAnsi="Calibri Light" w:cstheme="majorHAnsi"/>
          <w:b/>
          <w:sz w:val="24"/>
          <w:szCs w:val="24"/>
          <w:lang w:val="ru-RU"/>
        </w:rPr>
        <w:t xml:space="preserve">16231,06 </w:t>
      </w:r>
      <w:r w:rsidRPr="00CE5A00">
        <w:rPr>
          <w:rFonts w:ascii="Calibri Light" w:hAnsi="Calibri Light" w:cstheme="majorHAnsi"/>
          <w:b/>
          <w:sz w:val="24"/>
          <w:szCs w:val="24"/>
          <w:lang w:val="ru-RU"/>
        </w:rPr>
        <w:t>тыс</w:t>
      </w:r>
      <w:r w:rsidRPr="00483494">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sidRPr="00483494">
        <w:rPr>
          <w:rFonts w:ascii="Calibri Light" w:hAnsi="Calibri Light" w:cstheme="majorHAnsi"/>
          <w:sz w:val="24"/>
          <w:szCs w:val="24"/>
          <w:lang w:val="ru-RU"/>
        </w:rPr>
        <w:t xml:space="preserve">(6567,83 </w:t>
      </w:r>
      <w:r>
        <w:rPr>
          <w:rFonts w:ascii="Calibri Light" w:hAnsi="Calibri Light" w:cstheme="majorHAnsi"/>
          <w:sz w:val="24"/>
          <w:szCs w:val="24"/>
          <w:lang w:val="ru-RU"/>
        </w:rPr>
        <w:t>тыс. леев</w:t>
      </w:r>
      <w:r w:rsidRPr="00483494">
        <w:rPr>
          <w:rFonts w:ascii="Calibri Light" w:hAnsi="Calibri Light" w:cstheme="majorHAnsi"/>
          <w:sz w:val="24"/>
          <w:szCs w:val="24"/>
          <w:lang w:val="ru-RU"/>
        </w:rPr>
        <w:t xml:space="preserve"> + 9663,26 </w:t>
      </w:r>
      <w:r>
        <w:rPr>
          <w:rFonts w:ascii="Calibri Light" w:hAnsi="Calibri Light" w:cstheme="majorHAnsi"/>
          <w:sz w:val="24"/>
          <w:szCs w:val="24"/>
          <w:lang w:val="ru-RU"/>
        </w:rPr>
        <w:t>тыс. леев</w:t>
      </w:r>
      <w:r w:rsidRPr="00483494">
        <w:rPr>
          <w:rFonts w:ascii="Calibri Light" w:hAnsi="Calibri Light" w:cstheme="majorHAnsi"/>
          <w:sz w:val="24"/>
          <w:szCs w:val="24"/>
          <w:lang w:val="ru-RU"/>
        </w:rPr>
        <w:t>).</w:t>
      </w:r>
    </w:p>
    <w:p w14:paraId="2A7C00A8" w14:textId="77777777" w:rsidR="004C666F" w:rsidRPr="0024187B" w:rsidRDefault="004C666F" w:rsidP="004C666F">
      <w:pPr>
        <w:spacing w:after="0" w:line="276" w:lineRule="auto"/>
        <w:ind w:firstLine="720"/>
        <w:jc w:val="both"/>
        <w:rPr>
          <w:rFonts w:ascii="Calibri Light" w:hAnsi="Calibri Light" w:cstheme="majorHAnsi"/>
          <w:sz w:val="20"/>
          <w:szCs w:val="20"/>
          <w:lang w:val="ru-RU"/>
        </w:rPr>
      </w:pPr>
    </w:p>
    <w:p w14:paraId="7231EB25" w14:textId="77777777" w:rsidR="004C666F" w:rsidRPr="0024187B" w:rsidRDefault="004C666F" w:rsidP="004C666F">
      <w:pPr>
        <w:spacing w:after="0"/>
        <w:jc w:val="right"/>
        <w:rPr>
          <w:rFonts w:ascii="Calibri Light" w:hAnsi="Calibri Light" w:cstheme="majorHAnsi"/>
          <w:b/>
          <w:sz w:val="24"/>
          <w:szCs w:val="24"/>
          <w:lang w:val="ru-RU"/>
        </w:rPr>
        <w:sectPr w:rsidR="004C666F" w:rsidRPr="0024187B" w:rsidSect="000C032B">
          <w:pgSz w:w="11907" w:h="16840" w:code="9"/>
          <w:pgMar w:top="1134" w:right="850" w:bottom="1134" w:left="1701" w:header="709" w:footer="709" w:gutter="0"/>
          <w:cols w:space="708"/>
          <w:docGrid w:linePitch="360"/>
        </w:sectPr>
      </w:pPr>
    </w:p>
    <w:p w14:paraId="0016DA8A" w14:textId="77777777" w:rsidR="004C666F" w:rsidRPr="0021299F" w:rsidRDefault="004C666F" w:rsidP="004C666F">
      <w:pPr>
        <w:pStyle w:val="Heading1"/>
        <w:spacing w:before="0"/>
        <w:jc w:val="right"/>
        <w:rPr>
          <w:rFonts w:ascii="Calibri Light" w:hAnsi="Calibri Light" w:cstheme="majorHAnsi"/>
          <w:b/>
          <w:color w:val="auto"/>
          <w:sz w:val="28"/>
          <w:szCs w:val="28"/>
          <w:lang w:val="ru-RU"/>
        </w:rPr>
      </w:pPr>
      <w:bookmarkStart w:id="30" w:name="_Toc125975542"/>
      <w:r w:rsidRPr="001D0106">
        <w:rPr>
          <w:rFonts w:ascii="Calibri Light" w:eastAsia="Calibri" w:hAnsi="Calibri Light"/>
          <w:b/>
          <w:color w:val="auto"/>
          <w:sz w:val="28"/>
          <w:szCs w:val="28"/>
          <w:lang w:val="ru-RU"/>
        </w:rPr>
        <w:t>Приложение №</w:t>
      </w:r>
      <w:r w:rsidRPr="0021299F">
        <w:rPr>
          <w:rFonts w:ascii="Calibri Light" w:hAnsi="Calibri Light" w:cstheme="majorHAnsi"/>
          <w:b/>
          <w:color w:val="auto"/>
          <w:sz w:val="28"/>
          <w:szCs w:val="28"/>
          <w:lang w:val="ru-RU"/>
        </w:rPr>
        <w:t>13</w:t>
      </w:r>
      <w:bookmarkEnd w:id="30"/>
    </w:p>
    <w:p w14:paraId="07CA896C" w14:textId="77777777" w:rsidR="004C666F" w:rsidRDefault="004C666F" w:rsidP="004C666F">
      <w:pPr>
        <w:spacing w:after="0" w:line="276" w:lineRule="auto"/>
        <w:ind w:firstLine="410"/>
        <w:jc w:val="center"/>
        <w:rPr>
          <w:rFonts w:ascii="Calibri Light" w:hAnsi="Calibri Light" w:cstheme="majorHAnsi"/>
          <w:b/>
          <w:i/>
          <w:sz w:val="24"/>
          <w:szCs w:val="24"/>
          <w:lang w:val="ru-RU"/>
        </w:rPr>
      </w:pPr>
      <w:r>
        <w:rPr>
          <w:rFonts w:ascii="Calibri Light" w:hAnsi="Calibri Light" w:cstheme="majorHAnsi"/>
          <w:b/>
          <w:i/>
          <w:sz w:val="24"/>
          <w:szCs w:val="24"/>
          <w:lang w:val="ru-RU"/>
        </w:rPr>
        <w:t xml:space="preserve">Спорное разбирательство и действия, предпринятые АТЕ мун. Кишинэу в отношении ООО </w:t>
      </w:r>
      <w:r w:rsidRPr="0021299F">
        <w:rPr>
          <w:rFonts w:ascii="Calibri Light" w:hAnsi="Calibri Light" w:cstheme="majorHAnsi"/>
          <w:b/>
          <w:i/>
          <w:sz w:val="24"/>
          <w:szCs w:val="24"/>
          <w:lang w:val="ru-RU"/>
        </w:rPr>
        <w:t>„</w:t>
      </w:r>
      <w:r w:rsidRPr="00ED641C">
        <w:rPr>
          <w:rFonts w:ascii="Calibri Light" w:hAnsi="Calibri Light" w:cstheme="majorHAnsi"/>
          <w:b/>
          <w:i/>
          <w:sz w:val="24"/>
          <w:szCs w:val="24"/>
        </w:rPr>
        <w:t>Ianus</w:t>
      </w:r>
      <w:r w:rsidRPr="0021299F">
        <w:rPr>
          <w:rFonts w:ascii="Calibri Light" w:hAnsi="Calibri Light" w:cstheme="majorHAnsi"/>
          <w:b/>
          <w:i/>
          <w:sz w:val="24"/>
          <w:szCs w:val="24"/>
          <w:lang w:val="ru-RU"/>
        </w:rPr>
        <w:t>”</w:t>
      </w:r>
    </w:p>
    <w:p w14:paraId="0006AAF0" w14:textId="77777777" w:rsidR="004C666F" w:rsidRPr="0021299F" w:rsidRDefault="004C666F" w:rsidP="004C666F">
      <w:pPr>
        <w:spacing w:after="0" w:line="276" w:lineRule="auto"/>
        <w:ind w:firstLine="410"/>
        <w:jc w:val="both"/>
        <w:rPr>
          <w:rFonts w:ascii="Calibri Light" w:hAnsi="Calibri Light" w:cstheme="majorHAnsi"/>
          <w:sz w:val="24"/>
          <w:szCs w:val="24"/>
          <w:lang w:val="ru-RU"/>
        </w:rPr>
      </w:pPr>
      <w:r>
        <w:rPr>
          <w:rFonts w:ascii="Calibri Light" w:hAnsi="Calibri Light" w:cstheme="majorHAnsi"/>
          <w:sz w:val="24"/>
          <w:szCs w:val="24"/>
          <w:lang w:val="ru-RU"/>
        </w:rPr>
        <w:t xml:space="preserve">Анализ оплаты платежей за наем имущества публичной собственности (счет </w:t>
      </w:r>
      <w:r w:rsidRPr="0021299F">
        <w:rPr>
          <w:rFonts w:ascii="Calibri Light" w:hAnsi="Calibri Light" w:cstheme="majorHAnsi"/>
          <w:sz w:val="24"/>
          <w:szCs w:val="24"/>
          <w:lang w:val="ru-RU"/>
        </w:rPr>
        <w:t>142251</w:t>
      </w:r>
      <w:r>
        <w:rPr>
          <w:rFonts w:ascii="Calibri Light" w:hAnsi="Calibri Light" w:cstheme="majorHAnsi"/>
          <w:sz w:val="24"/>
          <w:szCs w:val="24"/>
          <w:lang w:val="ru-RU"/>
        </w:rPr>
        <w:t xml:space="preserve"> </w:t>
      </w:r>
      <w:r w:rsidRPr="0021299F">
        <w:rPr>
          <w:rFonts w:ascii="Calibri Light" w:hAnsi="Calibri Light" w:cstheme="majorHAnsi"/>
          <w:sz w:val="24"/>
          <w:szCs w:val="24"/>
          <w:lang w:val="ru-RU"/>
        </w:rPr>
        <w:t xml:space="preserve">„Плата за аренду объектов </w:t>
      </w:r>
      <w:r>
        <w:rPr>
          <w:rFonts w:ascii="Calibri Light" w:hAnsi="Calibri Light" w:cstheme="majorHAnsi"/>
          <w:sz w:val="24"/>
          <w:szCs w:val="24"/>
          <w:lang w:val="ru-RU"/>
        </w:rPr>
        <w:t>публичного имущества</w:t>
      </w:r>
      <w:r w:rsidRPr="0021299F">
        <w:rPr>
          <w:rFonts w:ascii="Calibri Light" w:hAnsi="Calibri Light" w:cstheme="majorHAnsi"/>
          <w:sz w:val="24"/>
          <w:szCs w:val="24"/>
          <w:lang w:val="ru-RU"/>
        </w:rPr>
        <w:t xml:space="preserve">, перечисляемая в местный бюджет </w:t>
      </w:r>
      <w:r w:rsidRPr="00ED641C">
        <w:rPr>
          <w:rFonts w:ascii="Calibri Light" w:hAnsi="Calibri Light" w:cstheme="majorHAnsi"/>
          <w:sz w:val="24"/>
          <w:szCs w:val="24"/>
        </w:rPr>
        <w:t>II</w:t>
      </w:r>
      <w:r w:rsidRPr="0021299F">
        <w:rPr>
          <w:rFonts w:ascii="Calibri Light" w:hAnsi="Calibri Light" w:cstheme="majorHAnsi"/>
          <w:sz w:val="24"/>
          <w:szCs w:val="24"/>
          <w:lang w:val="ru-RU"/>
        </w:rPr>
        <w:t xml:space="preserve"> уровня”)</w:t>
      </w:r>
      <w:r>
        <w:rPr>
          <w:rFonts w:ascii="Calibri Light" w:hAnsi="Calibri Light" w:cstheme="majorHAnsi"/>
          <w:sz w:val="24"/>
          <w:szCs w:val="24"/>
          <w:lang w:val="ru-RU"/>
        </w:rPr>
        <w:t xml:space="preserve"> свидетельствует о том, что в период </w:t>
      </w:r>
      <w:r w:rsidRPr="0021299F">
        <w:rPr>
          <w:rFonts w:ascii="Calibri Light" w:hAnsi="Calibri Light" w:cstheme="majorHAnsi"/>
          <w:sz w:val="24"/>
          <w:szCs w:val="24"/>
          <w:lang w:val="ru-RU"/>
        </w:rPr>
        <w:t>2018-2020</w:t>
      </w:r>
      <w:r>
        <w:rPr>
          <w:rFonts w:ascii="Calibri Light" w:hAnsi="Calibri Light" w:cstheme="majorHAnsi"/>
          <w:sz w:val="24"/>
          <w:szCs w:val="24"/>
          <w:lang w:val="ru-RU"/>
        </w:rPr>
        <w:t xml:space="preserve"> годов ООО </w:t>
      </w:r>
      <w:r w:rsidRPr="0021299F">
        <w:rPr>
          <w:rFonts w:ascii="Calibri Light" w:hAnsi="Calibri Light" w:cstheme="majorHAnsi"/>
          <w:sz w:val="24"/>
          <w:szCs w:val="24"/>
          <w:lang w:val="ru-RU"/>
        </w:rPr>
        <w:t>„</w:t>
      </w:r>
      <w:r w:rsidRPr="00ED641C">
        <w:rPr>
          <w:rFonts w:ascii="Calibri Light" w:hAnsi="Calibri Light" w:cstheme="majorHAnsi"/>
          <w:sz w:val="24"/>
          <w:szCs w:val="24"/>
        </w:rPr>
        <w:t>Ianus</w:t>
      </w:r>
      <w:r w:rsidRPr="0021299F">
        <w:rPr>
          <w:rFonts w:ascii="Calibri Light" w:hAnsi="Calibri Light" w:cstheme="majorHAnsi"/>
          <w:sz w:val="24"/>
          <w:szCs w:val="24"/>
          <w:lang w:val="ru-RU"/>
        </w:rPr>
        <w:t>”</w:t>
      </w:r>
      <w:r>
        <w:rPr>
          <w:rFonts w:ascii="Calibri Light" w:hAnsi="Calibri Light" w:cstheme="majorHAnsi"/>
          <w:sz w:val="24"/>
          <w:szCs w:val="24"/>
          <w:lang w:val="ru-RU"/>
        </w:rPr>
        <w:t xml:space="preserve"> не оплатило ничего в муниципальный бюджет за аренду коммерческих помещений, в то время как выборочный анализ поставок, декларируемых ООО </w:t>
      </w:r>
      <w:r w:rsidRPr="0021299F">
        <w:rPr>
          <w:rFonts w:ascii="Calibri Light" w:hAnsi="Calibri Light" w:cstheme="majorHAnsi"/>
          <w:sz w:val="24"/>
          <w:szCs w:val="24"/>
          <w:lang w:val="ru-RU"/>
        </w:rPr>
        <w:t>„</w:t>
      </w:r>
      <w:r w:rsidRPr="00ED641C">
        <w:rPr>
          <w:rFonts w:ascii="Calibri Light" w:hAnsi="Calibri Light" w:cstheme="majorHAnsi"/>
          <w:sz w:val="24"/>
          <w:szCs w:val="24"/>
        </w:rPr>
        <w:t>Ianus</w:t>
      </w:r>
      <w:r w:rsidRPr="0021299F">
        <w:rPr>
          <w:rFonts w:ascii="Calibri Light" w:hAnsi="Calibri Light" w:cstheme="majorHAnsi"/>
          <w:sz w:val="24"/>
          <w:szCs w:val="24"/>
          <w:lang w:val="ru-RU"/>
        </w:rPr>
        <w:t>”,</w:t>
      </w:r>
      <w:r>
        <w:rPr>
          <w:rFonts w:ascii="Calibri Light" w:hAnsi="Calibri Light" w:cstheme="majorHAnsi"/>
          <w:sz w:val="24"/>
          <w:szCs w:val="24"/>
          <w:lang w:val="ru-RU"/>
        </w:rPr>
        <w:t xml:space="preserve"> по сравнению с закупками, задекларированными некоторыми его субарендаторами</w:t>
      </w:r>
      <w:r w:rsidRPr="00ED641C">
        <w:rPr>
          <w:rFonts w:ascii="Calibri Light" w:hAnsi="Calibri Light" w:cstheme="majorHAnsi"/>
          <w:sz w:val="24"/>
          <w:szCs w:val="24"/>
          <w:vertAlign w:val="superscript"/>
        </w:rPr>
        <w:footnoteReference w:id="244"/>
      </w:r>
      <w:r w:rsidRPr="0021299F">
        <w:rPr>
          <w:rFonts w:ascii="Calibri Light" w:hAnsi="Calibri Light" w:cstheme="majorHAnsi"/>
          <w:sz w:val="24"/>
          <w:szCs w:val="24"/>
          <w:lang w:val="ru-RU"/>
        </w:rPr>
        <w:t>,</w:t>
      </w:r>
      <w:r>
        <w:rPr>
          <w:rFonts w:ascii="Calibri Light" w:hAnsi="Calibri Light" w:cstheme="majorHAnsi"/>
          <w:sz w:val="24"/>
          <w:szCs w:val="24"/>
          <w:lang w:val="ru-RU"/>
        </w:rPr>
        <w:t xml:space="preserve">показывает, что в аудируемом периоде ООО </w:t>
      </w:r>
      <w:r w:rsidRPr="00AA05B3">
        <w:rPr>
          <w:rFonts w:ascii="Calibri Light" w:hAnsi="Calibri Light" w:cstheme="majorHAnsi"/>
          <w:sz w:val="24"/>
          <w:szCs w:val="24"/>
          <w:lang w:val="ru-RU"/>
        </w:rPr>
        <w:t>„</w:t>
      </w:r>
      <w:r w:rsidRPr="00ED641C">
        <w:rPr>
          <w:rFonts w:ascii="Calibri Light" w:hAnsi="Calibri Light" w:cstheme="majorHAnsi"/>
          <w:sz w:val="24"/>
          <w:szCs w:val="24"/>
        </w:rPr>
        <w:t>Ianus</w:t>
      </w:r>
      <w:r w:rsidRPr="00AA05B3">
        <w:rPr>
          <w:rFonts w:ascii="Calibri Light" w:hAnsi="Calibri Light" w:cstheme="majorHAnsi"/>
          <w:sz w:val="24"/>
          <w:szCs w:val="24"/>
          <w:lang w:val="ru-RU"/>
        </w:rPr>
        <w:t>”</w:t>
      </w:r>
      <w:r>
        <w:rPr>
          <w:rFonts w:ascii="Calibri Light" w:hAnsi="Calibri Light" w:cstheme="majorHAnsi"/>
          <w:sz w:val="24"/>
          <w:szCs w:val="24"/>
          <w:lang w:val="ru-RU"/>
        </w:rPr>
        <w:t xml:space="preserve"> предоставлял услуги (согласно поставкам по налоговым накладным) по субаренде минимум 5 экономическим агентам</w:t>
      </w:r>
      <w:r w:rsidRPr="00ED641C">
        <w:rPr>
          <w:rFonts w:ascii="Calibri Light" w:hAnsi="Calibri Light" w:cstheme="majorHAnsi"/>
          <w:sz w:val="24"/>
          <w:szCs w:val="24"/>
          <w:vertAlign w:val="superscript"/>
        </w:rPr>
        <w:footnoteReference w:id="245"/>
      </w:r>
      <w:r w:rsidRPr="00AA05B3">
        <w:rPr>
          <w:rFonts w:ascii="Calibri Light" w:hAnsi="Calibri Light" w:cstheme="majorHAnsi"/>
          <w:sz w:val="24"/>
          <w:szCs w:val="24"/>
          <w:lang w:val="ru-RU"/>
        </w:rPr>
        <w:t>,</w:t>
      </w:r>
      <w:r>
        <w:rPr>
          <w:rFonts w:ascii="Calibri Light" w:hAnsi="Calibri Light" w:cstheme="majorHAnsi"/>
          <w:sz w:val="24"/>
          <w:szCs w:val="24"/>
          <w:lang w:val="ru-RU"/>
        </w:rPr>
        <w:t xml:space="preserve"> получив доходы на общую сумму </w:t>
      </w:r>
      <w:r w:rsidRPr="00AA05B3">
        <w:rPr>
          <w:rFonts w:ascii="Calibri Light" w:hAnsi="Calibri Light" w:cstheme="majorHAnsi"/>
          <w:b/>
          <w:bCs/>
          <w:sz w:val="24"/>
          <w:szCs w:val="24"/>
          <w:lang w:val="ru-RU"/>
        </w:rPr>
        <w:t>838,39</w:t>
      </w:r>
      <w:r>
        <w:rPr>
          <w:rFonts w:ascii="Calibri Light" w:hAnsi="Calibri Light" w:cstheme="majorHAnsi"/>
          <w:b/>
          <w:bCs/>
          <w:sz w:val="24"/>
          <w:szCs w:val="24"/>
          <w:lang w:val="ru-RU"/>
        </w:rPr>
        <w:t xml:space="preserve"> </w:t>
      </w:r>
      <w:r w:rsidRPr="00CE5A00">
        <w:rPr>
          <w:rFonts w:ascii="Calibri Light" w:hAnsi="Calibri Light" w:cstheme="majorHAnsi"/>
          <w:b/>
          <w:sz w:val="24"/>
          <w:szCs w:val="24"/>
          <w:lang w:val="ru-RU"/>
        </w:rPr>
        <w:t>тыс</w:t>
      </w:r>
      <w:r w:rsidRPr="00483494">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sidRPr="00365FA7">
        <w:rPr>
          <w:rFonts w:ascii="Calibri Light" w:hAnsi="Calibri Light" w:cstheme="majorHAnsi"/>
          <w:sz w:val="24"/>
          <w:szCs w:val="24"/>
          <w:lang w:val="ru-RU"/>
        </w:rPr>
        <w:t>(</w:t>
      </w:r>
      <w:r>
        <w:rPr>
          <w:rFonts w:ascii="Calibri Light" w:hAnsi="Calibri Light" w:cstheme="majorHAnsi"/>
          <w:sz w:val="24"/>
          <w:szCs w:val="24"/>
          <w:lang w:val="ru-RU"/>
        </w:rPr>
        <w:t>без НДС), из которых:</w:t>
      </w:r>
      <w:r w:rsidRPr="00CF2D48">
        <w:rPr>
          <w:rFonts w:ascii="Calibri Light" w:hAnsi="Calibri Light" w:cstheme="majorHAnsi"/>
          <w:b/>
          <w:bCs/>
          <w:sz w:val="24"/>
          <w:szCs w:val="24"/>
          <w:lang w:val="ru-RU"/>
        </w:rPr>
        <w:t xml:space="preserve"> </w:t>
      </w:r>
      <w:r w:rsidRPr="00AA05B3">
        <w:rPr>
          <w:rFonts w:ascii="Calibri Light" w:hAnsi="Calibri Light" w:cstheme="majorHAnsi"/>
          <w:b/>
          <w:bCs/>
          <w:sz w:val="24"/>
          <w:szCs w:val="24"/>
          <w:lang w:val="ru-RU"/>
        </w:rPr>
        <w:t xml:space="preserve">326,78 </w:t>
      </w:r>
      <w:r w:rsidRPr="00CE5A00">
        <w:rPr>
          <w:rFonts w:ascii="Calibri Light" w:hAnsi="Calibri Light" w:cstheme="majorHAnsi"/>
          <w:b/>
          <w:sz w:val="24"/>
          <w:szCs w:val="24"/>
          <w:lang w:val="ru-RU"/>
        </w:rPr>
        <w:t>тыс</w:t>
      </w:r>
      <w:r w:rsidRPr="00AA05B3">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sidRPr="00AA05B3">
        <w:rPr>
          <w:rFonts w:ascii="Calibri Light" w:hAnsi="Calibri Light" w:cstheme="majorHAnsi"/>
          <w:sz w:val="24"/>
          <w:szCs w:val="24"/>
          <w:lang w:val="ru-RU"/>
        </w:rPr>
        <w:t xml:space="preserve"> - </w:t>
      </w:r>
      <w:r>
        <w:rPr>
          <w:rFonts w:ascii="Calibri Light" w:hAnsi="Calibri Light" w:cstheme="majorHAnsi"/>
          <w:sz w:val="24"/>
          <w:szCs w:val="24"/>
          <w:lang w:val="ru-RU"/>
        </w:rPr>
        <w:t>в</w:t>
      </w:r>
      <w:r w:rsidRPr="00AA05B3">
        <w:rPr>
          <w:rFonts w:ascii="Calibri Light" w:hAnsi="Calibri Light" w:cstheme="majorHAnsi"/>
          <w:sz w:val="24"/>
          <w:szCs w:val="24"/>
          <w:lang w:val="ru-RU"/>
        </w:rPr>
        <w:t xml:space="preserve"> 2018</w:t>
      </w:r>
      <w:r>
        <w:rPr>
          <w:rFonts w:ascii="Calibri Light" w:hAnsi="Calibri Light" w:cstheme="majorHAnsi"/>
          <w:sz w:val="24"/>
          <w:szCs w:val="24"/>
          <w:lang w:val="ru-RU"/>
        </w:rPr>
        <w:t xml:space="preserve"> году</w:t>
      </w:r>
      <w:r w:rsidRPr="00AA05B3">
        <w:rPr>
          <w:rFonts w:ascii="Calibri Light" w:hAnsi="Calibri Light" w:cstheme="majorHAnsi"/>
          <w:sz w:val="24"/>
          <w:szCs w:val="24"/>
          <w:lang w:val="ru-RU"/>
        </w:rPr>
        <w:t xml:space="preserve">; </w:t>
      </w:r>
      <w:r w:rsidRPr="00AA05B3">
        <w:rPr>
          <w:rFonts w:ascii="Calibri Light" w:hAnsi="Calibri Light" w:cstheme="majorHAnsi"/>
          <w:b/>
          <w:bCs/>
          <w:sz w:val="24"/>
          <w:szCs w:val="24"/>
          <w:lang w:val="ru-RU"/>
        </w:rPr>
        <w:t xml:space="preserve">293,02 </w:t>
      </w:r>
      <w:r w:rsidRPr="00CE5A00">
        <w:rPr>
          <w:rFonts w:ascii="Calibri Light" w:hAnsi="Calibri Light" w:cstheme="majorHAnsi"/>
          <w:b/>
          <w:sz w:val="24"/>
          <w:szCs w:val="24"/>
          <w:lang w:val="ru-RU"/>
        </w:rPr>
        <w:t>тыс</w:t>
      </w:r>
      <w:r w:rsidRPr="00483494">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sidRPr="00AA05B3">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AA05B3">
        <w:rPr>
          <w:rFonts w:ascii="Calibri Light" w:hAnsi="Calibri Light" w:cstheme="majorHAnsi"/>
          <w:sz w:val="24"/>
          <w:szCs w:val="24"/>
          <w:lang w:val="ru-RU"/>
        </w:rPr>
        <w:t xml:space="preserve"> 2019</w:t>
      </w:r>
      <w:r>
        <w:rPr>
          <w:rFonts w:ascii="Calibri Light" w:hAnsi="Calibri Light" w:cstheme="majorHAnsi"/>
          <w:sz w:val="24"/>
          <w:szCs w:val="24"/>
          <w:lang w:val="ru-RU"/>
        </w:rPr>
        <w:t xml:space="preserve"> году и </w:t>
      </w:r>
      <w:r w:rsidRPr="00AA05B3">
        <w:rPr>
          <w:rFonts w:ascii="Calibri Light" w:hAnsi="Calibri Light" w:cstheme="majorHAnsi"/>
          <w:b/>
          <w:bCs/>
          <w:sz w:val="24"/>
          <w:szCs w:val="24"/>
          <w:lang w:val="ru-RU"/>
        </w:rPr>
        <w:t xml:space="preserve">218,60 </w:t>
      </w:r>
      <w:r w:rsidRPr="00CE5A00">
        <w:rPr>
          <w:rFonts w:ascii="Calibri Light" w:hAnsi="Calibri Light" w:cstheme="majorHAnsi"/>
          <w:b/>
          <w:sz w:val="24"/>
          <w:szCs w:val="24"/>
          <w:lang w:val="ru-RU"/>
        </w:rPr>
        <w:t>тыс</w:t>
      </w:r>
      <w:r w:rsidRPr="00483494">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Pr>
          <w:rFonts w:ascii="Calibri Light" w:hAnsi="Calibri Light" w:cstheme="majorHAnsi"/>
          <w:sz w:val="24"/>
          <w:szCs w:val="24"/>
          <w:lang w:val="ru-RU"/>
        </w:rPr>
        <w:t>–</w:t>
      </w:r>
      <w:r w:rsidRPr="00AA05B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w:t>
      </w:r>
      <w:r w:rsidRPr="00AA05B3">
        <w:rPr>
          <w:rFonts w:ascii="Calibri Light" w:hAnsi="Calibri Light" w:cstheme="majorHAnsi"/>
          <w:sz w:val="24"/>
          <w:szCs w:val="24"/>
          <w:lang w:val="ru-RU"/>
        </w:rPr>
        <w:t>2020</w:t>
      </w:r>
      <w:r>
        <w:rPr>
          <w:rFonts w:ascii="Calibri Light" w:hAnsi="Calibri Light" w:cstheme="majorHAnsi"/>
          <w:sz w:val="24"/>
          <w:szCs w:val="24"/>
          <w:lang w:val="ru-RU"/>
        </w:rPr>
        <w:t xml:space="preserve"> году</w:t>
      </w:r>
      <w:r w:rsidRPr="00AA05B3">
        <w:rPr>
          <w:rFonts w:ascii="Calibri Light" w:hAnsi="Calibri Light" w:cstheme="majorHAnsi"/>
          <w:sz w:val="24"/>
          <w:szCs w:val="24"/>
          <w:lang w:val="ru-RU"/>
        </w:rPr>
        <w:t xml:space="preserve">.  </w:t>
      </w:r>
    </w:p>
    <w:p w14:paraId="1AD86AE3" w14:textId="77777777" w:rsidR="004C666F" w:rsidRPr="00CF2D48" w:rsidRDefault="004C666F" w:rsidP="004C666F">
      <w:pPr>
        <w:spacing w:after="0" w:line="276" w:lineRule="auto"/>
        <w:ind w:firstLine="410"/>
        <w:jc w:val="both"/>
        <w:rPr>
          <w:rFonts w:ascii="Calibri Light" w:hAnsi="Calibri Light" w:cstheme="majorHAnsi"/>
          <w:sz w:val="24"/>
          <w:szCs w:val="24"/>
          <w:lang w:val="ru-RU"/>
        </w:rPr>
      </w:pPr>
      <w:r>
        <w:rPr>
          <w:rFonts w:ascii="Calibri Light" w:hAnsi="Calibri Light" w:cstheme="majorHAnsi"/>
          <w:sz w:val="24"/>
          <w:szCs w:val="24"/>
          <w:lang w:val="ru-RU"/>
        </w:rPr>
        <w:t>Некоторые последующие констатации были взяты из Отчета</w:t>
      </w:r>
      <w:r w:rsidRPr="00ED641C">
        <w:rPr>
          <w:rFonts w:ascii="Calibri Light" w:hAnsi="Calibri Light" w:cstheme="majorHAnsi"/>
          <w:sz w:val="24"/>
          <w:szCs w:val="24"/>
          <w:vertAlign w:val="superscript"/>
        </w:rPr>
        <w:footnoteReference w:id="246"/>
      </w:r>
      <w:r>
        <w:rPr>
          <w:rFonts w:ascii="Calibri Light" w:hAnsi="Calibri Light" w:cstheme="majorHAnsi"/>
          <w:sz w:val="24"/>
          <w:szCs w:val="24"/>
          <w:lang w:val="ru-RU"/>
        </w:rPr>
        <w:t xml:space="preserve">, составленного Управлением внутреннего аудита Примэрии мун. Кишинэу, который был засчитан </w:t>
      </w:r>
      <w:r w:rsidRPr="00CF2D48">
        <w:rPr>
          <w:rFonts w:ascii="Calibri Light" w:hAnsi="Calibri Light" w:cstheme="majorHAnsi"/>
          <w:sz w:val="24"/>
          <w:szCs w:val="24"/>
          <w:lang w:val="ru-RU"/>
        </w:rPr>
        <w:t>аудиторской группой заслуживающим доверия и красноречивым</w:t>
      </w:r>
      <w:r>
        <w:rPr>
          <w:rFonts w:ascii="Calibri Light" w:hAnsi="Calibri Light" w:cstheme="majorHAnsi"/>
          <w:sz w:val="24"/>
          <w:szCs w:val="24"/>
          <w:lang w:val="ru-RU"/>
        </w:rPr>
        <w:t xml:space="preserve"> за </w:t>
      </w:r>
      <w:r w:rsidRPr="00CF2D48">
        <w:rPr>
          <w:rFonts w:ascii="Calibri Light" w:hAnsi="Calibri Light" w:cstheme="majorHAnsi"/>
          <w:sz w:val="24"/>
          <w:szCs w:val="24"/>
          <w:lang w:val="ru-RU"/>
        </w:rPr>
        <w:t>2015-2019</w:t>
      </w:r>
      <w:r>
        <w:rPr>
          <w:rFonts w:ascii="Calibri Light" w:hAnsi="Calibri Light" w:cstheme="majorHAnsi"/>
          <w:sz w:val="24"/>
          <w:szCs w:val="24"/>
          <w:lang w:val="ru-RU"/>
        </w:rPr>
        <w:t xml:space="preserve"> годы. </w:t>
      </w:r>
      <w:r w:rsidRPr="00CF2D48">
        <w:rPr>
          <w:rFonts w:ascii="Calibri Light" w:hAnsi="Calibri Light" w:cstheme="majorHAnsi"/>
          <w:sz w:val="24"/>
          <w:szCs w:val="24"/>
          <w:lang w:val="ru-RU"/>
        </w:rPr>
        <w:t>Аудиторск</w:t>
      </w:r>
      <w:r>
        <w:rPr>
          <w:rFonts w:ascii="Calibri Light" w:hAnsi="Calibri Light" w:cstheme="majorHAnsi"/>
          <w:sz w:val="24"/>
          <w:szCs w:val="24"/>
          <w:lang w:val="ru-RU"/>
        </w:rPr>
        <w:t xml:space="preserve">ая </w:t>
      </w:r>
      <w:r w:rsidRPr="00CF2D48">
        <w:rPr>
          <w:rFonts w:ascii="Calibri Light" w:hAnsi="Calibri Light" w:cstheme="majorHAnsi"/>
          <w:sz w:val="24"/>
          <w:szCs w:val="24"/>
          <w:lang w:val="ru-RU"/>
        </w:rPr>
        <w:t>групп</w:t>
      </w:r>
      <w:r>
        <w:rPr>
          <w:rFonts w:ascii="Calibri Light" w:hAnsi="Calibri Light" w:cstheme="majorHAnsi"/>
          <w:sz w:val="24"/>
          <w:szCs w:val="24"/>
          <w:lang w:val="ru-RU"/>
        </w:rPr>
        <w:t xml:space="preserve">а проанализировала поднятый субъект за период </w:t>
      </w:r>
      <w:r w:rsidRPr="002D3B31">
        <w:rPr>
          <w:rFonts w:ascii="Calibri Light" w:hAnsi="Calibri Light" w:cstheme="majorHAnsi"/>
          <w:sz w:val="24"/>
          <w:szCs w:val="24"/>
          <w:lang w:val="ru-RU"/>
        </w:rPr>
        <w:t>2020 – 2022</w:t>
      </w:r>
      <w:r>
        <w:rPr>
          <w:rFonts w:ascii="Calibri Light" w:hAnsi="Calibri Light" w:cstheme="majorHAnsi"/>
          <w:sz w:val="24"/>
          <w:szCs w:val="24"/>
          <w:lang w:val="ru-RU"/>
        </w:rPr>
        <w:t xml:space="preserve"> годов</w:t>
      </w:r>
      <w:r w:rsidRPr="002D3B31">
        <w:rPr>
          <w:rFonts w:ascii="Calibri Light" w:hAnsi="Calibri Light" w:cstheme="majorHAnsi"/>
          <w:sz w:val="24"/>
          <w:szCs w:val="24"/>
          <w:lang w:val="ru-RU"/>
        </w:rPr>
        <w:t xml:space="preserve"> (4</w:t>
      </w:r>
      <w:r>
        <w:rPr>
          <w:rFonts w:ascii="Calibri Light" w:hAnsi="Calibri Light" w:cstheme="majorHAnsi"/>
          <w:sz w:val="24"/>
          <w:szCs w:val="24"/>
          <w:lang w:val="ru-RU"/>
        </w:rPr>
        <w:t xml:space="preserve"> месяца).</w:t>
      </w:r>
    </w:p>
    <w:p w14:paraId="7B894280" w14:textId="77777777" w:rsidR="004C666F" w:rsidRPr="002D3B31" w:rsidRDefault="004C666F" w:rsidP="004C666F">
      <w:pPr>
        <w:spacing w:after="0" w:line="276" w:lineRule="auto"/>
        <w:ind w:firstLine="360"/>
        <w:jc w:val="both"/>
        <w:rPr>
          <w:rFonts w:ascii="Calibri Light" w:hAnsi="Calibri Light" w:cstheme="majorHAnsi"/>
          <w:sz w:val="24"/>
          <w:szCs w:val="24"/>
          <w:lang w:val="ru-RU"/>
        </w:rPr>
      </w:pPr>
      <w:r>
        <w:rPr>
          <w:rFonts w:ascii="Calibri Light" w:hAnsi="Calibri Light" w:cstheme="majorHAnsi"/>
          <w:sz w:val="24"/>
          <w:szCs w:val="24"/>
          <w:lang w:val="ru-RU"/>
        </w:rPr>
        <w:t>Так, внутренний аудит установил, что:</w:t>
      </w:r>
    </w:p>
    <w:p w14:paraId="5BC91B1A" w14:textId="77777777" w:rsidR="004C666F" w:rsidRPr="002D3B31" w:rsidRDefault="004C666F" w:rsidP="004C666F">
      <w:pPr>
        <w:spacing w:after="0" w:line="276" w:lineRule="auto"/>
        <w:ind w:firstLine="360"/>
        <w:jc w:val="both"/>
        <w:rPr>
          <w:rFonts w:ascii="Calibri Light" w:hAnsi="Calibri Light" w:cstheme="majorHAnsi"/>
          <w:b/>
          <w:i/>
          <w:sz w:val="24"/>
          <w:szCs w:val="24"/>
          <w:lang w:val="ru-RU"/>
        </w:rPr>
      </w:pPr>
      <w:r w:rsidRPr="002D3B31">
        <w:rPr>
          <w:rFonts w:ascii="Calibri Light" w:hAnsi="Calibri Light" w:cstheme="majorHAnsi"/>
          <w:b/>
          <w:i/>
          <w:sz w:val="24"/>
          <w:szCs w:val="24"/>
          <w:lang w:val="ru-RU"/>
        </w:rPr>
        <w:t xml:space="preserve">1) </w:t>
      </w:r>
      <w:r w:rsidRPr="002D3B31">
        <w:rPr>
          <w:rFonts w:ascii="Calibri Light" w:hAnsi="Calibri Light" w:cstheme="majorHAnsi"/>
          <w:i/>
          <w:sz w:val="24"/>
          <w:szCs w:val="24"/>
          <w:lang w:val="ru-RU"/>
        </w:rPr>
        <w:t xml:space="preserve">ГУОТПС </w:t>
      </w:r>
      <w:r>
        <w:rPr>
          <w:rFonts w:ascii="Calibri Light" w:hAnsi="Calibri Light" w:cstheme="majorHAnsi"/>
          <w:i/>
          <w:sz w:val="24"/>
          <w:szCs w:val="24"/>
          <w:lang w:val="ru-RU"/>
        </w:rPr>
        <w:t xml:space="preserve">не пересчитало плату за аренду за период </w:t>
      </w:r>
      <w:r w:rsidRPr="002D3B31">
        <w:rPr>
          <w:rFonts w:ascii="Calibri Light" w:hAnsi="Calibri Light" w:cstheme="majorHAnsi"/>
          <w:i/>
          <w:sz w:val="24"/>
          <w:szCs w:val="24"/>
          <w:lang w:val="ru-RU"/>
        </w:rPr>
        <w:t>2015-2019</w:t>
      </w:r>
      <w:r>
        <w:rPr>
          <w:rFonts w:ascii="Calibri Light" w:hAnsi="Calibri Light" w:cstheme="majorHAnsi"/>
          <w:i/>
          <w:sz w:val="24"/>
          <w:szCs w:val="24"/>
          <w:lang w:val="ru-RU"/>
        </w:rPr>
        <w:t xml:space="preserve"> годов в соответствии с положениями нормативных актов</w:t>
      </w:r>
      <w:r w:rsidRPr="00ED641C">
        <w:rPr>
          <w:rFonts w:ascii="Calibri Light" w:hAnsi="Calibri Light" w:cstheme="majorHAnsi"/>
          <w:i/>
          <w:sz w:val="24"/>
          <w:szCs w:val="24"/>
          <w:vertAlign w:val="superscript"/>
        </w:rPr>
        <w:footnoteReference w:id="247"/>
      </w:r>
      <w:r w:rsidRPr="002D3B31">
        <w:rPr>
          <w:rFonts w:ascii="Calibri Light" w:hAnsi="Calibri Light" w:cstheme="majorHAnsi"/>
          <w:i/>
          <w:sz w:val="24"/>
          <w:szCs w:val="24"/>
          <w:lang w:val="ru-RU"/>
        </w:rPr>
        <w:t>,</w:t>
      </w:r>
      <w:r>
        <w:rPr>
          <w:rFonts w:ascii="Calibri Light" w:hAnsi="Calibri Light" w:cstheme="majorHAnsi"/>
          <w:i/>
          <w:sz w:val="24"/>
          <w:szCs w:val="24"/>
          <w:lang w:val="ru-RU"/>
        </w:rPr>
        <w:t xml:space="preserve"> для ООО </w:t>
      </w:r>
      <w:r w:rsidRPr="002D3B31">
        <w:rPr>
          <w:rFonts w:ascii="Calibri Light" w:hAnsi="Calibri Light" w:cstheme="majorHAnsi"/>
          <w:i/>
          <w:sz w:val="24"/>
          <w:szCs w:val="24"/>
          <w:lang w:val="ru-RU"/>
        </w:rPr>
        <w:t>„</w:t>
      </w:r>
      <w:r w:rsidRPr="00ED641C">
        <w:rPr>
          <w:rFonts w:ascii="Calibri Light" w:hAnsi="Calibri Light" w:cstheme="majorHAnsi"/>
          <w:i/>
          <w:sz w:val="24"/>
          <w:szCs w:val="24"/>
        </w:rPr>
        <w:t>Ianus</w:t>
      </w:r>
      <w:r>
        <w:rPr>
          <w:rFonts w:ascii="Calibri Light" w:hAnsi="Calibri Light" w:cstheme="majorHAnsi"/>
          <w:i/>
          <w:sz w:val="24"/>
          <w:szCs w:val="24"/>
          <w:lang w:val="ru-RU"/>
        </w:rPr>
        <w:t xml:space="preserve">” она составила за указанный период </w:t>
      </w:r>
      <w:r w:rsidRPr="002D3B31">
        <w:rPr>
          <w:rFonts w:ascii="Calibri Light" w:hAnsi="Calibri Light" w:cstheme="majorHAnsi"/>
          <w:b/>
          <w:i/>
          <w:sz w:val="24"/>
          <w:szCs w:val="24"/>
          <w:lang w:val="ru-RU"/>
        </w:rPr>
        <w:t xml:space="preserve">5640,8 </w:t>
      </w:r>
      <w:r w:rsidRPr="00AA05B3">
        <w:rPr>
          <w:rFonts w:ascii="Calibri Light" w:hAnsi="Calibri Light" w:cstheme="majorHAnsi"/>
          <w:b/>
          <w:i/>
          <w:sz w:val="24"/>
          <w:szCs w:val="24"/>
          <w:lang w:val="ru-RU"/>
        </w:rPr>
        <w:t>тыс</w:t>
      </w:r>
      <w:r w:rsidRPr="002D3B31">
        <w:rPr>
          <w:rFonts w:ascii="Calibri Light" w:hAnsi="Calibri Light" w:cstheme="majorHAnsi"/>
          <w:b/>
          <w:i/>
          <w:sz w:val="24"/>
          <w:szCs w:val="24"/>
          <w:lang w:val="ru-RU"/>
        </w:rPr>
        <w:t xml:space="preserve">. </w:t>
      </w:r>
      <w:r w:rsidRPr="00AA05B3">
        <w:rPr>
          <w:rFonts w:ascii="Calibri Light" w:hAnsi="Calibri Light" w:cstheme="majorHAnsi"/>
          <w:b/>
          <w:i/>
          <w:sz w:val="24"/>
          <w:szCs w:val="24"/>
          <w:lang w:val="ru-RU"/>
        </w:rPr>
        <w:t>леев</w:t>
      </w:r>
      <w:r>
        <w:rPr>
          <w:rFonts w:ascii="Calibri Light" w:hAnsi="Calibri Light" w:cstheme="majorHAnsi"/>
          <w:b/>
          <w:i/>
          <w:sz w:val="24"/>
          <w:szCs w:val="24"/>
          <w:lang w:val="ru-RU"/>
        </w:rPr>
        <w:t xml:space="preserve">. </w:t>
      </w:r>
      <w:r>
        <w:rPr>
          <w:rFonts w:ascii="Calibri Light" w:hAnsi="Calibri Light" w:cstheme="majorHAnsi"/>
          <w:sz w:val="24"/>
          <w:szCs w:val="24"/>
          <w:lang w:val="ru-RU"/>
        </w:rPr>
        <w:t xml:space="preserve">Эта же ситуация сохранилась и в течение </w:t>
      </w:r>
      <w:r w:rsidRPr="002D3B31">
        <w:rPr>
          <w:rFonts w:ascii="Calibri Light" w:hAnsi="Calibri Light" w:cstheme="majorHAnsi"/>
          <w:sz w:val="24"/>
          <w:szCs w:val="24"/>
          <w:lang w:val="ru-RU"/>
        </w:rPr>
        <w:t>2020 – 2022</w:t>
      </w:r>
      <w:r>
        <w:rPr>
          <w:rFonts w:ascii="Calibri Light" w:hAnsi="Calibri Light" w:cstheme="majorHAnsi"/>
          <w:sz w:val="24"/>
          <w:szCs w:val="24"/>
          <w:lang w:val="ru-RU"/>
        </w:rPr>
        <w:t xml:space="preserve"> годов</w:t>
      </w:r>
      <w:r w:rsidRPr="002D3B31">
        <w:rPr>
          <w:rFonts w:ascii="Calibri Light" w:hAnsi="Calibri Light" w:cstheme="majorHAnsi"/>
          <w:sz w:val="24"/>
          <w:szCs w:val="24"/>
          <w:lang w:val="ru-RU"/>
        </w:rPr>
        <w:t xml:space="preserve"> (4</w:t>
      </w:r>
      <w:r>
        <w:rPr>
          <w:rFonts w:ascii="Calibri Light" w:hAnsi="Calibri Light" w:cstheme="majorHAnsi"/>
          <w:sz w:val="24"/>
          <w:szCs w:val="24"/>
          <w:lang w:val="ru-RU"/>
        </w:rPr>
        <w:t xml:space="preserve"> месяцев), заниженная плата за аренду составила </w:t>
      </w:r>
      <w:r w:rsidRPr="002D3B31">
        <w:rPr>
          <w:rFonts w:ascii="Calibri Light" w:hAnsi="Calibri Light" w:cstheme="majorHAnsi"/>
          <w:b/>
          <w:sz w:val="24"/>
          <w:szCs w:val="24"/>
          <w:lang w:val="ru-RU"/>
        </w:rPr>
        <w:t xml:space="preserve">2341,7 </w:t>
      </w:r>
      <w:r w:rsidRPr="00CE5A00">
        <w:rPr>
          <w:rFonts w:ascii="Calibri Light" w:hAnsi="Calibri Light" w:cstheme="majorHAnsi"/>
          <w:b/>
          <w:sz w:val="24"/>
          <w:szCs w:val="24"/>
          <w:lang w:val="ru-RU"/>
        </w:rPr>
        <w:t>тыс</w:t>
      </w:r>
      <w:r w:rsidRPr="002D3B31">
        <w:rPr>
          <w:rFonts w:ascii="Calibri Light" w:hAnsi="Calibri Light" w:cstheme="majorHAnsi"/>
          <w:b/>
          <w:sz w:val="24"/>
          <w:szCs w:val="24"/>
          <w:lang w:val="ru-RU"/>
        </w:rPr>
        <w:t xml:space="preserve">. </w:t>
      </w:r>
      <w:r w:rsidRPr="00CE5A00">
        <w:rPr>
          <w:rFonts w:ascii="Calibri Light" w:hAnsi="Calibri Light" w:cstheme="majorHAnsi"/>
          <w:b/>
          <w:sz w:val="24"/>
          <w:szCs w:val="24"/>
          <w:lang w:val="ru-RU"/>
        </w:rPr>
        <w:t>леев</w:t>
      </w:r>
      <w:r>
        <w:rPr>
          <w:rFonts w:ascii="Calibri Light" w:hAnsi="Calibri Light" w:cstheme="majorHAnsi"/>
          <w:b/>
          <w:sz w:val="24"/>
          <w:szCs w:val="24"/>
          <w:lang w:val="ru-RU"/>
        </w:rPr>
        <w:t>;</w:t>
      </w:r>
    </w:p>
    <w:p w14:paraId="4D219A92" w14:textId="77777777" w:rsidR="004C666F" w:rsidRPr="00F10A0A" w:rsidRDefault="004C666F" w:rsidP="004C666F">
      <w:pPr>
        <w:spacing w:after="0" w:line="276" w:lineRule="auto"/>
        <w:ind w:firstLine="360"/>
        <w:jc w:val="both"/>
        <w:rPr>
          <w:rFonts w:ascii="Calibri Light" w:hAnsi="Calibri Light" w:cstheme="majorHAnsi"/>
          <w:sz w:val="24"/>
          <w:szCs w:val="24"/>
          <w:lang w:val="ru-RU"/>
        </w:rPr>
      </w:pPr>
      <w:r w:rsidRPr="002D3B31">
        <w:rPr>
          <w:rFonts w:ascii="Calibri Light" w:hAnsi="Calibri Light" w:cstheme="majorHAnsi"/>
          <w:b/>
          <w:i/>
          <w:sz w:val="24"/>
          <w:szCs w:val="24"/>
          <w:lang w:val="ru-RU"/>
        </w:rPr>
        <w:t>2)</w:t>
      </w:r>
      <w:r w:rsidRPr="002D3B31">
        <w:rPr>
          <w:rFonts w:ascii="Calibri Light" w:hAnsi="Calibri Light" w:cstheme="majorHAnsi"/>
          <w:sz w:val="24"/>
          <w:szCs w:val="24"/>
          <w:lang w:val="ru-RU"/>
        </w:rPr>
        <w:t xml:space="preserve"> </w:t>
      </w:r>
      <w:r>
        <w:rPr>
          <w:rFonts w:ascii="Calibri Light" w:hAnsi="Calibri Light" w:cstheme="majorHAnsi"/>
          <w:i/>
          <w:sz w:val="24"/>
          <w:szCs w:val="24"/>
          <w:lang w:val="ru-RU"/>
        </w:rPr>
        <w:t>расчет</w:t>
      </w:r>
      <w:r w:rsidRPr="002D3B31">
        <w:rPr>
          <w:rFonts w:ascii="Calibri Light" w:hAnsi="Calibri Light" w:cstheme="majorHAnsi"/>
          <w:i/>
          <w:sz w:val="24"/>
          <w:szCs w:val="24"/>
          <w:lang w:val="ru-RU"/>
        </w:rPr>
        <w:t xml:space="preserve"> </w:t>
      </w:r>
      <w:r>
        <w:rPr>
          <w:rFonts w:ascii="Calibri Light" w:hAnsi="Calibri Light" w:cstheme="majorHAnsi"/>
          <w:i/>
          <w:sz w:val="24"/>
          <w:szCs w:val="24"/>
          <w:lang w:val="ru-RU"/>
        </w:rPr>
        <w:t>цены</w:t>
      </w:r>
      <w:r w:rsidRPr="002D3B31">
        <w:rPr>
          <w:rFonts w:ascii="Calibri Light" w:hAnsi="Calibri Light" w:cstheme="majorHAnsi"/>
          <w:i/>
          <w:sz w:val="24"/>
          <w:szCs w:val="24"/>
          <w:lang w:val="ru-RU"/>
        </w:rPr>
        <w:t xml:space="preserve"> </w:t>
      </w:r>
      <w:r>
        <w:rPr>
          <w:rFonts w:ascii="Calibri Light" w:hAnsi="Calibri Light" w:cstheme="majorHAnsi"/>
          <w:i/>
          <w:sz w:val="24"/>
          <w:szCs w:val="24"/>
          <w:lang w:val="ru-RU"/>
        </w:rPr>
        <w:t>за</w:t>
      </w:r>
      <w:r w:rsidRPr="002D3B31">
        <w:rPr>
          <w:rFonts w:ascii="Calibri Light" w:hAnsi="Calibri Light" w:cstheme="majorHAnsi"/>
          <w:i/>
          <w:sz w:val="24"/>
          <w:szCs w:val="24"/>
          <w:lang w:val="ru-RU"/>
        </w:rPr>
        <w:t xml:space="preserve"> </w:t>
      </w:r>
      <w:r>
        <w:rPr>
          <w:rFonts w:ascii="Calibri Light" w:hAnsi="Calibri Light" w:cstheme="majorHAnsi"/>
          <w:i/>
          <w:sz w:val="24"/>
          <w:szCs w:val="24"/>
          <w:lang w:val="ru-RU"/>
        </w:rPr>
        <w:t>аренду</w:t>
      </w:r>
      <w:r w:rsidRPr="002D3B31">
        <w:rPr>
          <w:rFonts w:ascii="Calibri Light" w:hAnsi="Calibri Light" w:cstheme="majorHAnsi"/>
          <w:i/>
          <w:sz w:val="24"/>
          <w:szCs w:val="24"/>
          <w:lang w:val="ru-RU"/>
        </w:rPr>
        <w:t xml:space="preserve"> </w:t>
      </w:r>
      <w:r>
        <w:rPr>
          <w:rFonts w:ascii="Calibri Light" w:hAnsi="Calibri Light" w:cstheme="majorHAnsi"/>
          <w:i/>
          <w:sz w:val="24"/>
          <w:szCs w:val="24"/>
          <w:lang w:val="ru-RU"/>
        </w:rPr>
        <w:t>в</w:t>
      </w:r>
      <w:r w:rsidRPr="002D3B31">
        <w:rPr>
          <w:rFonts w:ascii="Calibri Light" w:hAnsi="Calibri Light" w:cstheme="majorHAnsi"/>
          <w:i/>
          <w:sz w:val="24"/>
          <w:szCs w:val="24"/>
          <w:lang w:val="ru-RU"/>
        </w:rPr>
        <w:t xml:space="preserve"> 2019</w:t>
      </w:r>
      <w:r>
        <w:rPr>
          <w:rFonts w:ascii="Calibri Light" w:hAnsi="Calibri Light" w:cstheme="majorHAnsi"/>
          <w:i/>
          <w:sz w:val="24"/>
          <w:szCs w:val="24"/>
          <w:lang w:val="ru-RU"/>
        </w:rPr>
        <w:t xml:space="preserve"> году производился за меньшую площадь по сравнению с указанной в договоре аренды</w:t>
      </w:r>
      <w:r w:rsidRPr="002D3B31">
        <w:rPr>
          <w:rFonts w:ascii="Calibri Light" w:hAnsi="Calibri Light" w:cstheme="majorHAnsi"/>
          <w:i/>
          <w:sz w:val="24"/>
          <w:szCs w:val="24"/>
          <w:lang w:val="ru-RU"/>
        </w:rPr>
        <w:t xml:space="preserve">. </w:t>
      </w:r>
      <w:r>
        <w:rPr>
          <w:rFonts w:ascii="Calibri Light" w:hAnsi="Calibri Light" w:cstheme="majorHAnsi"/>
          <w:i/>
          <w:sz w:val="24"/>
          <w:szCs w:val="24"/>
          <w:lang w:val="ru-RU"/>
        </w:rPr>
        <w:t xml:space="preserve">Причиной, названной ответственными лицами, было отсутствие основания по пересчету платы за аренду в условиях отсутствия согласия арендатора по изменению стоимости договора, что </w:t>
      </w:r>
      <w:r w:rsidRPr="002D3B31">
        <w:rPr>
          <w:rFonts w:ascii="Calibri Light" w:hAnsi="Calibri Light" w:cstheme="majorHAnsi"/>
          <w:i/>
          <w:sz w:val="24"/>
          <w:szCs w:val="24"/>
          <w:lang w:val="ru-RU"/>
        </w:rPr>
        <w:t>является неправдоподобным,</w:t>
      </w:r>
      <w:r w:rsidRPr="00EE61DF">
        <w:rPr>
          <w:rFonts w:ascii="Calibri Light" w:hAnsi="Calibri Light" w:cstheme="majorHAnsi"/>
          <w:i/>
          <w:sz w:val="24"/>
          <w:szCs w:val="24"/>
          <w:lang w:val="ru-RU"/>
        </w:rPr>
        <w:t xml:space="preserve"> </w:t>
      </w:r>
      <w:r w:rsidRPr="002D3B31">
        <w:rPr>
          <w:rFonts w:ascii="Calibri Light" w:hAnsi="Calibri Light" w:cstheme="majorHAnsi"/>
          <w:i/>
          <w:sz w:val="24"/>
          <w:szCs w:val="24"/>
          <w:lang w:val="ru-RU"/>
        </w:rPr>
        <w:t>или измененная сумма арендной платы должна применяться в соответствии с законом,</w:t>
      </w:r>
      <w:r>
        <w:rPr>
          <w:rFonts w:ascii="Calibri Light" w:hAnsi="Calibri Light" w:cstheme="majorHAnsi"/>
          <w:i/>
          <w:sz w:val="24"/>
          <w:szCs w:val="24"/>
          <w:lang w:val="ru-RU"/>
        </w:rPr>
        <w:t xml:space="preserve"> с </w:t>
      </w:r>
      <w:r w:rsidRPr="002D3B31">
        <w:rPr>
          <w:rFonts w:ascii="Calibri Light" w:hAnsi="Calibri Light" w:cstheme="majorHAnsi"/>
          <w:i/>
          <w:sz w:val="24"/>
          <w:szCs w:val="24"/>
          <w:lang w:val="ru-RU"/>
        </w:rPr>
        <w:t>информирован</w:t>
      </w:r>
      <w:r>
        <w:rPr>
          <w:rFonts w:ascii="Calibri Light" w:hAnsi="Calibri Light" w:cstheme="majorHAnsi"/>
          <w:i/>
          <w:sz w:val="24"/>
          <w:szCs w:val="24"/>
          <w:lang w:val="ru-RU"/>
        </w:rPr>
        <w:t>ием</w:t>
      </w:r>
      <w:r w:rsidRPr="002D3B31">
        <w:rPr>
          <w:rFonts w:ascii="Calibri Light" w:hAnsi="Calibri Light" w:cstheme="majorHAnsi"/>
          <w:i/>
          <w:sz w:val="24"/>
          <w:szCs w:val="24"/>
          <w:lang w:val="ru-RU"/>
        </w:rPr>
        <w:t xml:space="preserve"> в данном смысле</w:t>
      </w:r>
      <w:r>
        <w:rPr>
          <w:rFonts w:ascii="Calibri Light" w:hAnsi="Calibri Light" w:cstheme="majorHAnsi"/>
          <w:i/>
          <w:sz w:val="24"/>
          <w:szCs w:val="24"/>
          <w:lang w:val="ru-RU"/>
        </w:rPr>
        <w:t xml:space="preserve"> </w:t>
      </w:r>
      <w:r w:rsidRPr="002D3B31">
        <w:rPr>
          <w:rFonts w:ascii="Calibri Light" w:hAnsi="Calibri Light" w:cstheme="majorHAnsi"/>
          <w:i/>
          <w:sz w:val="24"/>
          <w:szCs w:val="24"/>
          <w:lang w:val="ru-RU"/>
        </w:rPr>
        <w:t>сторон</w:t>
      </w:r>
      <w:r>
        <w:rPr>
          <w:rFonts w:ascii="Calibri Light" w:hAnsi="Calibri Light" w:cstheme="majorHAnsi"/>
          <w:i/>
          <w:sz w:val="24"/>
          <w:szCs w:val="24"/>
          <w:lang w:val="ru-RU"/>
        </w:rPr>
        <w:t xml:space="preserve">. Вместе с тем, допущенные недостатки были обусловлены тем, что ответственные лица ГУОТПС, без проведения проверки достоверности данных и сравнения их с положениями договоров аренды, соглашаются на включение в расчет лишь площадей, отраженных арендаторами. </w:t>
      </w:r>
      <w:r>
        <w:rPr>
          <w:rFonts w:ascii="Calibri Light" w:hAnsi="Calibri Light" w:cstheme="majorHAnsi"/>
          <w:sz w:val="24"/>
          <w:szCs w:val="24"/>
          <w:lang w:val="ru-RU"/>
        </w:rPr>
        <w:t xml:space="preserve">Факт, что плата за аренду в период </w:t>
      </w:r>
      <w:r w:rsidRPr="00EE61DF">
        <w:rPr>
          <w:rFonts w:ascii="Calibri Light" w:hAnsi="Calibri Light" w:cstheme="majorHAnsi"/>
          <w:sz w:val="24"/>
          <w:szCs w:val="24"/>
          <w:lang w:val="ru-RU"/>
        </w:rPr>
        <w:t xml:space="preserve">2020 – 2022 </w:t>
      </w:r>
      <w:r>
        <w:rPr>
          <w:rFonts w:ascii="Calibri Light" w:hAnsi="Calibri Light" w:cstheme="majorHAnsi"/>
          <w:sz w:val="24"/>
          <w:szCs w:val="24"/>
          <w:lang w:val="ru-RU"/>
        </w:rPr>
        <w:t xml:space="preserve">годов </w:t>
      </w:r>
      <w:r w:rsidRPr="00EE61DF">
        <w:rPr>
          <w:rFonts w:ascii="Calibri Light" w:hAnsi="Calibri Light" w:cstheme="majorHAnsi"/>
          <w:sz w:val="24"/>
          <w:szCs w:val="24"/>
          <w:lang w:val="ru-RU"/>
        </w:rPr>
        <w:t>(4</w:t>
      </w:r>
      <w:r>
        <w:rPr>
          <w:rFonts w:ascii="Calibri Light" w:hAnsi="Calibri Light" w:cstheme="majorHAnsi"/>
          <w:sz w:val="24"/>
          <w:szCs w:val="24"/>
          <w:lang w:val="ru-RU"/>
        </w:rPr>
        <w:t xml:space="preserve"> месяца) идентична плате за </w:t>
      </w:r>
      <w:r w:rsidRPr="00EE61DF">
        <w:rPr>
          <w:rFonts w:ascii="Calibri Light" w:hAnsi="Calibri Light" w:cstheme="majorHAnsi"/>
          <w:sz w:val="24"/>
          <w:szCs w:val="24"/>
          <w:lang w:val="ru-RU"/>
        </w:rPr>
        <w:t>2019</w:t>
      </w:r>
      <w:r>
        <w:rPr>
          <w:rFonts w:ascii="Calibri Light" w:hAnsi="Calibri Light" w:cstheme="majorHAnsi"/>
          <w:sz w:val="24"/>
          <w:szCs w:val="24"/>
          <w:lang w:val="ru-RU"/>
        </w:rPr>
        <w:t xml:space="preserve"> год, доказывает, что констатация внутреннего аудита сохраняется до настоящего времени. Согласно расчету, представленному ГУОТПС, аудит установил, что плата за аренду в период </w:t>
      </w:r>
      <w:r w:rsidRPr="00EE61DF">
        <w:rPr>
          <w:rFonts w:ascii="Calibri Light" w:hAnsi="Calibri Light" w:cstheme="majorHAnsi"/>
          <w:sz w:val="24"/>
          <w:szCs w:val="24"/>
          <w:lang w:val="ru-RU"/>
        </w:rPr>
        <w:t>2013 – 2019</w:t>
      </w:r>
      <w:r>
        <w:rPr>
          <w:rFonts w:ascii="Calibri Light" w:hAnsi="Calibri Light" w:cstheme="majorHAnsi"/>
          <w:sz w:val="24"/>
          <w:szCs w:val="24"/>
          <w:lang w:val="ru-RU"/>
        </w:rPr>
        <w:t xml:space="preserve"> годов составляла </w:t>
      </w:r>
      <w:r w:rsidRPr="00EE61DF">
        <w:rPr>
          <w:rFonts w:ascii="Calibri Light" w:hAnsi="Calibri Light" w:cstheme="majorHAnsi"/>
          <w:sz w:val="24"/>
          <w:szCs w:val="24"/>
          <w:lang w:val="ru-RU"/>
        </w:rPr>
        <w:t xml:space="preserve">1159,2 </w:t>
      </w:r>
      <w:r w:rsidRPr="00AA05B3">
        <w:rPr>
          <w:rFonts w:ascii="Calibri Light" w:hAnsi="Calibri Light" w:cstheme="majorHAnsi"/>
          <w:sz w:val="24"/>
          <w:szCs w:val="24"/>
          <w:lang w:val="ru-RU"/>
        </w:rPr>
        <w:t>тыс</w:t>
      </w:r>
      <w:r w:rsidRPr="00EE61DF">
        <w:rPr>
          <w:rFonts w:ascii="Calibri Light" w:hAnsi="Calibri Light" w:cstheme="majorHAnsi"/>
          <w:sz w:val="24"/>
          <w:szCs w:val="24"/>
          <w:lang w:val="ru-RU"/>
        </w:rPr>
        <w:t xml:space="preserve">. </w:t>
      </w:r>
      <w:r w:rsidRPr="00AA05B3">
        <w:rPr>
          <w:rFonts w:ascii="Calibri Light" w:hAnsi="Calibri Light" w:cstheme="majorHAnsi"/>
          <w:sz w:val="24"/>
          <w:szCs w:val="24"/>
          <w:lang w:val="ru-RU"/>
        </w:rPr>
        <w:t>леев</w:t>
      </w:r>
      <w:r w:rsidRPr="00EE61DF">
        <w:rPr>
          <w:rFonts w:ascii="Calibri Light" w:hAnsi="Calibri Light" w:cstheme="majorHAnsi"/>
          <w:sz w:val="24"/>
          <w:szCs w:val="24"/>
          <w:lang w:val="ru-RU"/>
        </w:rPr>
        <w:t>/</w:t>
      </w:r>
      <w:r>
        <w:rPr>
          <w:rFonts w:ascii="Calibri Light" w:hAnsi="Calibri Light" w:cstheme="majorHAnsi"/>
          <w:sz w:val="24"/>
          <w:szCs w:val="24"/>
          <w:lang w:val="ru-RU"/>
        </w:rPr>
        <w:t xml:space="preserve">год, будучи рассчитанной для площади </w:t>
      </w:r>
      <w:r w:rsidRPr="00EE61DF">
        <w:rPr>
          <w:rFonts w:ascii="Calibri Light" w:hAnsi="Calibri Light" w:cstheme="majorHAnsi"/>
          <w:sz w:val="24"/>
          <w:szCs w:val="24"/>
          <w:lang w:val="ru-RU"/>
        </w:rPr>
        <w:t xml:space="preserve">870,6 </w:t>
      </w:r>
      <w:r>
        <w:rPr>
          <w:rFonts w:ascii="Calibri Light" w:hAnsi="Calibri Light" w:cstheme="majorHAnsi"/>
          <w:sz w:val="24"/>
          <w:szCs w:val="24"/>
          <w:lang w:val="ru-RU"/>
        </w:rPr>
        <w:t>м</w:t>
      </w:r>
      <w:r w:rsidRPr="00EE61DF">
        <w:rPr>
          <w:rFonts w:ascii="Calibri Light" w:hAnsi="Calibri Light" w:cstheme="majorHAnsi"/>
          <w:sz w:val="24"/>
          <w:szCs w:val="24"/>
          <w:vertAlign w:val="superscript"/>
          <w:lang w:val="ru-RU"/>
        </w:rPr>
        <w:t>2</w:t>
      </w:r>
      <w:r w:rsidRPr="00EE61DF">
        <w:rPr>
          <w:rFonts w:ascii="Calibri Light" w:hAnsi="Calibri Light" w:cstheme="majorHAnsi"/>
          <w:sz w:val="24"/>
          <w:szCs w:val="24"/>
          <w:lang w:val="ru-RU"/>
        </w:rPr>
        <w:t>,</w:t>
      </w:r>
      <w:r>
        <w:rPr>
          <w:rFonts w:ascii="Calibri Light" w:hAnsi="Calibri Light" w:cstheme="majorHAnsi"/>
          <w:sz w:val="24"/>
          <w:szCs w:val="24"/>
          <w:lang w:val="ru-RU"/>
        </w:rPr>
        <w:t xml:space="preserve"> с использованием коэффициента </w:t>
      </w:r>
      <w:r w:rsidRPr="00ED641C">
        <w:rPr>
          <w:rFonts w:ascii="Calibri Light" w:hAnsi="Calibri Light" w:cstheme="majorHAnsi"/>
          <w:sz w:val="24"/>
          <w:szCs w:val="24"/>
        </w:rPr>
        <w:t>K</w:t>
      </w:r>
      <w:r w:rsidRPr="00EE61DF">
        <w:rPr>
          <w:rFonts w:ascii="Calibri Light" w:hAnsi="Calibri Light" w:cstheme="majorHAnsi"/>
          <w:sz w:val="24"/>
          <w:szCs w:val="24"/>
          <w:lang w:val="ru-RU"/>
        </w:rPr>
        <w:t xml:space="preserve">4 = 2,5. </w:t>
      </w:r>
      <w:r>
        <w:rPr>
          <w:rFonts w:ascii="Calibri Light" w:hAnsi="Calibri Light" w:cstheme="majorHAnsi"/>
          <w:sz w:val="24"/>
          <w:szCs w:val="24"/>
          <w:lang w:val="ru-RU"/>
        </w:rPr>
        <w:t xml:space="preserve">С </w:t>
      </w:r>
      <w:r w:rsidRPr="00EE61DF">
        <w:rPr>
          <w:rFonts w:ascii="Calibri Light" w:hAnsi="Calibri Light" w:cstheme="majorHAnsi"/>
          <w:sz w:val="24"/>
          <w:szCs w:val="24"/>
          <w:lang w:val="ru-RU"/>
        </w:rPr>
        <w:t xml:space="preserve">2020 </w:t>
      </w:r>
      <w:r>
        <w:rPr>
          <w:rFonts w:ascii="Calibri Light" w:hAnsi="Calibri Light" w:cstheme="majorHAnsi"/>
          <w:sz w:val="24"/>
          <w:szCs w:val="24"/>
          <w:lang w:val="ru-RU"/>
        </w:rPr>
        <w:t xml:space="preserve">года до </w:t>
      </w:r>
      <w:r w:rsidRPr="00EE61DF">
        <w:rPr>
          <w:rFonts w:ascii="Calibri Light" w:hAnsi="Calibri Light" w:cstheme="majorHAnsi"/>
          <w:sz w:val="24"/>
          <w:szCs w:val="24"/>
          <w:lang w:val="ru-RU"/>
        </w:rPr>
        <w:t>2022</w:t>
      </w:r>
      <w:r>
        <w:rPr>
          <w:rFonts w:ascii="Calibri Light" w:hAnsi="Calibri Light" w:cstheme="majorHAnsi"/>
          <w:sz w:val="24"/>
          <w:szCs w:val="24"/>
          <w:lang w:val="ru-RU"/>
        </w:rPr>
        <w:t xml:space="preserve"> года</w:t>
      </w:r>
      <w:r w:rsidRPr="00EE61DF">
        <w:rPr>
          <w:rFonts w:ascii="Calibri Light" w:hAnsi="Calibri Light" w:cstheme="majorHAnsi"/>
          <w:sz w:val="24"/>
          <w:szCs w:val="24"/>
          <w:lang w:val="ru-RU"/>
        </w:rPr>
        <w:t xml:space="preserve"> (4</w:t>
      </w:r>
      <w:r>
        <w:rPr>
          <w:rFonts w:ascii="Calibri Light" w:hAnsi="Calibri Light" w:cstheme="majorHAnsi"/>
          <w:sz w:val="24"/>
          <w:szCs w:val="24"/>
          <w:lang w:val="ru-RU"/>
        </w:rPr>
        <w:t xml:space="preserve"> месяцев) расчет произведен для площади </w:t>
      </w:r>
      <w:r w:rsidRPr="00EE61DF">
        <w:rPr>
          <w:rFonts w:ascii="Calibri Light" w:hAnsi="Calibri Light" w:cstheme="majorHAnsi"/>
          <w:sz w:val="24"/>
          <w:szCs w:val="24"/>
          <w:lang w:val="ru-RU"/>
        </w:rPr>
        <w:t xml:space="preserve">837 </w:t>
      </w:r>
      <w:r>
        <w:rPr>
          <w:rFonts w:ascii="Calibri Light" w:hAnsi="Calibri Light" w:cstheme="majorHAnsi"/>
          <w:sz w:val="24"/>
          <w:szCs w:val="24"/>
          <w:lang w:val="ru-RU"/>
        </w:rPr>
        <w:t>м</w:t>
      </w:r>
      <w:r w:rsidRPr="00EE61DF">
        <w:rPr>
          <w:rFonts w:ascii="Calibri Light" w:hAnsi="Calibri Light" w:cstheme="majorHAnsi"/>
          <w:sz w:val="24"/>
          <w:szCs w:val="24"/>
          <w:vertAlign w:val="superscript"/>
          <w:lang w:val="ru-RU"/>
        </w:rPr>
        <w:t>2</w:t>
      </w:r>
      <w:r w:rsidRPr="00EE61DF">
        <w:rPr>
          <w:rFonts w:ascii="Calibri Light" w:hAnsi="Calibri Light" w:cstheme="majorHAnsi"/>
          <w:sz w:val="24"/>
          <w:szCs w:val="24"/>
          <w:lang w:val="ru-RU"/>
        </w:rPr>
        <w:t>,</w:t>
      </w:r>
      <w:r>
        <w:rPr>
          <w:rFonts w:ascii="Calibri Light" w:hAnsi="Calibri Light" w:cstheme="majorHAnsi"/>
          <w:sz w:val="24"/>
          <w:szCs w:val="24"/>
          <w:lang w:val="ru-RU"/>
        </w:rPr>
        <w:t xml:space="preserve"> с применением тарифа, утвержденного в приложении</w:t>
      </w:r>
      <w:r w:rsidRPr="00F10A0A">
        <w:rPr>
          <w:rFonts w:ascii="Calibri Light" w:hAnsi="Calibri Light" w:cstheme="majorHAnsi"/>
          <w:sz w:val="24"/>
          <w:szCs w:val="24"/>
          <w:lang w:val="ru-RU"/>
        </w:rPr>
        <w:t xml:space="preserve"> №9 к Закон</w:t>
      </w:r>
      <w:r>
        <w:rPr>
          <w:rFonts w:ascii="Calibri Light" w:hAnsi="Calibri Light" w:cstheme="majorHAnsi"/>
          <w:sz w:val="24"/>
          <w:szCs w:val="24"/>
          <w:lang w:val="ru-RU"/>
        </w:rPr>
        <w:t>у</w:t>
      </w:r>
      <w:r w:rsidRPr="00F10A0A">
        <w:rPr>
          <w:rFonts w:ascii="Calibri Light" w:hAnsi="Calibri Light" w:cstheme="majorHAnsi"/>
          <w:sz w:val="24"/>
          <w:szCs w:val="24"/>
          <w:lang w:val="ru-RU"/>
        </w:rPr>
        <w:t xml:space="preserve"> о государственном бюджете</w:t>
      </w:r>
      <w:r>
        <w:rPr>
          <w:rFonts w:ascii="Calibri Light" w:hAnsi="Calibri Light" w:cstheme="majorHAnsi"/>
          <w:sz w:val="24"/>
          <w:szCs w:val="24"/>
          <w:lang w:val="ru-RU"/>
        </w:rPr>
        <w:t xml:space="preserve"> на </w:t>
      </w:r>
      <w:r w:rsidRPr="00EE61DF">
        <w:rPr>
          <w:rFonts w:ascii="Calibri Light" w:hAnsi="Calibri Light" w:cstheme="majorHAnsi"/>
          <w:sz w:val="24"/>
          <w:szCs w:val="24"/>
          <w:lang w:val="ru-RU"/>
        </w:rPr>
        <w:t xml:space="preserve">2020 </w:t>
      </w:r>
      <w:r>
        <w:rPr>
          <w:rFonts w:ascii="Calibri Light" w:hAnsi="Calibri Light" w:cstheme="majorHAnsi"/>
          <w:sz w:val="24"/>
          <w:szCs w:val="24"/>
          <w:lang w:val="ru-RU"/>
        </w:rPr>
        <w:t xml:space="preserve">год </w:t>
      </w:r>
      <w:r w:rsidRPr="00EE61DF">
        <w:rPr>
          <w:rFonts w:ascii="Calibri Light" w:hAnsi="Calibri Light" w:cstheme="majorHAnsi"/>
          <w:sz w:val="24"/>
          <w:szCs w:val="24"/>
          <w:lang w:val="ru-RU"/>
        </w:rPr>
        <w:t>(</w:t>
      </w:r>
      <w:r>
        <w:rPr>
          <w:rFonts w:ascii="Calibri Light" w:hAnsi="Calibri Light" w:cstheme="majorHAnsi"/>
          <w:sz w:val="24"/>
          <w:szCs w:val="24"/>
          <w:lang w:val="ru-RU"/>
        </w:rPr>
        <w:t xml:space="preserve">сохраняется и на </w:t>
      </w:r>
      <w:r w:rsidRPr="00EE61DF">
        <w:rPr>
          <w:rFonts w:ascii="Calibri Light" w:hAnsi="Calibri Light" w:cstheme="majorHAnsi"/>
          <w:sz w:val="24"/>
          <w:szCs w:val="24"/>
          <w:lang w:val="ru-RU"/>
        </w:rPr>
        <w:t xml:space="preserve">2021 </w:t>
      </w:r>
      <w:r>
        <w:rPr>
          <w:rFonts w:ascii="Calibri Light" w:hAnsi="Calibri Light" w:cstheme="majorHAnsi"/>
          <w:sz w:val="24"/>
          <w:szCs w:val="24"/>
          <w:lang w:val="ru-RU"/>
        </w:rPr>
        <w:t>и</w:t>
      </w:r>
      <w:r w:rsidRPr="00EE61DF">
        <w:rPr>
          <w:rFonts w:ascii="Calibri Light" w:hAnsi="Calibri Light" w:cstheme="majorHAnsi"/>
          <w:sz w:val="24"/>
          <w:szCs w:val="24"/>
          <w:lang w:val="ru-RU"/>
        </w:rPr>
        <w:t xml:space="preserve"> 2022</w:t>
      </w:r>
      <w:r>
        <w:rPr>
          <w:rFonts w:ascii="Calibri Light" w:hAnsi="Calibri Light" w:cstheme="majorHAnsi"/>
          <w:sz w:val="24"/>
          <w:szCs w:val="24"/>
          <w:lang w:val="ru-RU"/>
        </w:rPr>
        <w:t xml:space="preserve"> годы), с сохранением коэффициентов, применяемых для предыдущего периода, годовая плата составила </w:t>
      </w:r>
      <w:r w:rsidRPr="00EE61DF">
        <w:rPr>
          <w:rFonts w:ascii="Calibri Light" w:hAnsi="Calibri Light" w:cstheme="majorHAnsi"/>
          <w:sz w:val="24"/>
          <w:szCs w:val="24"/>
          <w:lang w:val="ru-RU"/>
        </w:rPr>
        <w:t xml:space="preserve">1003,5 </w:t>
      </w:r>
      <w:r w:rsidRPr="00AA05B3">
        <w:rPr>
          <w:rFonts w:ascii="Calibri Light" w:hAnsi="Calibri Light" w:cstheme="majorHAnsi"/>
          <w:sz w:val="24"/>
          <w:szCs w:val="24"/>
          <w:lang w:val="ru-RU"/>
        </w:rPr>
        <w:t>тыс</w:t>
      </w:r>
      <w:r w:rsidRPr="00EE61DF">
        <w:rPr>
          <w:rFonts w:ascii="Calibri Light" w:hAnsi="Calibri Light" w:cstheme="majorHAnsi"/>
          <w:sz w:val="24"/>
          <w:szCs w:val="24"/>
          <w:lang w:val="ru-RU"/>
        </w:rPr>
        <w:t xml:space="preserve">. </w:t>
      </w:r>
      <w:r w:rsidRPr="00AA05B3">
        <w:rPr>
          <w:rFonts w:ascii="Calibri Light" w:hAnsi="Calibri Light" w:cstheme="majorHAnsi"/>
          <w:sz w:val="24"/>
          <w:szCs w:val="24"/>
          <w:lang w:val="ru-RU"/>
        </w:rPr>
        <w:t>леев</w:t>
      </w:r>
      <w:r w:rsidRPr="00EE61DF">
        <w:rPr>
          <w:rFonts w:ascii="Calibri Light" w:hAnsi="Calibri Light" w:cstheme="majorHAnsi"/>
          <w:sz w:val="24"/>
          <w:szCs w:val="24"/>
          <w:lang w:val="ru-RU"/>
        </w:rPr>
        <w:t xml:space="preserve"> /</w:t>
      </w:r>
      <w:r>
        <w:rPr>
          <w:rFonts w:ascii="Calibri Light" w:hAnsi="Calibri Light" w:cstheme="majorHAnsi"/>
          <w:sz w:val="24"/>
          <w:szCs w:val="24"/>
          <w:lang w:val="ru-RU"/>
        </w:rPr>
        <w:t>год</w:t>
      </w:r>
      <w:r w:rsidRPr="00EE61DF">
        <w:rPr>
          <w:rFonts w:ascii="Calibri Light" w:hAnsi="Calibri Light" w:cstheme="majorHAnsi"/>
          <w:sz w:val="24"/>
          <w:szCs w:val="24"/>
          <w:lang w:val="ru-RU"/>
        </w:rPr>
        <w:t>;</w:t>
      </w:r>
    </w:p>
    <w:p w14:paraId="1D33C2FC" w14:textId="77777777" w:rsidR="004C666F" w:rsidRPr="008D2121" w:rsidRDefault="004C666F" w:rsidP="004C666F">
      <w:pPr>
        <w:spacing w:after="0" w:line="276" w:lineRule="auto"/>
        <w:ind w:firstLine="360"/>
        <w:jc w:val="both"/>
        <w:rPr>
          <w:rFonts w:ascii="Calibri Light" w:hAnsi="Calibri Light" w:cstheme="majorHAnsi"/>
          <w:sz w:val="24"/>
          <w:szCs w:val="24"/>
          <w:lang w:val="ru-RU"/>
        </w:rPr>
      </w:pPr>
      <w:r w:rsidRPr="008D2121">
        <w:rPr>
          <w:rFonts w:ascii="Calibri Light" w:hAnsi="Calibri Light" w:cstheme="majorHAnsi"/>
          <w:b/>
          <w:i/>
          <w:sz w:val="24"/>
          <w:szCs w:val="24"/>
          <w:lang w:val="ru-RU"/>
        </w:rPr>
        <w:t>3)</w:t>
      </w:r>
      <w:r w:rsidRPr="008D2121">
        <w:rPr>
          <w:rFonts w:ascii="Calibri Light" w:hAnsi="Calibri Light" w:cstheme="majorHAnsi"/>
          <w:i/>
          <w:sz w:val="24"/>
          <w:szCs w:val="24"/>
          <w:lang w:val="ru-RU"/>
        </w:rPr>
        <w:t xml:space="preserve"> </w:t>
      </w:r>
      <w:r>
        <w:rPr>
          <w:rFonts w:ascii="Calibri Light" w:hAnsi="Calibri Light" w:cstheme="majorHAnsi"/>
          <w:i/>
          <w:sz w:val="24"/>
          <w:szCs w:val="24"/>
          <w:lang w:val="ru-RU"/>
        </w:rPr>
        <w:t>по состоянию на 01.01.2020 обязательство, зарегистрированное ООО</w:t>
      </w:r>
      <w:r w:rsidRPr="008D2121">
        <w:rPr>
          <w:rFonts w:ascii="Calibri Light" w:hAnsi="Calibri Light" w:cstheme="majorHAnsi"/>
          <w:i/>
          <w:sz w:val="24"/>
          <w:szCs w:val="24"/>
          <w:lang w:val="ru-RU"/>
        </w:rPr>
        <w:t xml:space="preserve"> „</w:t>
      </w:r>
      <w:r w:rsidRPr="00ED641C">
        <w:rPr>
          <w:rFonts w:ascii="Calibri Light" w:hAnsi="Calibri Light" w:cstheme="majorHAnsi"/>
          <w:i/>
          <w:sz w:val="24"/>
          <w:szCs w:val="24"/>
        </w:rPr>
        <w:t>Ianus</w:t>
      </w:r>
      <w:r w:rsidRPr="008D2121">
        <w:rPr>
          <w:rFonts w:ascii="Calibri Light" w:hAnsi="Calibri Light" w:cstheme="majorHAnsi"/>
          <w:i/>
          <w:sz w:val="24"/>
          <w:szCs w:val="24"/>
          <w:lang w:val="ru-RU"/>
        </w:rPr>
        <w:t>”</w:t>
      </w:r>
      <w:r>
        <w:rPr>
          <w:rFonts w:ascii="Calibri Light" w:hAnsi="Calibri Light" w:cstheme="majorHAnsi"/>
          <w:i/>
          <w:sz w:val="24"/>
          <w:szCs w:val="24"/>
          <w:lang w:val="ru-RU"/>
        </w:rPr>
        <w:t xml:space="preserve">, составляет </w:t>
      </w:r>
      <w:r w:rsidRPr="008D2121">
        <w:rPr>
          <w:rFonts w:ascii="Calibri Light" w:hAnsi="Calibri Light" w:cstheme="majorHAnsi"/>
          <w:b/>
          <w:i/>
          <w:sz w:val="24"/>
          <w:szCs w:val="24"/>
          <w:lang w:val="ru-RU"/>
        </w:rPr>
        <w:t xml:space="preserve">13098,6 </w:t>
      </w:r>
      <w:r w:rsidRPr="00AA05B3">
        <w:rPr>
          <w:rFonts w:ascii="Calibri Light" w:hAnsi="Calibri Light" w:cstheme="majorHAnsi"/>
          <w:b/>
          <w:i/>
          <w:sz w:val="24"/>
          <w:szCs w:val="24"/>
          <w:lang w:val="ru-RU"/>
        </w:rPr>
        <w:t>тыс</w:t>
      </w:r>
      <w:r w:rsidRPr="008D2121">
        <w:rPr>
          <w:rFonts w:ascii="Calibri Light" w:hAnsi="Calibri Light" w:cstheme="majorHAnsi"/>
          <w:b/>
          <w:i/>
          <w:sz w:val="24"/>
          <w:szCs w:val="24"/>
          <w:lang w:val="ru-RU"/>
        </w:rPr>
        <w:t xml:space="preserve">. </w:t>
      </w:r>
      <w:r w:rsidRPr="00AA05B3">
        <w:rPr>
          <w:rFonts w:ascii="Calibri Light" w:hAnsi="Calibri Light" w:cstheme="majorHAnsi"/>
          <w:b/>
          <w:i/>
          <w:sz w:val="24"/>
          <w:szCs w:val="24"/>
          <w:lang w:val="ru-RU"/>
        </w:rPr>
        <w:t>леев</w:t>
      </w:r>
      <w:r>
        <w:rPr>
          <w:rFonts w:ascii="Calibri Light" w:hAnsi="Calibri Light" w:cstheme="majorHAnsi"/>
          <w:b/>
          <w:i/>
          <w:sz w:val="24"/>
          <w:szCs w:val="24"/>
          <w:lang w:val="ru-RU"/>
        </w:rPr>
        <w:t xml:space="preserve">, </w:t>
      </w:r>
      <w:r>
        <w:rPr>
          <w:rFonts w:ascii="Calibri Light" w:hAnsi="Calibri Light" w:cstheme="majorHAnsi"/>
          <w:i/>
          <w:sz w:val="24"/>
          <w:szCs w:val="24"/>
          <w:lang w:val="ru-RU"/>
        </w:rPr>
        <w:t xml:space="preserve">долг, накопленный в течение 11 лет. В этот период, когда ООО </w:t>
      </w:r>
      <w:r w:rsidRPr="008D2121">
        <w:rPr>
          <w:rFonts w:ascii="Calibri Light" w:hAnsi="Calibri Light" w:cstheme="majorHAnsi"/>
          <w:i/>
          <w:sz w:val="24"/>
          <w:szCs w:val="24"/>
          <w:lang w:val="ru-RU"/>
        </w:rPr>
        <w:t>„</w:t>
      </w:r>
      <w:r w:rsidRPr="00ED641C">
        <w:rPr>
          <w:rFonts w:ascii="Calibri Light" w:hAnsi="Calibri Light" w:cstheme="majorHAnsi"/>
          <w:i/>
          <w:sz w:val="24"/>
          <w:szCs w:val="24"/>
        </w:rPr>
        <w:t>Ianus</w:t>
      </w:r>
      <w:r w:rsidRPr="008D2121">
        <w:rPr>
          <w:rFonts w:ascii="Calibri Light" w:hAnsi="Calibri Light" w:cstheme="majorHAnsi"/>
          <w:i/>
          <w:sz w:val="24"/>
          <w:szCs w:val="24"/>
          <w:lang w:val="ru-RU"/>
        </w:rPr>
        <w:t>”</w:t>
      </w:r>
      <w:r>
        <w:rPr>
          <w:rFonts w:ascii="Calibri Light" w:hAnsi="Calibri Light" w:cstheme="majorHAnsi"/>
          <w:i/>
          <w:sz w:val="24"/>
          <w:szCs w:val="24"/>
          <w:lang w:val="ru-RU"/>
        </w:rPr>
        <w:t xml:space="preserve"> арендовало коммерческие помещения внутри </w:t>
      </w:r>
      <w:r w:rsidRPr="008D2121">
        <w:rPr>
          <w:rFonts w:ascii="Calibri Light" w:hAnsi="Calibri Light" w:cstheme="majorHAnsi"/>
          <w:i/>
          <w:sz w:val="24"/>
          <w:szCs w:val="24"/>
          <w:lang w:val="ru-RU"/>
        </w:rPr>
        <w:t xml:space="preserve">подземного пешеходного перехода на перекрестке ул. Измаил </w:t>
      </w:r>
      <w:r>
        <w:rPr>
          <w:rFonts w:ascii="Calibri Light" w:hAnsi="Calibri Light" w:cstheme="majorHAnsi"/>
          <w:i/>
          <w:sz w:val="24"/>
          <w:szCs w:val="24"/>
          <w:lang w:val="ru-RU"/>
        </w:rPr>
        <w:t>-</w:t>
      </w:r>
      <w:r w:rsidRPr="008D2121">
        <w:rPr>
          <w:rFonts w:ascii="Calibri Light" w:hAnsi="Calibri Light" w:cstheme="majorHAnsi"/>
          <w:i/>
          <w:sz w:val="24"/>
          <w:szCs w:val="24"/>
          <w:lang w:val="ru-RU"/>
        </w:rPr>
        <w:t xml:space="preserve"> бул. Штефан чел Маре ши Сфынт</w:t>
      </w:r>
      <w:r>
        <w:rPr>
          <w:rFonts w:ascii="Calibri Light" w:hAnsi="Calibri Light" w:cstheme="majorHAnsi"/>
          <w:i/>
          <w:sz w:val="24"/>
          <w:szCs w:val="24"/>
          <w:lang w:val="ru-RU"/>
        </w:rPr>
        <w:t xml:space="preserve">, оно оплатило в муниципальный бюджет лишь </w:t>
      </w:r>
      <w:r w:rsidRPr="008D2121">
        <w:rPr>
          <w:rFonts w:ascii="Calibri Light" w:hAnsi="Calibri Light" w:cstheme="majorHAnsi"/>
          <w:b/>
          <w:i/>
          <w:sz w:val="24"/>
          <w:szCs w:val="24"/>
          <w:lang w:val="ru-RU"/>
        </w:rPr>
        <w:t xml:space="preserve">186,1 </w:t>
      </w:r>
      <w:r w:rsidRPr="00CF2D48">
        <w:rPr>
          <w:rFonts w:ascii="Calibri Light" w:hAnsi="Calibri Light" w:cstheme="majorHAnsi"/>
          <w:b/>
          <w:i/>
          <w:sz w:val="24"/>
          <w:szCs w:val="24"/>
          <w:lang w:val="ru-RU"/>
        </w:rPr>
        <w:t>тыс</w:t>
      </w:r>
      <w:r w:rsidRPr="008D2121">
        <w:rPr>
          <w:rFonts w:ascii="Calibri Light" w:hAnsi="Calibri Light" w:cstheme="majorHAnsi"/>
          <w:b/>
          <w:i/>
          <w:sz w:val="24"/>
          <w:szCs w:val="24"/>
          <w:lang w:val="ru-RU"/>
        </w:rPr>
        <w:t xml:space="preserve">. </w:t>
      </w:r>
      <w:r w:rsidRPr="00CF2D48">
        <w:rPr>
          <w:rFonts w:ascii="Calibri Light" w:hAnsi="Calibri Light" w:cstheme="majorHAnsi"/>
          <w:b/>
          <w:i/>
          <w:sz w:val="24"/>
          <w:szCs w:val="24"/>
          <w:lang w:val="ru-RU"/>
        </w:rPr>
        <w:t>леев</w:t>
      </w:r>
      <w:r>
        <w:rPr>
          <w:rFonts w:ascii="Calibri Light" w:hAnsi="Calibri Light" w:cstheme="majorHAnsi"/>
          <w:b/>
          <w:i/>
          <w:sz w:val="24"/>
          <w:szCs w:val="24"/>
          <w:lang w:val="ru-RU"/>
        </w:rPr>
        <w:t xml:space="preserve">, </w:t>
      </w:r>
      <w:r>
        <w:rPr>
          <w:rFonts w:ascii="Calibri Light" w:hAnsi="Calibri Light" w:cstheme="majorHAnsi"/>
          <w:i/>
          <w:sz w:val="24"/>
          <w:szCs w:val="24"/>
          <w:lang w:val="ru-RU"/>
        </w:rPr>
        <w:t xml:space="preserve">что составляет чуть более </w:t>
      </w:r>
      <w:r w:rsidRPr="008D2121">
        <w:rPr>
          <w:rFonts w:ascii="Calibri Light" w:hAnsi="Calibri Light" w:cstheme="majorHAnsi"/>
          <w:i/>
          <w:sz w:val="24"/>
          <w:szCs w:val="24"/>
          <w:lang w:val="ru-RU"/>
        </w:rPr>
        <w:t>1%</w:t>
      </w:r>
      <w:r>
        <w:rPr>
          <w:rFonts w:ascii="Calibri Light" w:hAnsi="Calibri Light" w:cstheme="majorHAnsi"/>
          <w:i/>
          <w:sz w:val="24"/>
          <w:szCs w:val="24"/>
          <w:lang w:val="ru-RU"/>
        </w:rPr>
        <w:t xml:space="preserve"> от общей начисленной суммы. </w:t>
      </w:r>
      <w:r>
        <w:rPr>
          <w:rFonts w:ascii="Calibri Light" w:hAnsi="Calibri Light" w:cstheme="majorHAnsi"/>
          <w:sz w:val="24"/>
          <w:szCs w:val="24"/>
          <w:lang w:val="ru-RU"/>
        </w:rPr>
        <w:t xml:space="preserve">Аудиторские доказательства свидетельствует о том, что в </w:t>
      </w:r>
      <w:r w:rsidRPr="008D2121">
        <w:rPr>
          <w:rFonts w:ascii="Calibri Light" w:hAnsi="Calibri Light" w:cstheme="majorHAnsi"/>
          <w:sz w:val="24"/>
          <w:szCs w:val="24"/>
          <w:lang w:val="ru-RU"/>
        </w:rPr>
        <w:t>2020</w:t>
      </w:r>
      <w:r>
        <w:rPr>
          <w:rFonts w:ascii="Calibri Light" w:hAnsi="Calibri Light" w:cstheme="majorHAnsi"/>
          <w:sz w:val="24"/>
          <w:szCs w:val="24"/>
          <w:lang w:val="ru-RU"/>
        </w:rPr>
        <w:t xml:space="preserve"> году ГУОТПС откорректировало путем снижения на </w:t>
      </w:r>
      <w:r w:rsidRPr="008D2121">
        <w:rPr>
          <w:rFonts w:ascii="Calibri Light" w:hAnsi="Calibri Light" w:cstheme="majorHAnsi"/>
          <w:sz w:val="24"/>
          <w:szCs w:val="24"/>
          <w:lang w:val="ru-RU"/>
        </w:rPr>
        <w:t xml:space="preserve">6164,3 </w:t>
      </w:r>
      <w:r w:rsidRPr="00CF2D48">
        <w:rPr>
          <w:rFonts w:ascii="Calibri Light" w:hAnsi="Calibri Light" w:cstheme="majorHAnsi"/>
          <w:sz w:val="24"/>
          <w:szCs w:val="24"/>
          <w:lang w:val="ru-RU"/>
        </w:rPr>
        <w:t>тыс</w:t>
      </w:r>
      <w:r w:rsidRPr="008D2121">
        <w:rPr>
          <w:rFonts w:ascii="Calibri Light" w:hAnsi="Calibri Light" w:cstheme="majorHAnsi"/>
          <w:sz w:val="24"/>
          <w:szCs w:val="24"/>
          <w:lang w:val="ru-RU"/>
        </w:rPr>
        <w:t xml:space="preserve">. </w:t>
      </w:r>
      <w:r w:rsidRPr="00CF2D48">
        <w:rPr>
          <w:rFonts w:ascii="Calibri Light" w:hAnsi="Calibri Light" w:cstheme="majorHAnsi"/>
          <w:sz w:val="24"/>
          <w:szCs w:val="24"/>
          <w:lang w:val="ru-RU"/>
        </w:rPr>
        <w:t>леев</w:t>
      </w:r>
      <w:r>
        <w:rPr>
          <w:rFonts w:ascii="Calibri Light" w:hAnsi="Calibri Light" w:cstheme="majorHAnsi"/>
          <w:sz w:val="24"/>
          <w:szCs w:val="24"/>
          <w:lang w:val="ru-RU"/>
        </w:rPr>
        <w:t xml:space="preserve"> обязательство, </w:t>
      </w:r>
      <w:r w:rsidRPr="008D2121">
        <w:rPr>
          <w:rFonts w:ascii="Calibri Light" w:hAnsi="Calibri Light" w:cstheme="majorHAnsi"/>
          <w:sz w:val="24"/>
          <w:szCs w:val="24"/>
          <w:lang w:val="ru-RU"/>
        </w:rPr>
        <w:t>зарегистрированное ООО „Ianus”,</w:t>
      </w:r>
      <w:r>
        <w:rPr>
          <w:rFonts w:ascii="Calibri Light" w:hAnsi="Calibri Light" w:cstheme="majorHAnsi"/>
          <w:sz w:val="24"/>
          <w:szCs w:val="24"/>
          <w:lang w:val="ru-RU"/>
        </w:rPr>
        <w:t xml:space="preserve"> оно было соотнесено с окончательным постановлением судебной инстанции, которым было признано обязательство в сумме </w:t>
      </w:r>
      <w:r w:rsidRPr="008D2121">
        <w:rPr>
          <w:rFonts w:ascii="Calibri Light" w:hAnsi="Calibri Light" w:cstheme="majorHAnsi"/>
          <w:sz w:val="24"/>
          <w:szCs w:val="24"/>
          <w:lang w:val="ru-RU"/>
        </w:rPr>
        <w:t xml:space="preserve">2869,7 </w:t>
      </w:r>
      <w:r w:rsidRPr="00CF2D48">
        <w:rPr>
          <w:rFonts w:ascii="Calibri Light" w:hAnsi="Calibri Light" w:cstheme="majorHAnsi"/>
          <w:sz w:val="24"/>
          <w:szCs w:val="24"/>
          <w:lang w:val="ru-RU"/>
        </w:rPr>
        <w:t>тыс</w:t>
      </w:r>
      <w:r w:rsidRPr="008D2121">
        <w:rPr>
          <w:rFonts w:ascii="Calibri Light" w:hAnsi="Calibri Light" w:cstheme="majorHAnsi"/>
          <w:sz w:val="24"/>
          <w:szCs w:val="24"/>
          <w:lang w:val="ru-RU"/>
        </w:rPr>
        <w:t xml:space="preserve">. </w:t>
      </w:r>
      <w:r w:rsidRPr="00CF2D48">
        <w:rPr>
          <w:rFonts w:ascii="Calibri Light" w:hAnsi="Calibri Light" w:cstheme="majorHAnsi"/>
          <w:sz w:val="24"/>
          <w:szCs w:val="24"/>
          <w:lang w:val="ru-RU"/>
        </w:rPr>
        <w:t>леев</w:t>
      </w:r>
      <w:r>
        <w:rPr>
          <w:rFonts w:ascii="Calibri Light" w:hAnsi="Calibri Light" w:cstheme="majorHAnsi"/>
          <w:sz w:val="24"/>
          <w:szCs w:val="24"/>
          <w:lang w:val="ru-RU"/>
        </w:rPr>
        <w:t xml:space="preserve"> (из </w:t>
      </w:r>
      <w:r w:rsidRPr="008D2121">
        <w:rPr>
          <w:rFonts w:ascii="Calibri Light" w:hAnsi="Calibri Light" w:cstheme="majorHAnsi"/>
          <w:sz w:val="24"/>
          <w:szCs w:val="24"/>
          <w:lang w:val="ru-RU"/>
        </w:rPr>
        <w:t xml:space="preserve">9034,0 </w:t>
      </w:r>
      <w:r w:rsidRPr="00CF2D48">
        <w:rPr>
          <w:rFonts w:ascii="Calibri Light" w:hAnsi="Calibri Light" w:cstheme="majorHAnsi"/>
          <w:sz w:val="24"/>
          <w:szCs w:val="24"/>
          <w:lang w:val="ru-RU"/>
        </w:rPr>
        <w:t>тыс</w:t>
      </w:r>
      <w:r w:rsidRPr="008D2121">
        <w:rPr>
          <w:rFonts w:ascii="Calibri Light" w:hAnsi="Calibri Light" w:cstheme="majorHAnsi"/>
          <w:sz w:val="24"/>
          <w:szCs w:val="24"/>
          <w:lang w:val="ru-RU"/>
        </w:rPr>
        <w:t xml:space="preserve">. </w:t>
      </w:r>
      <w:r w:rsidRPr="00CF2D48">
        <w:rPr>
          <w:rFonts w:ascii="Calibri Light" w:hAnsi="Calibri Light" w:cstheme="majorHAnsi"/>
          <w:sz w:val="24"/>
          <w:szCs w:val="24"/>
          <w:lang w:val="ru-RU"/>
        </w:rPr>
        <w:t>леев</w:t>
      </w:r>
      <w:r>
        <w:rPr>
          <w:rFonts w:ascii="Calibri Light" w:hAnsi="Calibri Light" w:cstheme="majorHAnsi"/>
          <w:sz w:val="24"/>
          <w:szCs w:val="24"/>
          <w:lang w:val="ru-RU"/>
        </w:rPr>
        <w:t xml:space="preserve"> - обязательство,</w:t>
      </w:r>
      <w:r w:rsidRPr="00F92B87">
        <w:rPr>
          <w:rFonts w:ascii="Calibri Light" w:hAnsi="Calibri Light" w:cstheme="majorHAnsi"/>
          <w:sz w:val="24"/>
          <w:szCs w:val="24"/>
          <w:lang w:val="ru-RU"/>
        </w:rPr>
        <w:t xml:space="preserve"> </w:t>
      </w:r>
      <w:r w:rsidRPr="008D2121">
        <w:rPr>
          <w:rFonts w:ascii="Calibri Light" w:hAnsi="Calibri Light" w:cstheme="majorHAnsi"/>
          <w:sz w:val="24"/>
          <w:szCs w:val="24"/>
          <w:lang w:val="ru-RU"/>
        </w:rPr>
        <w:t>зарегистрированное</w:t>
      </w:r>
      <w:r>
        <w:rPr>
          <w:rFonts w:ascii="Calibri Light" w:hAnsi="Calibri Light" w:cstheme="majorHAnsi"/>
          <w:sz w:val="24"/>
          <w:szCs w:val="24"/>
          <w:lang w:val="ru-RU"/>
        </w:rPr>
        <w:t xml:space="preserve"> по состоянию на </w:t>
      </w:r>
      <w:r w:rsidRPr="00F92B87">
        <w:rPr>
          <w:rFonts w:ascii="Calibri Light" w:hAnsi="Calibri Light" w:cstheme="majorHAnsi"/>
          <w:sz w:val="24"/>
          <w:szCs w:val="24"/>
          <w:lang w:val="ru-RU"/>
        </w:rPr>
        <w:t>30.04.2016</w:t>
      </w:r>
      <w:r>
        <w:rPr>
          <w:rFonts w:ascii="Calibri Light" w:hAnsi="Calibri Light" w:cstheme="majorHAnsi"/>
          <w:sz w:val="24"/>
          <w:szCs w:val="24"/>
          <w:lang w:val="ru-RU"/>
        </w:rPr>
        <w:t xml:space="preserve">, на дату внесения иска в суд). Согласно данным, отраженным в бухгалтерском учете ГУОТПС по состоянию на </w:t>
      </w:r>
      <w:r w:rsidRPr="00F92B87">
        <w:rPr>
          <w:rFonts w:ascii="Calibri Light" w:hAnsi="Calibri Light" w:cstheme="majorHAnsi"/>
          <w:sz w:val="24"/>
          <w:szCs w:val="24"/>
          <w:lang w:val="ru-RU"/>
        </w:rPr>
        <w:t>30.04.2022,</w:t>
      </w:r>
      <w:r>
        <w:rPr>
          <w:rFonts w:ascii="Calibri Light" w:hAnsi="Calibri Light" w:cstheme="majorHAnsi"/>
          <w:sz w:val="24"/>
          <w:szCs w:val="24"/>
          <w:lang w:val="ru-RU"/>
        </w:rPr>
        <w:t xml:space="preserve"> обязательство ООО </w:t>
      </w:r>
      <w:r w:rsidRPr="00F92B87">
        <w:rPr>
          <w:rFonts w:ascii="Calibri Light" w:hAnsi="Calibri Light" w:cstheme="majorHAnsi"/>
          <w:sz w:val="24"/>
          <w:szCs w:val="24"/>
          <w:lang w:val="ru-RU"/>
        </w:rPr>
        <w:t>„</w:t>
      </w:r>
      <w:r w:rsidRPr="00ED641C">
        <w:rPr>
          <w:rFonts w:ascii="Calibri Light" w:hAnsi="Calibri Light" w:cstheme="majorHAnsi"/>
          <w:sz w:val="24"/>
          <w:szCs w:val="24"/>
        </w:rPr>
        <w:t>Ianus</w:t>
      </w:r>
      <w:r>
        <w:rPr>
          <w:rFonts w:ascii="Calibri Light" w:hAnsi="Calibri Light" w:cstheme="majorHAnsi"/>
          <w:sz w:val="24"/>
          <w:szCs w:val="24"/>
          <w:lang w:val="ru-RU"/>
        </w:rPr>
        <w:t xml:space="preserve">” составляло </w:t>
      </w:r>
      <w:r w:rsidRPr="00F92B87">
        <w:rPr>
          <w:rFonts w:ascii="Calibri Light" w:hAnsi="Calibri Light" w:cstheme="majorHAnsi"/>
          <w:sz w:val="24"/>
          <w:szCs w:val="24"/>
          <w:lang w:val="ru-RU"/>
        </w:rPr>
        <w:t xml:space="preserve">9275,9 </w:t>
      </w:r>
      <w:r w:rsidRPr="00CF2D48">
        <w:rPr>
          <w:rFonts w:ascii="Calibri Light" w:hAnsi="Calibri Light" w:cstheme="majorHAnsi"/>
          <w:sz w:val="24"/>
          <w:szCs w:val="24"/>
          <w:lang w:val="ru-RU"/>
        </w:rPr>
        <w:t>тыс</w:t>
      </w:r>
      <w:r w:rsidRPr="00F92B87">
        <w:rPr>
          <w:rFonts w:ascii="Calibri Light" w:hAnsi="Calibri Light" w:cstheme="majorHAnsi"/>
          <w:sz w:val="24"/>
          <w:szCs w:val="24"/>
          <w:lang w:val="ru-RU"/>
        </w:rPr>
        <w:t xml:space="preserve">. </w:t>
      </w:r>
      <w:r w:rsidRPr="00CF2D48">
        <w:rPr>
          <w:rFonts w:ascii="Calibri Light" w:hAnsi="Calibri Light" w:cstheme="majorHAnsi"/>
          <w:sz w:val="24"/>
          <w:szCs w:val="24"/>
          <w:lang w:val="ru-RU"/>
        </w:rPr>
        <w:t>леев</w:t>
      </w:r>
      <w:r>
        <w:rPr>
          <w:rFonts w:ascii="Calibri Light" w:hAnsi="Calibri Light" w:cstheme="majorHAnsi"/>
          <w:sz w:val="24"/>
          <w:szCs w:val="24"/>
          <w:lang w:val="ru-RU"/>
        </w:rPr>
        <w:t>.</w:t>
      </w:r>
    </w:p>
    <w:p w14:paraId="65CBFF42" w14:textId="77777777" w:rsidR="004C666F" w:rsidRPr="00F77278" w:rsidRDefault="004C666F" w:rsidP="004C666F">
      <w:pPr>
        <w:spacing w:after="0" w:line="276" w:lineRule="auto"/>
        <w:ind w:firstLine="360"/>
        <w:jc w:val="both"/>
        <w:rPr>
          <w:rFonts w:ascii="Calibri Light" w:hAnsi="Calibri Light" w:cstheme="majorHAnsi"/>
          <w:sz w:val="24"/>
          <w:szCs w:val="24"/>
          <w:lang w:val="ru-RU"/>
        </w:rPr>
      </w:pPr>
      <w:r>
        <w:rPr>
          <w:rFonts w:ascii="Calibri Light" w:hAnsi="Calibri Light" w:cstheme="majorHAnsi"/>
          <w:sz w:val="24"/>
          <w:szCs w:val="24"/>
          <w:lang w:val="ru-RU"/>
        </w:rPr>
        <w:t>Аудит отмечает, что в постановлениях судебной инстанции не была аргументирована необходимость о применении рыночных коэффициентов</w:t>
      </w:r>
      <w:r w:rsidRPr="00F92B87">
        <w:rPr>
          <w:rFonts w:ascii="Calibri Light" w:hAnsi="Calibri Light" w:cstheme="majorHAnsi"/>
          <w:sz w:val="24"/>
          <w:szCs w:val="24"/>
          <w:lang w:val="ru-RU"/>
        </w:rPr>
        <w:t xml:space="preserve"> </w:t>
      </w:r>
      <w:r w:rsidRPr="00ED641C">
        <w:rPr>
          <w:rFonts w:ascii="Calibri Light" w:hAnsi="Calibri Light" w:cstheme="majorHAnsi"/>
          <w:sz w:val="24"/>
          <w:szCs w:val="24"/>
        </w:rPr>
        <w:t>K</w:t>
      </w:r>
      <w:r w:rsidRPr="00F92B87">
        <w:rPr>
          <w:rFonts w:ascii="Calibri Light" w:hAnsi="Calibri Light" w:cstheme="majorHAnsi"/>
          <w:sz w:val="24"/>
          <w:szCs w:val="24"/>
          <w:lang w:val="ru-RU"/>
        </w:rPr>
        <w:t>4</w:t>
      </w:r>
      <w:r>
        <w:rPr>
          <w:rFonts w:ascii="Calibri Light" w:hAnsi="Calibri Light" w:cstheme="majorHAnsi"/>
          <w:sz w:val="24"/>
          <w:szCs w:val="24"/>
          <w:lang w:val="ru-RU"/>
        </w:rPr>
        <w:t xml:space="preserve"> к периоду, когда договора найма публичных помещений уже истекли – период с </w:t>
      </w:r>
      <w:r w:rsidRPr="00F92B87">
        <w:rPr>
          <w:rFonts w:ascii="Calibri Light" w:hAnsi="Calibri Light" w:cstheme="majorHAnsi"/>
          <w:sz w:val="24"/>
          <w:szCs w:val="24"/>
          <w:lang w:val="ru-RU"/>
        </w:rPr>
        <w:t>01.07.2006</w:t>
      </w:r>
      <w:r>
        <w:rPr>
          <w:rFonts w:ascii="Calibri Light" w:hAnsi="Calibri Light" w:cstheme="majorHAnsi"/>
          <w:sz w:val="24"/>
          <w:szCs w:val="24"/>
          <w:lang w:val="ru-RU"/>
        </w:rPr>
        <w:t xml:space="preserve"> до </w:t>
      </w:r>
      <w:r w:rsidRPr="00F92B87">
        <w:rPr>
          <w:rFonts w:ascii="Calibri Light" w:hAnsi="Calibri Light" w:cstheme="majorHAnsi"/>
          <w:sz w:val="24"/>
          <w:szCs w:val="24"/>
          <w:lang w:val="ru-RU"/>
        </w:rPr>
        <w:t>30.04.2016.</w:t>
      </w:r>
      <w:r>
        <w:rPr>
          <w:rFonts w:ascii="Calibri Light" w:hAnsi="Calibri Light" w:cstheme="majorHAnsi"/>
          <w:sz w:val="24"/>
          <w:szCs w:val="24"/>
          <w:lang w:val="ru-RU"/>
        </w:rPr>
        <w:t xml:space="preserve"> Таким образом, по причине наличия окончательного и безоговорочного постановления Высшей судебной палаты разница обязательства в сумме </w:t>
      </w:r>
      <w:r w:rsidRPr="00F92B87">
        <w:rPr>
          <w:rFonts w:ascii="Calibri Light" w:hAnsi="Calibri Light" w:cstheme="majorHAnsi"/>
          <w:b/>
          <w:sz w:val="24"/>
          <w:szCs w:val="24"/>
          <w:lang w:val="ru-RU"/>
        </w:rPr>
        <w:t xml:space="preserve">6164,3 </w:t>
      </w:r>
      <w:r w:rsidRPr="00CF2D48">
        <w:rPr>
          <w:rFonts w:ascii="Calibri Light" w:hAnsi="Calibri Light" w:cstheme="majorHAnsi"/>
          <w:b/>
          <w:sz w:val="24"/>
          <w:szCs w:val="24"/>
          <w:lang w:val="ru-RU"/>
        </w:rPr>
        <w:t>тыс</w:t>
      </w:r>
      <w:r w:rsidRPr="00F92B87">
        <w:rPr>
          <w:rFonts w:ascii="Calibri Light" w:hAnsi="Calibri Light" w:cstheme="majorHAnsi"/>
          <w:b/>
          <w:sz w:val="24"/>
          <w:szCs w:val="24"/>
          <w:lang w:val="ru-RU"/>
        </w:rPr>
        <w:t xml:space="preserve">. </w:t>
      </w:r>
      <w:r w:rsidRPr="00CF2D48">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Pr>
          <w:rFonts w:ascii="Calibri Light" w:hAnsi="Calibri Light" w:cstheme="majorHAnsi"/>
          <w:sz w:val="24"/>
          <w:szCs w:val="24"/>
          <w:lang w:val="ru-RU"/>
        </w:rPr>
        <w:t xml:space="preserve">не согласованная судебной инстанцией, не может быть возмещена. Для периода с </w:t>
      </w:r>
      <w:r w:rsidRPr="00F92B87">
        <w:rPr>
          <w:rFonts w:ascii="Calibri Light" w:hAnsi="Calibri Light" w:cstheme="majorHAnsi"/>
          <w:sz w:val="24"/>
          <w:szCs w:val="24"/>
          <w:lang w:val="ru-RU"/>
        </w:rPr>
        <w:t xml:space="preserve">01.05.2016 </w:t>
      </w:r>
      <w:r>
        <w:rPr>
          <w:rFonts w:ascii="Calibri Light" w:hAnsi="Calibri Light" w:cstheme="majorHAnsi"/>
          <w:sz w:val="24"/>
          <w:szCs w:val="24"/>
          <w:lang w:val="ru-RU"/>
        </w:rPr>
        <w:t xml:space="preserve">до </w:t>
      </w:r>
      <w:r w:rsidRPr="00F92B87">
        <w:rPr>
          <w:rFonts w:ascii="Calibri Light" w:hAnsi="Calibri Light" w:cstheme="majorHAnsi"/>
          <w:sz w:val="24"/>
          <w:szCs w:val="24"/>
          <w:lang w:val="ru-RU"/>
        </w:rPr>
        <w:t>31.12.2020</w:t>
      </w:r>
      <w:r>
        <w:rPr>
          <w:rFonts w:ascii="Calibri Light" w:hAnsi="Calibri Light" w:cstheme="majorHAnsi"/>
          <w:sz w:val="24"/>
          <w:szCs w:val="24"/>
          <w:lang w:val="ru-RU"/>
        </w:rPr>
        <w:t xml:space="preserve"> ГУОТПС рассчитало плату за неавторизованное использование помещений публичной собственности (в отсутствие согласия собственника МСК), согласно данным, отраженным в бухгалтерском учете, на общую сумму </w:t>
      </w:r>
      <w:r w:rsidRPr="00F77278">
        <w:rPr>
          <w:rFonts w:ascii="Calibri Light" w:hAnsi="Calibri Light" w:cstheme="majorHAnsi"/>
          <w:b/>
          <w:sz w:val="24"/>
          <w:szCs w:val="24"/>
          <w:lang w:val="ru-RU"/>
        </w:rPr>
        <w:t xml:space="preserve">5254,3 </w:t>
      </w:r>
      <w:r w:rsidRPr="00CF2D48">
        <w:rPr>
          <w:rFonts w:ascii="Calibri Light" w:hAnsi="Calibri Light" w:cstheme="majorHAnsi"/>
          <w:b/>
          <w:sz w:val="24"/>
          <w:szCs w:val="24"/>
          <w:lang w:val="ru-RU"/>
        </w:rPr>
        <w:t>тыс</w:t>
      </w:r>
      <w:r w:rsidRPr="00F77278">
        <w:rPr>
          <w:rFonts w:ascii="Calibri Light" w:hAnsi="Calibri Light" w:cstheme="majorHAnsi"/>
          <w:b/>
          <w:sz w:val="24"/>
          <w:szCs w:val="24"/>
          <w:lang w:val="ru-RU"/>
        </w:rPr>
        <w:t xml:space="preserve">. </w:t>
      </w:r>
      <w:r w:rsidRPr="00CF2D48">
        <w:rPr>
          <w:rFonts w:ascii="Calibri Light" w:hAnsi="Calibri Light" w:cstheme="majorHAnsi"/>
          <w:b/>
          <w:sz w:val="24"/>
          <w:szCs w:val="24"/>
          <w:lang w:val="ru-RU"/>
        </w:rPr>
        <w:t>леев</w:t>
      </w:r>
      <w:r>
        <w:rPr>
          <w:rFonts w:ascii="Calibri Light" w:hAnsi="Calibri Light" w:cstheme="majorHAnsi"/>
          <w:b/>
          <w:sz w:val="24"/>
          <w:szCs w:val="24"/>
          <w:lang w:val="ru-RU"/>
        </w:rPr>
        <w:t xml:space="preserve">. </w:t>
      </w:r>
      <w:r w:rsidRPr="00F77278">
        <w:rPr>
          <w:rFonts w:ascii="Calibri Light" w:hAnsi="Calibri Light" w:cstheme="majorHAnsi"/>
          <w:sz w:val="24"/>
          <w:szCs w:val="24"/>
          <w:lang w:val="ru-RU"/>
        </w:rPr>
        <w:t xml:space="preserve">Необходимо отметить, </w:t>
      </w:r>
      <w:r>
        <w:rPr>
          <w:rFonts w:ascii="Calibri Light" w:hAnsi="Calibri Light" w:cstheme="majorHAnsi"/>
          <w:sz w:val="24"/>
          <w:szCs w:val="24"/>
          <w:lang w:val="ru-RU"/>
        </w:rPr>
        <w:t xml:space="preserve">что ГУОТПС продолжило и в последующие периоды, </w:t>
      </w:r>
      <w:r w:rsidRPr="00F77278">
        <w:rPr>
          <w:rFonts w:ascii="Calibri Light" w:hAnsi="Calibri Light" w:cstheme="majorHAnsi"/>
          <w:sz w:val="24"/>
          <w:szCs w:val="24"/>
          <w:lang w:val="ru-RU"/>
        </w:rPr>
        <w:t xml:space="preserve">2021 – 2022 </w:t>
      </w:r>
      <w:r>
        <w:rPr>
          <w:rFonts w:ascii="Calibri Light" w:hAnsi="Calibri Light" w:cstheme="majorHAnsi"/>
          <w:sz w:val="24"/>
          <w:szCs w:val="24"/>
          <w:lang w:val="ru-RU"/>
        </w:rPr>
        <w:t xml:space="preserve">годы </w:t>
      </w:r>
      <w:r w:rsidRPr="00F77278">
        <w:rPr>
          <w:rFonts w:ascii="Calibri Light" w:hAnsi="Calibri Light" w:cstheme="majorHAnsi"/>
          <w:sz w:val="24"/>
          <w:szCs w:val="24"/>
          <w:lang w:val="ru-RU"/>
        </w:rPr>
        <w:t>(4</w:t>
      </w:r>
      <w:r>
        <w:rPr>
          <w:rFonts w:ascii="Calibri Light" w:hAnsi="Calibri Light" w:cstheme="majorHAnsi"/>
          <w:sz w:val="24"/>
          <w:szCs w:val="24"/>
          <w:lang w:val="ru-RU"/>
        </w:rPr>
        <w:t xml:space="preserve"> месяца), начислять плату за аренду в размере </w:t>
      </w:r>
      <w:r w:rsidRPr="00F77278">
        <w:rPr>
          <w:rFonts w:ascii="Calibri Light" w:hAnsi="Calibri Light" w:cstheme="majorHAnsi"/>
          <w:sz w:val="24"/>
          <w:szCs w:val="24"/>
          <w:lang w:val="ru-RU"/>
        </w:rPr>
        <w:t xml:space="preserve">83,6 </w:t>
      </w:r>
      <w:r w:rsidRPr="00CF2D48">
        <w:rPr>
          <w:rFonts w:ascii="Calibri Light" w:hAnsi="Calibri Light" w:cstheme="majorHAnsi"/>
          <w:sz w:val="24"/>
          <w:szCs w:val="24"/>
          <w:lang w:val="ru-RU"/>
        </w:rPr>
        <w:t>тыс</w:t>
      </w:r>
      <w:r w:rsidRPr="00F77278">
        <w:rPr>
          <w:rFonts w:ascii="Calibri Light" w:hAnsi="Calibri Light" w:cstheme="majorHAnsi"/>
          <w:sz w:val="24"/>
          <w:szCs w:val="24"/>
          <w:lang w:val="ru-RU"/>
        </w:rPr>
        <w:t xml:space="preserve">. </w:t>
      </w:r>
      <w:r w:rsidRPr="00CF2D48">
        <w:rPr>
          <w:rFonts w:ascii="Calibri Light" w:hAnsi="Calibri Light" w:cstheme="majorHAnsi"/>
          <w:sz w:val="24"/>
          <w:szCs w:val="24"/>
          <w:lang w:val="ru-RU"/>
        </w:rPr>
        <w:t>леев</w:t>
      </w:r>
      <w:r>
        <w:rPr>
          <w:rFonts w:ascii="Calibri Light" w:hAnsi="Calibri Light" w:cstheme="majorHAnsi"/>
          <w:sz w:val="24"/>
          <w:szCs w:val="24"/>
          <w:lang w:val="ru-RU"/>
        </w:rPr>
        <w:t xml:space="preserve">/месяц или в общей сумме </w:t>
      </w:r>
      <w:r w:rsidRPr="00F77278">
        <w:rPr>
          <w:rFonts w:ascii="Calibri Light" w:hAnsi="Calibri Light" w:cstheme="majorHAnsi"/>
          <w:b/>
          <w:sz w:val="24"/>
          <w:szCs w:val="24"/>
          <w:lang w:val="ru-RU"/>
        </w:rPr>
        <w:t xml:space="preserve">1338,0 </w:t>
      </w:r>
      <w:r w:rsidRPr="00CF2D48">
        <w:rPr>
          <w:rFonts w:ascii="Calibri Light" w:hAnsi="Calibri Light" w:cstheme="majorHAnsi"/>
          <w:b/>
          <w:sz w:val="24"/>
          <w:szCs w:val="24"/>
          <w:lang w:val="ru-RU"/>
        </w:rPr>
        <w:t>тыс</w:t>
      </w:r>
      <w:r w:rsidRPr="00F77278">
        <w:rPr>
          <w:rFonts w:ascii="Calibri Light" w:hAnsi="Calibri Light" w:cstheme="majorHAnsi"/>
          <w:b/>
          <w:sz w:val="24"/>
          <w:szCs w:val="24"/>
          <w:lang w:val="ru-RU"/>
        </w:rPr>
        <w:t xml:space="preserve">. </w:t>
      </w:r>
      <w:r w:rsidRPr="00CF2D48">
        <w:rPr>
          <w:rFonts w:ascii="Calibri Light" w:hAnsi="Calibri Light" w:cstheme="majorHAnsi"/>
          <w:b/>
          <w:sz w:val="24"/>
          <w:szCs w:val="24"/>
          <w:lang w:val="ru-RU"/>
        </w:rPr>
        <w:t>леев</w:t>
      </w:r>
      <w:r>
        <w:rPr>
          <w:rFonts w:ascii="Calibri Light" w:hAnsi="Calibri Light" w:cstheme="majorHAnsi"/>
          <w:b/>
          <w:sz w:val="24"/>
          <w:szCs w:val="24"/>
          <w:lang w:val="ru-RU"/>
        </w:rPr>
        <w:t>.</w:t>
      </w:r>
    </w:p>
    <w:p w14:paraId="5E0C6C47" w14:textId="77777777" w:rsidR="004C666F" w:rsidRPr="00F77278" w:rsidRDefault="004C666F" w:rsidP="004C666F">
      <w:pPr>
        <w:spacing w:after="0"/>
        <w:jc w:val="right"/>
        <w:rPr>
          <w:rFonts w:ascii="Calibri Light" w:hAnsi="Calibri Light" w:cstheme="majorHAnsi"/>
          <w:b/>
          <w:i/>
          <w:sz w:val="24"/>
          <w:szCs w:val="24"/>
          <w:lang w:val="ru-RU"/>
        </w:rPr>
        <w:sectPr w:rsidR="004C666F" w:rsidRPr="00F77278" w:rsidSect="000C032B">
          <w:type w:val="continuous"/>
          <w:pgSz w:w="11907" w:h="16840" w:code="9"/>
          <w:pgMar w:top="1134" w:right="850" w:bottom="1134" w:left="1701" w:header="709" w:footer="709" w:gutter="0"/>
          <w:cols w:space="708"/>
          <w:docGrid w:linePitch="360"/>
        </w:sectPr>
      </w:pPr>
    </w:p>
    <w:p w14:paraId="1DA2CFD0" w14:textId="77777777" w:rsidR="004C666F" w:rsidRPr="001D0106" w:rsidRDefault="004C666F" w:rsidP="004C666F">
      <w:pPr>
        <w:keepNext/>
        <w:keepLines/>
        <w:spacing w:after="0"/>
        <w:jc w:val="right"/>
        <w:outlineLvl w:val="0"/>
        <w:rPr>
          <w:rFonts w:ascii="Calibri Light" w:eastAsiaTheme="majorEastAsia" w:hAnsi="Calibri Light" w:cstheme="majorHAnsi"/>
          <w:b/>
          <w:sz w:val="28"/>
          <w:szCs w:val="28"/>
        </w:rPr>
      </w:pPr>
      <w:bookmarkStart w:id="31" w:name="_Toc125975543"/>
      <w:r w:rsidRPr="001D0106">
        <w:rPr>
          <w:rFonts w:ascii="Calibri Light" w:eastAsia="Calibri" w:hAnsi="Calibri Light"/>
          <w:b/>
          <w:sz w:val="28"/>
          <w:szCs w:val="28"/>
          <w:lang w:val="ru-RU"/>
        </w:rPr>
        <w:t>Приложение №</w:t>
      </w:r>
      <w:r w:rsidRPr="001D0106">
        <w:rPr>
          <w:rFonts w:ascii="Calibri Light" w:eastAsiaTheme="majorEastAsia" w:hAnsi="Calibri Light" w:cstheme="majorHAnsi"/>
          <w:b/>
          <w:sz w:val="28"/>
          <w:szCs w:val="28"/>
        </w:rPr>
        <w:t>14</w:t>
      </w:r>
      <w:bookmarkEnd w:id="31"/>
    </w:p>
    <w:p w14:paraId="0A0B273F" w14:textId="77777777" w:rsidR="004C666F" w:rsidRPr="00ED641C" w:rsidRDefault="004C666F" w:rsidP="004C666F">
      <w:pPr>
        <w:jc w:val="center"/>
        <w:rPr>
          <w:rFonts w:ascii="Calibri Light" w:hAnsi="Calibri Light" w:cstheme="majorHAnsi"/>
          <w:b/>
          <w:sz w:val="24"/>
          <w:szCs w:val="24"/>
        </w:rPr>
      </w:pPr>
      <w:r>
        <w:rPr>
          <w:rFonts w:ascii="Calibri Light" w:hAnsi="Calibri Light" w:cstheme="majorHAnsi"/>
          <w:b/>
          <w:sz w:val="24"/>
          <w:szCs w:val="24"/>
          <w:lang w:val="ru-RU"/>
        </w:rPr>
        <w:t>Купля</w:t>
      </w:r>
      <w:r w:rsidRPr="00F77278">
        <w:rPr>
          <w:rFonts w:ascii="Calibri Light" w:hAnsi="Calibri Light" w:cstheme="majorHAnsi"/>
          <w:b/>
          <w:sz w:val="24"/>
          <w:szCs w:val="24"/>
        </w:rPr>
        <w:t>-</w:t>
      </w:r>
      <w:r>
        <w:rPr>
          <w:rFonts w:ascii="Calibri Light" w:hAnsi="Calibri Light" w:cstheme="majorHAnsi"/>
          <w:b/>
          <w:sz w:val="24"/>
          <w:szCs w:val="24"/>
          <w:lang w:val="ru-RU"/>
        </w:rPr>
        <w:t>продажа</w:t>
      </w:r>
      <w:r w:rsidRPr="00F77278">
        <w:rPr>
          <w:rFonts w:ascii="Calibri Light" w:hAnsi="Calibri Light" w:cstheme="majorHAnsi"/>
          <w:b/>
          <w:sz w:val="24"/>
          <w:szCs w:val="24"/>
        </w:rPr>
        <w:t xml:space="preserve"> </w:t>
      </w:r>
      <w:r>
        <w:rPr>
          <w:rFonts w:ascii="Calibri Light" w:hAnsi="Calibri Light" w:cstheme="majorHAnsi"/>
          <w:b/>
          <w:sz w:val="24"/>
          <w:szCs w:val="24"/>
          <w:lang w:val="ru-RU"/>
        </w:rPr>
        <w:t>земельных</w:t>
      </w:r>
      <w:r w:rsidRPr="00F77278">
        <w:rPr>
          <w:rFonts w:ascii="Calibri Light" w:hAnsi="Calibri Light" w:cstheme="majorHAnsi"/>
          <w:b/>
          <w:sz w:val="24"/>
          <w:szCs w:val="24"/>
        </w:rPr>
        <w:t xml:space="preserve"> </w:t>
      </w:r>
      <w:r>
        <w:rPr>
          <w:rFonts w:ascii="Calibri Light" w:hAnsi="Calibri Light" w:cstheme="majorHAnsi"/>
          <w:b/>
          <w:sz w:val="24"/>
          <w:szCs w:val="24"/>
          <w:lang w:val="ru-RU"/>
        </w:rPr>
        <w:t>участков</w:t>
      </w:r>
      <w:r w:rsidRPr="00F77278">
        <w:rPr>
          <w:rFonts w:ascii="Calibri Light" w:hAnsi="Calibri Light" w:cstheme="majorHAnsi"/>
          <w:b/>
          <w:sz w:val="24"/>
          <w:szCs w:val="24"/>
        </w:rPr>
        <w:t xml:space="preserve"> </w:t>
      </w:r>
    </w:p>
    <w:tbl>
      <w:tblPr>
        <w:tblW w:w="14034" w:type="dxa"/>
        <w:tblInd w:w="704" w:type="dxa"/>
        <w:tblLayout w:type="fixed"/>
        <w:tblLook w:val="04A0" w:firstRow="1" w:lastRow="0" w:firstColumn="1" w:lastColumn="0" w:noHBand="0" w:noVBand="1"/>
      </w:tblPr>
      <w:tblGrid>
        <w:gridCol w:w="460"/>
        <w:gridCol w:w="958"/>
        <w:gridCol w:w="993"/>
        <w:gridCol w:w="1275"/>
        <w:gridCol w:w="1843"/>
        <w:gridCol w:w="1134"/>
        <w:gridCol w:w="851"/>
        <w:gridCol w:w="1134"/>
        <w:gridCol w:w="1701"/>
        <w:gridCol w:w="1134"/>
        <w:gridCol w:w="1134"/>
        <w:gridCol w:w="1417"/>
      </w:tblGrid>
      <w:tr w:rsidR="004C666F" w:rsidRPr="0045177A" w14:paraId="79894396" w14:textId="77777777" w:rsidTr="000C032B">
        <w:trPr>
          <w:trHeight w:val="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D56B4"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 п/п</w:t>
            </w:r>
          </w:p>
        </w:tc>
        <w:tc>
          <w:tcPr>
            <w:tcW w:w="958" w:type="dxa"/>
            <w:tcBorders>
              <w:top w:val="single" w:sz="4" w:space="0" w:color="auto"/>
              <w:left w:val="nil"/>
              <w:bottom w:val="single" w:sz="4" w:space="0" w:color="auto"/>
              <w:right w:val="single" w:sz="4" w:space="0" w:color="auto"/>
            </w:tcBorders>
            <w:shd w:val="clear" w:color="auto" w:fill="auto"/>
            <w:vAlign w:val="center"/>
            <w:hideMark/>
          </w:tcPr>
          <w:p w14:paraId="742427C8" w14:textId="77777777" w:rsidR="004C666F" w:rsidRPr="00ED641C" w:rsidRDefault="004C666F" w:rsidP="000C032B">
            <w:pPr>
              <w:spacing w:after="0" w:line="240" w:lineRule="auto"/>
              <w:jc w:val="center"/>
              <w:rPr>
                <w:rFonts w:ascii="Calibri Light" w:eastAsia="Times New Roman" w:hAnsi="Calibri Light" w:cstheme="majorHAnsi"/>
                <w:b/>
                <w:bCs/>
                <w:sz w:val="16"/>
                <w:szCs w:val="16"/>
                <w:lang w:eastAsia="ru-RU"/>
              </w:rPr>
            </w:pPr>
            <w:r>
              <w:rPr>
                <w:rFonts w:ascii="Calibri Light" w:eastAsia="Times New Roman" w:hAnsi="Calibri Light" w:cstheme="majorHAnsi"/>
                <w:b/>
                <w:bCs/>
                <w:sz w:val="16"/>
                <w:szCs w:val="16"/>
                <w:lang w:val="ru-RU" w:eastAsia="ru-RU"/>
              </w:rPr>
              <w:t xml:space="preserve">№ решения МСК </w:t>
            </w:r>
            <w:r w:rsidRPr="00ED641C">
              <w:rPr>
                <w:rFonts w:ascii="Calibri Light" w:eastAsia="Times New Roman" w:hAnsi="Calibri Light" w:cstheme="majorHAnsi"/>
                <w:b/>
                <w:bCs/>
                <w:sz w:val="16"/>
                <w:szCs w:val="16"/>
                <w:lang w:eastAsia="ru-RU"/>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A170F2E"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 xml:space="preserve">Дата решения МСК </w:t>
            </w:r>
            <w:r w:rsidRPr="00347AC3">
              <w:rPr>
                <w:rFonts w:ascii="Calibri Light" w:eastAsia="Times New Roman" w:hAnsi="Calibri Light" w:cstheme="majorHAnsi"/>
                <w:b/>
                <w:bCs/>
                <w:sz w:val="16"/>
                <w:szCs w:val="16"/>
                <w:lang w:val="ru-RU" w:eastAsia="ru-RU"/>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1AE245D" w14:textId="77777777" w:rsidR="004C666F" w:rsidRPr="00ED641C" w:rsidRDefault="004C666F" w:rsidP="000C032B">
            <w:pPr>
              <w:spacing w:after="0" w:line="240" w:lineRule="auto"/>
              <w:jc w:val="center"/>
              <w:rPr>
                <w:rFonts w:ascii="Calibri Light" w:eastAsia="Times New Roman" w:hAnsi="Calibri Light" w:cstheme="majorHAnsi"/>
                <w:b/>
                <w:bCs/>
                <w:sz w:val="16"/>
                <w:szCs w:val="16"/>
                <w:lang w:eastAsia="ru-RU"/>
              </w:rPr>
            </w:pPr>
            <w:r>
              <w:rPr>
                <w:rFonts w:ascii="Calibri Light" w:eastAsia="Times New Roman" w:hAnsi="Calibri Light" w:cstheme="majorHAnsi"/>
                <w:b/>
                <w:bCs/>
                <w:sz w:val="16"/>
                <w:szCs w:val="16"/>
                <w:lang w:val="ru-RU" w:eastAsia="ru-RU"/>
              </w:rPr>
              <w:t xml:space="preserve">Покупатель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0B5D6A8" w14:textId="77777777" w:rsidR="004C666F" w:rsidRPr="00347AC3" w:rsidRDefault="004C666F" w:rsidP="000C032B">
            <w:pPr>
              <w:spacing w:after="0" w:line="240" w:lineRule="auto"/>
              <w:ind w:right="-79"/>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Прилегающий</w:t>
            </w:r>
            <w:r w:rsidRPr="00347AC3">
              <w:rPr>
                <w:rFonts w:ascii="Calibri Light" w:eastAsia="Times New Roman" w:hAnsi="Calibri Light" w:cstheme="majorHAnsi"/>
                <w:b/>
                <w:bCs/>
                <w:sz w:val="16"/>
                <w:szCs w:val="16"/>
                <w:lang w:val="ru-RU" w:eastAsia="ru-RU"/>
              </w:rPr>
              <w:t>/</w:t>
            </w:r>
            <w:r>
              <w:rPr>
                <w:rFonts w:ascii="Calibri Light" w:eastAsia="Times New Roman" w:hAnsi="Calibri Light" w:cstheme="majorHAnsi"/>
                <w:b/>
                <w:bCs/>
                <w:sz w:val="16"/>
                <w:szCs w:val="16"/>
                <w:lang w:val="ru-RU" w:eastAsia="ru-RU"/>
              </w:rPr>
              <w:t>смежный</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земельный</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участок/ аукцион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F8C0D2" w14:textId="77777777" w:rsidR="004C666F" w:rsidRPr="00ED641C" w:rsidRDefault="004C666F" w:rsidP="000C032B">
            <w:pPr>
              <w:spacing w:after="0" w:line="240" w:lineRule="auto"/>
              <w:jc w:val="center"/>
              <w:rPr>
                <w:rFonts w:ascii="Calibri Light" w:eastAsia="Times New Roman" w:hAnsi="Calibri Light" w:cstheme="majorHAnsi"/>
                <w:b/>
                <w:bCs/>
                <w:sz w:val="16"/>
                <w:szCs w:val="16"/>
                <w:lang w:eastAsia="ru-RU"/>
              </w:rPr>
            </w:pPr>
            <w:r>
              <w:rPr>
                <w:rFonts w:ascii="Calibri Light" w:eastAsia="Times New Roman" w:hAnsi="Calibri Light" w:cstheme="majorHAnsi"/>
                <w:b/>
                <w:bCs/>
                <w:sz w:val="16"/>
                <w:szCs w:val="16"/>
                <w:lang w:val="ru-RU" w:eastAsia="ru-RU"/>
              </w:rPr>
              <w:t xml:space="preserve">Кадастровый код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40A37AB"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Цена</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купли</w:t>
            </w:r>
            <w:r w:rsidRPr="00347AC3">
              <w:rPr>
                <w:rFonts w:ascii="Calibri Light" w:eastAsia="Times New Roman" w:hAnsi="Calibri Light" w:cstheme="majorHAnsi"/>
                <w:b/>
                <w:bCs/>
                <w:sz w:val="16"/>
                <w:szCs w:val="16"/>
                <w:lang w:val="ru-RU" w:eastAsia="ru-RU"/>
              </w:rPr>
              <w:t>-</w:t>
            </w:r>
            <w:r>
              <w:rPr>
                <w:rFonts w:ascii="Calibri Light" w:eastAsia="Times New Roman" w:hAnsi="Calibri Light" w:cstheme="majorHAnsi"/>
                <w:b/>
                <w:bCs/>
                <w:sz w:val="16"/>
                <w:szCs w:val="16"/>
                <w:lang w:val="ru-RU" w:eastAsia="ru-RU"/>
              </w:rPr>
              <w:t>продажи</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тыс</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леев</w:t>
            </w:r>
            <w:r w:rsidRPr="00347AC3">
              <w:rPr>
                <w:rFonts w:ascii="Calibri Light" w:eastAsia="Times New Roman" w:hAnsi="Calibri Light" w:cstheme="majorHAnsi"/>
                <w:b/>
                <w:bCs/>
                <w:sz w:val="16"/>
                <w:szCs w:val="16"/>
                <w:lang w:val="ru-RU"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066CDF" w14:textId="77777777" w:rsidR="004C666F" w:rsidRPr="00ED641C" w:rsidRDefault="004C666F" w:rsidP="000C032B">
            <w:pPr>
              <w:spacing w:after="0" w:line="240" w:lineRule="auto"/>
              <w:jc w:val="center"/>
              <w:rPr>
                <w:rFonts w:ascii="Calibri Light" w:eastAsia="Times New Roman" w:hAnsi="Calibri Light" w:cstheme="majorHAnsi"/>
                <w:b/>
                <w:bCs/>
                <w:sz w:val="16"/>
                <w:szCs w:val="16"/>
                <w:lang w:eastAsia="ru-RU"/>
              </w:rPr>
            </w:pPr>
            <w:r>
              <w:rPr>
                <w:rFonts w:ascii="Calibri Light" w:eastAsia="Times New Roman" w:hAnsi="Calibri Light" w:cstheme="majorHAnsi"/>
                <w:b/>
                <w:bCs/>
                <w:sz w:val="16"/>
                <w:szCs w:val="16"/>
                <w:lang w:val="ru-RU" w:eastAsia="ru-RU"/>
              </w:rPr>
              <w:t xml:space="preserve">Площадь </w:t>
            </w:r>
            <w:r w:rsidRPr="00ED641C">
              <w:rPr>
                <w:rFonts w:ascii="Calibri Light" w:eastAsia="Times New Roman" w:hAnsi="Calibri Light" w:cstheme="majorHAnsi"/>
                <w:b/>
                <w:bCs/>
                <w:sz w:val="16"/>
                <w:szCs w:val="16"/>
                <w:lang w:eastAsia="ru-RU"/>
              </w:rPr>
              <w:t>(</w:t>
            </w:r>
            <w:r>
              <w:rPr>
                <w:rFonts w:ascii="Calibri Light" w:eastAsia="Times New Roman" w:hAnsi="Calibri Light" w:cstheme="majorHAnsi"/>
                <w:b/>
                <w:bCs/>
                <w:sz w:val="16"/>
                <w:szCs w:val="16"/>
                <w:lang w:val="ru-RU" w:eastAsia="ru-RU"/>
              </w:rPr>
              <w:t>га</w:t>
            </w:r>
            <w:r w:rsidRPr="00ED641C">
              <w:rPr>
                <w:rFonts w:ascii="Calibri Light" w:eastAsia="Times New Roman" w:hAnsi="Calibri Light" w:cstheme="majorHAnsi"/>
                <w:b/>
                <w:bCs/>
                <w:sz w:val="16"/>
                <w:szCs w:val="16"/>
                <w:lang w:eastAsia="ru-RU"/>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8B6102"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 xml:space="preserve">Адрес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1553D5" w14:textId="77777777" w:rsidR="004C666F"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Цена</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купли</w:t>
            </w:r>
            <w:r w:rsidRPr="00347AC3">
              <w:rPr>
                <w:rFonts w:ascii="Calibri Light" w:eastAsia="Times New Roman" w:hAnsi="Calibri Light" w:cstheme="majorHAnsi"/>
                <w:b/>
                <w:bCs/>
                <w:sz w:val="16"/>
                <w:szCs w:val="16"/>
                <w:lang w:val="ru-RU" w:eastAsia="ru-RU"/>
              </w:rPr>
              <w:t>-</w:t>
            </w:r>
            <w:r>
              <w:rPr>
                <w:rFonts w:ascii="Calibri Light" w:eastAsia="Times New Roman" w:hAnsi="Calibri Light" w:cstheme="majorHAnsi"/>
                <w:b/>
                <w:bCs/>
                <w:sz w:val="16"/>
                <w:szCs w:val="16"/>
                <w:lang w:val="ru-RU" w:eastAsia="ru-RU"/>
              </w:rPr>
              <w:t>продажи</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за</w:t>
            </w:r>
          </w:p>
          <w:p w14:paraId="0F3DDE82"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 xml:space="preserve"> 1</w:t>
            </w:r>
            <w:r w:rsidRPr="00347AC3">
              <w:rPr>
                <w:rFonts w:ascii="Calibri Light" w:eastAsia="Times New Roman" w:hAnsi="Calibri Light" w:cstheme="majorHAnsi"/>
                <w:b/>
                <w:bCs/>
                <w:sz w:val="16"/>
                <w:szCs w:val="16"/>
                <w:lang w:val="ru-RU" w:eastAsia="ru-RU"/>
              </w:rPr>
              <w:t xml:space="preserve"> </w:t>
            </w:r>
            <w:r>
              <w:rPr>
                <w:rFonts w:ascii="Calibri Light" w:eastAsia="Times New Roman" w:hAnsi="Calibri Light" w:cstheme="majorHAnsi"/>
                <w:b/>
                <w:bCs/>
                <w:sz w:val="16"/>
                <w:szCs w:val="16"/>
                <w:lang w:val="ru-RU" w:eastAsia="ru-RU"/>
              </w:rPr>
              <w:t xml:space="preserve">га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8DE9AE"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 xml:space="preserve">Первоначальная цена на аукционе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4AAADB" w14:textId="77777777" w:rsidR="004C666F" w:rsidRPr="00347AC3" w:rsidRDefault="004C666F" w:rsidP="000C032B">
            <w:pPr>
              <w:spacing w:after="0" w:line="240" w:lineRule="auto"/>
              <w:jc w:val="center"/>
              <w:rPr>
                <w:rFonts w:ascii="Calibri Light" w:eastAsia="Times New Roman" w:hAnsi="Calibri Light" w:cstheme="majorHAnsi"/>
                <w:b/>
                <w:bCs/>
                <w:sz w:val="16"/>
                <w:szCs w:val="16"/>
                <w:lang w:val="ru-RU" w:eastAsia="ru-RU"/>
              </w:rPr>
            </w:pPr>
            <w:r>
              <w:rPr>
                <w:rFonts w:ascii="Calibri Light" w:eastAsia="Times New Roman" w:hAnsi="Calibri Light" w:cstheme="majorHAnsi"/>
                <w:b/>
                <w:bCs/>
                <w:sz w:val="16"/>
                <w:szCs w:val="16"/>
                <w:lang w:val="ru-RU" w:eastAsia="ru-RU"/>
              </w:rPr>
              <w:t xml:space="preserve">Первоначальная цена на аукционе  за </w:t>
            </w:r>
            <w:r w:rsidRPr="00347AC3">
              <w:rPr>
                <w:rFonts w:ascii="Calibri Light" w:eastAsia="Times New Roman" w:hAnsi="Calibri Light" w:cstheme="majorHAnsi"/>
                <w:b/>
                <w:bCs/>
                <w:sz w:val="16"/>
                <w:szCs w:val="16"/>
                <w:lang w:val="ru-RU" w:eastAsia="ru-RU"/>
              </w:rPr>
              <w:t xml:space="preserve">1 </w:t>
            </w:r>
            <w:r>
              <w:rPr>
                <w:rFonts w:ascii="Calibri Light" w:eastAsia="Times New Roman" w:hAnsi="Calibri Light" w:cstheme="majorHAnsi"/>
                <w:b/>
                <w:bCs/>
                <w:sz w:val="16"/>
                <w:szCs w:val="16"/>
                <w:lang w:val="ru-RU" w:eastAsia="ru-RU"/>
              </w:rPr>
              <w:t>га</w:t>
            </w:r>
          </w:p>
        </w:tc>
      </w:tr>
      <w:tr w:rsidR="004C666F" w:rsidRPr="00ED641C" w14:paraId="26D30689"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1F2BBE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w:t>
            </w:r>
          </w:p>
        </w:tc>
        <w:tc>
          <w:tcPr>
            <w:tcW w:w="958" w:type="dxa"/>
            <w:tcBorders>
              <w:top w:val="nil"/>
              <w:left w:val="nil"/>
              <w:bottom w:val="single" w:sz="4" w:space="0" w:color="auto"/>
              <w:right w:val="single" w:sz="4" w:space="0" w:color="auto"/>
            </w:tcBorders>
            <w:shd w:val="clear" w:color="auto" w:fill="auto"/>
            <w:vAlign w:val="center"/>
            <w:hideMark/>
          </w:tcPr>
          <w:p w14:paraId="781EF0F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9/20</w:t>
            </w:r>
          </w:p>
        </w:tc>
        <w:tc>
          <w:tcPr>
            <w:tcW w:w="993" w:type="dxa"/>
            <w:tcBorders>
              <w:top w:val="nil"/>
              <w:left w:val="nil"/>
              <w:bottom w:val="single" w:sz="4" w:space="0" w:color="auto"/>
              <w:right w:val="single" w:sz="4" w:space="0" w:color="auto"/>
            </w:tcBorders>
            <w:shd w:val="clear" w:color="auto" w:fill="auto"/>
            <w:vAlign w:val="center"/>
            <w:hideMark/>
          </w:tcPr>
          <w:p w14:paraId="560F3D7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16.01.2019</w:t>
            </w:r>
          </w:p>
        </w:tc>
        <w:tc>
          <w:tcPr>
            <w:tcW w:w="1275" w:type="dxa"/>
            <w:tcBorders>
              <w:top w:val="nil"/>
              <w:left w:val="nil"/>
              <w:bottom w:val="single" w:sz="4" w:space="0" w:color="auto"/>
              <w:right w:val="single" w:sz="4" w:space="0" w:color="auto"/>
            </w:tcBorders>
            <w:shd w:val="clear" w:color="auto" w:fill="auto"/>
            <w:vAlign w:val="center"/>
            <w:hideMark/>
          </w:tcPr>
          <w:p w14:paraId="21B5391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„Exfactor- Grup”</w:t>
            </w:r>
          </w:p>
        </w:tc>
        <w:tc>
          <w:tcPr>
            <w:tcW w:w="1843" w:type="dxa"/>
            <w:tcBorders>
              <w:top w:val="nil"/>
              <w:left w:val="nil"/>
              <w:bottom w:val="single" w:sz="4" w:space="0" w:color="auto"/>
              <w:right w:val="single" w:sz="4" w:space="0" w:color="auto"/>
            </w:tcBorders>
            <w:shd w:val="clear" w:color="auto" w:fill="auto"/>
            <w:vAlign w:val="center"/>
            <w:hideMark/>
          </w:tcPr>
          <w:p w14:paraId="405B4EA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Прилегающий </w:t>
            </w:r>
          </w:p>
        </w:tc>
        <w:tc>
          <w:tcPr>
            <w:tcW w:w="1134" w:type="dxa"/>
            <w:tcBorders>
              <w:top w:val="nil"/>
              <w:left w:val="nil"/>
              <w:bottom w:val="single" w:sz="4" w:space="0" w:color="auto"/>
              <w:right w:val="single" w:sz="4" w:space="0" w:color="auto"/>
            </w:tcBorders>
            <w:shd w:val="clear" w:color="auto" w:fill="auto"/>
            <w:vAlign w:val="center"/>
            <w:hideMark/>
          </w:tcPr>
          <w:p w14:paraId="09E4C10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0100207048</w:t>
            </w:r>
          </w:p>
        </w:tc>
        <w:tc>
          <w:tcPr>
            <w:tcW w:w="851" w:type="dxa"/>
            <w:tcBorders>
              <w:top w:val="nil"/>
              <w:left w:val="nil"/>
              <w:bottom w:val="single" w:sz="4" w:space="0" w:color="auto"/>
              <w:right w:val="single" w:sz="4" w:space="0" w:color="auto"/>
            </w:tcBorders>
            <w:shd w:val="clear" w:color="auto" w:fill="auto"/>
            <w:vAlign w:val="center"/>
            <w:hideMark/>
          </w:tcPr>
          <w:p w14:paraId="27CDB5A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1 072,64</w:t>
            </w:r>
          </w:p>
        </w:tc>
        <w:tc>
          <w:tcPr>
            <w:tcW w:w="1134" w:type="dxa"/>
            <w:tcBorders>
              <w:top w:val="nil"/>
              <w:left w:val="nil"/>
              <w:bottom w:val="single" w:sz="4" w:space="0" w:color="auto"/>
              <w:right w:val="single" w:sz="4" w:space="0" w:color="auto"/>
            </w:tcBorders>
            <w:shd w:val="clear" w:color="auto" w:fill="auto"/>
            <w:vAlign w:val="center"/>
            <w:hideMark/>
          </w:tcPr>
          <w:p w14:paraId="19BFBE6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0,1820</w:t>
            </w:r>
          </w:p>
        </w:tc>
        <w:tc>
          <w:tcPr>
            <w:tcW w:w="1701" w:type="dxa"/>
            <w:tcBorders>
              <w:top w:val="nil"/>
              <w:left w:val="nil"/>
              <w:bottom w:val="single" w:sz="4" w:space="0" w:color="auto"/>
              <w:right w:val="single" w:sz="4" w:space="0" w:color="auto"/>
            </w:tcBorders>
            <w:shd w:val="clear" w:color="auto" w:fill="auto"/>
            <w:vAlign w:val="center"/>
            <w:hideMark/>
          </w:tcPr>
          <w:p w14:paraId="6BF79E33" w14:textId="77777777" w:rsidR="004C666F" w:rsidRPr="001271B2"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1271B2">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1271B2">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1271B2">
              <w:rPr>
                <w:rFonts w:ascii="Calibri Light" w:eastAsia="Times New Roman" w:hAnsi="Calibri Light" w:cstheme="majorHAnsi"/>
                <w:sz w:val="16"/>
                <w:szCs w:val="16"/>
                <w:lang w:val="ru-RU" w:eastAsia="ru-RU"/>
              </w:rPr>
              <w:t xml:space="preserve">. </w:t>
            </w:r>
            <w:r w:rsidRPr="00ED641C">
              <w:rPr>
                <w:rFonts w:ascii="Calibri Light" w:eastAsia="Times New Roman" w:hAnsi="Calibri Light" w:cstheme="majorHAnsi"/>
                <w:sz w:val="16"/>
                <w:szCs w:val="16"/>
                <w:lang w:eastAsia="ru-RU"/>
              </w:rPr>
              <w:t>C</w:t>
            </w:r>
            <w:r w:rsidRPr="001271B2">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Негруцци,</w:t>
            </w:r>
            <w:r w:rsidRPr="001271B2">
              <w:rPr>
                <w:rFonts w:ascii="Calibri Light" w:eastAsia="Times New Roman" w:hAnsi="Calibri Light" w:cstheme="majorHAnsi"/>
                <w:sz w:val="16"/>
                <w:szCs w:val="16"/>
                <w:lang w:val="ru-RU" w:eastAsia="ru-RU"/>
              </w:rPr>
              <w:t xml:space="preserve"> 2</w:t>
            </w:r>
          </w:p>
        </w:tc>
        <w:tc>
          <w:tcPr>
            <w:tcW w:w="1134" w:type="dxa"/>
            <w:tcBorders>
              <w:top w:val="nil"/>
              <w:left w:val="nil"/>
              <w:bottom w:val="single" w:sz="4" w:space="0" w:color="auto"/>
              <w:right w:val="single" w:sz="4" w:space="0" w:color="auto"/>
            </w:tcBorders>
            <w:shd w:val="clear" w:color="auto" w:fill="auto"/>
            <w:vAlign w:val="center"/>
            <w:hideMark/>
          </w:tcPr>
          <w:p w14:paraId="157CFA4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5893,6</w:t>
            </w:r>
          </w:p>
        </w:tc>
        <w:tc>
          <w:tcPr>
            <w:tcW w:w="1134" w:type="dxa"/>
            <w:tcBorders>
              <w:top w:val="nil"/>
              <w:left w:val="nil"/>
              <w:bottom w:val="single" w:sz="4" w:space="0" w:color="auto"/>
              <w:right w:val="single" w:sz="4" w:space="0" w:color="auto"/>
            </w:tcBorders>
            <w:shd w:val="clear" w:color="auto" w:fill="auto"/>
            <w:vAlign w:val="center"/>
            <w:hideMark/>
          </w:tcPr>
          <w:p w14:paraId="7699162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9F2E89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76FA5167"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8AE896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w:t>
            </w:r>
          </w:p>
        </w:tc>
        <w:tc>
          <w:tcPr>
            <w:tcW w:w="958" w:type="dxa"/>
            <w:tcBorders>
              <w:top w:val="nil"/>
              <w:left w:val="nil"/>
              <w:bottom w:val="single" w:sz="4" w:space="0" w:color="auto"/>
              <w:right w:val="single" w:sz="4" w:space="0" w:color="auto"/>
            </w:tcBorders>
            <w:shd w:val="clear" w:color="auto" w:fill="auto"/>
            <w:vAlign w:val="center"/>
            <w:hideMark/>
          </w:tcPr>
          <w:p w14:paraId="2AD9901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7/19-2</w:t>
            </w:r>
          </w:p>
        </w:tc>
        <w:tc>
          <w:tcPr>
            <w:tcW w:w="993" w:type="dxa"/>
            <w:tcBorders>
              <w:top w:val="nil"/>
              <w:left w:val="nil"/>
              <w:bottom w:val="single" w:sz="4" w:space="0" w:color="auto"/>
              <w:right w:val="single" w:sz="4" w:space="0" w:color="auto"/>
            </w:tcBorders>
            <w:shd w:val="clear" w:color="auto" w:fill="auto"/>
            <w:vAlign w:val="center"/>
            <w:hideMark/>
          </w:tcPr>
          <w:p w14:paraId="7779256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7D9DE8D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ООО</w:t>
            </w:r>
            <w:r w:rsidRPr="00D7784C">
              <w:rPr>
                <w:rFonts w:ascii="Calibri Light" w:eastAsia="Times New Roman" w:hAnsi="Calibri Light" w:cstheme="majorHAnsi"/>
                <w:sz w:val="16"/>
                <w:szCs w:val="16"/>
                <w:lang w:eastAsia="ru-RU"/>
              </w:rPr>
              <w:t xml:space="preserve"> </w:t>
            </w:r>
            <w:r w:rsidRPr="00ED641C">
              <w:rPr>
                <w:rFonts w:ascii="Calibri Light" w:eastAsia="Times New Roman" w:hAnsi="Calibri Light" w:cstheme="majorHAnsi"/>
                <w:sz w:val="16"/>
                <w:szCs w:val="16"/>
                <w:lang w:eastAsia="ru-RU"/>
              </w:rPr>
              <w:t>„Olmosdin”</w:t>
            </w:r>
          </w:p>
        </w:tc>
        <w:tc>
          <w:tcPr>
            <w:tcW w:w="1843" w:type="dxa"/>
            <w:tcBorders>
              <w:top w:val="nil"/>
              <w:left w:val="nil"/>
              <w:bottom w:val="single" w:sz="4" w:space="0" w:color="auto"/>
              <w:right w:val="single" w:sz="4" w:space="0" w:color="auto"/>
            </w:tcBorders>
            <w:shd w:val="clear" w:color="auto" w:fill="auto"/>
            <w:vAlign w:val="center"/>
          </w:tcPr>
          <w:p w14:paraId="2DF97D8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5750A72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0100302019</w:t>
            </w:r>
          </w:p>
        </w:tc>
        <w:tc>
          <w:tcPr>
            <w:tcW w:w="851" w:type="dxa"/>
            <w:tcBorders>
              <w:top w:val="nil"/>
              <w:left w:val="nil"/>
              <w:bottom w:val="single" w:sz="4" w:space="0" w:color="auto"/>
              <w:right w:val="single" w:sz="4" w:space="0" w:color="auto"/>
            </w:tcBorders>
            <w:shd w:val="clear" w:color="auto" w:fill="auto"/>
            <w:vAlign w:val="center"/>
            <w:hideMark/>
          </w:tcPr>
          <w:p w14:paraId="4C28CB6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1 240,00</w:t>
            </w:r>
          </w:p>
        </w:tc>
        <w:tc>
          <w:tcPr>
            <w:tcW w:w="1134" w:type="dxa"/>
            <w:tcBorders>
              <w:top w:val="nil"/>
              <w:left w:val="nil"/>
              <w:bottom w:val="single" w:sz="4" w:space="0" w:color="auto"/>
              <w:right w:val="single" w:sz="4" w:space="0" w:color="auto"/>
            </w:tcBorders>
            <w:shd w:val="clear" w:color="auto" w:fill="auto"/>
            <w:vAlign w:val="center"/>
            <w:hideMark/>
          </w:tcPr>
          <w:p w14:paraId="5410C2A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0,2644</w:t>
            </w:r>
          </w:p>
        </w:tc>
        <w:tc>
          <w:tcPr>
            <w:tcW w:w="1701" w:type="dxa"/>
            <w:tcBorders>
              <w:top w:val="nil"/>
              <w:left w:val="nil"/>
              <w:bottom w:val="single" w:sz="4" w:space="0" w:color="auto"/>
              <w:right w:val="single" w:sz="4" w:space="0" w:color="auto"/>
            </w:tcBorders>
            <w:shd w:val="clear" w:color="auto" w:fill="auto"/>
            <w:vAlign w:val="center"/>
            <w:hideMark/>
          </w:tcPr>
          <w:p w14:paraId="22095BE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Варница</w:t>
            </w:r>
            <w:r w:rsidRPr="00ED641C">
              <w:rPr>
                <w:rFonts w:ascii="Calibri Light" w:eastAsia="Times New Roman" w:hAnsi="Calibri Light" w:cstheme="majorHAnsi"/>
                <w:sz w:val="16"/>
                <w:szCs w:val="16"/>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14:paraId="5C16E2A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4689,9</w:t>
            </w:r>
          </w:p>
        </w:tc>
        <w:tc>
          <w:tcPr>
            <w:tcW w:w="1134" w:type="dxa"/>
            <w:tcBorders>
              <w:top w:val="nil"/>
              <w:left w:val="nil"/>
              <w:bottom w:val="single" w:sz="4" w:space="0" w:color="auto"/>
              <w:right w:val="single" w:sz="4" w:space="0" w:color="auto"/>
            </w:tcBorders>
            <w:shd w:val="clear" w:color="auto" w:fill="auto"/>
            <w:vAlign w:val="center"/>
            <w:hideMark/>
          </w:tcPr>
          <w:p w14:paraId="75026D5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92AB8A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7414286D"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C11D6E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w:t>
            </w:r>
          </w:p>
        </w:tc>
        <w:tc>
          <w:tcPr>
            <w:tcW w:w="958" w:type="dxa"/>
            <w:tcBorders>
              <w:top w:val="nil"/>
              <w:left w:val="nil"/>
              <w:bottom w:val="single" w:sz="4" w:space="0" w:color="auto"/>
              <w:right w:val="single" w:sz="4" w:space="0" w:color="auto"/>
            </w:tcBorders>
            <w:shd w:val="clear" w:color="auto" w:fill="auto"/>
            <w:vAlign w:val="center"/>
            <w:hideMark/>
          </w:tcPr>
          <w:p w14:paraId="536F1B5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7/19-1</w:t>
            </w:r>
          </w:p>
        </w:tc>
        <w:tc>
          <w:tcPr>
            <w:tcW w:w="993" w:type="dxa"/>
            <w:tcBorders>
              <w:top w:val="nil"/>
              <w:left w:val="nil"/>
              <w:bottom w:val="single" w:sz="4" w:space="0" w:color="auto"/>
              <w:right w:val="single" w:sz="4" w:space="0" w:color="auto"/>
            </w:tcBorders>
            <w:shd w:val="clear" w:color="auto" w:fill="auto"/>
            <w:vAlign w:val="center"/>
            <w:hideMark/>
          </w:tcPr>
          <w:p w14:paraId="687898F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75913D0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ООО</w:t>
            </w:r>
            <w:r w:rsidRPr="00ED641C">
              <w:rPr>
                <w:rFonts w:ascii="Calibri Light" w:eastAsia="Times New Roman" w:hAnsi="Calibri Light" w:cstheme="majorHAnsi"/>
                <w:sz w:val="16"/>
                <w:szCs w:val="16"/>
                <w:lang w:eastAsia="ru-RU"/>
              </w:rPr>
              <w:t xml:space="preserve"> CSM Uniform</w:t>
            </w:r>
          </w:p>
        </w:tc>
        <w:tc>
          <w:tcPr>
            <w:tcW w:w="1843" w:type="dxa"/>
            <w:tcBorders>
              <w:top w:val="nil"/>
              <w:left w:val="nil"/>
              <w:bottom w:val="single" w:sz="4" w:space="0" w:color="auto"/>
              <w:right w:val="single" w:sz="4" w:space="0" w:color="auto"/>
            </w:tcBorders>
            <w:shd w:val="clear" w:color="auto" w:fill="auto"/>
            <w:vAlign w:val="center"/>
          </w:tcPr>
          <w:p w14:paraId="5FE02F8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368D42F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0100305497</w:t>
            </w:r>
          </w:p>
        </w:tc>
        <w:tc>
          <w:tcPr>
            <w:tcW w:w="851" w:type="dxa"/>
            <w:tcBorders>
              <w:top w:val="nil"/>
              <w:left w:val="nil"/>
              <w:bottom w:val="single" w:sz="4" w:space="0" w:color="auto"/>
              <w:right w:val="single" w:sz="4" w:space="0" w:color="auto"/>
            </w:tcBorders>
            <w:shd w:val="clear" w:color="auto" w:fill="auto"/>
            <w:vAlign w:val="center"/>
            <w:hideMark/>
          </w:tcPr>
          <w:p w14:paraId="644EB22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1 120,90</w:t>
            </w:r>
          </w:p>
        </w:tc>
        <w:tc>
          <w:tcPr>
            <w:tcW w:w="1134" w:type="dxa"/>
            <w:tcBorders>
              <w:top w:val="nil"/>
              <w:left w:val="nil"/>
              <w:bottom w:val="single" w:sz="4" w:space="0" w:color="auto"/>
              <w:right w:val="single" w:sz="4" w:space="0" w:color="auto"/>
            </w:tcBorders>
            <w:shd w:val="clear" w:color="auto" w:fill="auto"/>
            <w:vAlign w:val="center"/>
            <w:hideMark/>
          </w:tcPr>
          <w:p w14:paraId="3A166E3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0,0613</w:t>
            </w:r>
          </w:p>
        </w:tc>
        <w:tc>
          <w:tcPr>
            <w:tcW w:w="1701" w:type="dxa"/>
            <w:tcBorders>
              <w:top w:val="nil"/>
              <w:left w:val="nil"/>
              <w:bottom w:val="single" w:sz="4" w:space="0" w:color="auto"/>
              <w:right w:val="single" w:sz="4" w:space="0" w:color="auto"/>
            </w:tcBorders>
            <w:shd w:val="clear" w:color="auto" w:fill="auto"/>
            <w:vAlign w:val="center"/>
            <w:hideMark/>
          </w:tcPr>
          <w:p w14:paraId="09903112"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Марии</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Драган</w:t>
            </w:r>
            <w:r w:rsidRPr="0024187B">
              <w:rPr>
                <w:rFonts w:ascii="Calibri Light" w:eastAsia="Times New Roman" w:hAnsi="Calibri Light" w:cstheme="majorHAnsi"/>
                <w:sz w:val="16"/>
                <w:szCs w:val="16"/>
                <w:lang w:val="ru-RU" w:eastAsia="ru-RU"/>
              </w:rPr>
              <w:t xml:space="preserve"> 28/3</w:t>
            </w:r>
          </w:p>
        </w:tc>
        <w:tc>
          <w:tcPr>
            <w:tcW w:w="1134" w:type="dxa"/>
            <w:tcBorders>
              <w:top w:val="nil"/>
              <w:left w:val="nil"/>
              <w:bottom w:val="single" w:sz="4" w:space="0" w:color="auto"/>
              <w:right w:val="single" w:sz="4" w:space="0" w:color="auto"/>
            </w:tcBorders>
            <w:shd w:val="clear" w:color="auto" w:fill="auto"/>
            <w:vAlign w:val="center"/>
            <w:hideMark/>
          </w:tcPr>
          <w:p w14:paraId="7BB72C4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18285,5</w:t>
            </w:r>
          </w:p>
        </w:tc>
        <w:tc>
          <w:tcPr>
            <w:tcW w:w="1134" w:type="dxa"/>
            <w:tcBorders>
              <w:top w:val="nil"/>
              <w:left w:val="nil"/>
              <w:bottom w:val="single" w:sz="4" w:space="0" w:color="auto"/>
              <w:right w:val="single" w:sz="4" w:space="0" w:color="auto"/>
            </w:tcBorders>
            <w:shd w:val="clear" w:color="auto" w:fill="auto"/>
            <w:vAlign w:val="center"/>
            <w:hideMark/>
          </w:tcPr>
          <w:p w14:paraId="3D2A3DC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89054D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4AD877CD"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45FD9C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w:t>
            </w:r>
          </w:p>
        </w:tc>
        <w:tc>
          <w:tcPr>
            <w:tcW w:w="958" w:type="dxa"/>
            <w:tcBorders>
              <w:top w:val="nil"/>
              <w:left w:val="nil"/>
              <w:bottom w:val="single" w:sz="4" w:space="0" w:color="auto"/>
              <w:right w:val="single" w:sz="4" w:space="0" w:color="auto"/>
            </w:tcBorders>
            <w:shd w:val="clear" w:color="auto" w:fill="auto"/>
            <w:vAlign w:val="center"/>
            <w:hideMark/>
          </w:tcPr>
          <w:p w14:paraId="2C319A3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7/19-16</w:t>
            </w:r>
          </w:p>
        </w:tc>
        <w:tc>
          <w:tcPr>
            <w:tcW w:w="993" w:type="dxa"/>
            <w:tcBorders>
              <w:top w:val="nil"/>
              <w:left w:val="nil"/>
              <w:bottom w:val="single" w:sz="4" w:space="0" w:color="auto"/>
              <w:right w:val="single" w:sz="4" w:space="0" w:color="auto"/>
            </w:tcBorders>
            <w:shd w:val="clear" w:color="auto" w:fill="auto"/>
            <w:vAlign w:val="center"/>
            <w:hideMark/>
          </w:tcPr>
          <w:p w14:paraId="05F5959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3979378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Horus</w:t>
            </w:r>
          </w:p>
        </w:tc>
        <w:tc>
          <w:tcPr>
            <w:tcW w:w="1843" w:type="dxa"/>
            <w:tcBorders>
              <w:top w:val="nil"/>
              <w:left w:val="nil"/>
              <w:bottom w:val="single" w:sz="4" w:space="0" w:color="auto"/>
              <w:right w:val="single" w:sz="4" w:space="0" w:color="auto"/>
            </w:tcBorders>
            <w:shd w:val="clear" w:color="auto" w:fill="auto"/>
            <w:vAlign w:val="center"/>
          </w:tcPr>
          <w:p w14:paraId="7A54C05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2063923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0100413224</w:t>
            </w:r>
          </w:p>
        </w:tc>
        <w:tc>
          <w:tcPr>
            <w:tcW w:w="851" w:type="dxa"/>
            <w:tcBorders>
              <w:top w:val="nil"/>
              <w:left w:val="nil"/>
              <w:bottom w:val="single" w:sz="4" w:space="0" w:color="auto"/>
              <w:right w:val="single" w:sz="4" w:space="0" w:color="auto"/>
            </w:tcBorders>
            <w:shd w:val="clear" w:color="auto" w:fill="auto"/>
            <w:vAlign w:val="center"/>
            <w:hideMark/>
          </w:tcPr>
          <w:p w14:paraId="26ECFBE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771,64</w:t>
            </w:r>
          </w:p>
        </w:tc>
        <w:tc>
          <w:tcPr>
            <w:tcW w:w="1134" w:type="dxa"/>
            <w:tcBorders>
              <w:top w:val="nil"/>
              <w:left w:val="nil"/>
              <w:bottom w:val="single" w:sz="4" w:space="0" w:color="auto"/>
              <w:right w:val="single" w:sz="4" w:space="0" w:color="auto"/>
            </w:tcBorders>
            <w:shd w:val="clear" w:color="auto" w:fill="auto"/>
            <w:vAlign w:val="center"/>
            <w:hideMark/>
          </w:tcPr>
          <w:p w14:paraId="6C88C86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0,0651</w:t>
            </w:r>
          </w:p>
        </w:tc>
        <w:tc>
          <w:tcPr>
            <w:tcW w:w="1701" w:type="dxa"/>
            <w:tcBorders>
              <w:top w:val="nil"/>
              <w:left w:val="nil"/>
              <w:bottom w:val="single" w:sz="4" w:space="0" w:color="auto"/>
              <w:right w:val="single" w:sz="4" w:space="0" w:color="auto"/>
            </w:tcBorders>
            <w:shd w:val="clear" w:color="auto" w:fill="auto"/>
            <w:vAlign w:val="center"/>
            <w:hideMark/>
          </w:tcPr>
          <w:p w14:paraId="567CD814"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Матей</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Басараб</w:t>
            </w:r>
            <w:r w:rsidRPr="0024187B">
              <w:rPr>
                <w:rFonts w:ascii="Calibri Light" w:eastAsia="Times New Roman" w:hAnsi="Calibri Light" w:cstheme="majorHAnsi"/>
                <w:sz w:val="16"/>
                <w:szCs w:val="16"/>
                <w:lang w:val="ru-RU" w:eastAsia="ru-RU"/>
              </w:rPr>
              <w:t>, 1/3</w:t>
            </w:r>
          </w:p>
        </w:tc>
        <w:tc>
          <w:tcPr>
            <w:tcW w:w="1134" w:type="dxa"/>
            <w:tcBorders>
              <w:top w:val="nil"/>
              <w:left w:val="nil"/>
              <w:bottom w:val="single" w:sz="4" w:space="0" w:color="auto"/>
              <w:right w:val="single" w:sz="4" w:space="0" w:color="auto"/>
            </w:tcBorders>
            <w:shd w:val="clear" w:color="auto" w:fill="auto"/>
            <w:vAlign w:val="center"/>
            <w:hideMark/>
          </w:tcPr>
          <w:p w14:paraId="0E7A6E2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11853,2</w:t>
            </w:r>
          </w:p>
        </w:tc>
        <w:tc>
          <w:tcPr>
            <w:tcW w:w="1134" w:type="dxa"/>
            <w:tcBorders>
              <w:top w:val="nil"/>
              <w:left w:val="nil"/>
              <w:bottom w:val="single" w:sz="4" w:space="0" w:color="auto"/>
              <w:right w:val="single" w:sz="4" w:space="0" w:color="auto"/>
            </w:tcBorders>
            <w:shd w:val="clear" w:color="auto" w:fill="auto"/>
            <w:vAlign w:val="center"/>
            <w:hideMark/>
          </w:tcPr>
          <w:p w14:paraId="09E1984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E9CA7A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6A78A938"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D78CDE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w:t>
            </w:r>
          </w:p>
        </w:tc>
        <w:tc>
          <w:tcPr>
            <w:tcW w:w="958" w:type="dxa"/>
            <w:tcBorders>
              <w:top w:val="nil"/>
              <w:left w:val="nil"/>
              <w:bottom w:val="single" w:sz="4" w:space="0" w:color="auto"/>
              <w:right w:val="single" w:sz="4" w:space="0" w:color="auto"/>
            </w:tcBorders>
            <w:shd w:val="clear" w:color="auto" w:fill="auto"/>
            <w:vAlign w:val="center"/>
            <w:hideMark/>
          </w:tcPr>
          <w:p w14:paraId="4E8046B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9/20-6</w:t>
            </w:r>
          </w:p>
        </w:tc>
        <w:tc>
          <w:tcPr>
            <w:tcW w:w="993" w:type="dxa"/>
            <w:tcBorders>
              <w:top w:val="nil"/>
              <w:left w:val="nil"/>
              <w:bottom w:val="single" w:sz="4" w:space="0" w:color="auto"/>
              <w:right w:val="single" w:sz="4" w:space="0" w:color="auto"/>
            </w:tcBorders>
            <w:shd w:val="clear" w:color="auto" w:fill="auto"/>
            <w:vAlign w:val="center"/>
            <w:hideMark/>
          </w:tcPr>
          <w:p w14:paraId="2A251FD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16.01.2019</w:t>
            </w:r>
          </w:p>
        </w:tc>
        <w:tc>
          <w:tcPr>
            <w:tcW w:w="1275" w:type="dxa"/>
            <w:tcBorders>
              <w:top w:val="nil"/>
              <w:left w:val="nil"/>
              <w:bottom w:val="single" w:sz="4" w:space="0" w:color="auto"/>
              <w:right w:val="single" w:sz="4" w:space="0" w:color="auto"/>
            </w:tcBorders>
            <w:shd w:val="clear" w:color="auto" w:fill="auto"/>
            <w:vAlign w:val="center"/>
            <w:hideMark/>
          </w:tcPr>
          <w:p w14:paraId="6D423FC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„ABC Gurmandis”</w:t>
            </w:r>
          </w:p>
        </w:tc>
        <w:tc>
          <w:tcPr>
            <w:tcW w:w="1843" w:type="dxa"/>
            <w:tcBorders>
              <w:top w:val="nil"/>
              <w:left w:val="nil"/>
              <w:bottom w:val="single" w:sz="4" w:space="0" w:color="auto"/>
              <w:right w:val="single" w:sz="4" w:space="0" w:color="auto"/>
            </w:tcBorders>
            <w:shd w:val="clear" w:color="auto" w:fill="auto"/>
            <w:vAlign w:val="center"/>
          </w:tcPr>
          <w:p w14:paraId="2195D7F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0C8ADF6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0100413383</w:t>
            </w:r>
          </w:p>
        </w:tc>
        <w:tc>
          <w:tcPr>
            <w:tcW w:w="851" w:type="dxa"/>
            <w:tcBorders>
              <w:top w:val="nil"/>
              <w:left w:val="nil"/>
              <w:bottom w:val="single" w:sz="4" w:space="0" w:color="auto"/>
              <w:right w:val="single" w:sz="4" w:space="0" w:color="auto"/>
            </w:tcBorders>
            <w:shd w:val="clear" w:color="auto" w:fill="auto"/>
            <w:vAlign w:val="center"/>
            <w:hideMark/>
          </w:tcPr>
          <w:p w14:paraId="46A8F62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1 163,04</w:t>
            </w:r>
          </w:p>
        </w:tc>
        <w:tc>
          <w:tcPr>
            <w:tcW w:w="1134" w:type="dxa"/>
            <w:tcBorders>
              <w:top w:val="nil"/>
              <w:left w:val="nil"/>
              <w:bottom w:val="single" w:sz="4" w:space="0" w:color="auto"/>
              <w:right w:val="single" w:sz="4" w:space="0" w:color="auto"/>
            </w:tcBorders>
            <w:shd w:val="clear" w:color="auto" w:fill="auto"/>
            <w:vAlign w:val="center"/>
            <w:hideMark/>
          </w:tcPr>
          <w:p w14:paraId="5AF8863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0,0650</w:t>
            </w:r>
          </w:p>
        </w:tc>
        <w:tc>
          <w:tcPr>
            <w:tcW w:w="1701" w:type="dxa"/>
            <w:tcBorders>
              <w:top w:val="nil"/>
              <w:left w:val="nil"/>
              <w:bottom w:val="single" w:sz="4" w:space="0" w:color="auto"/>
              <w:right w:val="single" w:sz="4" w:space="0" w:color="auto"/>
            </w:tcBorders>
            <w:shd w:val="clear" w:color="auto" w:fill="auto"/>
            <w:vAlign w:val="center"/>
            <w:hideMark/>
          </w:tcPr>
          <w:p w14:paraId="0B42E253" w14:textId="77777777" w:rsidR="004C666F" w:rsidRPr="007672F5" w:rsidRDefault="004C666F" w:rsidP="000C032B">
            <w:pPr>
              <w:spacing w:after="0" w:line="240" w:lineRule="auto"/>
              <w:ind w:right="-78"/>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7672F5">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7672F5">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Московский</w:t>
            </w:r>
            <w:r w:rsidRPr="007672F5">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просп</w:t>
            </w:r>
            <w:r w:rsidRPr="007672F5">
              <w:rPr>
                <w:rFonts w:ascii="Calibri Light" w:eastAsia="Times New Roman" w:hAnsi="Calibri Light" w:cstheme="majorHAnsi"/>
                <w:sz w:val="16"/>
                <w:szCs w:val="16"/>
                <w:lang w:eastAsia="ru-RU"/>
              </w:rPr>
              <w:t>. 9/5</w:t>
            </w:r>
          </w:p>
        </w:tc>
        <w:tc>
          <w:tcPr>
            <w:tcW w:w="1134" w:type="dxa"/>
            <w:tcBorders>
              <w:top w:val="nil"/>
              <w:left w:val="nil"/>
              <w:bottom w:val="single" w:sz="4" w:space="0" w:color="auto"/>
              <w:right w:val="single" w:sz="4" w:space="0" w:color="auto"/>
            </w:tcBorders>
            <w:shd w:val="clear" w:color="auto" w:fill="auto"/>
            <w:vAlign w:val="center"/>
            <w:hideMark/>
          </w:tcPr>
          <w:p w14:paraId="1FF14FE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17892,9</w:t>
            </w:r>
          </w:p>
        </w:tc>
        <w:tc>
          <w:tcPr>
            <w:tcW w:w="1134" w:type="dxa"/>
            <w:tcBorders>
              <w:top w:val="nil"/>
              <w:left w:val="nil"/>
              <w:bottom w:val="single" w:sz="4" w:space="0" w:color="auto"/>
              <w:right w:val="single" w:sz="4" w:space="0" w:color="auto"/>
            </w:tcBorders>
            <w:shd w:val="clear" w:color="auto" w:fill="auto"/>
            <w:vAlign w:val="center"/>
            <w:hideMark/>
          </w:tcPr>
          <w:p w14:paraId="07937B9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FF9BA9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2B8EB5EA"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200AC2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6</w:t>
            </w:r>
          </w:p>
        </w:tc>
        <w:tc>
          <w:tcPr>
            <w:tcW w:w="958" w:type="dxa"/>
            <w:tcBorders>
              <w:top w:val="nil"/>
              <w:left w:val="nil"/>
              <w:bottom w:val="single" w:sz="4" w:space="0" w:color="auto"/>
              <w:right w:val="single" w:sz="4" w:space="0" w:color="auto"/>
            </w:tcBorders>
            <w:shd w:val="clear" w:color="auto" w:fill="auto"/>
            <w:vAlign w:val="center"/>
            <w:hideMark/>
          </w:tcPr>
          <w:p w14:paraId="5EDA043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15/16</w:t>
            </w:r>
          </w:p>
        </w:tc>
        <w:tc>
          <w:tcPr>
            <w:tcW w:w="993" w:type="dxa"/>
            <w:tcBorders>
              <w:top w:val="nil"/>
              <w:left w:val="nil"/>
              <w:bottom w:val="single" w:sz="4" w:space="0" w:color="auto"/>
              <w:right w:val="single" w:sz="4" w:space="0" w:color="auto"/>
            </w:tcBorders>
            <w:shd w:val="clear" w:color="auto" w:fill="auto"/>
            <w:vAlign w:val="center"/>
            <w:hideMark/>
          </w:tcPr>
          <w:p w14:paraId="6CE102A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22.12.2017</w:t>
            </w:r>
          </w:p>
        </w:tc>
        <w:tc>
          <w:tcPr>
            <w:tcW w:w="1275" w:type="dxa"/>
            <w:tcBorders>
              <w:top w:val="nil"/>
              <w:left w:val="nil"/>
              <w:bottom w:val="single" w:sz="4" w:space="0" w:color="auto"/>
              <w:right w:val="single" w:sz="4" w:space="0" w:color="auto"/>
            </w:tcBorders>
            <w:shd w:val="clear" w:color="auto" w:fill="auto"/>
            <w:vAlign w:val="center"/>
            <w:hideMark/>
          </w:tcPr>
          <w:p w14:paraId="0F2FBBD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ООО</w:t>
            </w:r>
            <w:r w:rsidRPr="007672F5">
              <w:rPr>
                <w:rFonts w:ascii="Calibri Light" w:eastAsia="Times New Roman" w:hAnsi="Calibri Light" w:cstheme="majorHAnsi"/>
                <w:sz w:val="16"/>
                <w:szCs w:val="16"/>
                <w:lang w:eastAsia="ru-RU"/>
              </w:rPr>
              <w:t xml:space="preserve"> </w:t>
            </w:r>
            <w:r w:rsidRPr="00ED641C">
              <w:rPr>
                <w:rFonts w:ascii="Calibri Light" w:eastAsia="Times New Roman" w:hAnsi="Calibri Light" w:cstheme="majorHAnsi"/>
                <w:sz w:val="16"/>
                <w:szCs w:val="16"/>
                <w:lang w:eastAsia="ru-RU"/>
              </w:rPr>
              <w:t>„Regata Imobiliare”</w:t>
            </w:r>
          </w:p>
        </w:tc>
        <w:tc>
          <w:tcPr>
            <w:tcW w:w="1843" w:type="dxa"/>
            <w:tcBorders>
              <w:top w:val="nil"/>
              <w:left w:val="nil"/>
              <w:bottom w:val="single" w:sz="4" w:space="0" w:color="auto"/>
              <w:right w:val="single" w:sz="4" w:space="0" w:color="auto"/>
            </w:tcBorders>
            <w:shd w:val="clear" w:color="auto" w:fill="auto"/>
            <w:vAlign w:val="center"/>
          </w:tcPr>
          <w:p w14:paraId="3546655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68AAE84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0100416114</w:t>
            </w:r>
          </w:p>
        </w:tc>
        <w:tc>
          <w:tcPr>
            <w:tcW w:w="851" w:type="dxa"/>
            <w:tcBorders>
              <w:top w:val="nil"/>
              <w:left w:val="nil"/>
              <w:bottom w:val="single" w:sz="4" w:space="0" w:color="auto"/>
              <w:right w:val="single" w:sz="4" w:space="0" w:color="auto"/>
            </w:tcBorders>
            <w:shd w:val="clear" w:color="auto" w:fill="auto"/>
            <w:vAlign w:val="center"/>
            <w:hideMark/>
          </w:tcPr>
          <w:p w14:paraId="7F9E3A5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4 402</w:t>
            </w:r>
          </w:p>
        </w:tc>
        <w:tc>
          <w:tcPr>
            <w:tcW w:w="1134" w:type="dxa"/>
            <w:tcBorders>
              <w:top w:val="nil"/>
              <w:left w:val="nil"/>
              <w:bottom w:val="single" w:sz="4" w:space="0" w:color="auto"/>
              <w:right w:val="single" w:sz="4" w:space="0" w:color="auto"/>
            </w:tcBorders>
            <w:shd w:val="clear" w:color="auto" w:fill="auto"/>
            <w:vAlign w:val="center"/>
            <w:hideMark/>
          </w:tcPr>
          <w:p w14:paraId="7432200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0,2060</w:t>
            </w:r>
          </w:p>
        </w:tc>
        <w:tc>
          <w:tcPr>
            <w:tcW w:w="1701" w:type="dxa"/>
            <w:tcBorders>
              <w:top w:val="nil"/>
              <w:left w:val="nil"/>
              <w:bottom w:val="single" w:sz="4" w:space="0" w:color="auto"/>
              <w:right w:val="single" w:sz="4" w:space="0" w:color="auto"/>
            </w:tcBorders>
            <w:shd w:val="clear" w:color="auto" w:fill="auto"/>
            <w:vAlign w:val="center"/>
            <w:hideMark/>
          </w:tcPr>
          <w:p w14:paraId="4203C4B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Киевская</w:t>
            </w:r>
            <w:r w:rsidRPr="00ED641C">
              <w:rPr>
                <w:rFonts w:ascii="Calibri Light" w:eastAsia="Times New Roman" w:hAnsi="Calibri Light" w:cstheme="majorHAnsi"/>
                <w:sz w:val="16"/>
                <w:szCs w:val="16"/>
                <w:lang w:eastAsia="ru-RU"/>
              </w:rPr>
              <w:t>, 7</w:t>
            </w:r>
          </w:p>
        </w:tc>
        <w:tc>
          <w:tcPr>
            <w:tcW w:w="1134" w:type="dxa"/>
            <w:tcBorders>
              <w:top w:val="nil"/>
              <w:left w:val="nil"/>
              <w:bottom w:val="single" w:sz="4" w:space="0" w:color="auto"/>
              <w:right w:val="single" w:sz="4" w:space="0" w:color="auto"/>
            </w:tcBorders>
            <w:shd w:val="clear" w:color="auto" w:fill="auto"/>
            <w:vAlign w:val="center"/>
            <w:hideMark/>
          </w:tcPr>
          <w:p w14:paraId="259EC3C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21368,3</w:t>
            </w:r>
          </w:p>
        </w:tc>
        <w:tc>
          <w:tcPr>
            <w:tcW w:w="1134" w:type="dxa"/>
            <w:tcBorders>
              <w:top w:val="nil"/>
              <w:left w:val="nil"/>
              <w:bottom w:val="single" w:sz="4" w:space="0" w:color="auto"/>
              <w:right w:val="single" w:sz="4" w:space="0" w:color="auto"/>
            </w:tcBorders>
            <w:shd w:val="clear" w:color="auto" w:fill="auto"/>
            <w:vAlign w:val="center"/>
            <w:hideMark/>
          </w:tcPr>
          <w:p w14:paraId="56C86EB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24C7E1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42ECE279"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CE59F4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w:t>
            </w:r>
          </w:p>
        </w:tc>
        <w:tc>
          <w:tcPr>
            <w:tcW w:w="958" w:type="dxa"/>
            <w:tcBorders>
              <w:top w:val="nil"/>
              <w:left w:val="nil"/>
              <w:bottom w:val="single" w:sz="4" w:space="0" w:color="auto"/>
              <w:right w:val="single" w:sz="4" w:space="0" w:color="auto"/>
            </w:tcBorders>
            <w:shd w:val="clear" w:color="auto" w:fill="auto"/>
            <w:vAlign w:val="center"/>
            <w:hideMark/>
          </w:tcPr>
          <w:p w14:paraId="301B8B3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8/37</w:t>
            </w:r>
          </w:p>
        </w:tc>
        <w:tc>
          <w:tcPr>
            <w:tcW w:w="993" w:type="dxa"/>
            <w:tcBorders>
              <w:top w:val="nil"/>
              <w:left w:val="nil"/>
              <w:bottom w:val="single" w:sz="4" w:space="0" w:color="auto"/>
              <w:right w:val="single" w:sz="4" w:space="0" w:color="auto"/>
            </w:tcBorders>
            <w:shd w:val="clear" w:color="auto" w:fill="auto"/>
            <w:vAlign w:val="center"/>
            <w:hideMark/>
          </w:tcPr>
          <w:p w14:paraId="2BB9319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27.11.2018</w:t>
            </w:r>
          </w:p>
        </w:tc>
        <w:tc>
          <w:tcPr>
            <w:tcW w:w="1275" w:type="dxa"/>
            <w:tcBorders>
              <w:top w:val="nil"/>
              <w:left w:val="nil"/>
              <w:bottom w:val="single" w:sz="4" w:space="0" w:color="auto"/>
              <w:right w:val="single" w:sz="4" w:space="0" w:color="auto"/>
            </w:tcBorders>
            <w:shd w:val="clear" w:color="auto" w:fill="auto"/>
            <w:vAlign w:val="center"/>
            <w:hideMark/>
          </w:tcPr>
          <w:p w14:paraId="7AB17CC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„Exfactor-Grup”</w:t>
            </w:r>
          </w:p>
        </w:tc>
        <w:tc>
          <w:tcPr>
            <w:tcW w:w="1843" w:type="dxa"/>
            <w:tcBorders>
              <w:top w:val="nil"/>
              <w:left w:val="nil"/>
              <w:bottom w:val="single" w:sz="4" w:space="0" w:color="auto"/>
              <w:right w:val="single" w:sz="4" w:space="0" w:color="auto"/>
            </w:tcBorders>
            <w:shd w:val="clear" w:color="auto" w:fill="auto"/>
            <w:vAlign w:val="center"/>
          </w:tcPr>
          <w:p w14:paraId="060C93D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2B9180B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0100510241</w:t>
            </w:r>
          </w:p>
        </w:tc>
        <w:tc>
          <w:tcPr>
            <w:tcW w:w="851" w:type="dxa"/>
            <w:tcBorders>
              <w:top w:val="nil"/>
              <w:left w:val="nil"/>
              <w:bottom w:val="single" w:sz="4" w:space="0" w:color="auto"/>
              <w:right w:val="single" w:sz="4" w:space="0" w:color="auto"/>
            </w:tcBorders>
            <w:shd w:val="clear" w:color="auto" w:fill="auto"/>
            <w:vAlign w:val="center"/>
            <w:hideMark/>
          </w:tcPr>
          <w:p w14:paraId="0802E65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531,40</w:t>
            </w:r>
          </w:p>
        </w:tc>
        <w:tc>
          <w:tcPr>
            <w:tcW w:w="1134" w:type="dxa"/>
            <w:tcBorders>
              <w:top w:val="nil"/>
              <w:left w:val="nil"/>
              <w:bottom w:val="single" w:sz="4" w:space="0" w:color="auto"/>
              <w:right w:val="single" w:sz="4" w:space="0" w:color="auto"/>
            </w:tcBorders>
            <w:shd w:val="clear" w:color="auto" w:fill="auto"/>
            <w:vAlign w:val="center"/>
            <w:hideMark/>
          </w:tcPr>
          <w:p w14:paraId="724C2C0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0,1531</w:t>
            </w:r>
          </w:p>
        </w:tc>
        <w:tc>
          <w:tcPr>
            <w:tcW w:w="1701" w:type="dxa"/>
            <w:tcBorders>
              <w:top w:val="nil"/>
              <w:left w:val="nil"/>
              <w:bottom w:val="single" w:sz="4" w:space="0" w:color="auto"/>
              <w:right w:val="single" w:sz="4" w:space="0" w:color="auto"/>
            </w:tcBorders>
            <w:shd w:val="clear" w:color="auto" w:fill="auto"/>
            <w:vAlign w:val="center"/>
            <w:hideMark/>
          </w:tcPr>
          <w:p w14:paraId="6F41721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Кодрилор </w:t>
            </w:r>
          </w:p>
        </w:tc>
        <w:tc>
          <w:tcPr>
            <w:tcW w:w="1134" w:type="dxa"/>
            <w:tcBorders>
              <w:top w:val="nil"/>
              <w:left w:val="nil"/>
              <w:bottom w:val="single" w:sz="4" w:space="0" w:color="auto"/>
              <w:right w:val="single" w:sz="4" w:space="0" w:color="auto"/>
            </w:tcBorders>
            <w:shd w:val="clear" w:color="auto" w:fill="auto"/>
            <w:vAlign w:val="center"/>
            <w:hideMark/>
          </w:tcPr>
          <w:p w14:paraId="3CC1BD2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3471,0</w:t>
            </w:r>
          </w:p>
        </w:tc>
        <w:tc>
          <w:tcPr>
            <w:tcW w:w="1134" w:type="dxa"/>
            <w:tcBorders>
              <w:top w:val="nil"/>
              <w:left w:val="nil"/>
              <w:bottom w:val="single" w:sz="4" w:space="0" w:color="auto"/>
              <w:right w:val="single" w:sz="4" w:space="0" w:color="auto"/>
            </w:tcBorders>
            <w:shd w:val="clear" w:color="auto" w:fill="auto"/>
            <w:vAlign w:val="center"/>
            <w:hideMark/>
          </w:tcPr>
          <w:p w14:paraId="6F819BC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A42777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05DF2309"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4B90D2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8</w:t>
            </w:r>
          </w:p>
        </w:tc>
        <w:tc>
          <w:tcPr>
            <w:tcW w:w="958" w:type="dxa"/>
            <w:tcBorders>
              <w:top w:val="nil"/>
              <w:left w:val="nil"/>
              <w:bottom w:val="single" w:sz="4" w:space="0" w:color="auto"/>
              <w:right w:val="single" w:sz="4" w:space="0" w:color="auto"/>
            </w:tcBorders>
            <w:shd w:val="clear" w:color="auto" w:fill="auto"/>
            <w:vAlign w:val="center"/>
            <w:hideMark/>
          </w:tcPr>
          <w:p w14:paraId="1A3B73A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3/13</w:t>
            </w:r>
          </w:p>
        </w:tc>
        <w:tc>
          <w:tcPr>
            <w:tcW w:w="993" w:type="dxa"/>
            <w:tcBorders>
              <w:top w:val="nil"/>
              <w:left w:val="nil"/>
              <w:bottom w:val="single" w:sz="4" w:space="0" w:color="auto"/>
              <w:right w:val="single" w:sz="4" w:space="0" w:color="auto"/>
            </w:tcBorders>
            <w:shd w:val="clear" w:color="auto" w:fill="auto"/>
            <w:vAlign w:val="center"/>
            <w:hideMark/>
          </w:tcPr>
          <w:p w14:paraId="75D0B49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18.06.2018</w:t>
            </w:r>
          </w:p>
        </w:tc>
        <w:tc>
          <w:tcPr>
            <w:tcW w:w="1275" w:type="dxa"/>
            <w:tcBorders>
              <w:top w:val="nil"/>
              <w:left w:val="nil"/>
              <w:bottom w:val="single" w:sz="4" w:space="0" w:color="auto"/>
              <w:right w:val="single" w:sz="4" w:space="0" w:color="auto"/>
            </w:tcBorders>
            <w:shd w:val="clear" w:color="auto" w:fill="auto"/>
            <w:vAlign w:val="center"/>
            <w:hideMark/>
          </w:tcPr>
          <w:p w14:paraId="62AE014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„Constar Invest”</w:t>
            </w:r>
          </w:p>
        </w:tc>
        <w:tc>
          <w:tcPr>
            <w:tcW w:w="1843" w:type="dxa"/>
            <w:tcBorders>
              <w:top w:val="nil"/>
              <w:left w:val="nil"/>
              <w:bottom w:val="single" w:sz="4" w:space="0" w:color="auto"/>
              <w:right w:val="single" w:sz="4" w:space="0" w:color="auto"/>
            </w:tcBorders>
            <w:shd w:val="clear" w:color="auto" w:fill="auto"/>
            <w:vAlign w:val="center"/>
          </w:tcPr>
          <w:p w14:paraId="48736EE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0F71C47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0100205401</w:t>
            </w:r>
          </w:p>
        </w:tc>
        <w:tc>
          <w:tcPr>
            <w:tcW w:w="851" w:type="dxa"/>
            <w:tcBorders>
              <w:top w:val="nil"/>
              <w:left w:val="nil"/>
              <w:bottom w:val="single" w:sz="4" w:space="0" w:color="auto"/>
              <w:right w:val="single" w:sz="4" w:space="0" w:color="auto"/>
            </w:tcBorders>
            <w:shd w:val="clear" w:color="auto" w:fill="auto"/>
            <w:vAlign w:val="center"/>
            <w:hideMark/>
          </w:tcPr>
          <w:p w14:paraId="1A8C014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1 029,00</w:t>
            </w:r>
          </w:p>
        </w:tc>
        <w:tc>
          <w:tcPr>
            <w:tcW w:w="1134" w:type="dxa"/>
            <w:tcBorders>
              <w:top w:val="nil"/>
              <w:left w:val="nil"/>
              <w:bottom w:val="single" w:sz="4" w:space="0" w:color="auto"/>
              <w:right w:val="single" w:sz="4" w:space="0" w:color="auto"/>
            </w:tcBorders>
            <w:shd w:val="clear" w:color="auto" w:fill="auto"/>
            <w:vAlign w:val="center"/>
            <w:hideMark/>
          </w:tcPr>
          <w:p w14:paraId="081A8D3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0,0284</w:t>
            </w:r>
          </w:p>
        </w:tc>
        <w:tc>
          <w:tcPr>
            <w:tcW w:w="1701" w:type="dxa"/>
            <w:tcBorders>
              <w:top w:val="nil"/>
              <w:left w:val="nil"/>
              <w:bottom w:val="single" w:sz="4" w:space="0" w:color="auto"/>
              <w:right w:val="single" w:sz="4" w:space="0" w:color="auto"/>
            </w:tcBorders>
            <w:shd w:val="clear" w:color="auto" w:fill="auto"/>
            <w:vAlign w:val="center"/>
            <w:hideMark/>
          </w:tcPr>
          <w:p w14:paraId="7DA7365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Армянская </w:t>
            </w:r>
            <w:r w:rsidRPr="00ED641C">
              <w:rPr>
                <w:rFonts w:ascii="Calibri Light" w:eastAsia="Times New Roman" w:hAnsi="Calibri Light" w:cstheme="majorHAnsi"/>
                <w:sz w:val="16"/>
                <w:szCs w:val="16"/>
                <w:lang w:eastAsia="ru-RU"/>
              </w:rPr>
              <w:t>,44/3</w:t>
            </w:r>
          </w:p>
        </w:tc>
        <w:tc>
          <w:tcPr>
            <w:tcW w:w="1134" w:type="dxa"/>
            <w:tcBorders>
              <w:top w:val="nil"/>
              <w:left w:val="nil"/>
              <w:bottom w:val="single" w:sz="4" w:space="0" w:color="auto"/>
              <w:right w:val="single" w:sz="4" w:space="0" w:color="auto"/>
            </w:tcBorders>
            <w:shd w:val="clear" w:color="auto" w:fill="auto"/>
            <w:vAlign w:val="center"/>
            <w:hideMark/>
          </w:tcPr>
          <w:p w14:paraId="12DC818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36232,4</w:t>
            </w:r>
          </w:p>
        </w:tc>
        <w:tc>
          <w:tcPr>
            <w:tcW w:w="1134" w:type="dxa"/>
            <w:tcBorders>
              <w:top w:val="nil"/>
              <w:left w:val="nil"/>
              <w:bottom w:val="single" w:sz="4" w:space="0" w:color="auto"/>
              <w:right w:val="single" w:sz="4" w:space="0" w:color="auto"/>
            </w:tcBorders>
            <w:shd w:val="clear" w:color="auto" w:fill="auto"/>
            <w:vAlign w:val="center"/>
            <w:hideMark/>
          </w:tcPr>
          <w:p w14:paraId="3061A3F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CDBC34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74F1205F"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C4FB22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w:t>
            </w:r>
          </w:p>
        </w:tc>
        <w:tc>
          <w:tcPr>
            <w:tcW w:w="958" w:type="dxa"/>
            <w:tcBorders>
              <w:top w:val="nil"/>
              <w:left w:val="nil"/>
              <w:bottom w:val="single" w:sz="4" w:space="0" w:color="auto"/>
              <w:right w:val="single" w:sz="4" w:space="0" w:color="auto"/>
            </w:tcBorders>
            <w:shd w:val="clear" w:color="auto" w:fill="auto"/>
            <w:vAlign w:val="center"/>
            <w:hideMark/>
          </w:tcPr>
          <w:p w14:paraId="7871C67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8/38</w:t>
            </w:r>
          </w:p>
        </w:tc>
        <w:tc>
          <w:tcPr>
            <w:tcW w:w="993" w:type="dxa"/>
            <w:tcBorders>
              <w:top w:val="nil"/>
              <w:left w:val="nil"/>
              <w:bottom w:val="single" w:sz="4" w:space="0" w:color="auto"/>
              <w:right w:val="single" w:sz="4" w:space="0" w:color="auto"/>
            </w:tcBorders>
            <w:shd w:val="clear" w:color="auto" w:fill="auto"/>
            <w:vAlign w:val="center"/>
            <w:hideMark/>
          </w:tcPr>
          <w:p w14:paraId="3FD70C8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27.11.2018</w:t>
            </w:r>
          </w:p>
        </w:tc>
        <w:tc>
          <w:tcPr>
            <w:tcW w:w="1275" w:type="dxa"/>
            <w:tcBorders>
              <w:top w:val="nil"/>
              <w:left w:val="nil"/>
              <w:bottom w:val="single" w:sz="4" w:space="0" w:color="auto"/>
              <w:right w:val="single" w:sz="4" w:space="0" w:color="auto"/>
            </w:tcBorders>
            <w:shd w:val="clear" w:color="auto" w:fill="auto"/>
            <w:vAlign w:val="center"/>
            <w:hideMark/>
          </w:tcPr>
          <w:p w14:paraId="3808A6A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„Gal Transervice”</w:t>
            </w:r>
          </w:p>
        </w:tc>
        <w:tc>
          <w:tcPr>
            <w:tcW w:w="1843" w:type="dxa"/>
            <w:tcBorders>
              <w:top w:val="nil"/>
              <w:left w:val="nil"/>
              <w:bottom w:val="single" w:sz="4" w:space="0" w:color="auto"/>
              <w:right w:val="single" w:sz="4" w:space="0" w:color="auto"/>
            </w:tcBorders>
            <w:shd w:val="clear" w:color="auto" w:fill="auto"/>
            <w:vAlign w:val="center"/>
          </w:tcPr>
          <w:p w14:paraId="3EEF42E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7BE705D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0100301609</w:t>
            </w:r>
          </w:p>
        </w:tc>
        <w:tc>
          <w:tcPr>
            <w:tcW w:w="851" w:type="dxa"/>
            <w:tcBorders>
              <w:top w:val="nil"/>
              <w:left w:val="nil"/>
              <w:bottom w:val="single" w:sz="4" w:space="0" w:color="auto"/>
              <w:right w:val="single" w:sz="4" w:space="0" w:color="auto"/>
            </w:tcBorders>
            <w:shd w:val="clear" w:color="auto" w:fill="auto"/>
            <w:vAlign w:val="center"/>
            <w:hideMark/>
          </w:tcPr>
          <w:p w14:paraId="68D6F19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995,38</w:t>
            </w:r>
          </w:p>
        </w:tc>
        <w:tc>
          <w:tcPr>
            <w:tcW w:w="1134" w:type="dxa"/>
            <w:tcBorders>
              <w:top w:val="nil"/>
              <w:left w:val="nil"/>
              <w:bottom w:val="single" w:sz="4" w:space="0" w:color="auto"/>
              <w:right w:val="single" w:sz="4" w:space="0" w:color="auto"/>
            </w:tcBorders>
            <w:shd w:val="clear" w:color="auto" w:fill="auto"/>
            <w:vAlign w:val="center"/>
            <w:hideMark/>
          </w:tcPr>
          <w:p w14:paraId="18FF702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0,6342</w:t>
            </w:r>
          </w:p>
        </w:tc>
        <w:tc>
          <w:tcPr>
            <w:tcW w:w="1701" w:type="dxa"/>
            <w:tcBorders>
              <w:top w:val="nil"/>
              <w:left w:val="nil"/>
              <w:bottom w:val="single" w:sz="4" w:space="0" w:color="auto"/>
              <w:right w:val="single" w:sz="4" w:space="0" w:color="auto"/>
            </w:tcBorders>
            <w:shd w:val="clear" w:color="auto" w:fill="auto"/>
            <w:vAlign w:val="center"/>
            <w:hideMark/>
          </w:tcPr>
          <w:p w14:paraId="1A7E150F"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Каля</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Басарабией</w:t>
            </w:r>
            <w:r w:rsidRPr="0024187B">
              <w:rPr>
                <w:rFonts w:ascii="Calibri Light" w:eastAsia="Times New Roman" w:hAnsi="Calibri Light" w:cstheme="majorHAnsi"/>
                <w:sz w:val="16"/>
                <w:szCs w:val="16"/>
                <w:lang w:val="ru-RU" w:eastAsia="ru-RU"/>
              </w:rPr>
              <w:t>, 26</w:t>
            </w:r>
          </w:p>
        </w:tc>
        <w:tc>
          <w:tcPr>
            <w:tcW w:w="1134" w:type="dxa"/>
            <w:tcBorders>
              <w:top w:val="nil"/>
              <w:left w:val="nil"/>
              <w:bottom w:val="single" w:sz="4" w:space="0" w:color="auto"/>
              <w:right w:val="single" w:sz="4" w:space="0" w:color="auto"/>
            </w:tcBorders>
            <w:shd w:val="clear" w:color="auto" w:fill="auto"/>
            <w:vAlign w:val="center"/>
            <w:hideMark/>
          </w:tcPr>
          <w:p w14:paraId="71FA9D3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1569,5</w:t>
            </w:r>
          </w:p>
        </w:tc>
        <w:tc>
          <w:tcPr>
            <w:tcW w:w="1134" w:type="dxa"/>
            <w:tcBorders>
              <w:top w:val="nil"/>
              <w:left w:val="nil"/>
              <w:bottom w:val="single" w:sz="4" w:space="0" w:color="auto"/>
              <w:right w:val="single" w:sz="4" w:space="0" w:color="auto"/>
            </w:tcBorders>
            <w:shd w:val="clear" w:color="auto" w:fill="auto"/>
            <w:vAlign w:val="center"/>
            <w:hideMark/>
          </w:tcPr>
          <w:p w14:paraId="366E2CB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BB6F56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39562A4E"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173BFF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w:t>
            </w:r>
          </w:p>
        </w:tc>
        <w:tc>
          <w:tcPr>
            <w:tcW w:w="958" w:type="dxa"/>
            <w:tcBorders>
              <w:top w:val="nil"/>
              <w:left w:val="nil"/>
              <w:bottom w:val="single" w:sz="4" w:space="0" w:color="auto"/>
              <w:right w:val="single" w:sz="4" w:space="0" w:color="auto"/>
            </w:tcBorders>
            <w:shd w:val="clear" w:color="auto" w:fill="auto"/>
            <w:vAlign w:val="center"/>
            <w:hideMark/>
          </w:tcPr>
          <w:p w14:paraId="30975BE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7/19-15</w:t>
            </w:r>
          </w:p>
        </w:tc>
        <w:tc>
          <w:tcPr>
            <w:tcW w:w="993" w:type="dxa"/>
            <w:tcBorders>
              <w:top w:val="nil"/>
              <w:left w:val="nil"/>
              <w:bottom w:val="single" w:sz="4" w:space="0" w:color="auto"/>
              <w:right w:val="single" w:sz="4" w:space="0" w:color="auto"/>
            </w:tcBorders>
            <w:shd w:val="clear" w:color="auto" w:fill="auto"/>
            <w:vAlign w:val="center"/>
            <w:hideMark/>
          </w:tcPr>
          <w:p w14:paraId="39ACFD6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18.10.2018</w:t>
            </w:r>
          </w:p>
        </w:tc>
        <w:tc>
          <w:tcPr>
            <w:tcW w:w="1275" w:type="dxa"/>
            <w:tcBorders>
              <w:top w:val="nil"/>
              <w:left w:val="nil"/>
              <w:bottom w:val="single" w:sz="4" w:space="0" w:color="auto"/>
              <w:right w:val="single" w:sz="4" w:space="0" w:color="auto"/>
            </w:tcBorders>
            <w:shd w:val="clear" w:color="auto" w:fill="auto"/>
            <w:vAlign w:val="center"/>
            <w:hideMark/>
          </w:tcPr>
          <w:p w14:paraId="3C829F3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„47 TH Parallel”</w:t>
            </w:r>
          </w:p>
        </w:tc>
        <w:tc>
          <w:tcPr>
            <w:tcW w:w="1843" w:type="dxa"/>
            <w:tcBorders>
              <w:top w:val="nil"/>
              <w:left w:val="nil"/>
              <w:bottom w:val="single" w:sz="4" w:space="0" w:color="auto"/>
              <w:right w:val="single" w:sz="4" w:space="0" w:color="auto"/>
            </w:tcBorders>
            <w:shd w:val="clear" w:color="auto" w:fill="auto"/>
            <w:vAlign w:val="center"/>
          </w:tcPr>
          <w:p w14:paraId="7A22639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p>
        </w:tc>
        <w:tc>
          <w:tcPr>
            <w:tcW w:w="1134" w:type="dxa"/>
            <w:tcBorders>
              <w:top w:val="nil"/>
              <w:left w:val="nil"/>
              <w:bottom w:val="single" w:sz="4" w:space="0" w:color="auto"/>
              <w:right w:val="single" w:sz="4" w:space="0" w:color="auto"/>
            </w:tcBorders>
            <w:shd w:val="clear" w:color="auto" w:fill="auto"/>
            <w:vAlign w:val="center"/>
            <w:hideMark/>
          </w:tcPr>
          <w:p w14:paraId="145429B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0100416295</w:t>
            </w:r>
          </w:p>
        </w:tc>
        <w:tc>
          <w:tcPr>
            <w:tcW w:w="851" w:type="dxa"/>
            <w:tcBorders>
              <w:top w:val="nil"/>
              <w:left w:val="nil"/>
              <w:bottom w:val="single" w:sz="4" w:space="0" w:color="auto"/>
              <w:right w:val="single" w:sz="4" w:space="0" w:color="auto"/>
            </w:tcBorders>
            <w:shd w:val="clear" w:color="auto" w:fill="auto"/>
            <w:vAlign w:val="center"/>
            <w:hideMark/>
          </w:tcPr>
          <w:p w14:paraId="7BD14DC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707,69</w:t>
            </w:r>
          </w:p>
        </w:tc>
        <w:tc>
          <w:tcPr>
            <w:tcW w:w="1134" w:type="dxa"/>
            <w:tcBorders>
              <w:top w:val="nil"/>
              <w:left w:val="nil"/>
              <w:bottom w:val="single" w:sz="4" w:space="0" w:color="auto"/>
              <w:right w:val="single" w:sz="4" w:space="0" w:color="auto"/>
            </w:tcBorders>
            <w:shd w:val="clear" w:color="auto" w:fill="auto"/>
            <w:vAlign w:val="center"/>
            <w:hideMark/>
          </w:tcPr>
          <w:p w14:paraId="27A1FEF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0,1012</w:t>
            </w:r>
          </w:p>
        </w:tc>
        <w:tc>
          <w:tcPr>
            <w:tcW w:w="1701" w:type="dxa"/>
            <w:tcBorders>
              <w:top w:val="nil"/>
              <w:left w:val="nil"/>
              <w:bottom w:val="single" w:sz="4" w:space="0" w:color="auto"/>
              <w:right w:val="single" w:sz="4" w:space="0" w:color="auto"/>
            </w:tcBorders>
            <w:shd w:val="clear" w:color="auto" w:fill="auto"/>
            <w:vAlign w:val="center"/>
            <w:hideMark/>
          </w:tcPr>
          <w:p w14:paraId="0CBF5FF7"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Надежды</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Руссо</w:t>
            </w:r>
            <w:r w:rsidRPr="0024187B">
              <w:rPr>
                <w:rFonts w:ascii="Calibri Light" w:eastAsia="Times New Roman" w:hAnsi="Calibri Light" w:cstheme="majorHAnsi"/>
                <w:sz w:val="16"/>
                <w:szCs w:val="16"/>
                <w:lang w:val="ru-RU" w:eastAsia="ru-RU"/>
              </w:rPr>
              <w:t>,17</w:t>
            </w:r>
          </w:p>
        </w:tc>
        <w:tc>
          <w:tcPr>
            <w:tcW w:w="1134" w:type="dxa"/>
            <w:tcBorders>
              <w:top w:val="nil"/>
              <w:left w:val="nil"/>
              <w:bottom w:val="single" w:sz="4" w:space="0" w:color="auto"/>
              <w:right w:val="single" w:sz="4" w:space="0" w:color="auto"/>
            </w:tcBorders>
            <w:shd w:val="clear" w:color="auto" w:fill="auto"/>
            <w:vAlign w:val="center"/>
            <w:hideMark/>
          </w:tcPr>
          <w:p w14:paraId="24D1417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6993,0</w:t>
            </w:r>
          </w:p>
        </w:tc>
        <w:tc>
          <w:tcPr>
            <w:tcW w:w="1134" w:type="dxa"/>
            <w:tcBorders>
              <w:top w:val="nil"/>
              <w:left w:val="nil"/>
              <w:bottom w:val="single" w:sz="4" w:space="0" w:color="auto"/>
              <w:right w:val="single" w:sz="4" w:space="0" w:color="auto"/>
            </w:tcBorders>
            <w:shd w:val="clear" w:color="auto" w:fill="auto"/>
            <w:vAlign w:val="center"/>
            <w:hideMark/>
          </w:tcPr>
          <w:p w14:paraId="0AC9A86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54D80E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7AE27595"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9A1C1D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w:t>
            </w:r>
          </w:p>
        </w:tc>
        <w:tc>
          <w:tcPr>
            <w:tcW w:w="958" w:type="dxa"/>
            <w:tcBorders>
              <w:top w:val="nil"/>
              <w:left w:val="nil"/>
              <w:bottom w:val="single" w:sz="4" w:space="0" w:color="auto"/>
              <w:right w:val="single" w:sz="4" w:space="0" w:color="auto"/>
            </w:tcBorders>
            <w:shd w:val="clear" w:color="auto" w:fill="auto"/>
            <w:vAlign w:val="center"/>
            <w:hideMark/>
          </w:tcPr>
          <w:p w14:paraId="0D95FDD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2/27-2</w:t>
            </w:r>
          </w:p>
        </w:tc>
        <w:tc>
          <w:tcPr>
            <w:tcW w:w="993" w:type="dxa"/>
            <w:tcBorders>
              <w:top w:val="nil"/>
              <w:left w:val="nil"/>
              <w:bottom w:val="single" w:sz="4" w:space="0" w:color="auto"/>
              <w:right w:val="single" w:sz="4" w:space="0" w:color="auto"/>
            </w:tcBorders>
            <w:shd w:val="clear" w:color="auto" w:fill="auto"/>
            <w:vAlign w:val="center"/>
            <w:hideMark/>
          </w:tcPr>
          <w:p w14:paraId="4E39004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22.02.2019</w:t>
            </w:r>
          </w:p>
        </w:tc>
        <w:tc>
          <w:tcPr>
            <w:tcW w:w="1275" w:type="dxa"/>
            <w:tcBorders>
              <w:top w:val="nil"/>
              <w:left w:val="nil"/>
              <w:bottom w:val="single" w:sz="4" w:space="0" w:color="auto"/>
              <w:right w:val="single" w:sz="4" w:space="0" w:color="auto"/>
            </w:tcBorders>
            <w:shd w:val="clear" w:color="auto" w:fill="auto"/>
            <w:vAlign w:val="center"/>
            <w:hideMark/>
          </w:tcPr>
          <w:p w14:paraId="7BCD247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Физическое лицо </w:t>
            </w:r>
          </w:p>
        </w:tc>
        <w:tc>
          <w:tcPr>
            <w:tcW w:w="1843" w:type="dxa"/>
            <w:tcBorders>
              <w:top w:val="nil"/>
              <w:left w:val="nil"/>
              <w:bottom w:val="single" w:sz="4" w:space="0" w:color="auto"/>
              <w:right w:val="single" w:sz="4" w:space="0" w:color="auto"/>
            </w:tcBorders>
            <w:shd w:val="clear" w:color="auto" w:fill="auto"/>
            <w:vAlign w:val="center"/>
            <w:hideMark/>
          </w:tcPr>
          <w:p w14:paraId="07FE0185" w14:textId="77777777" w:rsidR="004C666F" w:rsidRPr="00ED641C" w:rsidRDefault="004C666F" w:rsidP="000C032B">
            <w:pPr>
              <w:spacing w:after="0" w:line="240" w:lineRule="auto"/>
              <w:ind w:hanging="137"/>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eastAsia="ru-RU"/>
              </w:rPr>
              <w:t xml:space="preserve"> </w:t>
            </w:r>
            <w:r w:rsidRPr="00ED641C">
              <w:rPr>
                <w:rFonts w:ascii="Calibri Light" w:eastAsia="Times New Roman" w:hAnsi="Calibri Light" w:cstheme="majorHAnsi"/>
                <w:sz w:val="16"/>
                <w:szCs w:val="16"/>
                <w:lang w:eastAsia="ru-RU"/>
              </w:rPr>
              <w:t xml:space="preserve">(0,2248 </w:t>
            </w:r>
            <w:r>
              <w:rPr>
                <w:rFonts w:ascii="Calibri Light" w:eastAsia="Times New Roman" w:hAnsi="Calibri Light" w:cstheme="majorHAnsi"/>
                <w:sz w:val="16"/>
                <w:szCs w:val="16"/>
                <w:lang w:val="ru-RU" w:eastAsia="ru-RU"/>
              </w:rPr>
              <w:t>га</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смежный </w:t>
            </w:r>
            <w:r w:rsidRPr="00ED641C">
              <w:rPr>
                <w:rFonts w:ascii="Calibri Light" w:eastAsia="Times New Roman" w:hAnsi="Calibri Light" w:cstheme="majorHAnsi"/>
                <w:sz w:val="16"/>
                <w:szCs w:val="16"/>
                <w:lang w:eastAsia="ru-RU"/>
              </w:rPr>
              <w:t xml:space="preserve">(0,0956 </w:t>
            </w:r>
            <w:r>
              <w:rPr>
                <w:rFonts w:ascii="Calibri Light" w:eastAsia="Times New Roman" w:hAnsi="Calibri Light" w:cstheme="majorHAnsi"/>
                <w:sz w:val="16"/>
                <w:szCs w:val="16"/>
                <w:lang w:val="ru-RU" w:eastAsia="ru-RU"/>
              </w:rPr>
              <w:t>га</w:t>
            </w:r>
            <w:r w:rsidRPr="00ED641C">
              <w:rPr>
                <w:rFonts w:ascii="Calibri Light" w:eastAsia="Times New Roman" w:hAnsi="Calibri Light" w:cstheme="majorHAnsi"/>
                <w:sz w:val="16"/>
                <w:szCs w:val="16"/>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68CF5A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0100202290</w:t>
            </w:r>
          </w:p>
        </w:tc>
        <w:tc>
          <w:tcPr>
            <w:tcW w:w="851" w:type="dxa"/>
            <w:tcBorders>
              <w:top w:val="nil"/>
              <w:left w:val="nil"/>
              <w:bottom w:val="single" w:sz="4" w:space="0" w:color="auto"/>
              <w:right w:val="single" w:sz="4" w:space="0" w:color="auto"/>
            </w:tcBorders>
            <w:shd w:val="clear" w:color="auto" w:fill="auto"/>
            <w:vAlign w:val="center"/>
            <w:hideMark/>
          </w:tcPr>
          <w:p w14:paraId="58B8D33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2 514,82</w:t>
            </w:r>
          </w:p>
        </w:tc>
        <w:tc>
          <w:tcPr>
            <w:tcW w:w="1134" w:type="dxa"/>
            <w:tcBorders>
              <w:top w:val="nil"/>
              <w:left w:val="nil"/>
              <w:bottom w:val="single" w:sz="4" w:space="0" w:color="auto"/>
              <w:right w:val="single" w:sz="4" w:space="0" w:color="auto"/>
            </w:tcBorders>
            <w:shd w:val="clear" w:color="auto" w:fill="auto"/>
            <w:vAlign w:val="center"/>
            <w:hideMark/>
          </w:tcPr>
          <w:p w14:paraId="458B029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0,3204</w:t>
            </w:r>
          </w:p>
        </w:tc>
        <w:tc>
          <w:tcPr>
            <w:tcW w:w="1701" w:type="dxa"/>
            <w:tcBorders>
              <w:top w:val="nil"/>
              <w:left w:val="nil"/>
              <w:bottom w:val="single" w:sz="4" w:space="0" w:color="auto"/>
              <w:right w:val="single" w:sz="4" w:space="0" w:color="auto"/>
            </w:tcBorders>
            <w:shd w:val="clear" w:color="auto" w:fill="auto"/>
            <w:vAlign w:val="center"/>
            <w:hideMark/>
          </w:tcPr>
          <w:p w14:paraId="00EF94D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w:t>
            </w:r>
            <w:r>
              <w:rPr>
                <w:rFonts w:ascii="Calibri Light" w:eastAsia="Times New Roman" w:hAnsi="Calibri Light" w:cstheme="majorHAnsi"/>
                <w:sz w:val="16"/>
                <w:szCs w:val="16"/>
                <w:lang w:val="ru-RU" w:eastAsia="ru-RU"/>
              </w:rPr>
              <w:t xml:space="preserve"> 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Тимиш</w:t>
            </w:r>
            <w:r w:rsidRPr="00ED641C">
              <w:rPr>
                <w:rFonts w:ascii="Calibri Light" w:eastAsia="Times New Roman" w:hAnsi="Calibri Light" w:cstheme="majorHAnsi"/>
                <w:sz w:val="16"/>
                <w:szCs w:val="16"/>
                <w:lang w:eastAsia="ru-RU"/>
              </w:rPr>
              <w:t>, 50</w:t>
            </w:r>
          </w:p>
        </w:tc>
        <w:tc>
          <w:tcPr>
            <w:tcW w:w="1134" w:type="dxa"/>
            <w:tcBorders>
              <w:top w:val="nil"/>
              <w:left w:val="nil"/>
              <w:bottom w:val="single" w:sz="4" w:space="0" w:color="auto"/>
              <w:right w:val="single" w:sz="4" w:space="0" w:color="auto"/>
            </w:tcBorders>
            <w:shd w:val="clear" w:color="auto" w:fill="auto"/>
            <w:vAlign w:val="center"/>
            <w:hideMark/>
          </w:tcPr>
          <w:p w14:paraId="022D5C6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7849,0</w:t>
            </w:r>
          </w:p>
        </w:tc>
        <w:tc>
          <w:tcPr>
            <w:tcW w:w="1134" w:type="dxa"/>
            <w:tcBorders>
              <w:top w:val="nil"/>
              <w:left w:val="nil"/>
              <w:bottom w:val="single" w:sz="4" w:space="0" w:color="auto"/>
              <w:right w:val="single" w:sz="4" w:space="0" w:color="auto"/>
            </w:tcBorders>
            <w:shd w:val="clear" w:color="auto" w:fill="auto"/>
            <w:vAlign w:val="center"/>
            <w:hideMark/>
          </w:tcPr>
          <w:p w14:paraId="213F085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A3052B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2DF056EB"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CC5CCA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12</w:t>
            </w:r>
          </w:p>
        </w:tc>
        <w:tc>
          <w:tcPr>
            <w:tcW w:w="958" w:type="dxa"/>
            <w:tcBorders>
              <w:top w:val="nil"/>
              <w:left w:val="nil"/>
              <w:bottom w:val="single" w:sz="4" w:space="0" w:color="auto"/>
              <w:right w:val="single" w:sz="4" w:space="0" w:color="auto"/>
            </w:tcBorders>
            <w:shd w:val="clear" w:color="auto" w:fill="auto"/>
            <w:vAlign w:val="center"/>
            <w:hideMark/>
          </w:tcPr>
          <w:p w14:paraId="2B49EE8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7/13-42</w:t>
            </w:r>
          </w:p>
        </w:tc>
        <w:tc>
          <w:tcPr>
            <w:tcW w:w="993" w:type="dxa"/>
            <w:tcBorders>
              <w:top w:val="nil"/>
              <w:left w:val="nil"/>
              <w:bottom w:val="single" w:sz="4" w:space="0" w:color="auto"/>
              <w:right w:val="single" w:sz="4" w:space="0" w:color="auto"/>
            </w:tcBorders>
            <w:shd w:val="clear" w:color="auto" w:fill="auto"/>
            <w:vAlign w:val="center"/>
            <w:hideMark/>
          </w:tcPr>
          <w:p w14:paraId="4E50772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10.06.2020</w:t>
            </w:r>
          </w:p>
        </w:tc>
        <w:tc>
          <w:tcPr>
            <w:tcW w:w="1275" w:type="dxa"/>
            <w:tcBorders>
              <w:top w:val="nil"/>
              <w:left w:val="nil"/>
              <w:bottom w:val="single" w:sz="4" w:space="0" w:color="auto"/>
              <w:right w:val="single" w:sz="4" w:space="0" w:color="auto"/>
            </w:tcBorders>
            <w:shd w:val="clear" w:color="auto" w:fill="auto"/>
            <w:vAlign w:val="center"/>
          </w:tcPr>
          <w:p w14:paraId="7FF8D3C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07E1A914"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77201CA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0100102220</w:t>
            </w:r>
          </w:p>
        </w:tc>
        <w:tc>
          <w:tcPr>
            <w:tcW w:w="851" w:type="dxa"/>
            <w:tcBorders>
              <w:top w:val="nil"/>
              <w:left w:val="nil"/>
              <w:bottom w:val="single" w:sz="4" w:space="0" w:color="auto"/>
              <w:right w:val="single" w:sz="4" w:space="0" w:color="auto"/>
            </w:tcBorders>
            <w:shd w:val="clear" w:color="auto" w:fill="auto"/>
            <w:vAlign w:val="center"/>
            <w:hideMark/>
          </w:tcPr>
          <w:p w14:paraId="25F95D2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0,41</w:t>
            </w:r>
          </w:p>
        </w:tc>
        <w:tc>
          <w:tcPr>
            <w:tcW w:w="1134" w:type="dxa"/>
            <w:tcBorders>
              <w:top w:val="nil"/>
              <w:left w:val="nil"/>
              <w:bottom w:val="single" w:sz="4" w:space="0" w:color="auto"/>
              <w:right w:val="single" w:sz="4" w:space="0" w:color="auto"/>
            </w:tcBorders>
            <w:shd w:val="clear" w:color="auto" w:fill="auto"/>
            <w:vAlign w:val="center"/>
            <w:hideMark/>
          </w:tcPr>
          <w:p w14:paraId="6A77C3D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0,0582</w:t>
            </w:r>
          </w:p>
        </w:tc>
        <w:tc>
          <w:tcPr>
            <w:tcW w:w="1701" w:type="dxa"/>
            <w:tcBorders>
              <w:top w:val="nil"/>
              <w:left w:val="nil"/>
              <w:bottom w:val="single" w:sz="4" w:space="0" w:color="auto"/>
              <w:right w:val="single" w:sz="4" w:space="0" w:color="auto"/>
            </w:tcBorders>
            <w:shd w:val="clear" w:color="auto" w:fill="auto"/>
            <w:vAlign w:val="center"/>
            <w:hideMark/>
          </w:tcPr>
          <w:p w14:paraId="0FA0CFB2"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Дмитрия</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Моруза</w:t>
            </w:r>
            <w:r w:rsidRPr="0024187B">
              <w:rPr>
                <w:rFonts w:ascii="Calibri Light" w:eastAsia="Times New Roman" w:hAnsi="Calibri Light" w:cstheme="majorHAnsi"/>
                <w:sz w:val="16"/>
                <w:szCs w:val="16"/>
                <w:lang w:val="ru-RU" w:eastAsia="ru-RU"/>
              </w:rPr>
              <w:t>,16</w:t>
            </w:r>
          </w:p>
        </w:tc>
        <w:tc>
          <w:tcPr>
            <w:tcW w:w="1134" w:type="dxa"/>
            <w:tcBorders>
              <w:top w:val="nil"/>
              <w:left w:val="nil"/>
              <w:bottom w:val="single" w:sz="4" w:space="0" w:color="auto"/>
              <w:right w:val="single" w:sz="4" w:space="0" w:color="auto"/>
            </w:tcBorders>
            <w:shd w:val="clear" w:color="auto" w:fill="auto"/>
            <w:vAlign w:val="center"/>
            <w:hideMark/>
          </w:tcPr>
          <w:p w14:paraId="274CA92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7,0</w:t>
            </w:r>
          </w:p>
        </w:tc>
        <w:tc>
          <w:tcPr>
            <w:tcW w:w="1134" w:type="dxa"/>
            <w:tcBorders>
              <w:top w:val="nil"/>
              <w:left w:val="nil"/>
              <w:bottom w:val="single" w:sz="4" w:space="0" w:color="auto"/>
              <w:right w:val="single" w:sz="4" w:space="0" w:color="auto"/>
            </w:tcBorders>
            <w:shd w:val="clear" w:color="auto" w:fill="auto"/>
            <w:vAlign w:val="center"/>
            <w:hideMark/>
          </w:tcPr>
          <w:p w14:paraId="4302B7B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A4F43F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7FC8E535"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7843419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13</w:t>
            </w:r>
          </w:p>
        </w:tc>
        <w:tc>
          <w:tcPr>
            <w:tcW w:w="958" w:type="dxa"/>
            <w:tcBorders>
              <w:top w:val="nil"/>
              <w:left w:val="nil"/>
              <w:bottom w:val="single" w:sz="4" w:space="0" w:color="auto"/>
              <w:right w:val="single" w:sz="4" w:space="0" w:color="auto"/>
            </w:tcBorders>
            <w:shd w:val="clear" w:color="auto" w:fill="auto"/>
            <w:vAlign w:val="center"/>
            <w:hideMark/>
          </w:tcPr>
          <w:p w14:paraId="473773D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9/40-13</w:t>
            </w:r>
          </w:p>
        </w:tc>
        <w:tc>
          <w:tcPr>
            <w:tcW w:w="993" w:type="dxa"/>
            <w:tcBorders>
              <w:top w:val="nil"/>
              <w:left w:val="nil"/>
              <w:bottom w:val="single" w:sz="4" w:space="0" w:color="auto"/>
              <w:right w:val="single" w:sz="4" w:space="0" w:color="auto"/>
            </w:tcBorders>
            <w:shd w:val="clear" w:color="auto" w:fill="auto"/>
            <w:vAlign w:val="center"/>
            <w:hideMark/>
          </w:tcPr>
          <w:p w14:paraId="3563542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16.01.2019</w:t>
            </w:r>
          </w:p>
        </w:tc>
        <w:tc>
          <w:tcPr>
            <w:tcW w:w="1275" w:type="dxa"/>
            <w:tcBorders>
              <w:top w:val="nil"/>
              <w:left w:val="nil"/>
              <w:bottom w:val="single" w:sz="4" w:space="0" w:color="auto"/>
              <w:right w:val="single" w:sz="4" w:space="0" w:color="auto"/>
            </w:tcBorders>
            <w:shd w:val="clear" w:color="auto" w:fill="auto"/>
            <w:vAlign w:val="center"/>
          </w:tcPr>
          <w:p w14:paraId="3EA0F2C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3F8D96A0"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35D8610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0100201403</w:t>
            </w:r>
          </w:p>
        </w:tc>
        <w:tc>
          <w:tcPr>
            <w:tcW w:w="851" w:type="dxa"/>
            <w:tcBorders>
              <w:top w:val="nil"/>
              <w:left w:val="nil"/>
              <w:bottom w:val="single" w:sz="4" w:space="0" w:color="auto"/>
              <w:right w:val="single" w:sz="4" w:space="0" w:color="auto"/>
            </w:tcBorders>
            <w:shd w:val="clear" w:color="auto" w:fill="auto"/>
            <w:vAlign w:val="center"/>
            <w:hideMark/>
          </w:tcPr>
          <w:p w14:paraId="490F086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0,66</w:t>
            </w:r>
          </w:p>
        </w:tc>
        <w:tc>
          <w:tcPr>
            <w:tcW w:w="1134" w:type="dxa"/>
            <w:tcBorders>
              <w:top w:val="nil"/>
              <w:left w:val="nil"/>
              <w:bottom w:val="single" w:sz="4" w:space="0" w:color="auto"/>
              <w:right w:val="single" w:sz="4" w:space="0" w:color="auto"/>
            </w:tcBorders>
            <w:shd w:val="clear" w:color="auto" w:fill="auto"/>
            <w:vAlign w:val="center"/>
            <w:hideMark/>
          </w:tcPr>
          <w:p w14:paraId="60C266D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0,06</w:t>
            </w:r>
          </w:p>
        </w:tc>
        <w:tc>
          <w:tcPr>
            <w:tcW w:w="1701" w:type="dxa"/>
            <w:tcBorders>
              <w:top w:val="nil"/>
              <w:left w:val="nil"/>
              <w:bottom w:val="single" w:sz="4" w:space="0" w:color="auto"/>
              <w:right w:val="single" w:sz="4" w:space="0" w:color="auto"/>
            </w:tcBorders>
            <w:shd w:val="clear" w:color="auto" w:fill="auto"/>
            <w:vAlign w:val="center"/>
            <w:hideMark/>
          </w:tcPr>
          <w:p w14:paraId="1CEFC62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Драгомирна,</w:t>
            </w:r>
            <w:r w:rsidRPr="00ED641C">
              <w:rPr>
                <w:rFonts w:ascii="Calibri Light" w:eastAsia="Times New Roman" w:hAnsi="Calibri Light" w:cstheme="majorHAnsi"/>
                <w:sz w:val="16"/>
                <w:szCs w:val="16"/>
                <w:lang w:eastAsia="ru-RU"/>
              </w:rPr>
              <w:t xml:space="preserve">10 </w:t>
            </w:r>
          </w:p>
        </w:tc>
        <w:tc>
          <w:tcPr>
            <w:tcW w:w="1134" w:type="dxa"/>
            <w:tcBorders>
              <w:top w:val="nil"/>
              <w:left w:val="nil"/>
              <w:bottom w:val="single" w:sz="4" w:space="0" w:color="auto"/>
              <w:right w:val="single" w:sz="4" w:space="0" w:color="auto"/>
            </w:tcBorders>
            <w:shd w:val="clear" w:color="auto" w:fill="auto"/>
            <w:vAlign w:val="center"/>
            <w:hideMark/>
          </w:tcPr>
          <w:p w14:paraId="3592B38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57FDC2D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D29986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14A8B83B"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90E262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w:t>
            </w:r>
          </w:p>
        </w:tc>
        <w:tc>
          <w:tcPr>
            <w:tcW w:w="958" w:type="dxa"/>
            <w:tcBorders>
              <w:top w:val="nil"/>
              <w:left w:val="nil"/>
              <w:bottom w:val="single" w:sz="4" w:space="0" w:color="auto"/>
              <w:right w:val="single" w:sz="4" w:space="0" w:color="auto"/>
            </w:tcBorders>
            <w:shd w:val="clear" w:color="auto" w:fill="auto"/>
            <w:vAlign w:val="center"/>
            <w:hideMark/>
          </w:tcPr>
          <w:p w14:paraId="0ED98DD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7/13-8</w:t>
            </w:r>
          </w:p>
        </w:tc>
        <w:tc>
          <w:tcPr>
            <w:tcW w:w="993" w:type="dxa"/>
            <w:tcBorders>
              <w:top w:val="nil"/>
              <w:left w:val="nil"/>
              <w:bottom w:val="single" w:sz="4" w:space="0" w:color="auto"/>
              <w:right w:val="single" w:sz="4" w:space="0" w:color="auto"/>
            </w:tcBorders>
            <w:shd w:val="clear" w:color="auto" w:fill="auto"/>
            <w:vAlign w:val="center"/>
            <w:hideMark/>
          </w:tcPr>
          <w:p w14:paraId="4B23406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08.10.2018</w:t>
            </w:r>
          </w:p>
        </w:tc>
        <w:tc>
          <w:tcPr>
            <w:tcW w:w="1275" w:type="dxa"/>
            <w:tcBorders>
              <w:top w:val="nil"/>
              <w:left w:val="nil"/>
              <w:bottom w:val="single" w:sz="4" w:space="0" w:color="auto"/>
              <w:right w:val="single" w:sz="4" w:space="0" w:color="auto"/>
            </w:tcBorders>
            <w:shd w:val="clear" w:color="auto" w:fill="auto"/>
            <w:vAlign w:val="center"/>
          </w:tcPr>
          <w:p w14:paraId="2269A9D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4AA4BC4C"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2CD895B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0100203201</w:t>
            </w:r>
          </w:p>
        </w:tc>
        <w:tc>
          <w:tcPr>
            <w:tcW w:w="851" w:type="dxa"/>
            <w:tcBorders>
              <w:top w:val="nil"/>
              <w:left w:val="nil"/>
              <w:bottom w:val="single" w:sz="4" w:space="0" w:color="auto"/>
              <w:right w:val="single" w:sz="4" w:space="0" w:color="auto"/>
            </w:tcBorders>
            <w:shd w:val="clear" w:color="auto" w:fill="auto"/>
            <w:vAlign w:val="center"/>
            <w:hideMark/>
          </w:tcPr>
          <w:p w14:paraId="0BF53D3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0,68</w:t>
            </w:r>
          </w:p>
        </w:tc>
        <w:tc>
          <w:tcPr>
            <w:tcW w:w="1134" w:type="dxa"/>
            <w:tcBorders>
              <w:top w:val="nil"/>
              <w:left w:val="nil"/>
              <w:bottom w:val="single" w:sz="4" w:space="0" w:color="auto"/>
              <w:right w:val="single" w:sz="4" w:space="0" w:color="auto"/>
            </w:tcBorders>
            <w:shd w:val="clear" w:color="auto" w:fill="auto"/>
            <w:vAlign w:val="center"/>
            <w:hideMark/>
          </w:tcPr>
          <w:p w14:paraId="5A3B353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0,0579</w:t>
            </w:r>
          </w:p>
        </w:tc>
        <w:tc>
          <w:tcPr>
            <w:tcW w:w="1701" w:type="dxa"/>
            <w:tcBorders>
              <w:top w:val="nil"/>
              <w:left w:val="nil"/>
              <w:bottom w:val="single" w:sz="4" w:space="0" w:color="auto"/>
              <w:right w:val="single" w:sz="4" w:space="0" w:color="auto"/>
            </w:tcBorders>
            <w:shd w:val="clear" w:color="auto" w:fill="auto"/>
            <w:vAlign w:val="center"/>
            <w:hideMark/>
          </w:tcPr>
          <w:p w14:paraId="2C76241A" w14:textId="77777777" w:rsidR="004C666F" w:rsidRPr="007672F5"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7672F5">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7672F5">
              <w:rPr>
                <w:rFonts w:ascii="Calibri Light" w:eastAsia="Times New Roman" w:hAnsi="Calibri Light" w:cstheme="majorHAnsi"/>
                <w:sz w:val="16"/>
                <w:szCs w:val="16"/>
                <w:lang w:val="ru-RU" w:eastAsia="ru-RU"/>
              </w:rPr>
              <w:t>,</w:t>
            </w:r>
            <w:r>
              <w:rPr>
                <w:rFonts w:ascii="Calibri Light" w:eastAsia="Times New Roman" w:hAnsi="Calibri Light" w:cstheme="majorHAnsi"/>
                <w:sz w:val="16"/>
                <w:szCs w:val="16"/>
                <w:lang w:val="ru-RU" w:eastAsia="ru-RU"/>
              </w:rPr>
              <w:t xml:space="preserve"> ул</w:t>
            </w:r>
            <w:r w:rsidRPr="007672F5">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 xml:space="preserve">Университетская, </w:t>
            </w:r>
            <w:r w:rsidRPr="007672F5">
              <w:rPr>
                <w:rFonts w:ascii="Calibri Light" w:eastAsia="Times New Roman" w:hAnsi="Calibri Light" w:cstheme="majorHAnsi"/>
                <w:sz w:val="16"/>
                <w:szCs w:val="16"/>
                <w:lang w:val="ru-RU" w:eastAsia="ru-RU"/>
              </w:rPr>
              <w:t>4</w:t>
            </w:r>
          </w:p>
        </w:tc>
        <w:tc>
          <w:tcPr>
            <w:tcW w:w="1134" w:type="dxa"/>
            <w:tcBorders>
              <w:top w:val="nil"/>
              <w:left w:val="nil"/>
              <w:bottom w:val="single" w:sz="4" w:space="0" w:color="auto"/>
              <w:right w:val="single" w:sz="4" w:space="0" w:color="auto"/>
            </w:tcBorders>
            <w:shd w:val="clear" w:color="auto" w:fill="auto"/>
            <w:vAlign w:val="center"/>
            <w:hideMark/>
          </w:tcPr>
          <w:p w14:paraId="4B53C31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6770852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2AFFDC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6C7CFEDE"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7B0749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w:t>
            </w:r>
          </w:p>
        </w:tc>
        <w:tc>
          <w:tcPr>
            <w:tcW w:w="958" w:type="dxa"/>
            <w:tcBorders>
              <w:top w:val="nil"/>
              <w:left w:val="nil"/>
              <w:bottom w:val="single" w:sz="4" w:space="0" w:color="auto"/>
              <w:right w:val="single" w:sz="4" w:space="0" w:color="auto"/>
            </w:tcBorders>
            <w:shd w:val="clear" w:color="auto" w:fill="auto"/>
            <w:vAlign w:val="center"/>
            <w:hideMark/>
          </w:tcPr>
          <w:p w14:paraId="3775B7C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12/12-17</w:t>
            </w:r>
          </w:p>
        </w:tc>
        <w:tc>
          <w:tcPr>
            <w:tcW w:w="993" w:type="dxa"/>
            <w:tcBorders>
              <w:top w:val="nil"/>
              <w:left w:val="nil"/>
              <w:bottom w:val="single" w:sz="4" w:space="0" w:color="auto"/>
              <w:right w:val="single" w:sz="4" w:space="0" w:color="auto"/>
            </w:tcBorders>
            <w:shd w:val="clear" w:color="auto" w:fill="auto"/>
            <w:vAlign w:val="center"/>
            <w:hideMark/>
          </w:tcPr>
          <w:p w14:paraId="3A18D90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15.07.2008</w:t>
            </w:r>
          </w:p>
        </w:tc>
        <w:tc>
          <w:tcPr>
            <w:tcW w:w="1275" w:type="dxa"/>
            <w:tcBorders>
              <w:top w:val="nil"/>
              <w:left w:val="nil"/>
              <w:bottom w:val="single" w:sz="4" w:space="0" w:color="auto"/>
              <w:right w:val="single" w:sz="4" w:space="0" w:color="auto"/>
            </w:tcBorders>
            <w:shd w:val="clear" w:color="auto" w:fill="auto"/>
            <w:vAlign w:val="center"/>
          </w:tcPr>
          <w:p w14:paraId="664A220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45075901"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45EE50A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0100209081</w:t>
            </w:r>
          </w:p>
        </w:tc>
        <w:tc>
          <w:tcPr>
            <w:tcW w:w="851" w:type="dxa"/>
            <w:tcBorders>
              <w:top w:val="nil"/>
              <w:left w:val="nil"/>
              <w:bottom w:val="single" w:sz="4" w:space="0" w:color="auto"/>
              <w:right w:val="single" w:sz="4" w:space="0" w:color="auto"/>
            </w:tcBorders>
            <w:shd w:val="clear" w:color="auto" w:fill="auto"/>
            <w:vAlign w:val="center"/>
            <w:hideMark/>
          </w:tcPr>
          <w:p w14:paraId="6298257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120,00</w:t>
            </w:r>
          </w:p>
        </w:tc>
        <w:tc>
          <w:tcPr>
            <w:tcW w:w="1134" w:type="dxa"/>
            <w:tcBorders>
              <w:top w:val="nil"/>
              <w:left w:val="nil"/>
              <w:bottom w:val="single" w:sz="4" w:space="0" w:color="auto"/>
              <w:right w:val="single" w:sz="4" w:space="0" w:color="auto"/>
            </w:tcBorders>
            <w:shd w:val="clear" w:color="auto" w:fill="auto"/>
            <w:vAlign w:val="center"/>
            <w:hideMark/>
          </w:tcPr>
          <w:p w14:paraId="01E19B6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0,0380</w:t>
            </w:r>
          </w:p>
        </w:tc>
        <w:tc>
          <w:tcPr>
            <w:tcW w:w="1701" w:type="dxa"/>
            <w:tcBorders>
              <w:top w:val="nil"/>
              <w:left w:val="nil"/>
              <w:bottom w:val="single" w:sz="4" w:space="0" w:color="auto"/>
              <w:right w:val="single" w:sz="4" w:space="0" w:color="auto"/>
            </w:tcBorders>
            <w:shd w:val="clear" w:color="auto" w:fill="auto"/>
            <w:vAlign w:val="center"/>
            <w:hideMark/>
          </w:tcPr>
          <w:p w14:paraId="4712693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Мирчя</w:t>
            </w:r>
            <w:r w:rsidRPr="007672F5">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Елиаде</w:t>
            </w:r>
            <w:r w:rsidRPr="00ED641C">
              <w:rPr>
                <w:rFonts w:ascii="Calibri Light" w:eastAsia="Times New Roman" w:hAnsi="Calibri Light" w:cstheme="majorHAnsi"/>
                <w:sz w:val="16"/>
                <w:szCs w:val="16"/>
                <w:lang w:eastAsia="ru-RU"/>
              </w:rPr>
              <w:t>, 34„G”</w:t>
            </w:r>
          </w:p>
        </w:tc>
        <w:tc>
          <w:tcPr>
            <w:tcW w:w="1134" w:type="dxa"/>
            <w:tcBorders>
              <w:top w:val="nil"/>
              <w:left w:val="nil"/>
              <w:bottom w:val="single" w:sz="4" w:space="0" w:color="auto"/>
              <w:right w:val="single" w:sz="4" w:space="0" w:color="auto"/>
            </w:tcBorders>
            <w:shd w:val="clear" w:color="auto" w:fill="auto"/>
            <w:vAlign w:val="center"/>
            <w:hideMark/>
          </w:tcPr>
          <w:p w14:paraId="285C78A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3157,9</w:t>
            </w:r>
          </w:p>
        </w:tc>
        <w:tc>
          <w:tcPr>
            <w:tcW w:w="1134" w:type="dxa"/>
            <w:tcBorders>
              <w:top w:val="nil"/>
              <w:left w:val="nil"/>
              <w:bottom w:val="single" w:sz="4" w:space="0" w:color="auto"/>
              <w:right w:val="single" w:sz="4" w:space="0" w:color="auto"/>
            </w:tcBorders>
            <w:shd w:val="clear" w:color="auto" w:fill="auto"/>
            <w:vAlign w:val="center"/>
            <w:hideMark/>
          </w:tcPr>
          <w:p w14:paraId="7E8D2BD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8D8493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7A2A0FC1"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24A869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16</w:t>
            </w:r>
          </w:p>
        </w:tc>
        <w:tc>
          <w:tcPr>
            <w:tcW w:w="958" w:type="dxa"/>
            <w:tcBorders>
              <w:top w:val="nil"/>
              <w:left w:val="nil"/>
              <w:bottom w:val="single" w:sz="4" w:space="0" w:color="auto"/>
              <w:right w:val="single" w:sz="4" w:space="0" w:color="auto"/>
            </w:tcBorders>
            <w:shd w:val="clear" w:color="auto" w:fill="auto"/>
            <w:vAlign w:val="center"/>
            <w:hideMark/>
          </w:tcPr>
          <w:p w14:paraId="5019C63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5/18-6</w:t>
            </w:r>
          </w:p>
        </w:tc>
        <w:tc>
          <w:tcPr>
            <w:tcW w:w="993" w:type="dxa"/>
            <w:tcBorders>
              <w:top w:val="nil"/>
              <w:left w:val="nil"/>
              <w:bottom w:val="single" w:sz="4" w:space="0" w:color="auto"/>
              <w:right w:val="single" w:sz="4" w:space="0" w:color="auto"/>
            </w:tcBorders>
            <w:shd w:val="clear" w:color="auto" w:fill="auto"/>
            <w:vAlign w:val="center"/>
            <w:hideMark/>
          </w:tcPr>
          <w:p w14:paraId="07D6F04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11.05.2017</w:t>
            </w:r>
          </w:p>
        </w:tc>
        <w:tc>
          <w:tcPr>
            <w:tcW w:w="1275" w:type="dxa"/>
            <w:tcBorders>
              <w:top w:val="nil"/>
              <w:left w:val="nil"/>
              <w:bottom w:val="single" w:sz="4" w:space="0" w:color="auto"/>
              <w:right w:val="single" w:sz="4" w:space="0" w:color="auto"/>
            </w:tcBorders>
            <w:shd w:val="clear" w:color="auto" w:fill="auto"/>
            <w:vAlign w:val="center"/>
          </w:tcPr>
          <w:p w14:paraId="5BCC664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4B7D6CA4"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25BDB32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0100405209</w:t>
            </w:r>
          </w:p>
        </w:tc>
        <w:tc>
          <w:tcPr>
            <w:tcW w:w="851" w:type="dxa"/>
            <w:tcBorders>
              <w:top w:val="nil"/>
              <w:left w:val="nil"/>
              <w:bottom w:val="single" w:sz="4" w:space="0" w:color="auto"/>
              <w:right w:val="single" w:sz="4" w:space="0" w:color="auto"/>
            </w:tcBorders>
            <w:shd w:val="clear" w:color="auto" w:fill="auto"/>
            <w:vAlign w:val="center"/>
            <w:hideMark/>
          </w:tcPr>
          <w:p w14:paraId="798EEEB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0,82</w:t>
            </w:r>
          </w:p>
        </w:tc>
        <w:tc>
          <w:tcPr>
            <w:tcW w:w="1134" w:type="dxa"/>
            <w:tcBorders>
              <w:top w:val="nil"/>
              <w:left w:val="nil"/>
              <w:bottom w:val="single" w:sz="4" w:space="0" w:color="auto"/>
              <w:right w:val="single" w:sz="4" w:space="0" w:color="auto"/>
            </w:tcBorders>
            <w:shd w:val="clear" w:color="auto" w:fill="auto"/>
            <w:vAlign w:val="center"/>
            <w:hideMark/>
          </w:tcPr>
          <w:p w14:paraId="7B6956A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0,07</w:t>
            </w:r>
          </w:p>
        </w:tc>
        <w:tc>
          <w:tcPr>
            <w:tcW w:w="1701" w:type="dxa"/>
            <w:tcBorders>
              <w:top w:val="nil"/>
              <w:left w:val="nil"/>
              <w:bottom w:val="single" w:sz="4" w:space="0" w:color="auto"/>
              <w:right w:val="single" w:sz="4" w:space="0" w:color="auto"/>
            </w:tcBorders>
            <w:shd w:val="clear" w:color="auto" w:fill="auto"/>
            <w:vAlign w:val="center"/>
            <w:hideMark/>
          </w:tcPr>
          <w:p w14:paraId="132EDD2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Язулуй</w:t>
            </w:r>
            <w:r w:rsidRPr="00ED641C">
              <w:rPr>
                <w:rFonts w:ascii="Calibri Light" w:eastAsia="Times New Roman" w:hAnsi="Calibri Light" w:cstheme="majorHAnsi"/>
                <w:sz w:val="16"/>
                <w:szCs w:val="16"/>
                <w:lang w:eastAsia="ru-RU"/>
              </w:rPr>
              <w:t xml:space="preserve"> 20</w:t>
            </w:r>
          </w:p>
        </w:tc>
        <w:tc>
          <w:tcPr>
            <w:tcW w:w="1134" w:type="dxa"/>
            <w:tcBorders>
              <w:top w:val="nil"/>
              <w:left w:val="nil"/>
              <w:bottom w:val="single" w:sz="4" w:space="0" w:color="auto"/>
              <w:right w:val="single" w:sz="4" w:space="0" w:color="auto"/>
            </w:tcBorders>
            <w:shd w:val="clear" w:color="auto" w:fill="auto"/>
            <w:vAlign w:val="center"/>
            <w:hideMark/>
          </w:tcPr>
          <w:p w14:paraId="07E5E9F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11,8</w:t>
            </w:r>
          </w:p>
        </w:tc>
        <w:tc>
          <w:tcPr>
            <w:tcW w:w="1134" w:type="dxa"/>
            <w:tcBorders>
              <w:top w:val="nil"/>
              <w:left w:val="nil"/>
              <w:bottom w:val="single" w:sz="4" w:space="0" w:color="auto"/>
              <w:right w:val="single" w:sz="4" w:space="0" w:color="auto"/>
            </w:tcBorders>
            <w:shd w:val="clear" w:color="auto" w:fill="auto"/>
            <w:vAlign w:val="center"/>
            <w:hideMark/>
          </w:tcPr>
          <w:p w14:paraId="1A4DA4A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2FB2D1D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3315DB30"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AAB64B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17</w:t>
            </w:r>
          </w:p>
        </w:tc>
        <w:tc>
          <w:tcPr>
            <w:tcW w:w="958" w:type="dxa"/>
            <w:tcBorders>
              <w:top w:val="nil"/>
              <w:left w:val="nil"/>
              <w:bottom w:val="single" w:sz="4" w:space="0" w:color="auto"/>
              <w:right w:val="single" w:sz="4" w:space="0" w:color="auto"/>
            </w:tcBorders>
            <w:shd w:val="clear" w:color="auto" w:fill="auto"/>
            <w:vAlign w:val="center"/>
            <w:hideMark/>
          </w:tcPr>
          <w:p w14:paraId="5C436ED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16/9-22</w:t>
            </w:r>
          </w:p>
        </w:tc>
        <w:tc>
          <w:tcPr>
            <w:tcW w:w="993" w:type="dxa"/>
            <w:tcBorders>
              <w:top w:val="nil"/>
              <w:left w:val="nil"/>
              <w:bottom w:val="single" w:sz="4" w:space="0" w:color="auto"/>
              <w:right w:val="single" w:sz="4" w:space="0" w:color="auto"/>
            </w:tcBorders>
            <w:shd w:val="clear" w:color="auto" w:fill="auto"/>
            <w:vAlign w:val="center"/>
            <w:hideMark/>
          </w:tcPr>
          <w:p w14:paraId="2200D87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24.09.2020</w:t>
            </w:r>
          </w:p>
        </w:tc>
        <w:tc>
          <w:tcPr>
            <w:tcW w:w="1275" w:type="dxa"/>
            <w:tcBorders>
              <w:top w:val="nil"/>
              <w:left w:val="nil"/>
              <w:bottom w:val="single" w:sz="4" w:space="0" w:color="auto"/>
              <w:right w:val="single" w:sz="4" w:space="0" w:color="auto"/>
            </w:tcBorders>
            <w:shd w:val="clear" w:color="auto" w:fill="auto"/>
            <w:vAlign w:val="center"/>
          </w:tcPr>
          <w:p w14:paraId="157D58A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04BF999A"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457457A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0100406126</w:t>
            </w:r>
          </w:p>
        </w:tc>
        <w:tc>
          <w:tcPr>
            <w:tcW w:w="851" w:type="dxa"/>
            <w:tcBorders>
              <w:top w:val="nil"/>
              <w:left w:val="nil"/>
              <w:bottom w:val="single" w:sz="4" w:space="0" w:color="auto"/>
              <w:right w:val="single" w:sz="4" w:space="0" w:color="auto"/>
            </w:tcBorders>
            <w:shd w:val="clear" w:color="auto" w:fill="auto"/>
            <w:vAlign w:val="center"/>
            <w:hideMark/>
          </w:tcPr>
          <w:p w14:paraId="1B52753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0,34</w:t>
            </w:r>
          </w:p>
        </w:tc>
        <w:tc>
          <w:tcPr>
            <w:tcW w:w="1134" w:type="dxa"/>
            <w:tcBorders>
              <w:top w:val="nil"/>
              <w:left w:val="nil"/>
              <w:bottom w:val="single" w:sz="4" w:space="0" w:color="auto"/>
              <w:right w:val="single" w:sz="4" w:space="0" w:color="auto"/>
            </w:tcBorders>
            <w:shd w:val="clear" w:color="auto" w:fill="auto"/>
            <w:vAlign w:val="center"/>
            <w:hideMark/>
          </w:tcPr>
          <w:p w14:paraId="456660A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0,0287</w:t>
            </w:r>
          </w:p>
        </w:tc>
        <w:tc>
          <w:tcPr>
            <w:tcW w:w="1701" w:type="dxa"/>
            <w:tcBorders>
              <w:top w:val="nil"/>
              <w:left w:val="nil"/>
              <w:bottom w:val="single" w:sz="4" w:space="0" w:color="auto"/>
              <w:right w:val="single" w:sz="4" w:space="0" w:color="auto"/>
            </w:tcBorders>
            <w:shd w:val="clear" w:color="auto" w:fill="auto"/>
            <w:vAlign w:val="center"/>
            <w:hideMark/>
          </w:tcPr>
          <w:p w14:paraId="03975CB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Питуличий</w:t>
            </w:r>
            <w:r w:rsidRPr="007672F5">
              <w:rPr>
                <w:rFonts w:ascii="Calibri Light" w:eastAsia="Times New Roman" w:hAnsi="Calibri Light" w:cstheme="majorHAnsi"/>
                <w:sz w:val="16"/>
                <w:szCs w:val="16"/>
                <w:lang w:eastAsia="ru-RU"/>
              </w:rPr>
              <w:t xml:space="preserve"> </w:t>
            </w:r>
            <w:r w:rsidRPr="00ED641C">
              <w:rPr>
                <w:rFonts w:ascii="Calibri Light" w:eastAsia="Times New Roman" w:hAnsi="Calibri Light" w:cstheme="majorHAnsi"/>
                <w:sz w:val="16"/>
                <w:szCs w:val="16"/>
                <w:lang w:eastAsia="ru-RU"/>
              </w:rPr>
              <w:t>19/1</w:t>
            </w:r>
          </w:p>
        </w:tc>
        <w:tc>
          <w:tcPr>
            <w:tcW w:w="1134" w:type="dxa"/>
            <w:tcBorders>
              <w:top w:val="nil"/>
              <w:left w:val="nil"/>
              <w:bottom w:val="single" w:sz="4" w:space="0" w:color="auto"/>
              <w:right w:val="single" w:sz="4" w:space="0" w:color="auto"/>
            </w:tcBorders>
            <w:shd w:val="clear" w:color="auto" w:fill="auto"/>
            <w:vAlign w:val="center"/>
            <w:hideMark/>
          </w:tcPr>
          <w:p w14:paraId="60CD5F4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41CC1AF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E33C4E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p>
        </w:tc>
      </w:tr>
      <w:tr w:rsidR="004C666F" w:rsidRPr="00ED641C" w14:paraId="15260C60"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886914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18</w:t>
            </w:r>
          </w:p>
        </w:tc>
        <w:tc>
          <w:tcPr>
            <w:tcW w:w="958" w:type="dxa"/>
            <w:tcBorders>
              <w:top w:val="nil"/>
              <w:left w:val="nil"/>
              <w:bottom w:val="single" w:sz="4" w:space="0" w:color="auto"/>
              <w:right w:val="single" w:sz="4" w:space="0" w:color="auto"/>
            </w:tcBorders>
            <w:shd w:val="clear" w:color="auto" w:fill="auto"/>
            <w:vAlign w:val="center"/>
            <w:hideMark/>
          </w:tcPr>
          <w:p w14:paraId="0D8076F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5/18-4</w:t>
            </w:r>
          </w:p>
        </w:tc>
        <w:tc>
          <w:tcPr>
            <w:tcW w:w="993" w:type="dxa"/>
            <w:tcBorders>
              <w:top w:val="nil"/>
              <w:left w:val="nil"/>
              <w:bottom w:val="single" w:sz="4" w:space="0" w:color="auto"/>
              <w:right w:val="single" w:sz="4" w:space="0" w:color="auto"/>
            </w:tcBorders>
            <w:shd w:val="clear" w:color="auto" w:fill="auto"/>
            <w:vAlign w:val="center"/>
            <w:hideMark/>
          </w:tcPr>
          <w:p w14:paraId="146176B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11.05.2017</w:t>
            </w:r>
          </w:p>
        </w:tc>
        <w:tc>
          <w:tcPr>
            <w:tcW w:w="1275" w:type="dxa"/>
            <w:tcBorders>
              <w:top w:val="nil"/>
              <w:left w:val="nil"/>
              <w:bottom w:val="single" w:sz="4" w:space="0" w:color="auto"/>
              <w:right w:val="single" w:sz="4" w:space="0" w:color="auto"/>
            </w:tcBorders>
            <w:shd w:val="clear" w:color="auto" w:fill="auto"/>
            <w:vAlign w:val="center"/>
          </w:tcPr>
          <w:p w14:paraId="7A151EA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1745DF63" w14:textId="77777777" w:rsidR="004C666F" w:rsidRPr="00D7784C"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Прилегающий</w:t>
            </w:r>
            <w:r w:rsidRPr="00D7784C">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 частному жилому дому</w:t>
            </w:r>
            <w:r w:rsidRPr="00D7784C">
              <w:rPr>
                <w:rFonts w:ascii="Calibri Light" w:eastAsia="Times New Roman" w:hAnsi="Calibri Light" w:cstheme="majorHAnsi"/>
                <w:sz w:val="16"/>
                <w:szCs w:val="16"/>
                <w:lang w:val="ru-RU"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6E97900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0100410265</w:t>
            </w:r>
          </w:p>
        </w:tc>
        <w:tc>
          <w:tcPr>
            <w:tcW w:w="851" w:type="dxa"/>
            <w:tcBorders>
              <w:top w:val="nil"/>
              <w:left w:val="nil"/>
              <w:bottom w:val="single" w:sz="4" w:space="0" w:color="auto"/>
              <w:right w:val="single" w:sz="4" w:space="0" w:color="auto"/>
            </w:tcBorders>
            <w:shd w:val="clear" w:color="auto" w:fill="auto"/>
            <w:vAlign w:val="center"/>
            <w:hideMark/>
          </w:tcPr>
          <w:p w14:paraId="477D968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0,66</w:t>
            </w:r>
          </w:p>
        </w:tc>
        <w:tc>
          <w:tcPr>
            <w:tcW w:w="1134" w:type="dxa"/>
            <w:tcBorders>
              <w:top w:val="nil"/>
              <w:left w:val="nil"/>
              <w:bottom w:val="single" w:sz="4" w:space="0" w:color="auto"/>
              <w:right w:val="single" w:sz="4" w:space="0" w:color="auto"/>
            </w:tcBorders>
            <w:shd w:val="clear" w:color="auto" w:fill="auto"/>
            <w:vAlign w:val="center"/>
            <w:hideMark/>
          </w:tcPr>
          <w:p w14:paraId="3804195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0,0563</w:t>
            </w:r>
          </w:p>
        </w:tc>
        <w:tc>
          <w:tcPr>
            <w:tcW w:w="1701" w:type="dxa"/>
            <w:tcBorders>
              <w:top w:val="nil"/>
              <w:left w:val="nil"/>
              <w:bottom w:val="single" w:sz="4" w:space="0" w:color="auto"/>
              <w:right w:val="single" w:sz="4" w:space="0" w:color="auto"/>
            </w:tcBorders>
            <w:shd w:val="clear" w:color="auto" w:fill="auto"/>
            <w:vAlign w:val="center"/>
            <w:hideMark/>
          </w:tcPr>
          <w:p w14:paraId="104D4B8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Конструкторов</w:t>
            </w:r>
            <w:r w:rsidRPr="00ED641C">
              <w:rPr>
                <w:rFonts w:ascii="Calibri Light" w:eastAsia="Times New Roman" w:hAnsi="Calibri Light" w:cstheme="majorHAnsi"/>
                <w:sz w:val="16"/>
                <w:szCs w:val="16"/>
                <w:lang w:eastAsia="ru-RU"/>
              </w:rPr>
              <w:t>,153</w:t>
            </w:r>
          </w:p>
        </w:tc>
        <w:tc>
          <w:tcPr>
            <w:tcW w:w="1134" w:type="dxa"/>
            <w:tcBorders>
              <w:top w:val="nil"/>
              <w:left w:val="nil"/>
              <w:bottom w:val="single" w:sz="4" w:space="0" w:color="auto"/>
              <w:right w:val="single" w:sz="4" w:space="0" w:color="auto"/>
            </w:tcBorders>
            <w:shd w:val="clear" w:color="auto" w:fill="auto"/>
            <w:vAlign w:val="center"/>
            <w:hideMark/>
          </w:tcPr>
          <w:p w14:paraId="0057CFA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11,7</w:t>
            </w:r>
          </w:p>
        </w:tc>
        <w:tc>
          <w:tcPr>
            <w:tcW w:w="1134" w:type="dxa"/>
            <w:tcBorders>
              <w:top w:val="nil"/>
              <w:left w:val="nil"/>
              <w:bottom w:val="single" w:sz="4" w:space="0" w:color="auto"/>
              <w:right w:val="single" w:sz="4" w:space="0" w:color="auto"/>
            </w:tcBorders>
            <w:shd w:val="clear" w:color="auto" w:fill="auto"/>
            <w:vAlign w:val="center"/>
            <w:hideMark/>
          </w:tcPr>
          <w:p w14:paraId="43C6812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315496B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 </w:t>
            </w:r>
          </w:p>
        </w:tc>
      </w:tr>
      <w:tr w:rsidR="004C666F" w:rsidRPr="00ED641C" w14:paraId="344AB280"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FB56CF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19</w:t>
            </w:r>
          </w:p>
        </w:tc>
        <w:tc>
          <w:tcPr>
            <w:tcW w:w="958" w:type="dxa"/>
            <w:tcBorders>
              <w:top w:val="nil"/>
              <w:left w:val="nil"/>
              <w:bottom w:val="single" w:sz="4" w:space="0" w:color="auto"/>
              <w:right w:val="single" w:sz="4" w:space="0" w:color="auto"/>
            </w:tcBorders>
            <w:shd w:val="clear" w:color="auto" w:fill="auto"/>
            <w:vAlign w:val="center"/>
            <w:hideMark/>
          </w:tcPr>
          <w:p w14:paraId="1E21C1A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11/6-4</w:t>
            </w:r>
          </w:p>
        </w:tc>
        <w:tc>
          <w:tcPr>
            <w:tcW w:w="993" w:type="dxa"/>
            <w:tcBorders>
              <w:top w:val="nil"/>
              <w:left w:val="nil"/>
              <w:bottom w:val="single" w:sz="4" w:space="0" w:color="auto"/>
              <w:right w:val="single" w:sz="4" w:space="0" w:color="auto"/>
            </w:tcBorders>
            <w:shd w:val="clear" w:color="auto" w:fill="auto"/>
            <w:vAlign w:val="center"/>
            <w:hideMark/>
          </w:tcPr>
          <w:p w14:paraId="100FFF6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14.07.2020</w:t>
            </w:r>
          </w:p>
        </w:tc>
        <w:tc>
          <w:tcPr>
            <w:tcW w:w="1275" w:type="dxa"/>
            <w:tcBorders>
              <w:top w:val="nil"/>
              <w:left w:val="nil"/>
              <w:bottom w:val="single" w:sz="4" w:space="0" w:color="auto"/>
              <w:right w:val="single" w:sz="4" w:space="0" w:color="auto"/>
            </w:tcBorders>
            <w:shd w:val="clear" w:color="auto" w:fill="auto"/>
            <w:vAlign w:val="center"/>
          </w:tcPr>
          <w:p w14:paraId="50C638C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hideMark/>
          </w:tcPr>
          <w:p w14:paraId="5F7C4D9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3EBA191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0100120731</w:t>
            </w:r>
          </w:p>
        </w:tc>
        <w:tc>
          <w:tcPr>
            <w:tcW w:w="851" w:type="dxa"/>
            <w:tcBorders>
              <w:top w:val="nil"/>
              <w:left w:val="nil"/>
              <w:bottom w:val="single" w:sz="4" w:space="0" w:color="auto"/>
              <w:right w:val="single" w:sz="4" w:space="0" w:color="auto"/>
            </w:tcBorders>
            <w:shd w:val="clear" w:color="auto" w:fill="auto"/>
            <w:vAlign w:val="center"/>
            <w:hideMark/>
          </w:tcPr>
          <w:p w14:paraId="046047E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300,00</w:t>
            </w:r>
          </w:p>
        </w:tc>
        <w:tc>
          <w:tcPr>
            <w:tcW w:w="1134" w:type="dxa"/>
            <w:tcBorders>
              <w:top w:val="nil"/>
              <w:left w:val="nil"/>
              <w:bottom w:val="single" w:sz="4" w:space="0" w:color="auto"/>
              <w:right w:val="single" w:sz="4" w:space="0" w:color="auto"/>
            </w:tcBorders>
            <w:shd w:val="clear" w:color="auto" w:fill="auto"/>
            <w:vAlign w:val="center"/>
            <w:hideMark/>
          </w:tcPr>
          <w:p w14:paraId="7CB3B25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0,0342</w:t>
            </w:r>
          </w:p>
        </w:tc>
        <w:tc>
          <w:tcPr>
            <w:tcW w:w="1701" w:type="dxa"/>
            <w:tcBorders>
              <w:top w:val="nil"/>
              <w:left w:val="nil"/>
              <w:bottom w:val="single" w:sz="4" w:space="0" w:color="auto"/>
              <w:right w:val="single" w:sz="4" w:space="0" w:color="auto"/>
            </w:tcBorders>
            <w:shd w:val="clear" w:color="auto" w:fill="auto"/>
            <w:vAlign w:val="center"/>
            <w:hideMark/>
          </w:tcPr>
          <w:p w14:paraId="14CCFD96"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Виталия</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Тулник</w:t>
            </w:r>
            <w:r w:rsidRPr="0024187B">
              <w:rPr>
                <w:rFonts w:ascii="Calibri Light" w:eastAsia="Times New Roman" w:hAnsi="Calibri Light" w:cstheme="majorHAnsi"/>
                <w:sz w:val="16"/>
                <w:szCs w:val="16"/>
                <w:lang w:val="ru-RU"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729187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8771,9</w:t>
            </w:r>
          </w:p>
        </w:tc>
        <w:tc>
          <w:tcPr>
            <w:tcW w:w="1134" w:type="dxa"/>
            <w:tcBorders>
              <w:top w:val="nil"/>
              <w:left w:val="nil"/>
              <w:bottom w:val="single" w:sz="4" w:space="0" w:color="auto"/>
              <w:right w:val="single" w:sz="4" w:space="0" w:color="auto"/>
            </w:tcBorders>
            <w:shd w:val="clear" w:color="auto" w:fill="auto"/>
            <w:vAlign w:val="center"/>
            <w:hideMark/>
          </w:tcPr>
          <w:p w14:paraId="1E9C772E"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250</w:t>
            </w:r>
          </w:p>
        </w:tc>
        <w:tc>
          <w:tcPr>
            <w:tcW w:w="1417" w:type="dxa"/>
            <w:tcBorders>
              <w:top w:val="nil"/>
              <w:left w:val="nil"/>
              <w:bottom w:val="single" w:sz="4" w:space="0" w:color="auto"/>
              <w:right w:val="single" w:sz="4" w:space="0" w:color="auto"/>
            </w:tcBorders>
            <w:shd w:val="clear" w:color="auto" w:fill="auto"/>
            <w:vAlign w:val="center"/>
            <w:hideMark/>
          </w:tcPr>
          <w:p w14:paraId="7394F36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7309,94</w:t>
            </w:r>
          </w:p>
        </w:tc>
      </w:tr>
      <w:tr w:rsidR="004C666F" w:rsidRPr="00ED641C" w14:paraId="31304B55"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0AEAA8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20</w:t>
            </w:r>
          </w:p>
        </w:tc>
        <w:tc>
          <w:tcPr>
            <w:tcW w:w="958" w:type="dxa"/>
            <w:tcBorders>
              <w:top w:val="nil"/>
              <w:left w:val="nil"/>
              <w:bottom w:val="single" w:sz="4" w:space="0" w:color="auto"/>
              <w:right w:val="single" w:sz="4" w:space="0" w:color="auto"/>
            </w:tcBorders>
            <w:shd w:val="clear" w:color="auto" w:fill="auto"/>
            <w:vAlign w:val="center"/>
            <w:hideMark/>
          </w:tcPr>
          <w:p w14:paraId="37D192B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11/6-7</w:t>
            </w:r>
          </w:p>
        </w:tc>
        <w:tc>
          <w:tcPr>
            <w:tcW w:w="993" w:type="dxa"/>
            <w:tcBorders>
              <w:top w:val="nil"/>
              <w:left w:val="nil"/>
              <w:bottom w:val="single" w:sz="4" w:space="0" w:color="auto"/>
              <w:right w:val="single" w:sz="4" w:space="0" w:color="auto"/>
            </w:tcBorders>
            <w:shd w:val="clear" w:color="auto" w:fill="auto"/>
            <w:vAlign w:val="center"/>
            <w:hideMark/>
          </w:tcPr>
          <w:p w14:paraId="7DF6C98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14.07.2020</w:t>
            </w:r>
          </w:p>
        </w:tc>
        <w:tc>
          <w:tcPr>
            <w:tcW w:w="1275" w:type="dxa"/>
            <w:tcBorders>
              <w:top w:val="nil"/>
              <w:left w:val="nil"/>
              <w:bottom w:val="single" w:sz="4" w:space="0" w:color="auto"/>
              <w:right w:val="single" w:sz="4" w:space="0" w:color="auto"/>
            </w:tcBorders>
            <w:shd w:val="clear" w:color="auto" w:fill="auto"/>
            <w:vAlign w:val="center"/>
            <w:hideMark/>
          </w:tcPr>
          <w:p w14:paraId="7F9F1A3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ООО</w:t>
            </w:r>
            <w:r w:rsidRPr="00ED641C">
              <w:rPr>
                <w:rFonts w:ascii="Calibri Light" w:eastAsia="Times New Roman" w:hAnsi="Calibri Light" w:cstheme="majorHAnsi"/>
                <w:sz w:val="16"/>
                <w:szCs w:val="16"/>
                <w:lang w:eastAsia="ru-RU"/>
              </w:rPr>
              <w:t xml:space="preserve"> Genevis-Invest</w:t>
            </w:r>
          </w:p>
        </w:tc>
        <w:tc>
          <w:tcPr>
            <w:tcW w:w="1843" w:type="dxa"/>
            <w:tcBorders>
              <w:top w:val="nil"/>
              <w:left w:val="nil"/>
              <w:bottom w:val="single" w:sz="4" w:space="0" w:color="auto"/>
              <w:right w:val="single" w:sz="4" w:space="0" w:color="auto"/>
            </w:tcBorders>
            <w:shd w:val="clear" w:color="auto" w:fill="auto"/>
            <w:vAlign w:val="center"/>
          </w:tcPr>
          <w:p w14:paraId="15BD6A5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1EA5C55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0100120735</w:t>
            </w:r>
          </w:p>
        </w:tc>
        <w:tc>
          <w:tcPr>
            <w:tcW w:w="851" w:type="dxa"/>
            <w:tcBorders>
              <w:top w:val="nil"/>
              <w:left w:val="nil"/>
              <w:bottom w:val="single" w:sz="4" w:space="0" w:color="auto"/>
              <w:right w:val="single" w:sz="4" w:space="0" w:color="auto"/>
            </w:tcBorders>
            <w:shd w:val="clear" w:color="auto" w:fill="auto"/>
            <w:vAlign w:val="center"/>
            <w:hideMark/>
          </w:tcPr>
          <w:p w14:paraId="5890F28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930,00</w:t>
            </w:r>
          </w:p>
        </w:tc>
        <w:tc>
          <w:tcPr>
            <w:tcW w:w="1134" w:type="dxa"/>
            <w:tcBorders>
              <w:top w:val="nil"/>
              <w:left w:val="nil"/>
              <w:bottom w:val="single" w:sz="4" w:space="0" w:color="auto"/>
              <w:right w:val="single" w:sz="4" w:space="0" w:color="auto"/>
            </w:tcBorders>
            <w:shd w:val="clear" w:color="auto" w:fill="auto"/>
            <w:vAlign w:val="center"/>
            <w:hideMark/>
          </w:tcPr>
          <w:p w14:paraId="4BB5D16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0,0599</w:t>
            </w:r>
          </w:p>
        </w:tc>
        <w:tc>
          <w:tcPr>
            <w:tcW w:w="1701" w:type="dxa"/>
            <w:tcBorders>
              <w:top w:val="nil"/>
              <w:left w:val="nil"/>
              <w:bottom w:val="single" w:sz="4" w:space="0" w:color="auto"/>
              <w:right w:val="single" w:sz="4" w:space="0" w:color="auto"/>
            </w:tcBorders>
            <w:shd w:val="clear" w:color="auto" w:fill="auto"/>
            <w:vAlign w:val="center"/>
            <w:hideMark/>
          </w:tcPr>
          <w:p w14:paraId="19304A5F"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Бэчой</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Ной</w:t>
            </w:r>
            <w:r w:rsidRPr="0024187B">
              <w:rPr>
                <w:rFonts w:ascii="Calibri Light" w:eastAsia="Times New Roman" w:hAnsi="Calibri Light" w:cstheme="majorHAnsi"/>
                <w:sz w:val="16"/>
                <w:szCs w:val="16"/>
                <w:lang w:val="ru-RU"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CA1D71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15525,9</w:t>
            </w:r>
          </w:p>
        </w:tc>
        <w:tc>
          <w:tcPr>
            <w:tcW w:w="1134" w:type="dxa"/>
            <w:tcBorders>
              <w:top w:val="nil"/>
              <w:left w:val="nil"/>
              <w:bottom w:val="single" w:sz="4" w:space="0" w:color="auto"/>
              <w:right w:val="single" w:sz="4" w:space="0" w:color="auto"/>
            </w:tcBorders>
            <w:shd w:val="clear" w:color="auto" w:fill="auto"/>
            <w:vAlign w:val="center"/>
            <w:hideMark/>
          </w:tcPr>
          <w:p w14:paraId="17C51FCA"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300</w:t>
            </w:r>
          </w:p>
        </w:tc>
        <w:tc>
          <w:tcPr>
            <w:tcW w:w="1417" w:type="dxa"/>
            <w:tcBorders>
              <w:top w:val="nil"/>
              <w:left w:val="nil"/>
              <w:bottom w:val="single" w:sz="4" w:space="0" w:color="auto"/>
              <w:right w:val="single" w:sz="4" w:space="0" w:color="auto"/>
            </w:tcBorders>
            <w:shd w:val="clear" w:color="auto" w:fill="auto"/>
            <w:vAlign w:val="center"/>
            <w:hideMark/>
          </w:tcPr>
          <w:p w14:paraId="0061561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5008,35</w:t>
            </w:r>
          </w:p>
        </w:tc>
      </w:tr>
      <w:tr w:rsidR="004C666F" w:rsidRPr="00ED641C" w14:paraId="36362DF0"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4C6BE5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21</w:t>
            </w:r>
          </w:p>
        </w:tc>
        <w:tc>
          <w:tcPr>
            <w:tcW w:w="958" w:type="dxa"/>
            <w:tcBorders>
              <w:top w:val="nil"/>
              <w:left w:val="nil"/>
              <w:bottom w:val="single" w:sz="4" w:space="0" w:color="auto"/>
              <w:right w:val="single" w:sz="4" w:space="0" w:color="auto"/>
            </w:tcBorders>
            <w:shd w:val="clear" w:color="auto" w:fill="auto"/>
            <w:vAlign w:val="center"/>
            <w:hideMark/>
          </w:tcPr>
          <w:p w14:paraId="7780FC4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10/2-12</w:t>
            </w:r>
          </w:p>
        </w:tc>
        <w:tc>
          <w:tcPr>
            <w:tcW w:w="993" w:type="dxa"/>
            <w:tcBorders>
              <w:top w:val="nil"/>
              <w:left w:val="nil"/>
              <w:bottom w:val="single" w:sz="4" w:space="0" w:color="auto"/>
              <w:right w:val="single" w:sz="4" w:space="0" w:color="auto"/>
            </w:tcBorders>
            <w:shd w:val="clear" w:color="auto" w:fill="auto"/>
            <w:vAlign w:val="center"/>
            <w:hideMark/>
          </w:tcPr>
          <w:p w14:paraId="2A5A0BA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5B7CD40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„Fercer-Lux”</w:t>
            </w:r>
          </w:p>
        </w:tc>
        <w:tc>
          <w:tcPr>
            <w:tcW w:w="1843" w:type="dxa"/>
            <w:tcBorders>
              <w:top w:val="nil"/>
              <w:left w:val="nil"/>
              <w:bottom w:val="single" w:sz="4" w:space="0" w:color="auto"/>
              <w:right w:val="single" w:sz="4" w:space="0" w:color="auto"/>
            </w:tcBorders>
            <w:shd w:val="clear" w:color="auto" w:fill="auto"/>
            <w:vAlign w:val="center"/>
          </w:tcPr>
          <w:p w14:paraId="5EDE5D9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13B9564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0100302952</w:t>
            </w:r>
          </w:p>
        </w:tc>
        <w:tc>
          <w:tcPr>
            <w:tcW w:w="851" w:type="dxa"/>
            <w:tcBorders>
              <w:top w:val="nil"/>
              <w:left w:val="nil"/>
              <w:bottom w:val="single" w:sz="4" w:space="0" w:color="auto"/>
              <w:right w:val="single" w:sz="4" w:space="0" w:color="auto"/>
            </w:tcBorders>
            <w:shd w:val="clear" w:color="auto" w:fill="auto"/>
            <w:vAlign w:val="center"/>
            <w:hideMark/>
          </w:tcPr>
          <w:p w14:paraId="482FB54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3 200,00</w:t>
            </w:r>
          </w:p>
        </w:tc>
        <w:tc>
          <w:tcPr>
            <w:tcW w:w="1134" w:type="dxa"/>
            <w:tcBorders>
              <w:top w:val="nil"/>
              <w:left w:val="nil"/>
              <w:bottom w:val="single" w:sz="4" w:space="0" w:color="auto"/>
              <w:right w:val="single" w:sz="4" w:space="0" w:color="auto"/>
            </w:tcBorders>
            <w:shd w:val="clear" w:color="auto" w:fill="auto"/>
            <w:vAlign w:val="center"/>
            <w:hideMark/>
          </w:tcPr>
          <w:p w14:paraId="6949B28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0,0619</w:t>
            </w:r>
          </w:p>
        </w:tc>
        <w:tc>
          <w:tcPr>
            <w:tcW w:w="1701" w:type="dxa"/>
            <w:tcBorders>
              <w:top w:val="nil"/>
              <w:left w:val="nil"/>
              <w:bottom w:val="single" w:sz="4" w:space="0" w:color="auto"/>
              <w:right w:val="single" w:sz="4" w:space="0" w:color="auto"/>
            </w:tcBorders>
            <w:shd w:val="clear" w:color="auto" w:fill="auto"/>
            <w:vAlign w:val="center"/>
            <w:hideMark/>
          </w:tcPr>
          <w:p w14:paraId="4B52505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Варница</w:t>
            </w:r>
          </w:p>
        </w:tc>
        <w:tc>
          <w:tcPr>
            <w:tcW w:w="1134" w:type="dxa"/>
            <w:tcBorders>
              <w:top w:val="nil"/>
              <w:left w:val="nil"/>
              <w:bottom w:val="single" w:sz="4" w:space="0" w:color="auto"/>
              <w:right w:val="single" w:sz="4" w:space="0" w:color="auto"/>
            </w:tcBorders>
            <w:shd w:val="clear" w:color="auto" w:fill="auto"/>
            <w:vAlign w:val="center"/>
            <w:hideMark/>
          </w:tcPr>
          <w:p w14:paraId="2FE1D48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51696,3</w:t>
            </w:r>
          </w:p>
        </w:tc>
        <w:tc>
          <w:tcPr>
            <w:tcW w:w="1134" w:type="dxa"/>
            <w:tcBorders>
              <w:top w:val="nil"/>
              <w:left w:val="nil"/>
              <w:bottom w:val="single" w:sz="4" w:space="0" w:color="auto"/>
              <w:right w:val="single" w:sz="4" w:space="0" w:color="auto"/>
            </w:tcBorders>
            <w:shd w:val="clear" w:color="auto" w:fill="auto"/>
            <w:vAlign w:val="center"/>
            <w:hideMark/>
          </w:tcPr>
          <w:p w14:paraId="05A32998"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600</w:t>
            </w:r>
          </w:p>
        </w:tc>
        <w:tc>
          <w:tcPr>
            <w:tcW w:w="1417" w:type="dxa"/>
            <w:tcBorders>
              <w:top w:val="nil"/>
              <w:left w:val="nil"/>
              <w:bottom w:val="single" w:sz="4" w:space="0" w:color="auto"/>
              <w:right w:val="single" w:sz="4" w:space="0" w:color="auto"/>
            </w:tcBorders>
            <w:shd w:val="clear" w:color="auto" w:fill="auto"/>
            <w:vAlign w:val="center"/>
            <w:hideMark/>
          </w:tcPr>
          <w:p w14:paraId="5F7F6AE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9693,05</w:t>
            </w:r>
          </w:p>
        </w:tc>
      </w:tr>
      <w:tr w:rsidR="004C666F" w:rsidRPr="00ED641C" w14:paraId="0740CD9E"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78D253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22</w:t>
            </w:r>
          </w:p>
        </w:tc>
        <w:tc>
          <w:tcPr>
            <w:tcW w:w="958" w:type="dxa"/>
            <w:tcBorders>
              <w:top w:val="nil"/>
              <w:left w:val="nil"/>
              <w:bottom w:val="single" w:sz="4" w:space="0" w:color="auto"/>
              <w:right w:val="single" w:sz="4" w:space="0" w:color="auto"/>
            </w:tcBorders>
            <w:shd w:val="clear" w:color="auto" w:fill="auto"/>
            <w:vAlign w:val="center"/>
            <w:hideMark/>
          </w:tcPr>
          <w:p w14:paraId="5CDA287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10/2-11</w:t>
            </w:r>
          </w:p>
        </w:tc>
        <w:tc>
          <w:tcPr>
            <w:tcW w:w="993" w:type="dxa"/>
            <w:tcBorders>
              <w:top w:val="nil"/>
              <w:left w:val="nil"/>
              <w:bottom w:val="single" w:sz="4" w:space="0" w:color="auto"/>
              <w:right w:val="single" w:sz="4" w:space="0" w:color="auto"/>
            </w:tcBorders>
            <w:shd w:val="clear" w:color="auto" w:fill="auto"/>
            <w:vAlign w:val="center"/>
            <w:hideMark/>
          </w:tcPr>
          <w:p w14:paraId="38503E5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797578C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„Fercer-Lux”</w:t>
            </w:r>
          </w:p>
        </w:tc>
        <w:tc>
          <w:tcPr>
            <w:tcW w:w="1843" w:type="dxa"/>
            <w:tcBorders>
              <w:top w:val="nil"/>
              <w:left w:val="nil"/>
              <w:bottom w:val="single" w:sz="4" w:space="0" w:color="auto"/>
              <w:right w:val="single" w:sz="4" w:space="0" w:color="auto"/>
            </w:tcBorders>
            <w:shd w:val="clear" w:color="auto" w:fill="auto"/>
            <w:vAlign w:val="center"/>
          </w:tcPr>
          <w:p w14:paraId="2AA697C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541A478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0100302953</w:t>
            </w:r>
          </w:p>
        </w:tc>
        <w:tc>
          <w:tcPr>
            <w:tcW w:w="851" w:type="dxa"/>
            <w:tcBorders>
              <w:top w:val="nil"/>
              <w:left w:val="nil"/>
              <w:bottom w:val="single" w:sz="4" w:space="0" w:color="auto"/>
              <w:right w:val="single" w:sz="4" w:space="0" w:color="auto"/>
            </w:tcBorders>
            <w:shd w:val="clear" w:color="auto" w:fill="auto"/>
            <w:vAlign w:val="center"/>
            <w:hideMark/>
          </w:tcPr>
          <w:p w14:paraId="0F37A8E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3 400,00</w:t>
            </w:r>
          </w:p>
        </w:tc>
        <w:tc>
          <w:tcPr>
            <w:tcW w:w="1134" w:type="dxa"/>
            <w:tcBorders>
              <w:top w:val="nil"/>
              <w:left w:val="nil"/>
              <w:bottom w:val="single" w:sz="4" w:space="0" w:color="auto"/>
              <w:right w:val="single" w:sz="4" w:space="0" w:color="auto"/>
            </w:tcBorders>
            <w:shd w:val="clear" w:color="auto" w:fill="auto"/>
            <w:vAlign w:val="center"/>
            <w:hideMark/>
          </w:tcPr>
          <w:p w14:paraId="6557F7C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0,0811</w:t>
            </w:r>
          </w:p>
        </w:tc>
        <w:tc>
          <w:tcPr>
            <w:tcW w:w="1701" w:type="dxa"/>
            <w:tcBorders>
              <w:top w:val="nil"/>
              <w:left w:val="nil"/>
              <w:bottom w:val="single" w:sz="4" w:space="0" w:color="auto"/>
              <w:right w:val="single" w:sz="4" w:space="0" w:color="auto"/>
            </w:tcBorders>
            <w:shd w:val="clear" w:color="auto" w:fill="auto"/>
            <w:vAlign w:val="center"/>
            <w:hideMark/>
          </w:tcPr>
          <w:p w14:paraId="7AC9F7F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w:t>
            </w:r>
            <w:r>
              <w:rPr>
                <w:rFonts w:ascii="Calibri Light" w:eastAsia="Times New Roman" w:hAnsi="Calibri Light" w:cstheme="majorHAnsi"/>
                <w:sz w:val="16"/>
                <w:szCs w:val="16"/>
                <w:lang w:val="ru-RU" w:eastAsia="ru-RU"/>
              </w:rPr>
              <w:t xml:space="preserve"> 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Варница</w:t>
            </w:r>
          </w:p>
        </w:tc>
        <w:tc>
          <w:tcPr>
            <w:tcW w:w="1134" w:type="dxa"/>
            <w:tcBorders>
              <w:top w:val="nil"/>
              <w:left w:val="nil"/>
              <w:bottom w:val="single" w:sz="4" w:space="0" w:color="auto"/>
              <w:right w:val="single" w:sz="4" w:space="0" w:color="auto"/>
            </w:tcBorders>
            <w:shd w:val="clear" w:color="auto" w:fill="auto"/>
            <w:vAlign w:val="center"/>
            <w:hideMark/>
          </w:tcPr>
          <w:p w14:paraId="313ABB0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41923,6</w:t>
            </w:r>
          </w:p>
        </w:tc>
        <w:tc>
          <w:tcPr>
            <w:tcW w:w="1134" w:type="dxa"/>
            <w:tcBorders>
              <w:top w:val="nil"/>
              <w:left w:val="nil"/>
              <w:bottom w:val="single" w:sz="4" w:space="0" w:color="auto"/>
              <w:right w:val="single" w:sz="4" w:space="0" w:color="auto"/>
            </w:tcBorders>
            <w:shd w:val="clear" w:color="auto" w:fill="auto"/>
            <w:vAlign w:val="center"/>
            <w:hideMark/>
          </w:tcPr>
          <w:p w14:paraId="35262F4C"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800</w:t>
            </w:r>
          </w:p>
        </w:tc>
        <w:tc>
          <w:tcPr>
            <w:tcW w:w="1417" w:type="dxa"/>
            <w:tcBorders>
              <w:top w:val="nil"/>
              <w:left w:val="nil"/>
              <w:bottom w:val="single" w:sz="4" w:space="0" w:color="auto"/>
              <w:right w:val="single" w:sz="4" w:space="0" w:color="auto"/>
            </w:tcBorders>
            <w:shd w:val="clear" w:color="auto" w:fill="auto"/>
            <w:vAlign w:val="center"/>
            <w:hideMark/>
          </w:tcPr>
          <w:p w14:paraId="14F1471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9864,36</w:t>
            </w:r>
          </w:p>
        </w:tc>
      </w:tr>
      <w:tr w:rsidR="004C666F" w:rsidRPr="00ED641C" w14:paraId="4D9656DB"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C1CE9D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23</w:t>
            </w:r>
          </w:p>
        </w:tc>
        <w:tc>
          <w:tcPr>
            <w:tcW w:w="958" w:type="dxa"/>
            <w:tcBorders>
              <w:top w:val="nil"/>
              <w:left w:val="nil"/>
              <w:bottom w:val="single" w:sz="4" w:space="0" w:color="auto"/>
              <w:right w:val="single" w:sz="4" w:space="0" w:color="auto"/>
            </w:tcBorders>
            <w:shd w:val="clear" w:color="auto" w:fill="auto"/>
            <w:vAlign w:val="center"/>
            <w:hideMark/>
          </w:tcPr>
          <w:p w14:paraId="5C437C8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11/6-8</w:t>
            </w:r>
          </w:p>
        </w:tc>
        <w:tc>
          <w:tcPr>
            <w:tcW w:w="993" w:type="dxa"/>
            <w:tcBorders>
              <w:top w:val="nil"/>
              <w:left w:val="nil"/>
              <w:bottom w:val="single" w:sz="4" w:space="0" w:color="auto"/>
              <w:right w:val="single" w:sz="4" w:space="0" w:color="auto"/>
            </w:tcBorders>
            <w:shd w:val="clear" w:color="auto" w:fill="auto"/>
            <w:vAlign w:val="center"/>
            <w:hideMark/>
          </w:tcPr>
          <w:p w14:paraId="240C187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14.07.2020</w:t>
            </w:r>
          </w:p>
        </w:tc>
        <w:tc>
          <w:tcPr>
            <w:tcW w:w="1275" w:type="dxa"/>
            <w:tcBorders>
              <w:top w:val="nil"/>
              <w:left w:val="nil"/>
              <w:bottom w:val="single" w:sz="4" w:space="0" w:color="auto"/>
              <w:right w:val="single" w:sz="4" w:space="0" w:color="auto"/>
            </w:tcBorders>
            <w:shd w:val="clear" w:color="auto" w:fill="auto"/>
            <w:vAlign w:val="center"/>
            <w:hideMark/>
          </w:tcPr>
          <w:p w14:paraId="7F13382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„Olmosdon”</w:t>
            </w:r>
          </w:p>
        </w:tc>
        <w:tc>
          <w:tcPr>
            <w:tcW w:w="1843" w:type="dxa"/>
            <w:tcBorders>
              <w:top w:val="nil"/>
              <w:left w:val="nil"/>
              <w:bottom w:val="single" w:sz="4" w:space="0" w:color="auto"/>
              <w:right w:val="single" w:sz="4" w:space="0" w:color="auto"/>
            </w:tcBorders>
            <w:shd w:val="clear" w:color="auto" w:fill="auto"/>
            <w:vAlign w:val="center"/>
          </w:tcPr>
          <w:p w14:paraId="1F5E802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0767D47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0100302954</w:t>
            </w:r>
          </w:p>
        </w:tc>
        <w:tc>
          <w:tcPr>
            <w:tcW w:w="851" w:type="dxa"/>
            <w:tcBorders>
              <w:top w:val="nil"/>
              <w:left w:val="nil"/>
              <w:bottom w:val="single" w:sz="4" w:space="0" w:color="auto"/>
              <w:right w:val="single" w:sz="4" w:space="0" w:color="auto"/>
            </w:tcBorders>
            <w:shd w:val="clear" w:color="auto" w:fill="auto"/>
            <w:vAlign w:val="center"/>
            <w:hideMark/>
          </w:tcPr>
          <w:p w14:paraId="354E300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4 200,00</w:t>
            </w:r>
          </w:p>
        </w:tc>
        <w:tc>
          <w:tcPr>
            <w:tcW w:w="1134" w:type="dxa"/>
            <w:tcBorders>
              <w:top w:val="nil"/>
              <w:left w:val="nil"/>
              <w:bottom w:val="single" w:sz="4" w:space="0" w:color="auto"/>
              <w:right w:val="single" w:sz="4" w:space="0" w:color="auto"/>
            </w:tcBorders>
            <w:shd w:val="clear" w:color="auto" w:fill="auto"/>
            <w:vAlign w:val="center"/>
            <w:hideMark/>
          </w:tcPr>
          <w:p w14:paraId="13950D6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0,1865</w:t>
            </w:r>
          </w:p>
        </w:tc>
        <w:tc>
          <w:tcPr>
            <w:tcW w:w="1701" w:type="dxa"/>
            <w:tcBorders>
              <w:top w:val="nil"/>
              <w:left w:val="nil"/>
              <w:bottom w:val="single" w:sz="4" w:space="0" w:color="auto"/>
              <w:right w:val="single" w:sz="4" w:space="0" w:color="auto"/>
            </w:tcBorders>
            <w:shd w:val="clear" w:color="auto" w:fill="auto"/>
            <w:vAlign w:val="center"/>
            <w:hideMark/>
          </w:tcPr>
          <w:p w14:paraId="582FFD3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Варница </w:t>
            </w:r>
          </w:p>
        </w:tc>
        <w:tc>
          <w:tcPr>
            <w:tcW w:w="1134" w:type="dxa"/>
            <w:tcBorders>
              <w:top w:val="nil"/>
              <w:left w:val="nil"/>
              <w:bottom w:val="single" w:sz="4" w:space="0" w:color="auto"/>
              <w:right w:val="single" w:sz="4" w:space="0" w:color="auto"/>
            </w:tcBorders>
            <w:shd w:val="clear" w:color="auto" w:fill="auto"/>
            <w:vAlign w:val="center"/>
            <w:hideMark/>
          </w:tcPr>
          <w:p w14:paraId="4412D85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22520,1</w:t>
            </w:r>
          </w:p>
        </w:tc>
        <w:tc>
          <w:tcPr>
            <w:tcW w:w="1134" w:type="dxa"/>
            <w:tcBorders>
              <w:top w:val="nil"/>
              <w:left w:val="nil"/>
              <w:bottom w:val="single" w:sz="4" w:space="0" w:color="auto"/>
              <w:right w:val="single" w:sz="4" w:space="0" w:color="auto"/>
            </w:tcBorders>
            <w:shd w:val="clear" w:color="auto" w:fill="auto"/>
            <w:vAlign w:val="center"/>
            <w:hideMark/>
          </w:tcPr>
          <w:p w14:paraId="22015606"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3000</w:t>
            </w:r>
          </w:p>
        </w:tc>
        <w:tc>
          <w:tcPr>
            <w:tcW w:w="1417" w:type="dxa"/>
            <w:tcBorders>
              <w:top w:val="nil"/>
              <w:left w:val="nil"/>
              <w:bottom w:val="single" w:sz="4" w:space="0" w:color="auto"/>
              <w:right w:val="single" w:sz="4" w:space="0" w:color="auto"/>
            </w:tcBorders>
            <w:shd w:val="clear" w:color="auto" w:fill="auto"/>
            <w:vAlign w:val="center"/>
            <w:hideMark/>
          </w:tcPr>
          <w:p w14:paraId="284DD94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16085,79</w:t>
            </w:r>
          </w:p>
        </w:tc>
      </w:tr>
      <w:tr w:rsidR="004C666F" w:rsidRPr="00ED641C" w14:paraId="552DA486"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B8F016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24</w:t>
            </w:r>
          </w:p>
        </w:tc>
        <w:tc>
          <w:tcPr>
            <w:tcW w:w="958" w:type="dxa"/>
            <w:tcBorders>
              <w:top w:val="nil"/>
              <w:left w:val="nil"/>
              <w:bottom w:val="single" w:sz="4" w:space="0" w:color="auto"/>
              <w:right w:val="single" w:sz="4" w:space="0" w:color="auto"/>
            </w:tcBorders>
            <w:shd w:val="clear" w:color="auto" w:fill="auto"/>
            <w:vAlign w:val="center"/>
            <w:hideMark/>
          </w:tcPr>
          <w:p w14:paraId="5834965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10/2-9</w:t>
            </w:r>
          </w:p>
        </w:tc>
        <w:tc>
          <w:tcPr>
            <w:tcW w:w="993" w:type="dxa"/>
            <w:tcBorders>
              <w:top w:val="nil"/>
              <w:left w:val="nil"/>
              <w:bottom w:val="single" w:sz="4" w:space="0" w:color="auto"/>
              <w:right w:val="single" w:sz="4" w:space="0" w:color="auto"/>
            </w:tcBorders>
            <w:shd w:val="clear" w:color="auto" w:fill="auto"/>
            <w:vAlign w:val="center"/>
            <w:hideMark/>
          </w:tcPr>
          <w:p w14:paraId="747878F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4CC5BB7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„Carpeni Imobiliare”</w:t>
            </w:r>
          </w:p>
        </w:tc>
        <w:tc>
          <w:tcPr>
            <w:tcW w:w="1843" w:type="dxa"/>
            <w:tcBorders>
              <w:top w:val="nil"/>
              <w:left w:val="nil"/>
              <w:bottom w:val="single" w:sz="4" w:space="0" w:color="auto"/>
              <w:right w:val="single" w:sz="4" w:space="0" w:color="auto"/>
            </w:tcBorders>
            <w:shd w:val="clear" w:color="auto" w:fill="auto"/>
            <w:vAlign w:val="center"/>
          </w:tcPr>
          <w:p w14:paraId="58B61B0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5D38927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01003091014</w:t>
            </w:r>
          </w:p>
        </w:tc>
        <w:tc>
          <w:tcPr>
            <w:tcW w:w="851" w:type="dxa"/>
            <w:tcBorders>
              <w:top w:val="nil"/>
              <w:left w:val="nil"/>
              <w:bottom w:val="single" w:sz="4" w:space="0" w:color="auto"/>
              <w:right w:val="single" w:sz="4" w:space="0" w:color="auto"/>
            </w:tcBorders>
            <w:shd w:val="clear" w:color="auto" w:fill="auto"/>
            <w:vAlign w:val="center"/>
            <w:hideMark/>
          </w:tcPr>
          <w:p w14:paraId="5E58E4A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2 400,00</w:t>
            </w:r>
          </w:p>
        </w:tc>
        <w:tc>
          <w:tcPr>
            <w:tcW w:w="1134" w:type="dxa"/>
            <w:tcBorders>
              <w:top w:val="nil"/>
              <w:left w:val="nil"/>
              <w:bottom w:val="single" w:sz="4" w:space="0" w:color="auto"/>
              <w:right w:val="single" w:sz="4" w:space="0" w:color="auto"/>
            </w:tcBorders>
            <w:shd w:val="clear" w:color="auto" w:fill="auto"/>
            <w:vAlign w:val="center"/>
            <w:hideMark/>
          </w:tcPr>
          <w:p w14:paraId="1347F42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0,3367</w:t>
            </w:r>
          </w:p>
        </w:tc>
        <w:tc>
          <w:tcPr>
            <w:tcW w:w="1701" w:type="dxa"/>
            <w:tcBorders>
              <w:top w:val="nil"/>
              <w:left w:val="nil"/>
              <w:bottom w:val="single" w:sz="4" w:space="0" w:color="auto"/>
              <w:right w:val="single" w:sz="4" w:space="0" w:color="auto"/>
            </w:tcBorders>
            <w:shd w:val="clear" w:color="auto" w:fill="auto"/>
            <w:vAlign w:val="center"/>
            <w:hideMark/>
          </w:tcPr>
          <w:p w14:paraId="4A6EDCE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w:t>
            </w:r>
            <w:r w:rsidRPr="007672F5">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Заводская </w:t>
            </w:r>
          </w:p>
        </w:tc>
        <w:tc>
          <w:tcPr>
            <w:tcW w:w="1134" w:type="dxa"/>
            <w:tcBorders>
              <w:top w:val="nil"/>
              <w:left w:val="nil"/>
              <w:bottom w:val="single" w:sz="4" w:space="0" w:color="auto"/>
              <w:right w:val="single" w:sz="4" w:space="0" w:color="auto"/>
            </w:tcBorders>
            <w:shd w:val="clear" w:color="auto" w:fill="auto"/>
            <w:vAlign w:val="center"/>
            <w:hideMark/>
          </w:tcPr>
          <w:p w14:paraId="1A1C739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7128,0</w:t>
            </w:r>
          </w:p>
        </w:tc>
        <w:tc>
          <w:tcPr>
            <w:tcW w:w="1134" w:type="dxa"/>
            <w:tcBorders>
              <w:top w:val="nil"/>
              <w:left w:val="nil"/>
              <w:bottom w:val="single" w:sz="4" w:space="0" w:color="auto"/>
              <w:right w:val="single" w:sz="4" w:space="0" w:color="auto"/>
            </w:tcBorders>
            <w:shd w:val="clear" w:color="auto" w:fill="auto"/>
            <w:vAlign w:val="center"/>
            <w:hideMark/>
          </w:tcPr>
          <w:p w14:paraId="508C19A3"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1500</w:t>
            </w:r>
          </w:p>
        </w:tc>
        <w:tc>
          <w:tcPr>
            <w:tcW w:w="1417" w:type="dxa"/>
            <w:tcBorders>
              <w:top w:val="nil"/>
              <w:left w:val="nil"/>
              <w:bottom w:val="single" w:sz="4" w:space="0" w:color="auto"/>
              <w:right w:val="single" w:sz="4" w:space="0" w:color="auto"/>
            </w:tcBorders>
            <w:shd w:val="clear" w:color="auto" w:fill="auto"/>
            <w:vAlign w:val="center"/>
            <w:hideMark/>
          </w:tcPr>
          <w:p w14:paraId="29C0669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4455,00</w:t>
            </w:r>
          </w:p>
        </w:tc>
      </w:tr>
      <w:tr w:rsidR="004C666F" w:rsidRPr="00ED641C" w14:paraId="33401B52"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30D7C7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25</w:t>
            </w:r>
          </w:p>
        </w:tc>
        <w:tc>
          <w:tcPr>
            <w:tcW w:w="958" w:type="dxa"/>
            <w:tcBorders>
              <w:top w:val="nil"/>
              <w:left w:val="nil"/>
              <w:bottom w:val="single" w:sz="4" w:space="0" w:color="auto"/>
              <w:right w:val="single" w:sz="4" w:space="0" w:color="auto"/>
            </w:tcBorders>
            <w:shd w:val="clear" w:color="auto" w:fill="auto"/>
            <w:vAlign w:val="center"/>
            <w:hideMark/>
          </w:tcPr>
          <w:p w14:paraId="476C247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14/14-9</w:t>
            </w:r>
          </w:p>
        </w:tc>
        <w:tc>
          <w:tcPr>
            <w:tcW w:w="993" w:type="dxa"/>
            <w:tcBorders>
              <w:top w:val="nil"/>
              <w:left w:val="nil"/>
              <w:bottom w:val="single" w:sz="4" w:space="0" w:color="auto"/>
              <w:right w:val="single" w:sz="4" w:space="0" w:color="auto"/>
            </w:tcBorders>
            <w:shd w:val="clear" w:color="auto" w:fill="auto"/>
            <w:vAlign w:val="center"/>
            <w:hideMark/>
          </w:tcPr>
          <w:p w14:paraId="1ABFB72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11.08.2020</w:t>
            </w:r>
          </w:p>
        </w:tc>
        <w:tc>
          <w:tcPr>
            <w:tcW w:w="1275" w:type="dxa"/>
            <w:tcBorders>
              <w:top w:val="nil"/>
              <w:left w:val="nil"/>
              <w:bottom w:val="single" w:sz="4" w:space="0" w:color="auto"/>
              <w:right w:val="single" w:sz="4" w:space="0" w:color="auto"/>
            </w:tcBorders>
            <w:shd w:val="clear" w:color="auto" w:fill="auto"/>
            <w:vAlign w:val="center"/>
            <w:hideMark/>
          </w:tcPr>
          <w:p w14:paraId="47E24FC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„Memilit”</w:t>
            </w:r>
          </w:p>
        </w:tc>
        <w:tc>
          <w:tcPr>
            <w:tcW w:w="1843" w:type="dxa"/>
            <w:tcBorders>
              <w:top w:val="nil"/>
              <w:left w:val="nil"/>
              <w:bottom w:val="single" w:sz="4" w:space="0" w:color="auto"/>
              <w:right w:val="single" w:sz="4" w:space="0" w:color="auto"/>
            </w:tcBorders>
            <w:shd w:val="clear" w:color="auto" w:fill="auto"/>
            <w:vAlign w:val="center"/>
          </w:tcPr>
          <w:p w14:paraId="501B3B6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3FC24AB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0100309177</w:t>
            </w:r>
          </w:p>
        </w:tc>
        <w:tc>
          <w:tcPr>
            <w:tcW w:w="851" w:type="dxa"/>
            <w:tcBorders>
              <w:top w:val="nil"/>
              <w:left w:val="nil"/>
              <w:bottom w:val="single" w:sz="4" w:space="0" w:color="auto"/>
              <w:right w:val="single" w:sz="4" w:space="0" w:color="auto"/>
            </w:tcBorders>
            <w:shd w:val="clear" w:color="auto" w:fill="auto"/>
            <w:vAlign w:val="center"/>
            <w:hideMark/>
          </w:tcPr>
          <w:p w14:paraId="1BB90AB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5 900,00</w:t>
            </w:r>
          </w:p>
        </w:tc>
        <w:tc>
          <w:tcPr>
            <w:tcW w:w="1134" w:type="dxa"/>
            <w:tcBorders>
              <w:top w:val="nil"/>
              <w:left w:val="nil"/>
              <w:bottom w:val="single" w:sz="4" w:space="0" w:color="auto"/>
              <w:right w:val="single" w:sz="4" w:space="0" w:color="auto"/>
            </w:tcBorders>
            <w:shd w:val="clear" w:color="auto" w:fill="auto"/>
            <w:vAlign w:val="center"/>
            <w:hideMark/>
          </w:tcPr>
          <w:p w14:paraId="24DD368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1,16</w:t>
            </w:r>
          </w:p>
        </w:tc>
        <w:tc>
          <w:tcPr>
            <w:tcW w:w="1701" w:type="dxa"/>
            <w:tcBorders>
              <w:top w:val="nil"/>
              <w:left w:val="nil"/>
              <w:bottom w:val="single" w:sz="4" w:space="0" w:color="auto"/>
              <w:right w:val="single" w:sz="4" w:space="0" w:color="auto"/>
            </w:tcBorders>
            <w:shd w:val="clear" w:color="auto" w:fill="auto"/>
            <w:vAlign w:val="center"/>
            <w:hideMark/>
          </w:tcPr>
          <w:p w14:paraId="55825C72"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Академика</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Ильи</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Унтилэ</w:t>
            </w:r>
            <w:r w:rsidRPr="0024187B">
              <w:rPr>
                <w:rFonts w:ascii="Calibri Light" w:eastAsia="Times New Roman" w:hAnsi="Calibri Light" w:cstheme="majorHAnsi"/>
                <w:sz w:val="16"/>
                <w:szCs w:val="16"/>
                <w:lang w:val="ru-RU" w:eastAsia="ru-RU"/>
              </w:rPr>
              <w:t>, 13</w:t>
            </w:r>
          </w:p>
        </w:tc>
        <w:tc>
          <w:tcPr>
            <w:tcW w:w="1134" w:type="dxa"/>
            <w:tcBorders>
              <w:top w:val="nil"/>
              <w:left w:val="nil"/>
              <w:bottom w:val="single" w:sz="4" w:space="0" w:color="auto"/>
              <w:right w:val="single" w:sz="4" w:space="0" w:color="auto"/>
            </w:tcBorders>
            <w:shd w:val="clear" w:color="auto" w:fill="auto"/>
            <w:vAlign w:val="center"/>
            <w:hideMark/>
          </w:tcPr>
          <w:p w14:paraId="0521551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5089,7</w:t>
            </w:r>
          </w:p>
        </w:tc>
        <w:tc>
          <w:tcPr>
            <w:tcW w:w="1134" w:type="dxa"/>
            <w:tcBorders>
              <w:top w:val="nil"/>
              <w:left w:val="nil"/>
              <w:bottom w:val="single" w:sz="4" w:space="0" w:color="auto"/>
              <w:right w:val="single" w:sz="4" w:space="0" w:color="auto"/>
            </w:tcBorders>
            <w:shd w:val="clear" w:color="auto" w:fill="auto"/>
            <w:vAlign w:val="center"/>
            <w:hideMark/>
          </w:tcPr>
          <w:p w14:paraId="6ACAE8E3"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3100</w:t>
            </w:r>
          </w:p>
        </w:tc>
        <w:tc>
          <w:tcPr>
            <w:tcW w:w="1417" w:type="dxa"/>
            <w:tcBorders>
              <w:top w:val="nil"/>
              <w:left w:val="nil"/>
              <w:bottom w:val="single" w:sz="4" w:space="0" w:color="auto"/>
              <w:right w:val="single" w:sz="4" w:space="0" w:color="auto"/>
            </w:tcBorders>
            <w:shd w:val="clear" w:color="auto" w:fill="auto"/>
            <w:vAlign w:val="center"/>
            <w:hideMark/>
          </w:tcPr>
          <w:p w14:paraId="055544E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2674,26</w:t>
            </w:r>
          </w:p>
        </w:tc>
      </w:tr>
      <w:tr w:rsidR="004C666F" w:rsidRPr="00ED641C" w14:paraId="352D9954"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D64D96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26</w:t>
            </w:r>
          </w:p>
        </w:tc>
        <w:tc>
          <w:tcPr>
            <w:tcW w:w="958" w:type="dxa"/>
            <w:tcBorders>
              <w:top w:val="nil"/>
              <w:left w:val="nil"/>
              <w:bottom w:val="single" w:sz="4" w:space="0" w:color="auto"/>
              <w:right w:val="single" w:sz="4" w:space="0" w:color="auto"/>
            </w:tcBorders>
            <w:shd w:val="clear" w:color="auto" w:fill="auto"/>
            <w:vAlign w:val="center"/>
            <w:hideMark/>
          </w:tcPr>
          <w:p w14:paraId="60F427B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14/14-11</w:t>
            </w:r>
          </w:p>
        </w:tc>
        <w:tc>
          <w:tcPr>
            <w:tcW w:w="993" w:type="dxa"/>
            <w:tcBorders>
              <w:top w:val="nil"/>
              <w:left w:val="nil"/>
              <w:bottom w:val="single" w:sz="4" w:space="0" w:color="auto"/>
              <w:right w:val="single" w:sz="4" w:space="0" w:color="auto"/>
            </w:tcBorders>
            <w:shd w:val="clear" w:color="auto" w:fill="auto"/>
            <w:vAlign w:val="center"/>
            <w:hideMark/>
          </w:tcPr>
          <w:p w14:paraId="11A5852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11.08.2020</w:t>
            </w:r>
          </w:p>
        </w:tc>
        <w:tc>
          <w:tcPr>
            <w:tcW w:w="1275" w:type="dxa"/>
            <w:tcBorders>
              <w:top w:val="nil"/>
              <w:left w:val="nil"/>
              <w:bottom w:val="single" w:sz="4" w:space="0" w:color="auto"/>
              <w:right w:val="single" w:sz="4" w:space="0" w:color="auto"/>
            </w:tcBorders>
            <w:shd w:val="clear" w:color="auto" w:fill="auto"/>
            <w:vAlign w:val="center"/>
          </w:tcPr>
          <w:p w14:paraId="15F12C6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tcPr>
          <w:p w14:paraId="6041A7C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51CEBC9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0100310028</w:t>
            </w:r>
          </w:p>
        </w:tc>
        <w:tc>
          <w:tcPr>
            <w:tcW w:w="851" w:type="dxa"/>
            <w:tcBorders>
              <w:top w:val="nil"/>
              <w:left w:val="nil"/>
              <w:bottom w:val="single" w:sz="4" w:space="0" w:color="auto"/>
              <w:right w:val="single" w:sz="4" w:space="0" w:color="auto"/>
            </w:tcBorders>
            <w:shd w:val="clear" w:color="auto" w:fill="auto"/>
            <w:vAlign w:val="center"/>
            <w:hideMark/>
          </w:tcPr>
          <w:p w14:paraId="032595E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770,00</w:t>
            </w:r>
          </w:p>
        </w:tc>
        <w:tc>
          <w:tcPr>
            <w:tcW w:w="1134" w:type="dxa"/>
            <w:tcBorders>
              <w:top w:val="nil"/>
              <w:left w:val="nil"/>
              <w:bottom w:val="single" w:sz="4" w:space="0" w:color="auto"/>
              <w:right w:val="single" w:sz="4" w:space="0" w:color="auto"/>
            </w:tcBorders>
            <w:shd w:val="clear" w:color="auto" w:fill="auto"/>
            <w:vAlign w:val="center"/>
            <w:hideMark/>
          </w:tcPr>
          <w:p w14:paraId="53F5208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0,0294</w:t>
            </w:r>
          </w:p>
        </w:tc>
        <w:tc>
          <w:tcPr>
            <w:tcW w:w="1701" w:type="dxa"/>
            <w:tcBorders>
              <w:top w:val="nil"/>
              <w:left w:val="nil"/>
              <w:bottom w:val="single" w:sz="4" w:space="0" w:color="auto"/>
              <w:right w:val="single" w:sz="4" w:space="0" w:color="auto"/>
            </w:tcBorders>
            <w:shd w:val="clear" w:color="auto" w:fill="auto"/>
            <w:vAlign w:val="center"/>
            <w:hideMark/>
          </w:tcPr>
          <w:p w14:paraId="7DEDB1CF"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Николае</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Милеску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Спэтару</w:t>
            </w:r>
            <w:r w:rsidRPr="0024187B">
              <w:rPr>
                <w:rFonts w:ascii="Calibri Light" w:eastAsia="Times New Roman" w:hAnsi="Calibri Light" w:cstheme="majorHAnsi"/>
                <w:sz w:val="16"/>
                <w:szCs w:val="16"/>
                <w:lang w:val="ru-RU"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2CB501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26190,5</w:t>
            </w:r>
          </w:p>
        </w:tc>
        <w:tc>
          <w:tcPr>
            <w:tcW w:w="1134" w:type="dxa"/>
            <w:tcBorders>
              <w:top w:val="nil"/>
              <w:left w:val="nil"/>
              <w:bottom w:val="single" w:sz="4" w:space="0" w:color="auto"/>
              <w:right w:val="single" w:sz="4" w:space="0" w:color="auto"/>
            </w:tcBorders>
            <w:shd w:val="clear" w:color="auto" w:fill="auto"/>
            <w:vAlign w:val="center"/>
            <w:hideMark/>
          </w:tcPr>
          <w:p w14:paraId="6CCBEF19"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700</w:t>
            </w:r>
          </w:p>
        </w:tc>
        <w:tc>
          <w:tcPr>
            <w:tcW w:w="1417" w:type="dxa"/>
            <w:tcBorders>
              <w:top w:val="nil"/>
              <w:left w:val="nil"/>
              <w:bottom w:val="single" w:sz="4" w:space="0" w:color="auto"/>
              <w:right w:val="single" w:sz="4" w:space="0" w:color="auto"/>
            </w:tcBorders>
            <w:shd w:val="clear" w:color="auto" w:fill="auto"/>
            <w:vAlign w:val="center"/>
            <w:hideMark/>
          </w:tcPr>
          <w:p w14:paraId="66A0782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23809,52</w:t>
            </w:r>
          </w:p>
        </w:tc>
      </w:tr>
      <w:tr w:rsidR="004C666F" w:rsidRPr="00ED641C" w14:paraId="6B934320"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15FF15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27</w:t>
            </w:r>
          </w:p>
        </w:tc>
        <w:tc>
          <w:tcPr>
            <w:tcW w:w="958" w:type="dxa"/>
            <w:tcBorders>
              <w:top w:val="nil"/>
              <w:left w:val="nil"/>
              <w:bottom w:val="single" w:sz="4" w:space="0" w:color="auto"/>
              <w:right w:val="single" w:sz="4" w:space="0" w:color="auto"/>
            </w:tcBorders>
            <w:shd w:val="clear" w:color="auto" w:fill="auto"/>
            <w:vAlign w:val="center"/>
            <w:hideMark/>
          </w:tcPr>
          <w:p w14:paraId="48BAC84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11/19</w:t>
            </w:r>
          </w:p>
        </w:tc>
        <w:tc>
          <w:tcPr>
            <w:tcW w:w="993" w:type="dxa"/>
            <w:tcBorders>
              <w:top w:val="nil"/>
              <w:left w:val="nil"/>
              <w:bottom w:val="single" w:sz="4" w:space="0" w:color="auto"/>
              <w:right w:val="single" w:sz="4" w:space="0" w:color="auto"/>
            </w:tcBorders>
            <w:shd w:val="clear" w:color="auto" w:fill="auto"/>
            <w:vAlign w:val="center"/>
            <w:hideMark/>
          </w:tcPr>
          <w:p w14:paraId="40A17F8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28.09.2010</w:t>
            </w:r>
          </w:p>
        </w:tc>
        <w:tc>
          <w:tcPr>
            <w:tcW w:w="1275" w:type="dxa"/>
            <w:tcBorders>
              <w:top w:val="nil"/>
              <w:left w:val="nil"/>
              <w:bottom w:val="single" w:sz="4" w:space="0" w:color="auto"/>
              <w:right w:val="single" w:sz="4" w:space="0" w:color="auto"/>
            </w:tcBorders>
            <w:shd w:val="clear" w:color="auto" w:fill="auto"/>
            <w:vAlign w:val="center"/>
          </w:tcPr>
          <w:p w14:paraId="0EA5C83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tcPr>
          <w:p w14:paraId="08FFAB7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5361F63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0100310465</w:t>
            </w:r>
          </w:p>
        </w:tc>
        <w:tc>
          <w:tcPr>
            <w:tcW w:w="851" w:type="dxa"/>
            <w:tcBorders>
              <w:top w:val="nil"/>
              <w:left w:val="nil"/>
              <w:bottom w:val="single" w:sz="4" w:space="0" w:color="auto"/>
              <w:right w:val="single" w:sz="4" w:space="0" w:color="auto"/>
            </w:tcBorders>
            <w:shd w:val="clear" w:color="auto" w:fill="auto"/>
            <w:vAlign w:val="center"/>
            <w:hideMark/>
          </w:tcPr>
          <w:p w14:paraId="703014E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120,00</w:t>
            </w:r>
          </w:p>
        </w:tc>
        <w:tc>
          <w:tcPr>
            <w:tcW w:w="1134" w:type="dxa"/>
            <w:tcBorders>
              <w:top w:val="nil"/>
              <w:left w:val="nil"/>
              <w:bottom w:val="single" w:sz="4" w:space="0" w:color="auto"/>
              <w:right w:val="single" w:sz="4" w:space="0" w:color="auto"/>
            </w:tcBorders>
            <w:shd w:val="clear" w:color="auto" w:fill="auto"/>
            <w:vAlign w:val="center"/>
            <w:hideMark/>
          </w:tcPr>
          <w:p w14:paraId="7F9E586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0,0328</w:t>
            </w:r>
          </w:p>
        </w:tc>
        <w:tc>
          <w:tcPr>
            <w:tcW w:w="1701" w:type="dxa"/>
            <w:tcBorders>
              <w:top w:val="nil"/>
              <w:left w:val="nil"/>
              <w:bottom w:val="single" w:sz="4" w:space="0" w:color="auto"/>
              <w:right w:val="single" w:sz="4" w:space="0" w:color="auto"/>
            </w:tcBorders>
            <w:shd w:val="clear" w:color="auto" w:fill="auto"/>
            <w:vAlign w:val="center"/>
            <w:hideMark/>
          </w:tcPr>
          <w:p w14:paraId="78B23EB5"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Хайдукул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Бужор</w:t>
            </w:r>
            <w:r w:rsidRPr="0024187B">
              <w:rPr>
                <w:rFonts w:ascii="Calibri Light" w:eastAsia="Times New Roman" w:hAnsi="Calibri Light" w:cstheme="majorHAnsi"/>
                <w:sz w:val="16"/>
                <w:szCs w:val="16"/>
                <w:lang w:val="ru-RU"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91C971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3658,5</w:t>
            </w:r>
          </w:p>
        </w:tc>
        <w:tc>
          <w:tcPr>
            <w:tcW w:w="1134" w:type="dxa"/>
            <w:tcBorders>
              <w:top w:val="nil"/>
              <w:left w:val="nil"/>
              <w:bottom w:val="single" w:sz="4" w:space="0" w:color="auto"/>
              <w:right w:val="single" w:sz="4" w:space="0" w:color="auto"/>
            </w:tcBorders>
            <w:shd w:val="clear" w:color="auto" w:fill="auto"/>
            <w:vAlign w:val="center"/>
            <w:hideMark/>
          </w:tcPr>
          <w:p w14:paraId="08DE535C"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100</w:t>
            </w:r>
          </w:p>
        </w:tc>
        <w:tc>
          <w:tcPr>
            <w:tcW w:w="1417" w:type="dxa"/>
            <w:tcBorders>
              <w:top w:val="nil"/>
              <w:left w:val="nil"/>
              <w:bottom w:val="single" w:sz="4" w:space="0" w:color="auto"/>
              <w:right w:val="single" w:sz="4" w:space="0" w:color="auto"/>
            </w:tcBorders>
            <w:shd w:val="clear" w:color="auto" w:fill="auto"/>
            <w:vAlign w:val="center"/>
            <w:hideMark/>
          </w:tcPr>
          <w:p w14:paraId="5430B4C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3048,78</w:t>
            </w:r>
          </w:p>
        </w:tc>
      </w:tr>
      <w:tr w:rsidR="004C666F" w:rsidRPr="00ED641C" w14:paraId="0D5DB168"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B831BD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28</w:t>
            </w:r>
          </w:p>
        </w:tc>
        <w:tc>
          <w:tcPr>
            <w:tcW w:w="958" w:type="dxa"/>
            <w:tcBorders>
              <w:top w:val="nil"/>
              <w:left w:val="nil"/>
              <w:bottom w:val="single" w:sz="4" w:space="0" w:color="auto"/>
              <w:right w:val="single" w:sz="4" w:space="0" w:color="auto"/>
            </w:tcBorders>
            <w:shd w:val="clear" w:color="auto" w:fill="auto"/>
            <w:vAlign w:val="center"/>
            <w:hideMark/>
          </w:tcPr>
          <w:p w14:paraId="3FD09CB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4/22</w:t>
            </w:r>
          </w:p>
        </w:tc>
        <w:tc>
          <w:tcPr>
            <w:tcW w:w="993" w:type="dxa"/>
            <w:tcBorders>
              <w:top w:val="nil"/>
              <w:left w:val="nil"/>
              <w:bottom w:val="single" w:sz="4" w:space="0" w:color="auto"/>
              <w:right w:val="single" w:sz="4" w:space="0" w:color="auto"/>
            </w:tcBorders>
            <w:shd w:val="clear" w:color="auto" w:fill="auto"/>
            <w:vAlign w:val="center"/>
            <w:hideMark/>
          </w:tcPr>
          <w:p w14:paraId="4118F17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30.04.2013</w:t>
            </w:r>
          </w:p>
        </w:tc>
        <w:tc>
          <w:tcPr>
            <w:tcW w:w="1275" w:type="dxa"/>
            <w:tcBorders>
              <w:top w:val="nil"/>
              <w:left w:val="nil"/>
              <w:bottom w:val="single" w:sz="4" w:space="0" w:color="auto"/>
              <w:right w:val="single" w:sz="4" w:space="0" w:color="auto"/>
            </w:tcBorders>
            <w:shd w:val="clear" w:color="auto" w:fill="auto"/>
            <w:vAlign w:val="center"/>
          </w:tcPr>
          <w:p w14:paraId="74F566E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Физическое лицо</w:t>
            </w:r>
          </w:p>
        </w:tc>
        <w:tc>
          <w:tcPr>
            <w:tcW w:w="1843" w:type="dxa"/>
            <w:tcBorders>
              <w:top w:val="nil"/>
              <w:left w:val="nil"/>
              <w:bottom w:val="single" w:sz="4" w:space="0" w:color="auto"/>
              <w:right w:val="single" w:sz="4" w:space="0" w:color="auto"/>
            </w:tcBorders>
            <w:shd w:val="clear" w:color="auto" w:fill="auto"/>
            <w:vAlign w:val="center"/>
          </w:tcPr>
          <w:p w14:paraId="0578CC7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064894F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0100402560</w:t>
            </w:r>
          </w:p>
        </w:tc>
        <w:tc>
          <w:tcPr>
            <w:tcW w:w="851" w:type="dxa"/>
            <w:tcBorders>
              <w:top w:val="nil"/>
              <w:left w:val="nil"/>
              <w:bottom w:val="single" w:sz="4" w:space="0" w:color="auto"/>
              <w:right w:val="single" w:sz="4" w:space="0" w:color="auto"/>
            </w:tcBorders>
            <w:shd w:val="clear" w:color="auto" w:fill="auto"/>
            <w:vAlign w:val="center"/>
            <w:hideMark/>
          </w:tcPr>
          <w:p w14:paraId="2987E09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460,00</w:t>
            </w:r>
          </w:p>
        </w:tc>
        <w:tc>
          <w:tcPr>
            <w:tcW w:w="1134" w:type="dxa"/>
            <w:tcBorders>
              <w:top w:val="nil"/>
              <w:left w:val="nil"/>
              <w:bottom w:val="single" w:sz="4" w:space="0" w:color="auto"/>
              <w:right w:val="single" w:sz="4" w:space="0" w:color="auto"/>
            </w:tcBorders>
            <w:shd w:val="clear" w:color="auto" w:fill="auto"/>
            <w:vAlign w:val="center"/>
            <w:hideMark/>
          </w:tcPr>
          <w:p w14:paraId="5CBFA2F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0,0387</w:t>
            </w:r>
          </w:p>
        </w:tc>
        <w:tc>
          <w:tcPr>
            <w:tcW w:w="1701" w:type="dxa"/>
            <w:tcBorders>
              <w:top w:val="nil"/>
              <w:left w:val="nil"/>
              <w:bottom w:val="single" w:sz="4" w:space="0" w:color="auto"/>
              <w:right w:val="single" w:sz="4" w:space="0" w:color="auto"/>
            </w:tcBorders>
            <w:shd w:val="clear" w:color="auto" w:fill="auto"/>
            <w:vAlign w:val="center"/>
            <w:hideMark/>
          </w:tcPr>
          <w:p w14:paraId="3EDB108E" w14:textId="77777777" w:rsidR="004C666F" w:rsidRPr="00F121B9"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F121B9">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F121B9">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F121B9">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Каля Ешилор</w:t>
            </w:r>
            <w:r w:rsidRPr="00F121B9">
              <w:rPr>
                <w:rFonts w:ascii="Calibri Light" w:eastAsia="Times New Roman" w:hAnsi="Calibri Light" w:cstheme="majorHAnsi"/>
                <w:sz w:val="16"/>
                <w:szCs w:val="16"/>
                <w:lang w:val="ru-RU" w:eastAsia="ru-RU"/>
              </w:rPr>
              <w:t>, 63/1</w:t>
            </w:r>
          </w:p>
        </w:tc>
        <w:tc>
          <w:tcPr>
            <w:tcW w:w="1134" w:type="dxa"/>
            <w:tcBorders>
              <w:top w:val="nil"/>
              <w:left w:val="nil"/>
              <w:bottom w:val="single" w:sz="4" w:space="0" w:color="auto"/>
              <w:right w:val="single" w:sz="4" w:space="0" w:color="auto"/>
            </w:tcBorders>
            <w:shd w:val="clear" w:color="auto" w:fill="auto"/>
            <w:vAlign w:val="center"/>
            <w:hideMark/>
          </w:tcPr>
          <w:p w14:paraId="7516EDF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11886,3</w:t>
            </w:r>
          </w:p>
        </w:tc>
        <w:tc>
          <w:tcPr>
            <w:tcW w:w="1134" w:type="dxa"/>
            <w:tcBorders>
              <w:top w:val="nil"/>
              <w:left w:val="nil"/>
              <w:bottom w:val="single" w:sz="4" w:space="0" w:color="auto"/>
              <w:right w:val="single" w:sz="4" w:space="0" w:color="auto"/>
            </w:tcBorders>
            <w:shd w:val="clear" w:color="auto" w:fill="auto"/>
            <w:vAlign w:val="center"/>
            <w:hideMark/>
          </w:tcPr>
          <w:p w14:paraId="0BB47A39"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400</w:t>
            </w:r>
          </w:p>
        </w:tc>
        <w:tc>
          <w:tcPr>
            <w:tcW w:w="1417" w:type="dxa"/>
            <w:tcBorders>
              <w:top w:val="nil"/>
              <w:left w:val="nil"/>
              <w:bottom w:val="single" w:sz="4" w:space="0" w:color="auto"/>
              <w:right w:val="single" w:sz="4" w:space="0" w:color="auto"/>
            </w:tcBorders>
            <w:shd w:val="clear" w:color="auto" w:fill="auto"/>
            <w:vAlign w:val="center"/>
          </w:tcPr>
          <w:p w14:paraId="25C18D7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10335,92</w:t>
            </w:r>
          </w:p>
        </w:tc>
      </w:tr>
      <w:tr w:rsidR="004C666F" w:rsidRPr="00ED641C" w14:paraId="4ECD59EB"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E6B90B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29</w:t>
            </w:r>
          </w:p>
        </w:tc>
        <w:tc>
          <w:tcPr>
            <w:tcW w:w="958" w:type="dxa"/>
            <w:tcBorders>
              <w:top w:val="nil"/>
              <w:left w:val="nil"/>
              <w:bottom w:val="single" w:sz="4" w:space="0" w:color="auto"/>
              <w:right w:val="single" w:sz="4" w:space="0" w:color="auto"/>
            </w:tcBorders>
            <w:shd w:val="clear" w:color="auto" w:fill="auto"/>
            <w:vAlign w:val="center"/>
            <w:hideMark/>
          </w:tcPr>
          <w:p w14:paraId="5F9B7D3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13/14-2</w:t>
            </w:r>
          </w:p>
        </w:tc>
        <w:tc>
          <w:tcPr>
            <w:tcW w:w="993" w:type="dxa"/>
            <w:tcBorders>
              <w:top w:val="nil"/>
              <w:left w:val="nil"/>
              <w:bottom w:val="single" w:sz="4" w:space="0" w:color="auto"/>
              <w:right w:val="single" w:sz="4" w:space="0" w:color="auto"/>
            </w:tcBorders>
            <w:shd w:val="clear" w:color="auto" w:fill="auto"/>
            <w:vAlign w:val="center"/>
            <w:hideMark/>
          </w:tcPr>
          <w:p w14:paraId="6B1FA4C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04.08.2020</w:t>
            </w:r>
          </w:p>
        </w:tc>
        <w:tc>
          <w:tcPr>
            <w:tcW w:w="1275" w:type="dxa"/>
            <w:tcBorders>
              <w:top w:val="nil"/>
              <w:left w:val="nil"/>
              <w:bottom w:val="single" w:sz="4" w:space="0" w:color="auto"/>
              <w:right w:val="single" w:sz="4" w:space="0" w:color="auto"/>
            </w:tcBorders>
            <w:shd w:val="clear" w:color="auto" w:fill="auto"/>
            <w:vAlign w:val="center"/>
            <w:hideMark/>
          </w:tcPr>
          <w:p w14:paraId="38018BE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„Ave-Pro”</w:t>
            </w:r>
          </w:p>
        </w:tc>
        <w:tc>
          <w:tcPr>
            <w:tcW w:w="1843" w:type="dxa"/>
            <w:tcBorders>
              <w:top w:val="nil"/>
              <w:left w:val="nil"/>
              <w:bottom w:val="single" w:sz="4" w:space="0" w:color="auto"/>
              <w:right w:val="single" w:sz="4" w:space="0" w:color="auto"/>
            </w:tcBorders>
            <w:shd w:val="clear" w:color="auto" w:fill="auto"/>
            <w:vAlign w:val="center"/>
          </w:tcPr>
          <w:p w14:paraId="2E60474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3E9B310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0100402572</w:t>
            </w:r>
          </w:p>
        </w:tc>
        <w:tc>
          <w:tcPr>
            <w:tcW w:w="851" w:type="dxa"/>
            <w:tcBorders>
              <w:top w:val="nil"/>
              <w:left w:val="nil"/>
              <w:bottom w:val="single" w:sz="4" w:space="0" w:color="auto"/>
              <w:right w:val="single" w:sz="4" w:space="0" w:color="auto"/>
            </w:tcBorders>
            <w:shd w:val="clear" w:color="auto" w:fill="auto"/>
            <w:vAlign w:val="center"/>
            <w:hideMark/>
          </w:tcPr>
          <w:p w14:paraId="62B4C94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3 300,00</w:t>
            </w:r>
          </w:p>
        </w:tc>
        <w:tc>
          <w:tcPr>
            <w:tcW w:w="1134" w:type="dxa"/>
            <w:tcBorders>
              <w:top w:val="nil"/>
              <w:left w:val="nil"/>
              <w:bottom w:val="single" w:sz="4" w:space="0" w:color="auto"/>
              <w:right w:val="single" w:sz="4" w:space="0" w:color="auto"/>
            </w:tcBorders>
            <w:shd w:val="clear" w:color="auto" w:fill="auto"/>
            <w:vAlign w:val="center"/>
            <w:hideMark/>
          </w:tcPr>
          <w:p w14:paraId="4C99E28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0,1150</w:t>
            </w:r>
          </w:p>
        </w:tc>
        <w:tc>
          <w:tcPr>
            <w:tcW w:w="1701" w:type="dxa"/>
            <w:tcBorders>
              <w:top w:val="nil"/>
              <w:left w:val="nil"/>
              <w:bottom w:val="single" w:sz="4" w:space="0" w:color="auto"/>
              <w:right w:val="single" w:sz="4" w:space="0" w:color="auto"/>
            </w:tcBorders>
            <w:shd w:val="clear" w:color="auto" w:fill="auto"/>
            <w:vAlign w:val="center"/>
            <w:hideMark/>
          </w:tcPr>
          <w:p w14:paraId="469386E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Петрикань</w:t>
            </w:r>
          </w:p>
        </w:tc>
        <w:tc>
          <w:tcPr>
            <w:tcW w:w="1134" w:type="dxa"/>
            <w:tcBorders>
              <w:top w:val="nil"/>
              <w:left w:val="nil"/>
              <w:bottom w:val="single" w:sz="4" w:space="0" w:color="auto"/>
              <w:right w:val="single" w:sz="4" w:space="0" w:color="auto"/>
            </w:tcBorders>
            <w:shd w:val="clear" w:color="auto" w:fill="auto"/>
            <w:vAlign w:val="center"/>
            <w:hideMark/>
          </w:tcPr>
          <w:p w14:paraId="24AAC7B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28695,7</w:t>
            </w:r>
          </w:p>
        </w:tc>
        <w:tc>
          <w:tcPr>
            <w:tcW w:w="1134" w:type="dxa"/>
            <w:tcBorders>
              <w:top w:val="nil"/>
              <w:left w:val="nil"/>
              <w:bottom w:val="single" w:sz="4" w:space="0" w:color="auto"/>
              <w:right w:val="single" w:sz="4" w:space="0" w:color="auto"/>
            </w:tcBorders>
            <w:shd w:val="clear" w:color="auto" w:fill="auto"/>
            <w:vAlign w:val="center"/>
            <w:hideMark/>
          </w:tcPr>
          <w:p w14:paraId="46BCD774"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1500</w:t>
            </w:r>
          </w:p>
        </w:tc>
        <w:tc>
          <w:tcPr>
            <w:tcW w:w="1417" w:type="dxa"/>
            <w:tcBorders>
              <w:top w:val="nil"/>
              <w:left w:val="nil"/>
              <w:bottom w:val="single" w:sz="4" w:space="0" w:color="auto"/>
              <w:right w:val="single" w:sz="4" w:space="0" w:color="auto"/>
            </w:tcBorders>
            <w:shd w:val="clear" w:color="auto" w:fill="auto"/>
            <w:vAlign w:val="center"/>
          </w:tcPr>
          <w:p w14:paraId="55A24F6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13043,48</w:t>
            </w:r>
          </w:p>
        </w:tc>
      </w:tr>
      <w:tr w:rsidR="004C666F" w:rsidRPr="00ED641C" w14:paraId="2B7DECAA"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6FF5FF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w:t>
            </w:r>
          </w:p>
        </w:tc>
        <w:tc>
          <w:tcPr>
            <w:tcW w:w="958" w:type="dxa"/>
            <w:tcBorders>
              <w:top w:val="nil"/>
              <w:left w:val="nil"/>
              <w:bottom w:val="single" w:sz="4" w:space="0" w:color="auto"/>
              <w:right w:val="single" w:sz="4" w:space="0" w:color="auto"/>
            </w:tcBorders>
            <w:shd w:val="clear" w:color="auto" w:fill="auto"/>
            <w:vAlign w:val="center"/>
            <w:hideMark/>
          </w:tcPr>
          <w:p w14:paraId="7E12620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13/14-2</w:t>
            </w:r>
          </w:p>
        </w:tc>
        <w:tc>
          <w:tcPr>
            <w:tcW w:w="993" w:type="dxa"/>
            <w:tcBorders>
              <w:top w:val="nil"/>
              <w:left w:val="nil"/>
              <w:bottom w:val="single" w:sz="4" w:space="0" w:color="auto"/>
              <w:right w:val="single" w:sz="4" w:space="0" w:color="auto"/>
            </w:tcBorders>
            <w:shd w:val="clear" w:color="auto" w:fill="auto"/>
            <w:vAlign w:val="center"/>
            <w:hideMark/>
          </w:tcPr>
          <w:p w14:paraId="2247565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04.08.2020</w:t>
            </w:r>
          </w:p>
        </w:tc>
        <w:tc>
          <w:tcPr>
            <w:tcW w:w="1275" w:type="dxa"/>
            <w:tcBorders>
              <w:top w:val="nil"/>
              <w:left w:val="nil"/>
              <w:bottom w:val="single" w:sz="4" w:space="0" w:color="auto"/>
              <w:right w:val="single" w:sz="4" w:space="0" w:color="auto"/>
            </w:tcBorders>
            <w:shd w:val="clear" w:color="auto" w:fill="auto"/>
            <w:vAlign w:val="center"/>
            <w:hideMark/>
          </w:tcPr>
          <w:p w14:paraId="25C869D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„Ave-Pro”</w:t>
            </w:r>
          </w:p>
        </w:tc>
        <w:tc>
          <w:tcPr>
            <w:tcW w:w="1843" w:type="dxa"/>
            <w:tcBorders>
              <w:top w:val="nil"/>
              <w:left w:val="nil"/>
              <w:bottom w:val="single" w:sz="4" w:space="0" w:color="auto"/>
              <w:right w:val="single" w:sz="4" w:space="0" w:color="auto"/>
            </w:tcBorders>
            <w:shd w:val="clear" w:color="auto" w:fill="auto"/>
            <w:vAlign w:val="center"/>
          </w:tcPr>
          <w:p w14:paraId="1490A72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0C698BC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0100402574</w:t>
            </w:r>
          </w:p>
        </w:tc>
        <w:tc>
          <w:tcPr>
            <w:tcW w:w="851" w:type="dxa"/>
            <w:tcBorders>
              <w:top w:val="nil"/>
              <w:left w:val="nil"/>
              <w:bottom w:val="single" w:sz="4" w:space="0" w:color="auto"/>
              <w:right w:val="single" w:sz="4" w:space="0" w:color="auto"/>
            </w:tcBorders>
            <w:shd w:val="clear" w:color="auto" w:fill="auto"/>
            <w:vAlign w:val="center"/>
            <w:hideMark/>
          </w:tcPr>
          <w:p w14:paraId="482396B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4 250,00</w:t>
            </w:r>
          </w:p>
        </w:tc>
        <w:tc>
          <w:tcPr>
            <w:tcW w:w="1134" w:type="dxa"/>
            <w:tcBorders>
              <w:top w:val="nil"/>
              <w:left w:val="nil"/>
              <w:bottom w:val="single" w:sz="4" w:space="0" w:color="auto"/>
              <w:right w:val="single" w:sz="4" w:space="0" w:color="auto"/>
            </w:tcBorders>
            <w:shd w:val="clear" w:color="auto" w:fill="auto"/>
            <w:vAlign w:val="center"/>
            <w:hideMark/>
          </w:tcPr>
          <w:p w14:paraId="1859293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0,1739</w:t>
            </w:r>
          </w:p>
        </w:tc>
        <w:tc>
          <w:tcPr>
            <w:tcW w:w="1701" w:type="dxa"/>
            <w:tcBorders>
              <w:top w:val="nil"/>
              <w:left w:val="nil"/>
              <w:bottom w:val="single" w:sz="4" w:space="0" w:color="auto"/>
              <w:right w:val="single" w:sz="4" w:space="0" w:color="auto"/>
            </w:tcBorders>
            <w:shd w:val="clear" w:color="auto" w:fill="auto"/>
            <w:vAlign w:val="center"/>
            <w:hideMark/>
          </w:tcPr>
          <w:p w14:paraId="2F8F1B2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Петрикань </w:t>
            </w:r>
          </w:p>
        </w:tc>
        <w:tc>
          <w:tcPr>
            <w:tcW w:w="1134" w:type="dxa"/>
            <w:tcBorders>
              <w:top w:val="nil"/>
              <w:left w:val="nil"/>
              <w:bottom w:val="single" w:sz="4" w:space="0" w:color="auto"/>
              <w:right w:val="single" w:sz="4" w:space="0" w:color="auto"/>
            </w:tcBorders>
            <w:shd w:val="clear" w:color="auto" w:fill="auto"/>
            <w:vAlign w:val="center"/>
            <w:hideMark/>
          </w:tcPr>
          <w:p w14:paraId="2012019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24439,3</w:t>
            </w:r>
          </w:p>
        </w:tc>
        <w:tc>
          <w:tcPr>
            <w:tcW w:w="1134" w:type="dxa"/>
            <w:tcBorders>
              <w:top w:val="nil"/>
              <w:left w:val="nil"/>
              <w:bottom w:val="single" w:sz="4" w:space="0" w:color="auto"/>
              <w:right w:val="single" w:sz="4" w:space="0" w:color="auto"/>
            </w:tcBorders>
            <w:shd w:val="clear" w:color="auto" w:fill="auto"/>
            <w:vAlign w:val="center"/>
            <w:hideMark/>
          </w:tcPr>
          <w:p w14:paraId="6DD39D79"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2500</w:t>
            </w:r>
          </w:p>
        </w:tc>
        <w:tc>
          <w:tcPr>
            <w:tcW w:w="1417" w:type="dxa"/>
            <w:tcBorders>
              <w:top w:val="nil"/>
              <w:left w:val="nil"/>
              <w:bottom w:val="single" w:sz="4" w:space="0" w:color="auto"/>
              <w:right w:val="single" w:sz="4" w:space="0" w:color="auto"/>
            </w:tcBorders>
            <w:shd w:val="clear" w:color="auto" w:fill="auto"/>
            <w:vAlign w:val="center"/>
          </w:tcPr>
          <w:p w14:paraId="6A4D1DD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14376,08</w:t>
            </w:r>
          </w:p>
        </w:tc>
      </w:tr>
      <w:tr w:rsidR="004C666F" w:rsidRPr="00ED641C" w14:paraId="09671D57"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8ECF46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31</w:t>
            </w:r>
          </w:p>
        </w:tc>
        <w:tc>
          <w:tcPr>
            <w:tcW w:w="958" w:type="dxa"/>
            <w:tcBorders>
              <w:top w:val="nil"/>
              <w:left w:val="nil"/>
              <w:bottom w:val="single" w:sz="4" w:space="0" w:color="auto"/>
              <w:right w:val="single" w:sz="4" w:space="0" w:color="auto"/>
            </w:tcBorders>
            <w:shd w:val="clear" w:color="auto" w:fill="auto"/>
            <w:vAlign w:val="center"/>
            <w:hideMark/>
          </w:tcPr>
          <w:p w14:paraId="5568C13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14/14-10</w:t>
            </w:r>
          </w:p>
        </w:tc>
        <w:tc>
          <w:tcPr>
            <w:tcW w:w="993" w:type="dxa"/>
            <w:tcBorders>
              <w:top w:val="nil"/>
              <w:left w:val="nil"/>
              <w:bottom w:val="single" w:sz="4" w:space="0" w:color="auto"/>
              <w:right w:val="single" w:sz="4" w:space="0" w:color="auto"/>
            </w:tcBorders>
            <w:shd w:val="clear" w:color="auto" w:fill="auto"/>
            <w:vAlign w:val="center"/>
            <w:hideMark/>
          </w:tcPr>
          <w:p w14:paraId="2EC89AB2"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11.08.2020</w:t>
            </w:r>
          </w:p>
        </w:tc>
        <w:tc>
          <w:tcPr>
            <w:tcW w:w="1275" w:type="dxa"/>
            <w:tcBorders>
              <w:top w:val="nil"/>
              <w:left w:val="nil"/>
              <w:bottom w:val="single" w:sz="4" w:space="0" w:color="auto"/>
              <w:right w:val="single" w:sz="4" w:space="0" w:color="auto"/>
            </w:tcBorders>
            <w:shd w:val="clear" w:color="auto" w:fill="auto"/>
            <w:vAlign w:val="center"/>
            <w:hideMark/>
          </w:tcPr>
          <w:p w14:paraId="60E357F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Физическое лицо </w:t>
            </w:r>
          </w:p>
        </w:tc>
        <w:tc>
          <w:tcPr>
            <w:tcW w:w="1843" w:type="dxa"/>
            <w:tcBorders>
              <w:top w:val="nil"/>
              <w:left w:val="nil"/>
              <w:bottom w:val="single" w:sz="4" w:space="0" w:color="auto"/>
              <w:right w:val="single" w:sz="4" w:space="0" w:color="auto"/>
            </w:tcBorders>
            <w:shd w:val="clear" w:color="auto" w:fill="auto"/>
            <w:vAlign w:val="center"/>
          </w:tcPr>
          <w:p w14:paraId="0CB336A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5244E29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0100402625</w:t>
            </w:r>
          </w:p>
        </w:tc>
        <w:tc>
          <w:tcPr>
            <w:tcW w:w="851" w:type="dxa"/>
            <w:tcBorders>
              <w:top w:val="nil"/>
              <w:left w:val="nil"/>
              <w:bottom w:val="single" w:sz="4" w:space="0" w:color="auto"/>
              <w:right w:val="single" w:sz="4" w:space="0" w:color="auto"/>
            </w:tcBorders>
            <w:shd w:val="clear" w:color="auto" w:fill="auto"/>
            <w:vAlign w:val="center"/>
            <w:hideMark/>
          </w:tcPr>
          <w:p w14:paraId="37B6661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2 500,00</w:t>
            </w:r>
          </w:p>
        </w:tc>
        <w:tc>
          <w:tcPr>
            <w:tcW w:w="1134" w:type="dxa"/>
            <w:tcBorders>
              <w:top w:val="nil"/>
              <w:left w:val="nil"/>
              <w:bottom w:val="single" w:sz="4" w:space="0" w:color="auto"/>
              <w:right w:val="single" w:sz="4" w:space="0" w:color="auto"/>
            </w:tcBorders>
            <w:shd w:val="clear" w:color="auto" w:fill="auto"/>
            <w:vAlign w:val="center"/>
            <w:hideMark/>
          </w:tcPr>
          <w:p w14:paraId="6B7878D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0,0875</w:t>
            </w:r>
          </w:p>
        </w:tc>
        <w:tc>
          <w:tcPr>
            <w:tcW w:w="1701" w:type="dxa"/>
            <w:tcBorders>
              <w:top w:val="nil"/>
              <w:left w:val="nil"/>
              <w:bottom w:val="single" w:sz="4" w:space="0" w:color="auto"/>
              <w:right w:val="single" w:sz="4" w:space="0" w:color="auto"/>
            </w:tcBorders>
            <w:shd w:val="clear" w:color="auto" w:fill="auto"/>
            <w:vAlign w:val="center"/>
            <w:hideMark/>
          </w:tcPr>
          <w:p w14:paraId="07C1D30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Мирчешть </w:t>
            </w:r>
          </w:p>
        </w:tc>
        <w:tc>
          <w:tcPr>
            <w:tcW w:w="1134" w:type="dxa"/>
            <w:tcBorders>
              <w:top w:val="nil"/>
              <w:left w:val="nil"/>
              <w:bottom w:val="single" w:sz="4" w:space="0" w:color="auto"/>
              <w:right w:val="single" w:sz="4" w:space="0" w:color="auto"/>
            </w:tcBorders>
            <w:shd w:val="clear" w:color="auto" w:fill="auto"/>
            <w:vAlign w:val="center"/>
            <w:hideMark/>
          </w:tcPr>
          <w:p w14:paraId="31C9D9C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28571,4</w:t>
            </w:r>
          </w:p>
        </w:tc>
        <w:tc>
          <w:tcPr>
            <w:tcW w:w="1134" w:type="dxa"/>
            <w:tcBorders>
              <w:top w:val="nil"/>
              <w:left w:val="nil"/>
              <w:bottom w:val="single" w:sz="4" w:space="0" w:color="auto"/>
              <w:right w:val="single" w:sz="4" w:space="0" w:color="auto"/>
            </w:tcBorders>
            <w:shd w:val="clear" w:color="auto" w:fill="auto"/>
            <w:vAlign w:val="center"/>
            <w:hideMark/>
          </w:tcPr>
          <w:p w14:paraId="27B5B65D"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1000</w:t>
            </w:r>
          </w:p>
        </w:tc>
        <w:tc>
          <w:tcPr>
            <w:tcW w:w="1417" w:type="dxa"/>
            <w:tcBorders>
              <w:top w:val="nil"/>
              <w:left w:val="nil"/>
              <w:bottom w:val="single" w:sz="4" w:space="0" w:color="auto"/>
              <w:right w:val="single" w:sz="4" w:space="0" w:color="auto"/>
            </w:tcBorders>
            <w:shd w:val="clear" w:color="auto" w:fill="auto"/>
            <w:vAlign w:val="center"/>
          </w:tcPr>
          <w:p w14:paraId="0121D14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11428,57</w:t>
            </w:r>
          </w:p>
        </w:tc>
      </w:tr>
      <w:tr w:rsidR="004C666F" w:rsidRPr="00ED641C" w14:paraId="7D2A494A"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3DD461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32</w:t>
            </w:r>
          </w:p>
        </w:tc>
        <w:tc>
          <w:tcPr>
            <w:tcW w:w="958" w:type="dxa"/>
            <w:tcBorders>
              <w:top w:val="nil"/>
              <w:left w:val="nil"/>
              <w:bottom w:val="single" w:sz="4" w:space="0" w:color="auto"/>
              <w:right w:val="single" w:sz="4" w:space="0" w:color="auto"/>
            </w:tcBorders>
            <w:shd w:val="clear" w:color="auto" w:fill="auto"/>
            <w:vAlign w:val="center"/>
            <w:hideMark/>
          </w:tcPr>
          <w:p w14:paraId="6AD670C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14:paraId="3FB2508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27.02.2018</w:t>
            </w:r>
          </w:p>
        </w:tc>
        <w:tc>
          <w:tcPr>
            <w:tcW w:w="1275" w:type="dxa"/>
            <w:tcBorders>
              <w:top w:val="nil"/>
              <w:left w:val="nil"/>
              <w:bottom w:val="single" w:sz="4" w:space="0" w:color="auto"/>
              <w:right w:val="single" w:sz="4" w:space="0" w:color="auto"/>
            </w:tcBorders>
            <w:shd w:val="clear" w:color="auto" w:fill="auto"/>
            <w:vAlign w:val="center"/>
            <w:hideMark/>
          </w:tcPr>
          <w:p w14:paraId="36C8F03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SRL„Practic -Construct”</w:t>
            </w:r>
          </w:p>
        </w:tc>
        <w:tc>
          <w:tcPr>
            <w:tcW w:w="1843" w:type="dxa"/>
            <w:tcBorders>
              <w:top w:val="nil"/>
              <w:left w:val="nil"/>
              <w:bottom w:val="single" w:sz="4" w:space="0" w:color="auto"/>
              <w:right w:val="single" w:sz="4" w:space="0" w:color="auto"/>
            </w:tcBorders>
            <w:shd w:val="clear" w:color="auto" w:fill="auto"/>
            <w:vAlign w:val="center"/>
          </w:tcPr>
          <w:p w14:paraId="55B524C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2150F795"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0100415336</w:t>
            </w:r>
          </w:p>
        </w:tc>
        <w:tc>
          <w:tcPr>
            <w:tcW w:w="851" w:type="dxa"/>
            <w:tcBorders>
              <w:top w:val="nil"/>
              <w:left w:val="nil"/>
              <w:bottom w:val="single" w:sz="4" w:space="0" w:color="auto"/>
              <w:right w:val="single" w:sz="4" w:space="0" w:color="auto"/>
            </w:tcBorders>
            <w:shd w:val="clear" w:color="auto" w:fill="auto"/>
            <w:vAlign w:val="center"/>
            <w:hideMark/>
          </w:tcPr>
          <w:p w14:paraId="3A36CA5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1 750,00</w:t>
            </w:r>
          </w:p>
        </w:tc>
        <w:tc>
          <w:tcPr>
            <w:tcW w:w="1134" w:type="dxa"/>
            <w:tcBorders>
              <w:top w:val="nil"/>
              <w:left w:val="nil"/>
              <w:bottom w:val="single" w:sz="4" w:space="0" w:color="auto"/>
              <w:right w:val="single" w:sz="4" w:space="0" w:color="auto"/>
            </w:tcBorders>
            <w:shd w:val="clear" w:color="auto" w:fill="auto"/>
            <w:vAlign w:val="center"/>
            <w:hideMark/>
          </w:tcPr>
          <w:p w14:paraId="62FC98A8"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0,4370</w:t>
            </w:r>
          </w:p>
        </w:tc>
        <w:tc>
          <w:tcPr>
            <w:tcW w:w="1701" w:type="dxa"/>
            <w:tcBorders>
              <w:top w:val="nil"/>
              <w:left w:val="nil"/>
              <w:bottom w:val="single" w:sz="4" w:space="0" w:color="auto"/>
              <w:right w:val="single" w:sz="4" w:space="0" w:color="auto"/>
            </w:tcBorders>
            <w:shd w:val="clear" w:color="auto" w:fill="auto"/>
            <w:vAlign w:val="center"/>
            <w:hideMark/>
          </w:tcPr>
          <w:p w14:paraId="0F796251"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Каля</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Мошилор</w:t>
            </w:r>
            <w:r w:rsidRPr="0024187B">
              <w:rPr>
                <w:rFonts w:ascii="Calibri Light" w:eastAsia="Times New Roman" w:hAnsi="Calibri Light" w:cstheme="majorHAnsi"/>
                <w:sz w:val="16"/>
                <w:szCs w:val="16"/>
                <w:lang w:val="ru-RU" w:eastAsia="ru-RU"/>
              </w:rPr>
              <w:t xml:space="preserve">, 38  </w:t>
            </w:r>
          </w:p>
        </w:tc>
        <w:tc>
          <w:tcPr>
            <w:tcW w:w="1134" w:type="dxa"/>
            <w:tcBorders>
              <w:top w:val="nil"/>
              <w:left w:val="nil"/>
              <w:bottom w:val="single" w:sz="4" w:space="0" w:color="auto"/>
              <w:right w:val="single" w:sz="4" w:space="0" w:color="auto"/>
            </w:tcBorders>
            <w:shd w:val="clear" w:color="auto" w:fill="auto"/>
            <w:vAlign w:val="center"/>
            <w:hideMark/>
          </w:tcPr>
          <w:p w14:paraId="3EBD658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4004,6</w:t>
            </w:r>
          </w:p>
        </w:tc>
        <w:tc>
          <w:tcPr>
            <w:tcW w:w="1134" w:type="dxa"/>
            <w:tcBorders>
              <w:top w:val="nil"/>
              <w:left w:val="nil"/>
              <w:bottom w:val="single" w:sz="4" w:space="0" w:color="auto"/>
              <w:right w:val="single" w:sz="4" w:space="0" w:color="auto"/>
            </w:tcBorders>
            <w:shd w:val="clear" w:color="auto" w:fill="auto"/>
            <w:vAlign w:val="center"/>
            <w:hideMark/>
          </w:tcPr>
          <w:p w14:paraId="02EC3340"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1300</w:t>
            </w:r>
          </w:p>
        </w:tc>
        <w:tc>
          <w:tcPr>
            <w:tcW w:w="1417" w:type="dxa"/>
            <w:tcBorders>
              <w:top w:val="nil"/>
              <w:left w:val="nil"/>
              <w:bottom w:val="single" w:sz="4" w:space="0" w:color="auto"/>
              <w:right w:val="single" w:sz="4" w:space="0" w:color="auto"/>
            </w:tcBorders>
            <w:shd w:val="clear" w:color="auto" w:fill="auto"/>
            <w:vAlign w:val="center"/>
            <w:hideMark/>
          </w:tcPr>
          <w:p w14:paraId="3A76DDDD"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2974,83</w:t>
            </w:r>
          </w:p>
        </w:tc>
      </w:tr>
      <w:tr w:rsidR="004C666F" w:rsidRPr="00ED641C" w14:paraId="65A20383"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A4AA33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33</w:t>
            </w:r>
          </w:p>
        </w:tc>
        <w:tc>
          <w:tcPr>
            <w:tcW w:w="958" w:type="dxa"/>
            <w:tcBorders>
              <w:top w:val="nil"/>
              <w:left w:val="nil"/>
              <w:bottom w:val="single" w:sz="4" w:space="0" w:color="auto"/>
              <w:right w:val="single" w:sz="4" w:space="0" w:color="auto"/>
            </w:tcBorders>
            <w:shd w:val="clear" w:color="auto" w:fill="auto"/>
            <w:vAlign w:val="center"/>
            <w:hideMark/>
          </w:tcPr>
          <w:p w14:paraId="7C63DD6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4/32</w:t>
            </w:r>
          </w:p>
        </w:tc>
        <w:tc>
          <w:tcPr>
            <w:tcW w:w="993" w:type="dxa"/>
            <w:tcBorders>
              <w:top w:val="nil"/>
              <w:left w:val="nil"/>
              <w:bottom w:val="single" w:sz="4" w:space="0" w:color="auto"/>
              <w:right w:val="single" w:sz="4" w:space="0" w:color="auto"/>
            </w:tcBorders>
            <w:shd w:val="clear" w:color="auto" w:fill="auto"/>
            <w:vAlign w:val="center"/>
            <w:hideMark/>
          </w:tcPr>
          <w:p w14:paraId="1E30A3C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13.05.2014</w:t>
            </w:r>
          </w:p>
        </w:tc>
        <w:tc>
          <w:tcPr>
            <w:tcW w:w="1275" w:type="dxa"/>
            <w:tcBorders>
              <w:top w:val="nil"/>
              <w:left w:val="nil"/>
              <w:bottom w:val="single" w:sz="4" w:space="0" w:color="auto"/>
              <w:right w:val="single" w:sz="4" w:space="0" w:color="auto"/>
            </w:tcBorders>
            <w:shd w:val="clear" w:color="auto" w:fill="auto"/>
            <w:vAlign w:val="center"/>
            <w:hideMark/>
          </w:tcPr>
          <w:p w14:paraId="4B073B4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Физическое лицо </w:t>
            </w:r>
          </w:p>
        </w:tc>
        <w:tc>
          <w:tcPr>
            <w:tcW w:w="1843" w:type="dxa"/>
            <w:tcBorders>
              <w:top w:val="nil"/>
              <w:left w:val="nil"/>
              <w:bottom w:val="single" w:sz="4" w:space="0" w:color="auto"/>
              <w:right w:val="single" w:sz="4" w:space="0" w:color="auto"/>
            </w:tcBorders>
            <w:shd w:val="clear" w:color="auto" w:fill="auto"/>
            <w:vAlign w:val="center"/>
          </w:tcPr>
          <w:p w14:paraId="6F7A82B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49F5717C"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0100423047</w:t>
            </w:r>
          </w:p>
        </w:tc>
        <w:tc>
          <w:tcPr>
            <w:tcW w:w="851" w:type="dxa"/>
            <w:tcBorders>
              <w:top w:val="nil"/>
              <w:left w:val="nil"/>
              <w:bottom w:val="single" w:sz="4" w:space="0" w:color="auto"/>
              <w:right w:val="single" w:sz="4" w:space="0" w:color="auto"/>
            </w:tcBorders>
            <w:shd w:val="clear" w:color="auto" w:fill="auto"/>
            <w:vAlign w:val="center"/>
            <w:hideMark/>
          </w:tcPr>
          <w:p w14:paraId="680F752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160,00</w:t>
            </w:r>
          </w:p>
        </w:tc>
        <w:tc>
          <w:tcPr>
            <w:tcW w:w="1134" w:type="dxa"/>
            <w:tcBorders>
              <w:top w:val="nil"/>
              <w:left w:val="nil"/>
              <w:bottom w:val="single" w:sz="4" w:space="0" w:color="auto"/>
              <w:right w:val="single" w:sz="4" w:space="0" w:color="auto"/>
            </w:tcBorders>
            <w:shd w:val="clear" w:color="auto" w:fill="auto"/>
            <w:vAlign w:val="center"/>
            <w:hideMark/>
          </w:tcPr>
          <w:p w14:paraId="340DD0C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0,0363</w:t>
            </w:r>
          </w:p>
        </w:tc>
        <w:tc>
          <w:tcPr>
            <w:tcW w:w="1701" w:type="dxa"/>
            <w:tcBorders>
              <w:top w:val="nil"/>
              <w:left w:val="nil"/>
              <w:bottom w:val="single" w:sz="4" w:space="0" w:color="auto"/>
              <w:right w:val="single" w:sz="4" w:space="0" w:color="auto"/>
            </w:tcBorders>
            <w:shd w:val="clear" w:color="auto" w:fill="auto"/>
            <w:vAlign w:val="center"/>
            <w:hideMark/>
          </w:tcPr>
          <w:p w14:paraId="110F2EF3" w14:textId="77777777" w:rsidR="004C666F" w:rsidRPr="0024187B" w:rsidRDefault="004C666F" w:rsidP="000C032B">
            <w:pPr>
              <w:spacing w:after="0" w:line="240" w:lineRule="auto"/>
              <w:jc w:val="center"/>
              <w:rPr>
                <w:rFonts w:ascii="Calibri Light" w:eastAsia="Times New Roman" w:hAnsi="Calibri Light" w:cstheme="majorHAnsi"/>
                <w:sz w:val="16"/>
                <w:szCs w:val="16"/>
                <w:lang w:val="ru-RU" w:eastAsia="ru-RU"/>
              </w:rPr>
            </w:pPr>
            <w:r>
              <w:rPr>
                <w:rFonts w:ascii="Calibri Light" w:eastAsia="Times New Roman" w:hAnsi="Calibri Light" w:cstheme="majorHAnsi"/>
                <w:sz w:val="16"/>
                <w:szCs w:val="16"/>
                <w:lang w:val="ru-RU" w:eastAsia="ru-RU"/>
              </w:rPr>
              <w:t>мун</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Кишинэу</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ул</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Андрей</w:t>
            </w:r>
            <w:r w:rsidRPr="0024187B">
              <w:rPr>
                <w:rFonts w:ascii="Calibri Light" w:eastAsia="Times New Roman" w:hAnsi="Calibri Light" w:cstheme="majorHAnsi"/>
                <w:sz w:val="16"/>
                <w:szCs w:val="16"/>
                <w:lang w:val="ru-RU" w:eastAsia="ru-RU"/>
              </w:rPr>
              <w:t xml:space="preserve"> </w:t>
            </w:r>
            <w:r>
              <w:rPr>
                <w:rFonts w:ascii="Calibri Light" w:eastAsia="Times New Roman" w:hAnsi="Calibri Light" w:cstheme="majorHAnsi"/>
                <w:sz w:val="16"/>
                <w:szCs w:val="16"/>
                <w:lang w:val="ru-RU" w:eastAsia="ru-RU"/>
              </w:rPr>
              <w:t>Дога</w:t>
            </w:r>
            <w:r w:rsidRPr="0024187B">
              <w:rPr>
                <w:rFonts w:ascii="Calibri Light" w:eastAsia="Times New Roman" w:hAnsi="Calibri Light" w:cstheme="majorHAnsi"/>
                <w:sz w:val="16"/>
                <w:szCs w:val="16"/>
                <w:lang w:val="ru-RU" w:eastAsia="ru-RU"/>
              </w:rPr>
              <w:t xml:space="preserve"> </w:t>
            </w:r>
            <w:r w:rsidRPr="00ED641C">
              <w:rPr>
                <w:rFonts w:ascii="Calibri Light" w:eastAsia="Times New Roman" w:hAnsi="Calibri Light" w:cstheme="majorHAnsi"/>
                <w:sz w:val="16"/>
                <w:szCs w:val="16"/>
                <w:lang w:eastAsia="ru-RU"/>
              </w:rPr>
              <w:t>a</w:t>
            </w:r>
            <w:r w:rsidRPr="0024187B">
              <w:rPr>
                <w:rFonts w:ascii="Calibri Light" w:eastAsia="Times New Roman" w:hAnsi="Calibri Light" w:cstheme="majorHAnsi"/>
                <w:sz w:val="16"/>
                <w:szCs w:val="16"/>
                <w:lang w:val="ru-RU" w:eastAsia="ru-RU"/>
              </w:rPr>
              <w:t xml:space="preserve"> 13/6</w:t>
            </w:r>
          </w:p>
        </w:tc>
        <w:tc>
          <w:tcPr>
            <w:tcW w:w="1134" w:type="dxa"/>
            <w:tcBorders>
              <w:top w:val="nil"/>
              <w:left w:val="nil"/>
              <w:bottom w:val="single" w:sz="4" w:space="0" w:color="auto"/>
              <w:right w:val="single" w:sz="4" w:space="0" w:color="auto"/>
            </w:tcBorders>
            <w:shd w:val="clear" w:color="auto" w:fill="auto"/>
            <w:vAlign w:val="center"/>
            <w:hideMark/>
          </w:tcPr>
          <w:p w14:paraId="0E88CCCA"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4407,7</w:t>
            </w:r>
          </w:p>
        </w:tc>
        <w:tc>
          <w:tcPr>
            <w:tcW w:w="1134" w:type="dxa"/>
            <w:tcBorders>
              <w:top w:val="nil"/>
              <w:left w:val="nil"/>
              <w:bottom w:val="single" w:sz="4" w:space="0" w:color="auto"/>
              <w:right w:val="single" w:sz="4" w:space="0" w:color="auto"/>
            </w:tcBorders>
            <w:shd w:val="clear" w:color="auto" w:fill="auto"/>
            <w:vAlign w:val="center"/>
            <w:hideMark/>
          </w:tcPr>
          <w:p w14:paraId="312510D0"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120</w:t>
            </w:r>
          </w:p>
        </w:tc>
        <w:tc>
          <w:tcPr>
            <w:tcW w:w="1417" w:type="dxa"/>
            <w:tcBorders>
              <w:top w:val="nil"/>
              <w:left w:val="nil"/>
              <w:bottom w:val="single" w:sz="4" w:space="0" w:color="auto"/>
              <w:right w:val="single" w:sz="4" w:space="0" w:color="auto"/>
            </w:tcBorders>
            <w:shd w:val="clear" w:color="auto" w:fill="auto"/>
            <w:vAlign w:val="center"/>
            <w:hideMark/>
          </w:tcPr>
          <w:p w14:paraId="7602D49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3305,79</w:t>
            </w:r>
          </w:p>
        </w:tc>
      </w:tr>
      <w:tr w:rsidR="004C666F" w:rsidRPr="00ED641C" w14:paraId="7442F851"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36D990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34</w:t>
            </w:r>
          </w:p>
        </w:tc>
        <w:tc>
          <w:tcPr>
            <w:tcW w:w="958" w:type="dxa"/>
            <w:tcBorders>
              <w:top w:val="nil"/>
              <w:left w:val="nil"/>
              <w:bottom w:val="single" w:sz="4" w:space="0" w:color="auto"/>
              <w:right w:val="single" w:sz="4" w:space="0" w:color="auto"/>
            </w:tcBorders>
            <w:shd w:val="clear" w:color="auto" w:fill="auto"/>
            <w:vAlign w:val="center"/>
            <w:hideMark/>
          </w:tcPr>
          <w:p w14:paraId="6E944C4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10/2-6</w:t>
            </w:r>
          </w:p>
        </w:tc>
        <w:tc>
          <w:tcPr>
            <w:tcW w:w="993" w:type="dxa"/>
            <w:tcBorders>
              <w:top w:val="nil"/>
              <w:left w:val="nil"/>
              <w:bottom w:val="single" w:sz="4" w:space="0" w:color="auto"/>
              <w:right w:val="single" w:sz="4" w:space="0" w:color="auto"/>
            </w:tcBorders>
            <w:shd w:val="clear" w:color="auto" w:fill="auto"/>
            <w:vAlign w:val="center"/>
            <w:hideMark/>
          </w:tcPr>
          <w:p w14:paraId="4A3E219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4C9C99A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Regiunea Exim</w:t>
            </w:r>
          </w:p>
        </w:tc>
        <w:tc>
          <w:tcPr>
            <w:tcW w:w="1843" w:type="dxa"/>
            <w:tcBorders>
              <w:top w:val="nil"/>
              <w:left w:val="nil"/>
              <w:bottom w:val="single" w:sz="4" w:space="0" w:color="auto"/>
              <w:right w:val="single" w:sz="4" w:space="0" w:color="auto"/>
            </w:tcBorders>
            <w:shd w:val="clear" w:color="auto" w:fill="auto"/>
            <w:vAlign w:val="center"/>
          </w:tcPr>
          <w:p w14:paraId="2EC004D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1786B68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0100505160</w:t>
            </w:r>
          </w:p>
        </w:tc>
        <w:tc>
          <w:tcPr>
            <w:tcW w:w="851" w:type="dxa"/>
            <w:tcBorders>
              <w:top w:val="nil"/>
              <w:left w:val="nil"/>
              <w:bottom w:val="single" w:sz="4" w:space="0" w:color="auto"/>
              <w:right w:val="single" w:sz="4" w:space="0" w:color="auto"/>
            </w:tcBorders>
            <w:shd w:val="clear" w:color="auto" w:fill="auto"/>
            <w:vAlign w:val="center"/>
            <w:hideMark/>
          </w:tcPr>
          <w:p w14:paraId="261412C9"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3 900,00</w:t>
            </w:r>
          </w:p>
        </w:tc>
        <w:tc>
          <w:tcPr>
            <w:tcW w:w="1134" w:type="dxa"/>
            <w:tcBorders>
              <w:top w:val="nil"/>
              <w:left w:val="nil"/>
              <w:bottom w:val="single" w:sz="4" w:space="0" w:color="auto"/>
              <w:right w:val="single" w:sz="4" w:space="0" w:color="auto"/>
            </w:tcBorders>
            <w:shd w:val="clear" w:color="auto" w:fill="auto"/>
            <w:vAlign w:val="center"/>
            <w:hideMark/>
          </w:tcPr>
          <w:p w14:paraId="6B216B0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1,071</w:t>
            </w:r>
          </w:p>
        </w:tc>
        <w:tc>
          <w:tcPr>
            <w:tcW w:w="1701" w:type="dxa"/>
            <w:tcBorders>
              <w:top w:val="nil"/>
              <w:left w:val="nil"/>
              <w:bottom w:val="single" w:sz="4" w:space="0" w:color="auto"/>
              <w:right w:val="single" w:sz="4" w:space="0" w:color="auto"/>
            </w:tcBorders>
            <w:shd w:val="clear" w:color="auto" w:fill="auto"/>
            <w:vAlign w:val="center"/>
            <w:hideMark/>
          </w:tcPr>
          <w:p w14:paraId="7C13ECB7"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Конструкциилор</w:t>
            </w:r>
            <w:r w:rsidRPr="00F121B9">
              <w:rPr>
                <w:rFonts w:ascii="Calibri Light" w:eastAsia="Times New Roman" w:hAnsi="Calibri Light" w:cstheme="majorHAnsi"/>
                <w:sz w:val="16"/>
                <w:szCs w:val="16"/>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36D2E6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3641,5</w:t>
            </w:r>
          </w:p>
        </w:tc>
        <w:tc>
          <w:tcPr>
            <w:tcW w:w="1134" w:type="dxa"/>
            <w:tcBorders>
              <w:top w:val="nil"/>
              <w:left w:val="nil"/>
              <w:bottom w:val="single" w:sz="4" w:space="0" w:color="auto"/>
              <w:right w:val="single" w:sz="4" w:space="0" w:color="auto"/>
            </w:tcBorders>
            <w:shd w:val="clear" w:color="auto" w:fill="auto"/>
            <w:vAlign w:val="center"/>
            <w:hideMark/>
          </w:tcPr>
          <w:p w14:paraId="2E99097E"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3000</w:t>
            </w:r>
          </w:p>
        </w:tc>
        <w:tc>
          <w:tcPr>
            <w:tcW w:w="1417" w:type="dxa"/>
            <w:tcBorders>
              <w:top w:val="nil"/>
              <w:left w:val="nil"/>
              <w:bottom w:val="single" w:sz="4" w:space="0" w:color="auto"/>
              <w:right w:val="single" w:sz="4" w:space="0" w:color="auto"/>
            </w:tcBorders>
            <w:shd w:val="clear" w:color="auto" w:fill="auto"/>
            <w:vAlign w:val="center"/>
            <w:hideMark/>
          </w:tcPr>
          <w:p w14:paraId="400E00D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2801,12</w:t>
            </w:r>
          </w:p>
        </w:tc>
      </w:tr>
      <w:tr w:rsidR="004C666F" w:rsidRPr="00ED641C" w14:paraId="52E39219" w14:textId="77777777" w:rsidTr="000C032B">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83D2ED1"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35</w:t>
            </w:r>
          </w:p>
        </w:tc>
        <w:tc>
          <w:tcPr>
            <w:tcW w:w="958" w:type="dxa"/>
            <w:tcBorders>
              <w:top w:val="nil"/>
              <w:left w:val="nil"/>
              <w:bottom w:val="single" w:sz="4" w:space="0" w:color="auto"/>
              <w:right w:val="single" w:sz="4" w:space="0" w:color="auto"/>
            </w:tcBorders>
            <w:shd w:val="clear" w:color="auto" w:fill="auto"/>
            <w:vAlign w:val="center"/>
            <w:hideMark/>
          </w:tcPr>
          <w:p w14:paraId="6E39D746"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10/2-13</w:t>
            </w:r>
          </w:p>
        </w:tc>
        <w:tc>
          <w:tcPr>
            <w:tcW w:w="993" w:type="dxa"/>
            <w:tcBorders>
              <w:top w:val="nil"/>
              <w:left w:val="nil"/>
              <w:bottom w:val="single" w:sz="4" w:space="0" w:color="auto"/>
              <w:right w:val="single" w:sz="4" w:space="0" w:color="auto"/>
            </w:tcBorders>
            <w:shd w:val="clear" w:color="auto" w:fill="auto"/>
            <w:vAlign w:val="center"/>
            <w:hideMark/>
          </w:tcPr>
          <w:p w14:paraId="3C047FF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02.07.2020</w:t>
            </w:r>
          </w:p>
        </w:tc>
        <w:tc>
          <w:tcPr>
            <w:tcW w:w="1275" w:type="dxa"/>
            <w:tcBorders>
              <w:top w:val="nil"/>
              <w:left w:val="nil"/>
              <w:bottom w:val="single" w:sz="4" w:space="0" w:color="auto"/>
              <w:right w:val="single" w:sz="4" w:space="0" w:color="auto"/>
            </w:tcBorders>
            <w:shd w:val="clear" w:color="auto" w:fill="auto"/>
            <w:vAlign w:val="center"/>
            <w:hideMark/>
          </w:tcPr>
          <w:p w14:paraId="13AE9B13"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 xml:space="preserve">ООО </w:t>
            </w:r>
            <w:r w:rsidRPr="00ED641C">
              <w:rPr>
                <w:rFonts w:ascii="Calibri Light" w:eastAsia="Times New Roman" w:hAnsi="Calibri Light" w:cstheme="majorHAnsi"/>
                <w:sz w:val="16"/>
                <w:szCs w:val="16"/>
                <w:lang w:eastAsia="ru-RU"/>
              </w:rPr>
              <w:t>„Gonvaro Com”</w:t>
            </w:r>
          </w:p>
        </w:tc>
        <w:tc>
          <w:tcPr>
            <w:tcW w:w="1843" w:type="dxa"/>
            <w:tcBorders>
              <w:top w:val="nil"/>
              <w:left w:val="nil"/>
              <w:bottom w:val="single" w:sz="4" w:space="0" w:color="auto"/>
              <w:right w:val="single" w:sz="4" w:space="0" w:color="auto"/>
            </w:tcBorders>
            <w:shd w:val="clear" w:color="auto" w:fill="auto"/>
            <w:vAlign w:val="center"/>
          </w:tcPr>
          <w:p w14:paraId="2C7FE80B"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Аукцион</w:t>
            </w:r>
          </w:p>
        </w:tc>
        <w:tc>
          <w:tcPr>
            <w:tcW w:w="1134" w:type="dxa"/>
            <w:tcBorders>
              <w:top w:val="nil"/>
              <w:left w:val="nil"/>
              <w:bottom w:val="single" w:sz="4" w:space="0" w:color="auto"/>
              <w:right w:val="single" w:sz="4" w:space="0" w:color="auto"/>
            </w:tcBorders>
            <w:shd w:val="clear" w:color="auto" w:fill="auto"/>
            <w:vAlign w:val="center"/>
            <w:hideMark/>
          </w:tcPr>
          <w:p w14:paraId="41F5B40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0100522625</w:t>
            </w:r>
          </w:p>
        </w:tc>
        <w:tc>
          <w:tcPr>
            <w:tcW w:w="851" w:type="dxa"/>
            <w:tcBorders>
              <w:top w:val="nil"/>
              <w:left w:val="nil"/>
              <w:bottom w:val="single" w:sz="4" w:space="0" w:color="auto"/>
              <w:right w:val="single" w:sz="4" w:space="0" w:color="auto"/>
            </w:tcBorders>
            <w:shd w:val="clear" w:color="auto" w:fill="auto"/>
            <w:vAlign w:val="center"/>
            <w:hideMark/>
          </w:tcPr>
          <w:p w14:paraId="0A09508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5 300,00</w:t>
            </w:r>
          </w:p>
        </w:tc>
        <w:tc>
          <w:tcPr>
            <w:tcW w:w="1134" w:type="dxa"/>
            <w:tcBorders>
              <w:top w:val="nil"/>
              <w:left w:val="nil"/>
              <w:bottom w:val="single" w:sz="4" w:space="0" w:color="auto"/>
              <w:right w:val="single" w:sz="4" w:space="0" w:color="auto"/>
            </w:tcBorders>
            <w:shd w:val="clear" w:color="auto" w:fill="auto"/>
            <w:vAlign w:val="center"/>
            <w:hideMark/>
          </w:tcPr>
          <w:p w14:paraId="22643EC4"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0,1115</w:t>
            </w:r>
          </w:p>
        </w:tc>
        <w:tc>
          <w:tcPr>
            <w:tcW w:w="1701" w:type="dxa"/>
            <w:tcBorders>
              <w:top w:val="nil"/>
              <w:left w:val="nil"/>
              <w:bottom w:val="single" w:sz="4" w:space="0" w:color="auto"/>
              <w:right w:val="single" w:sz="4" w:space="0" w:color="auto"/>
            </w:tcBorders>
            <w:shd w:val="clear" w:color="auto" w:fill="auto"/>
            <w:vAlign w:val="center"/>
            <w:hideMark/>
          </w:tcPr>
          <w:p w14:paraId="7AC89D3F"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Pr>
                <w:rFonts w:ascii="Calibri Light" w:eastAsia="Times New Roman" w:hAnsi="Calibri Light" w:cstheme="majorHAnsi"/>
                <w:sz w:val="16"/>
                <w:szCs w:val="16"/>
                <w:lang w:val="ru-RU" w:eastAsia="ru-RU"/>
              </w:rPr>
              <w:t>мун</w:t>
            </w:r>
            <w:r w:rsidRPr="00D7784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Кишинэу</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ул</w:t>
            </w:r>
            <w:r w:rsidRPr="00ED641C">
              <w:rPr>
                <w:rFonts w:ascii="Calibri Light" w:eastAsia="Times New Roman" w:hAnsi="Calibri Light" w:cstheme="majorHAnsi"/>
                <w:sz w:val="16"/>
                <w:szCs w:val="16"/>
                <w:lang w:eastAsia="ru-RU"/>
              </w:rPr>
              <w:t xml:space="preserve">. </w:t>
            </w:r>
            <w:r>
              <w:rPr>
                <w:rFonts w:ascii="Calibri Light" w:eastAsia="Times New Roman" w:hAnsi="Calibri Light" w:cstheme="majorHAnsi"/>
                <w:sz w:val="16"/>
                <w:szCs w:val="16"/>
                <w:lang w:val="ru-RU" w:eastAsia="ru-RU"/>
              </w:rPr>
              <w:t xml:space="preserve">Вовинцень </w:t>
            </w:r>
          </w:p>
        </w:tc>
        <w:tc>
          <w:tcPr>
            <w:tcW w:w="1134" w:type="dxa"/>
            <w:tcBorders>
              <w:top w:val="nil"/>
              <w:left w:val="nil"/>
              <w:bottom w:val="single" w:sz="4" w:space="0" w:color="auto"/>
              <w:right w:val="single" w:sz="4" w:space="0" w:color="auto"/>
            </w:tcBorders>
            <w:shd w:val="clear" w:color="auto" w:fill="auto"/>
            <w:vAlign w:val="center"/>
            <w:hideMark/>
          </w:tcPr>
          <w:p w14:paraId="7D4574FE"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47533,6</w:t>
            </w:r>
          </w:p>
        </w:tc>
        <w:tc>
          <w:tcPr>
            <w:tcW w:w="1134" w:type="dxa"/>
            <w:tcBorders>
              <w:top w:val="nil"/>
              <w:left w:val="nil"/>
              <w:bottom w:val="single" w:sz="4" w:space="0" w:color="auto"/>
              <w:right w:val="single" w:sz="4" w:space="0" w:color="auto"/>
            </w:tcBorders>
            <w:shd w:val="clear" w:color="auto" w:fill="auto"/>
            <w:vAlign w:val="center"/>
            <w:hideMark/>
          </w:tcPr>
          <w:p w14:paraId="6CA61EE5" w14:textId="77777777" w:rsidR="004C666F" w:rsidRPr="00ED641C" w:rsidRDefault="004C666F" w:rsidP="000C032B">
            <w:pPr>
              <w:spacing w:after="0" w:line="240" w:lineRule="auto"/>
              <w:jc w:val="right"/>
              <w:rPr>
                <w:rFonts w:ascii="Calibri Light" w:eastAsia="Times New Roman" w:hAnsi="Calibri Light" w:cstheme="majorHAnsi"/>
                <w:sz w:val="16"/>
                <w:szCs w:val="16"/>
                <w:lang w:eastAsia="ru-RU"/>
              </w:rPr>
            </w:pPr>
            <w:r w:rsidRPr="00ED641C">
              <w:rPr>
                <w:rFonts w:ascii="Calibri Light" w:eastAsia="Times New Roman" w:hAnsi="Calibri Light" w:cstheme="majorHAnsi"/>
                <w:sz w:val="16"/>
                <w:szCs w:val="16"/>
                <w:lang w:eastAsia="ru-RU"/>
              </w:rPr>
              <w:t>3800</w:t>
            </w:r>
          </w:p>
        </w:tc>
        <w:tc>
          <w:tcPr>
            <w:tcW w:w="1417" w:type="dxa"/>
            <w:tcBorders>
              <w:top w:val="nil"/>
              <w:left w:val="nil"/>
              <w:bottom w:val="single" w:sz="4" w:space="0" w:color="auto"/>
              <w:right w:val="single" w:sz="4" w:space="0" w:color="auto"/>
            </w:tcBorders>
            <w:shd w:val="clear" w:color="auto" w:fill="auto"/>
            <w:vAlign w:val="center"/>
            <w:hideMark/>
          </w:tcPr>
          <w:p w14:paraId="3BFC2350" w14:textId="77777777" w:rsidR="004C666F" w:rsidRPr="00ED641C" w:rsidRDefault="004C666F" w:rsidP="000C032B">
            <w:pPr>
              <w:spacing w:after="0" w:line="240" w:lineRule="auto"/>
              <w:jc w:val="center"/>
              <w:rPr>
                <w:rFonts w:ascii="Calibri Light" w:eastAsia="Times New Roman" w:hAnsi="Calibri Light" w:cstheme="majorHAnsi"/>
                <w:sz w:val="16"/>
                <w:szCs w:val="16"/>
                <w:lang w:eastAsia="ru-RU"/>
              </w:rPr>
            </w:pPr>
            <w:r w:rsidRPr="00ED641C">
              <w:rPr>
                <w:rFonts w:ascii="Calibri Light" w:hAnsi="Calibri Light" w:cs="Calibri Light"/>
                <w:color w:val="000000"/>
                <w:sz w:val="16"/>
                <w:szCs w:val="16"/>
              </w:rPr>
              <w:t>34080,72</w:t>
            </w:r>
          </w:p>
        </w:tc>
      </w:tr>
    </w:tbl>
    <w:p w14:paraId="7F68A158" w14:textId="77777777" w:rsidR="004C666F" w:rsidRPr="00ED641C" w:rsidRDefault="004C666F" w:rsidP="004C666F">
      <w:pPr>
        <w:spacing w:after="0"/>
        <w:jc w:val="center"/>
        <w:rPr>
          <w:rFonts w:ascii="Calibri Light" w:hAnsi="Calibri Light" w:cstheme="majorHAnsi"/>
          <w:b/>
          <w:i/>
          <w:sz w:val="24"/>
          <w:szCs w:val="24"/>
        </w:rPr>
        <w:sectPr w:rsidR="004C666F" w:rsidRPr="00ED641C" w:rsidSect="000C032B">
          <w:type w:val="continuous"/>
          <w:pgSz w:w="16840" w:h="11907" w:orient="landscape" w:code="9"/>
          <w:pgMar w:top="567" w:right="850" w:bottom="1134" w:left="1701" w:header="709" w:footer="709" w:gutter="0"/>
          <w:cols w:space="708"/>
          <w:docGrid w:linePitch="360"/>
        </w:sectPr>
      </w:pPr>
    </w:p>
    <w:p w14:paraId="6C02AC1F" w14:textId="77777777" w:rsidR="004C666F" w:rsidRPr="001D0106" w:rsidRDefault="004C666F" w:rsidP="004C666F">
      <w:pPr>
        <w:keepNext/>
        <w:keepLines/>
        <w:spacing w:after="0"/>
        <w:jc w:val="right"/>
        <w:outlineLvl w:val="0"/>
        <w:rPr>
          <w:rFonts w:ascii="Calibri Light" w:eastAsiaTheme="majorEastAsia" w:hAnsi="Calibri Light" w:cstheme="majorHAnsi"/>
          <w:b/>
          <w:sz w:val="28"/>
          <w:szCs w:val="28"/>
        </w:rPr>
      </w:pPr>
      <w:bookmarkStart w:id="32" w:name="_Toc125975544"/>
      <w:r w:rsidRPr="001D0106">
        <w:rPr>
          <w:rFonts w:ascii="Calibri Light" w:eastAsia="Calibri" w:hAnsi="Calibri Light"/>
          <w:b/>
          <w:sz w:val="28"/>
          <w:szCs w:val="28"/>
          <w:lang w:val="ru-RU"/>
        </w:rPr>
        <w:t>Приложение №</w:t>
      </w:r>
      <w:r w:rsidRPr="001D0106">
        <w:rPr>
          <w:rFonts w:ascii="Calibri Light" w:eastAsiaTheme="majorEastAsia" w:hAnsi="Calibri Light" w:cstheme="majorHAnsi"/>
          <w:b/>
          <w:sz w:val="28"/>
          <w:szCs w:val="28"/>
        </w:rPr>
        <w:t>15</w:t>
      </w:r>
      <w:bookmarkEnd w:id="32"/>
    </w:p>
    <w:p w14:paraId="3D92048B" w14:textId="77777777" w:rsidR="004C666F" w:rsidRPr="00ED641C" w:rsidRDefault="004C666F" w:rsidP="004C666F">
      <w:pPr>
        <w:spacing w:after="0"/>
        <w:rPr>
          <w:rFonts w:ascii="Calibri Light" w:hAnsi="Calibri Light" w:cstheme="majorHAnsi"/>
        </w:rPr>
      </w:pPr>
    </w:p>
    <w:p w14:paraId="25C515E6" w14:textId="77777777" w:rsidR="004C666F" w:rsidRPr="001271B2" w:rsidRDefault="004C666F" w:rsidP="004C666F">
      <w:pPr>
        <w:spacing w:after="0" w:line="276" w:lineRule="auto"/>
        <w:contextualSpacing/>
        <w:jc w:val="center"/>
        <w:rPr>
          <w:rFonts w:ascii="Calibri Light" w:hAnsi="Calibri Light" w:cstheme="majorHAnsi"/>
          <w:b/>
          <w:i/>
          <w:sz w:val="28"/>
          <w:szCs w:val="28"/>
          <w:lang w:val="ru-RU"/>
        </w:rPr>
      </w:pPr>
      <w:r>
        <w:rPr>
          <w:rFonts w:ascii="Calibri Light" w:hAnsi="Calibri Light" w:cstheme="majorHAnsi"/>
          <w:b/>
          <w:i/>
          <w:sz w:val="28"/>
          <w:szCs w:val="28"/>
          <w:lang w:val="ru-RU"/>
        </w:rPr>
        <w:t>Споры</w:t>
      </w:r>
      <w:r w:rsidRPr="001271B2">
        <w:rPr>
          <w:rFonts w:ascii="Calibri Light" w:hAnsi="Calibri Light" w:cstheme="majorHAnsi"/>
          <w:b/>
          <w:i/>
          <w:sz w:val="28"/>
          <w:szCs w:val="28"/>
          <w:lang w:val="ru-RU"/>
        </w:rPr>
        <w:t xml:space="preserve">, </w:t>
      </w:r>
      <w:r>
        <w:rPr>
          <w:rFonts w:ascii="Calibri Light" w:hAnsi="Calibri Light" w:cstheme="majorHAnsi"/>
          <w:b/>
          <w:i/>
          <w:sz w:val="28"/>
          <w:szCs w:val="28"/>
          <w:lang w:val="ru-RU"/>
        </w:rPr>
        <w:t>связанные</w:t>
      </w:r>
      <w:r w:rsidRPr="001271B2">
        <w:rPr>
          <w:rFonts w:ascii="Calibri Light" w:hAnsi="Calibri Light" w:cstheme="majorHAnsi"/>
          <w:b/>
          <w:i/>
          <w:sz w:val="28"/>
          <w:szCs w:val="28"/>
          <w:lang w:val="ru-RU"/>
        </w:rPr>
        <w:t xml:space="preserve"> </w:t>
      </w:r>
      <w:r>
        <w:rPr>
          <w:rFonts w:ascii="Calibri Light" w:hAnsi="Calibri Light" w:cstheme="majorHAnsi"/>
          <w:b/>
          <w:i/>
          <w:sz w:val="28"/>
          <w:szCs w:val="28"/>
          <w:lang w:val="ru-RU"/>
        </w:rPr>
        <w:t xml:space="preserve">с недвижимым имуществом частной собственности площадью </w:t>
      </w:r>
      <w:r w:rsidRPr="00ED641C">
        <w:rPr>
          <w:rFonts w:ascii="Calibri Light" w:hAnsi="Calibri Light" w:cstheme="majorHAnsi"/>
          <w:b/>
          <w:i/>
          <w:sz w:val="28"/>
          <w:szCs w:val="28"/>
        </w:rPr>
        <w:t>2879,09 m</w:t>
      </w:r>
      <w:r w:rsidRPr="00ED641C">
        <w:rPr>
          <w:rFonts w:ascii="Calibri Light" w:hAnsi="Calibri Light" w:cstheme="majorHAnsi"/>
          <w:b/>
          <w:i/>
          <w:sz w:val="28"/>
          <w:szCs w:val="28"/>
          <w:vertAlign w:val="superscript"/>
        </w:rPr>
        <w:t>2</w:t>
      </w:r>
    </w:p>
    <w:p w14:paraId="14E5E463" w14:textId="77777777" w:rsidR="004C666F" w:rsidRPr="001271B2" w:rsidRDefault="004C666F" w:rsidP="004C666F">
      <w:pPr>
        <w:numPr>
          <w:ilvl w:val="0"/>
          <w:numId w:val="24"/>
        </w:numPr>
        <w:spacing w:after="0" w:line="276" w:lineRule="auto"/>
        <w:ind w:left="0" w:firstLine="360"/>
        <w:contextualSpacing/>
        <w:jc w:val="both"/>
        <w:rPr>
          <w:rFonts w:ascii="Calibri Light" w:hAnsi="Calibri Light" w:cstheme="majorHAnsi"/>
          <w:sz w:val="24"/>
          <w:szCs w:val="24"/>
          <w:lang w:val="ru-RU"/>
        </w:rPr>
      </w:pPr>
      <w:r>
        <w:rPr>
          <w:rFonts w:ascii="Calibri Light" w:hAnsi="Calibri Light" w:cstheme="majorHAnsi"/>
          <w:sz w:val="24"/>
          <w:szCs w:val="24"/>
          <w:lang w:val="ru-RU"/>
        </w:rPr>
        <w:t xml:space="preserve">В РНИ право собственности на объект недвижимости по ул. Колумна 94, кадастровый код </w:t>
      </w:r>
      <w:r w:rsidRPr="001271B2">
        <w:rPr>
          <w:rFonts w:ascii="Calibri Light" w:hAnsi="Calibri Light" w:cstheme="majorHAnsi"/>
          <w:sz w:val="24"/>
          <w:szCs w:val="24"/>
          <w:lang w:val="ru-RU"/>
        </w:rPr>
        <w:t>0100419.460.01,</w:t>
      </w:r>
      <w:r>
        <w:rPr>
          <w:rFonts w:ascii="Calibri Light" w:hAnsi="Calibri Light" w:cstheme="majorHAnsi"/>
          <w:sz w:val="24"/>
          <w:szCs w:val="24"/>
          <w:lang w:val="ru-RU"/>
        </w:rPr>
        <w:t xml:space="preserve"> зарегистрировано за ООО </w:t>
      </w:r>
      <w:r w:rsidRPr="001271B2">
        <w:rPr>
          <w:rFonts w:ascii="Calibri Light" w:hAnsi="Calibri Light" w:cstheme="majorHAnsi"/>
          <w:sz w:val="24"/>
          <w:szCs w:val="24"/>
          <w:lang w:val="ru-RU"/>
        </w:rPr>
        <w:t>„</w:t>
      </w:r>
      <w:r w:rsidRPr="00ED641C">
        <w:rPr>
          <w:rFonts w:ascii="Calibri Light" w:hAnsi="Calibri Light" w:cstheme="majorHAnsi"/>
          <w:sz w:val="24"/>
          <w:szCs w:val="24"/>
        </w:rPr>
        <w:t>Ratmir</w:t>
      </w:r>
      <w:r w:rsidRPr="001271B2">
        <w:rPr>
          <w:rFonts w:ascii="Calibri Light" w:hAnsi="Calibri Light" w:cstheme="majorHAnsi"/>
          <w:sz w:val="24"/>
          <w:szCs w:val="24"/>
          <w:lang w:val="ru-RU"/>
        </w:rPr>
        <w:t>”.</w:t>
      </w:r>
      <w:r>
        <w:rPr>
          <w:rFonts w:ascii="Calibri Light" w:hAnsi="Calibri Light" w:cstheme="majorHAnsi"/>
          <w:sz w:val="24"/>
          <w:szCs w:val="24"/>
          <w:lang w:val="ru-RU"/>
        </w:rPr>
        <w:t xml:space="preserve"> Фактически, он находится в пользовании Теоретического лицея им. Мирчи Елиаде. </w:t>
      </w:r>
      <w:r w:rsidRPr="001271B2">
        <w:rPr>
          <w:rFonts w:ascii="Calibri Light" w:hAnsi="Calibri Light" w:cstheme="majorHAnsi"/>
          <w:sz w:val="24"/>
          <w:szCs w:val="24"/>
          <w:lang w:val="ru-RU"/>
        </w:rPr>
        <w:t>30.03.2022</w:t>
      </w:r>
      <w:r>
        <w:rPr>
          <w:rFonts w:ascii="Calibri Light" w:hAnsi="Calibri Light" w:cstheme="majorHAnsi"/>
          <w:sz w:val="24"/>
          <w:szCs w:val="24"/>
          <w:lang w:val="ru-RU"/>
        </w:rPr>
        <w:t xml:space="preserve"> ГУОМС направило заявление №</w:t>
      </w:r>
      <w:r w:rsidRPr="001271B2">
        <w:rPr>
          <w:rFonts w:ascii="Calibri Light" w:hAnsi="Calibri Light" w:cstheme="majorHAnsi"/>
          <w:sz w:val="24"/>
          <w:szCs w:val="24"/>
          <w:lang w:val="ru-RU"/>
        </w:rPr>
        <w:t>0118/978</w:t>
      </w:r>
      <w:r>
        <w:rPr>
          <w:rFonts w:ascii="Calibri Light" w:hAnsi="Calibri Light" w:cstheme="majorHAnsi"/>
          <w:sz w:val="24"/>
          <w:szCs w:val="24"/>
          <w:lang w:val="ru-RU"/>
        </w:rPr>
        <w:t xml:space="preserve"> в Прокуратуру мун. Кишинэу, которым запросило вмешаться в решение исполнения судебных постановлений</w:t>
      </w:r>
      <w:r w:rsidRPr="00ED641C">
        <w:rPr>
          <w:rFonts w:ascii="Calibri Light" w:hAnsi="Calibri Light" w:cstheme="majorHAnsi"/>
          <w:vertAlign w:val="superscript"/>
        </w:rPr>
        <w:footnoteReference w:id="248"/>
      </w:r>
      <w:r w:rsidRPr="001271B2">
        <w:rPr>
          <w:rFonts w:ascii="Calibri Light" w:hAnsi="Calibri Light" w:cstheme="majorHAnsi"/>
          <w:sz w:val="24"/>
          <w:szCs w:val="24"/>
          <w:lang w:val="ru-RU"/>
        </w:rPr>
        <w:t>.</w:t>
      </w:r>
      <w:r>
        <w:rPr>
          <w:rFonts w:ascii="Calibri Light" w:hAnsi="Calibri Light" w:cstheme="majorHAnsi"/>
          <w:sz w:val="24"/>
          <w:szCs w:val="24"/>
          <w:lang w:val="ru-RU"/>
        </w:rPr>
        <w:t xml:space="preserve"> Вместе с тем, согласно информации, указанной в выписке из РНИ, ГУОМС внесло предварительное заявление относительно отклонения Решения регистратора №</w:t>
      </w:r>
      <w:r w:rsidRPr="00CE4B3B">
        <w:rPr>
          <w:rFonts w:ascii="Calibri Light" w:hAnsi="Calibri Light" w:cstheme="majorHAnsi"/>
          <w:sz w:val="24"/>
          <w:szCs w:val="24"/>
          <w:lang w:val="ru-RU"/>
        </w:rPr>
        <w:t xml:space="preserve">11/07/390/2022 </w:t>
      </w:r>
      <w:r>
        <w:rPr>
          <w:rFonts w:ascii="Calibri Light" w:hAnsi="Calibri Light" w:cstheme="majorHAnsi"/>
          <w:sz w:val="24"/>
          <w:szCs w:val="24"/>
          <w:lang w:val="ru-RU"/>
        </w:rPr>
        <w:t xml:space="preserve">от </w:t>
      </w:r>
      <w:r w:rsidRPr="00CE4B3B">
        <w:rPr>
          <w:rFonts w:ascii="Calibri Light" w:hAnsi="Calibri Light" w:cstheme="majorHAnsi"/>
          <w:sz w:val="24"/>
          <w:szCs w:val="24"/>
          <w:lang w:val="ru-RU"/>
        </w:rPr>
        <w:t>28.06.2022.</w:t>
      </w:r>
    </w:p>
    <w:p w14:paraId="5277568C" w14:textId="77777777" w:rsidR="004C666F" w:rsidRDefault="004C666F" w:rsidP="004C666F">
      <w:pPr>
        <w:numPr>
          <w:ilvl w:val="0"/>
          <w:numId w:val="24"/>
        </w:numPr>
        <w:spacing w:after="0" w:line="276" w:lineRule="auto"/>
        <w:ind w:left="0" w:firstLine="284"/>
        <w:contextualSpacing/>
        <w:jc w:val="both"/>
        <w:rPr>
          <w:rFonts w:ascii="Calibri Light" w:hAnsi="Calibri Light" w:cstheme="majorHAnsi"/>
          <w:sz w:val="24"/>
          <w:szCs w:val="24"/>
          <w:lang w:val="ru-RU"/>
        </w:rPr>
      </w:pPr>
      <w:r>
        <w:rPr>
          <w:rFonts w:ascii="Calibri Light" w:hAnsi="Calibri Light" w:cstheme="majorHAnsi"/>
          <w:sz w:val="24"/>
          <w:szCs w:val="24"/>
          <w:lang w:val="ru-RU"/>
        </w:rPr>
        <w:t>Постановление АП Кишинэу №</w:t>
      </w:r>
      <w:r w:rsidRPr="00CE4B3B">
        <w:rPr>
          <w:rFonts w:ascii="Calibri Light" w:hAnsi="Calibri Light" w:cstheme="majorHAnsi"/>
          <w:sz w:val="24"/>
          <w:szCs w:val="24"/>
          <w:lang w:val="ru-RU"/>
        </w:rPr>
        <w:t xml:space="preserve">3-3351/06 </w:t>
      </w:r>
      <w:r>
        <w:rPr>
          <w:rFonts w:ascii="Calibri Light" w:hAnsi="Calibri Light" w:cstheme="majorHAnsi"/>
          <w:sz w:val="24"/>
          <w:szCs w:val="24"/>
          <w:lang w:val="ru-RU"/>
        </w:rPr>
        <w:t>от</w:t>
      </w:r>
      <w:r w:rsidRPr="00CE4B3B">
        <w:rPr>
          <w:rFonts w:ascii="Calibri Light" w:hAnsi="Calibri Light" w:cstheme="majorHAnsi"/>
          <w:sz w:val="24"/>
          <w:szCs w:val="24"/>
          <w:lang w:val="ru-RU"/>
        </w:rPr>
        <w:t xml:space="preserve"> 25.12.2006,</w:t>
      </w:r>
      <w:r>
        <w:rPr>
          <w:rFonts w:ascii="Calibri Light" w:hAnsi="Calibri Light" w:cstheme="majorHAnsi"/>
          <w:sz w:val="24"/>
          <w:szCs w:val="24"/>
          <w:lang w:val="ru-RU"/>
        </w:rPr>
        <w:t xml:space="preserve"> оставленное в силе решением ВСП №</w:t>
      </w:r>
      <w:r w:rsidRPr="00CE4B3B">
        <w:rPr>
          <w:rFonts w:ascii="Calibri Light" w:hAnsi="Calibri Light" w:cstheme="majorHAnsi"/>
          <w:sz w:val="24"/>
          <w:szCs w:val="24"/>
          <w:lang w:val="ru-RU"/>
        </w:rPr>
        <w:t>3</w:t>
      </w:r>
      <w:r w:rsidRPr="00ED641C">
        <w:rPr>
          <w:rFonts w:ascii="Calibri Light" w:hAnsi="Calibri Light" w:cstheme="majorHAnsi"/>
          <w:sz w:val="24"/>
          <w:szCs w:val="24"/>
        </w:rPr>
        <w:t>r</w:t>
      </w:r>
      <w:r w:rsidRPr="00CE4B3B">
        <w:rPr>
          <w:rFonts w:ascii="Calibri Light" w:hAnsi="Calibri Light" w:cstheme="majorHAnsi"/>
          <w:sz w:val="24"/>
          <w:szCs w:val="24"/>
          <w:lang w:val="ru-RU"/>
        </w:rPr>
        <w:t xml:space="preserve">-487/2007 </w:t>
      </w:r>
      <w:r>
        <w:rPr>
          <w:rFonts w:ascii="Calibri Light" w:hAnsi="Calibri Light" w:cstheme="majorHAnsi"/>
          <w:sz w:val="24"/>
          <w:szCs w:val="24"/>
          <w:lang w:val="ru-RU"/>
        </w:rPr>
        <w:t xml:space="preserve">от </w:t>
      </w:r>
      <w:r w:rsidRPr="00CE4B3B">
        <w:rPr>
          <w:rFonts w:ascii="Calibri Light" w:hAnsi="Calibri Light" w:cstheme="majorHAnsi"/>
          <w:sz w:val="24"/>
          <w:szCs w:val="24"/>
          <w:lang w:val="ru-RU"/>
        </w:rPr>
        <w:t>07.03.2007;</w:t>
      </w:r>
      <w:r>
        <w:rPr>
          <w:rFonts w:ascii="Calibri Light" w:hAnsi="Calibri Light" w:cstheme="majorHAnsi"/>
          <w:sz w:val="24"/>
          <w:szCs w:val="24"/>
          <w:lang w:val="ru-RU"/>
        </w:rPr>
        <w:t xml:space="preserve"> Постановление АП Кишинэу №</w:t>
      </w:r>
      <w:r w:rsidRPr="00CE4B3B">
        <w:rPr>
          <w:rFonts w:ascii="Calibri Light" w:hAnsi="Calibri Light" w:cstheme="majorHAnsi"/>
          <w:sz w:val="24"/>
          <w:szCs w:val="24"/>
          <w:lang w:val="ru-RU"/>
        </w:rPr>
        <w:t xml:space="preserve">3-2716/08 </w:t>
      </w:r>
      <w:r>
        <w:rPr>
          <w:rFonts w:ascii="Calibri Light" w:hAnsi="Calibri Light" w:cstheme="majorHAnsi"/>
          <w:sz w:val="24"/>
          <w:szCs w:val="24"/>
          <w:lang w:val="ru-RU"/>
        </w:rPr>
        <w:t xml:space="preserve">от </w:t>
      </w:r>
      <w:r w:rsidRPr="00CE4B3B">
        <w:rPr>
          <w:rFonts w:ascii="Calibri Light" w:hAnsi="Calibri Light" w:cstheme="majorHAnsi"/>
          <w:sz w:val="24"/>
          <w:szCs w:val="24"/>
          <w:lang w:val="ru-RU"/>
        </w:rPr>
        <w:t>22.11.2008;</w:t>
      </w:r>
      <w:r>
        <w:rPr>
          <w:rFonts w:ascii="Calibri Light" w:hAnsi="Calibri Light" w:cstheme="majorHAnsi"/>
          <w:sz w:val="24"/>
          <w:szCs w:val="24"/>
          <w:lang w:val="ru-RU"/>
        </w:rPr>
        <w:t xml:space="preserve"> Заключение АП Кишинэу №</w:t>
      </w:r>
      <w:r w:rsidRPr="00CE4B3B">
        <w:rPr>
          <w:rFonts w:ascii="Calibri Light" w:hAnsi="Calibri Light" w:cstheme="majorHAnsi"/>
          <w:sz w:val="24"/>
          <w:szCs w:val="24"/>
          <w:lang w:val="ru-RU"/>
        </w:rPr>
        <w:t xml:space="preserve">3-2716/08 </w:t>
      </w:r>
      <w:r>
        <w:rPr>
          <w:rFonts w:ascii="Calibri Light" w:hAnsi="Calibri Light" w:cstheme="majorHAnsi"/>
          <w:sz w:val="24"/>
          <w:szCs w:val="24"/>
          <w:lang w:val="ru-RU"/>
        </w:rPr>
        <w:t xml:space="preserve">от </w:t>
      </w:r>
      <w:r w:rsidRPr="00CE4B3B">
        <w:rPr>
          <w:rFonts w:ascii="Calibri Light" w:hAnsi="Calibri Light" w:cstheme="majorHAnsi"/>
          <w:sz w:val="24"/>
          <w:szCs w:val="24"/>
          <w:lang w:val="ru-RU"/>
        </w:rPr>
        <w:t>20.02.2012</w:t>
      </w:r>
      <w:r>
        <w:rPr>
          <w:rFonts w:ascii="Calibri Light" w:hAnsi="Calibri Light" w:cstheme="majorHAnsi"/>
          <w:sz w:val="24"/>
          <w:szCs w:val="24"/>
          <w:lang w:val="ru-RU"/>
        </w:rPr>
        <w:t xml:space="preserve"> предусматривают следующее:</w:t>
      </w:r>
    </w:p>
    <w:p w14:paraId="4740159F" w14:textId="77777777" w:rsidR="004C666F" w:rsidRPr="00CE4B3B" w:rsidRDefault="004C666F" w:rsidP="004C666F">
      <w:pPr>
        <w:numPr>
          <w:ilvl w:val="0"/>
          <w:numId w:val="11"/>
        </w:numPr>
        <w:spacing w:after="0" w:line="276" w:lineRule="auto"/>
        <w:ind w:left="709" w:hanging="425"/>
        <w:jc w:val="both"/>
        <w:rPr>
          <w:rFonts w:ascii="Calibri Light" w:hAnsi="Calibri Light" w:cstheme="majorHAnsi"/>
          <w:i/>
          <w:sz w:val="24"/>
          <w:szCs w:val="24"/>
          <w:lang w:val="ru-RU"/>
        </w:rPr>
      </w:pPr>
      <w:r>
        <w:rPr>
          <w:rFonts w:ascii="Calibri Light" w:hAnsi="Calibri Light" w:cstheme="majorHAnsi"/>
          <w:i/>
          <w:sz w:val="24"/>
          <w:szCs w:val="24"/>
          <w:lang w:val="ru-RU"/>
        </w:rPr>
        <w:t xml:space="preserve">Обязать МСК передать право собственности на некоторые </w:t>
      </w:r>
      <w:r w:rsidRPr="00CE4B3B">
        <w:rPr>
          <w:rFonts w:ascii="Calibri Light" w:hAnsi="Calibri Light" w:cstheme="majorHAnsi"/>
          <w:i/>
          <w:sz w:val="24"/>
          <w:szCs w:val="24"/>
          <w:lang w:val="ru-RU"/>
        </w:rPr>
        <w:t>объект</w:t>
      </w:r>
      <w:r>
        <w:rPr>
          <w:rFonts w:ascii="Calibri Light" w:hAnsi="Calibri Light" w:cstheme="majorHAnsi"/>
          <w:i/>
          <w:sz w:val="24"/>
          <w:szCs w:val="24"/>
          <w:lang w:val="ru-RU"/>
        </w:rPr>
        <w:t>ы</w:t>
      </w:r>
      <w:r w:rsidRPr="00CE4B3B">
        <w:rPr>
          <w:rFonts w:ascii="Calibri Light" w:hAnsi="Calibri Light" w:cstheme="majorHAnsi"/>
          <w:i/>
          <w:sz w:val="24"/>
          <w:szCs w:val="24"/>
          <w:lang w:val="ru-RU"/>
        </w:rPr>
        <w:t xml:space="preserve"> недвижимости</w:t>
      </w:r>
      <w:r>
        <w:rPr>
          <w:rFonts w:ascii="Calibri Light" w:hAnsi="Calibri Light" w:cstheme="majorHAnsi"/>
          <w:i/>
          <w:sz w:val="24"/>
          <w:szCs w:val="24"/>
          <w:lang w:val="ru-RU"/>
        </w:rPr>
        <w:t>:</w:t>
      </w:r>
    </w:p>
    <w:p w14:paraId="008A49A9" w14:textId="77777777" w:rsidR="004C666F" w:rsidRPr="00ED641C" w:rsidRDefault="004C666F" w:rsidP="004C666F">
      <w:pPr>
        <w:numPr>
          <w:ilvl w:val="1"/>
          <w:numId w:val="21"/>
        </w:numPr>
        <w:spacing w:after="0" w:line="276" w:lineRule="auto"/>
        <w:ind w:left="709"/>
        <w:jc w:val="both"/>
        <w:rPr>
          <w:rFonts w:ascii="Calibri Light" w:hAnsi="Calibri Light" w:cstheme="majorHAnsi"/>
          <w:sz w:val="24"/>
          <w:szCs w:val="24"/>
        </w:rPr>
      </w:pPr>
      <w:r>
        <w:rPr>
          <w:rFonts w:ascii="Calibri Light" w:hAnsi="Calibri Light" w:cstheme="majorHAnsi"/>
          <w:sz w:val="24"/>
          <w:szCs w:val="24"/>
          <w:lang w:val="ru-RU"/>
        </w:rPr>
        <w:t>Международному</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институту</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менеджмента</w:t>
      </w:r>
      <w:r w:rsidRPr="00CE4B3B">
        <w:rPr>
          <w:rFonts w:ascii="Calibri Light" w:hAnsi="Calibri Light" w:cstheme="majorHAnsi"/>
          <w:sz w:val="24"/>
          <w:szCs w:val="24"/>
          <w:lang w:val="ru-RU"/>
        </w:rPr>
        <w:t xml:space="preserve"> </w:t>
      </w:r>
      <w:r w:rsidRPr="00ED641C">
        <w:rPr>
          <w:rFonts w:ascii="Calibri Light" w:hAnsi="Calibri Light" w:cstheme="majorHAnsi"/>
          <w:sz w:val="24"/>
          <w:szCs w:val="24"/>
        </w:rPr>
        <w:t>IMI</w:t>
      </w:r>
      <w:r w:rsidRPr="00CE4B3B">
        <w:rPr>
          <w:rFonts w:ascii="Calibri Light" w:hAnsi="Calibri Light" w:cstheme="majorHAnsi"/>
          <w:sz w:val="24"/>
          <w:szCs w:val="24"/>
          <w:lang w:val="ru-RU"/>
        </w:rPr>
        <w:t>-</w:t>
      </w:r>
      <w:r w:rsidRPr="00ED641C">
        <w:rPr>
          <w:rFonts w:ascii="Calibri Light" w:hAnsi="Calibri Light" w:cstheme="majorHAnsi"/>
          <w:sz w:val="24"/>
          <w:szCs w:val="24"/>
        </w:rPr>
        <w:t>NOVA</w:t>
      </w:r>
      <w:r w:rsidRPr="00CE4B3B">
        <w:rPr>
          <w:rFonts w:ascii="Calibri Light" w:hAnsi="Calibri Light" w:cstheme="majorHAnsi"/>
          <w:sz w:val="24"/>
          <w:szCs w:val="24"/>
          <w:lang w:val="ru-RU"/>
        </w:rPr>
        <w:t xml:space="preserve"> – </w:t>
      </w:r>
      <w:r>
        <w:rPr>
          <w:rFonts w:ascii="Calibri Light" w:hAnsi="Calibri Light" w:cstheme="majorHAnsi"/>
          <w:sz w:val="24"/>
          <w:szCs w:val="24"/>
          <w:lang w:val="ru-RU"/>
        </w:rPr>
        <w:t>недвижимость по ул</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Христо Ботева</w:t>
      </w:r>
      <w:r w:rsidRPr="00ED641C">
        <w:rPr>
          <w:rFonts w:ascii="Calibri Light" w:hAnsi="Calibri Light" w:cstheme="majorHAnsi"/>
          <w:sz w:val="24"/>
          <w:szCs w:val="24"/>
        </w:rPr>
        <w:t>, 9 (</w:t>
      </w:r>
      <w:r w:rsidRPr="00ED641C">
        <w:rPr>
          <w:rFonts w:ascii="Calibri Light" w:hAnsi="Calibri Light" w:cstheme="majorHAnsi"/>
          <w:b/>
          <w:bCs/>
          <w:sz w:val="24"/>
          <w:szCs w:val="24"/>
        </w:rPr>
        <w:t>0100103.163.01</w:t>
      </w:r>
      <w:r w:rsidRPr="00ED641C">
        <w:rPr>
          <w:rFonts w:ascii="Calibri Light" w:hAnsi="Calibri Light" w:cstheme="majorHAnsi"/>
          <w:sz w:val="24"/>
          <w:szCs w:val="24"/>
        </w:rPr>
        <w:t xml:space="preserve">, 2505,6 </w:t>
      </w:r>
      <w:r>
        <w:rPr>
          <w:rFonts w:ascii="Calibri Light" w:hAnsi="Calibri Light" w:cstheme="majorHAnsi"/>
          <w:sz w:val="24"/>
          <w:szCs w:val="24"/>
          <w:lang w:val="ru-RU"/>
        </w:rPr>
        <w:t>м</w:t>
      </w:r>
      <w:r w:rsidRPr="00ED641C">
        <w:rPr>
          <w:rFonts w:ascii="Calibri Light" w:hAnsi="Calibri Light" w:cstheme="majorHAnsi"/>
          <w:sz w:val="24"/>
          <w:szCs w:val="24"/>
          <w:vertAlign w:val="superscript"/>
        </w:rPr>
        <w:t>2</w:t>
      </w:r>
      <w:r w:rsidRPr="00ED641C">
        <w:rPr>
          <w:rFonts w:ascii="Calibri Light" w:hAnsi="Calibri Light" w:cstheme="majorHAnsi"/>
          <w:sz w:val="24"/>
          <w:szCs w:val="24"/>
        </w:rPr>
        <w:t>);</w:t>
      </w:r>
    </w:p>
    <w:p w14:paraId="54388427" w14:textId="77777777" w:rsidR="004C666F" w:rsidRPr="00CE4B3B" w:rsidRDefault="004C666F" w:rsidP="004C666F">
      <w:pPr>
        <w:numPr>
          <w:ilvl w:val="1"/>
          <w:numId w:val="21"/>
        </w:numPr>
        <w:spacing w:after="0" w:line="276" w:lineRule="auto"/>
        <w:ind w:left="709"/>
        <w:jc w:val="both"/>
        <w:rPr>
          <w:rFonts w:ascii="Calibri Light" w:hAnsi="Calibri Light" w:cstheme="majorHAnsi"/>
          <w:sz w:val="24"/>
          <w:szCs w:val="24"/>
          <w:lang w:val="ru-RU"/>
        </w:rPr>
      </w:pPr>
      <w:r>
        <w:rPr>
          <w:rFonts w:ascii="Calibri Light" w:hAnsi="Calibri Light" w:cstheme="majorHAnsi"/>
          <w:sz w:val="24"/>
          <w:szCs w:val="24"/>
          <w:lang w:val="ru-RU"/>
        </w:rPr>
        <w:t>Лицею</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современных</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языков</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менеджмента </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недвижимость по ул</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Петру Рареш, </w:t>
      </w:r>
      <w:r w:rsidRPr="00CE4B3B">
        <w:rPr>
          <w:rFonts w:ascii="Calibri Light" w:hAnsi="Calibri Light" w:cstheme="majorHAnsi"/>
          <w:sz w:val="24"/>
          <w:szCs w:val="24"/>
          <w:lang w:val="ru-RU"/>
        </w:rPr>
        <w:t>39 (</w:t>
      </w:r>
      <w:r w:rsidRPr="00CE4B3B">
        <w:rPr>
          <w:rFonts w:ascii="Calibri Light" w:hAnsi="Calibri Light" w:cstheme="majorHAnsi"/>
          <w:b/>
          <w:bCs/>
          <w:sz w:val="24"/>
          <w:szCs w:val="24"/>
          <w:lang w:val="ru-RU"/>
        </w:rPr>
        <w:t>0100417.107.01</w:t>
      </w:r>
      <w:r w:rsidRPr="00CE4B3B">
        <w:rPr>
          <w:rFonts w:ascii="Calibri Light" w:hAnsi="Calibri Light" w:cstheme="majorHAnsi"/>
          <w:sz w:val="24"/>
          <w:szCs w:val="24"/>
          <w:lang w:val="ru-RU"/>
        </w:rPr>
        <w:t xml:space="preserve">, 1750,1 </w:t>
      </w:r>
      <w:r>
        <w:rPr>
          <w:rFonts w:ascii="Calibri Light" w:hAnsi="Calibri Light" w:cstheme="majorHAnsi"/>
          <w:sz w:val="24"/>
          <w:szCs w:val="24"/>
          <w:lang w:val="ru-RU"/>
        </w:rPr>
        <w:t>м</w:t>
      </w:r>
      <w:r w:rsidRPr="00CE4B3B">
        <w:rPr>
          <w:rFonts w:ascii="Calibri Light" w:hAnsi="Calibri Light" w:cstheme="majorHAnsi"/>
          <w:sz w:val="24"/>
          <w:szCs w:val="24"/>
          <w:vertAlign w:val="superscript"/>
          <w:lang w:val="ru-RU"/>
        </w:rPr>
        <w:t>2</w:t>
      </w:r>
      <w:r w:rsidRPr="00CE4B3B">
        <w:rPr>
          <w:rFonts w:ascii="Calibri Light" w:hAnsi="Calibri Light" w:cstheme="majorHAnsi"/>
          <w:sz w:val="24"/>
          <w:szCs w:val="24"/>
          <w:lang w:val="ru-RU"/>
        </w:rPr>
        <w:t>);</w:t>
      </w:r>
    </w:p>
    <w:p w14:paraId="1732A902" w14:textId="77777777" w:rsidR="004C666F" w:rsidRPr="00CE4B3B" w:rsidRDefault="004C666F" w:rsidP="004C666F">
      <w:pPr>
        <w:numPr>
          <w:ilvl w:val="1"/>
          <w:numId w:val="21"/>
        </w:numPr>
        <w:spacing w:after="0" w:line="276" w:lineRule="auto"/>
        <w:ind w:left="709"/>
        <w:jc w:val="both"/>
        <w:rPr>
          <w:rFonts w:ascii="Calibri Light" w:hAnsi="Calibri Light" w:cstheme="majorHAnsi"/>
          <w:sz w:val="24"/>
          <w:szCs w:val="24"/>
          <w:lang w:val="ru-RU"/>
        </w:rPr>
      </w:pPr>
      <w:r>
        <w:rPr>
          <w:rFonts w:ascii="Calibri Light" w:hAnsi="Calibri Light" w:cstheme="majorHAnsi"/>
          <w:sz w:val="24"/>
          <w:szCs w:val="24"/>
          <w:lang w:val="ru-RU"/>
        </w:rPr>
        <w:t>Лицею</w:t>
      </w:r>
      <w:r w:rsidRPr="00CE4B3B">
        <w:rPr>
          <w:rFonts w:ascii="Calibri Light" w:hAnsi="Calibri Light" w:cstheme="majorHAnsi"/>
          <w:sz w:val="24"/>
          <w:szCs w:val="24"/>
          <w:lang w:val="ru-RU"/>
        </w:rPr>
        <w:t xml:space="preserve"> </w:t>
      </w:r>
      <w:r w:rsidRPr="00ED641C">
        <w:rPr>
          <w:rFonts w:ascii="Calibri Light" w:hAnsi="Calibri Light" w:cstheme="majorHAnsi"/>
          <w:sz w:val="24"/>
          <w:szCs w:val="24"/>
        </w:rPr>
        <w:t>Elitex</w:t>
      </w:r>
      <w:r w:rsidRPr="00CE4B3B">
        <w:rPr>
          <w:rFonts w:ascii="Calibri Light" w:hAnsi="Calibri Light" w:cstheme="majorHAnsi"/>
          <w:sz w:val="24"/>
          <w:szCs w:val="24"/>
          <w:lang w:val="ru-RU"/>
        </w:rPr>
        <w:t xml:space="preserve"> – </w:t>
      </w:r>
      <w:r>
        <w:rPr>
          <w:rFonts w:ascii="Calibri Light" w:hAnsi="Calibri Light" w:cstheme="majorHAnsi"/>
          <w:sz w:val="24"/>
          <w:szCs w:val="24"/>
          <w:lang w:val="ru-RU"/>
        </w:rPr>
        <w:t>недвижимость по бул. Дачия</w:t>
      </w:r>
      <w:r w:rsidRPr="00CE4B3B">
        <w:rPr>
          <w:rFonts w:ascii="Calibri Light" w:hAnsi="Calibri Light" w:cstheme="majorHAnsi"/>
          <w:sz w:val="24"/>
          <w:szCs w:val="24"/>
          <w:lang w:val="ru-RU"/>
        </w:rPr>
        <w:t>, 53/2 (</w:t>
      </w:r>
      <w:r w:rsidRPr="00CE4B3B">
        <w:rPr>
          <w:rFonts w:ascii="Calibri Light" w:hAnsi="Calibri Light" w:cstheme="majorHAnsi"/>
          <w:b/>
          <w:bCs/>
          <w:sz w:val="24"/>
          <w:szCs w:val="24"/>
          <w:lang w:val="ru-RU"/>
        </w:rPr>
        <w:t>0100114.142.01</w:t>
      </w:r>
      <w:r w:rsidRPr="00CE4B3B">
        <w:rPr>
          <w:rFonts w:ascii="Calibri Light" w:hAnsi="Calibri Light" w:cstheme="majorHAnsi"/>
          <w:sz w:val="24"/>
          <w:szCs w:val="24"/>
          <w:lang w:val="ru-RU"/>
        </w:rPr>
        <w:t xml:space="preserve">, 1944,2 </w:t>
      </w:r>
      <w:r>
        <w:rPr>
          <w:rFonts w:ascii="Calibri Light" w:hAnsi="Calibri Light" w:cstheme="majorHAnsi"/>
          <w:sz w:val="24"/>
          <w:szCs w:val="24"/>
          <w:lang w:val="ru-RU"/>
        </w:rPr>
        <w:t>м</w:t>
      </w:r>
      <w:r w:rsidRPr="00CE4B3B">
        <w:rPr>
          <w:rFonts w:ascii="Calibri Light" w:hAnsi="Calibri Light" w:cstheme="majorHAnsi"/>
          <w:sz w:val="24"/>
          <w:szCs w:val="24"/>
          <w:vertAlign w:val="superscript"/>
          <w:lang w:val="ru-RU"/>
        </w:rPr>
        <w:t>2</w:t>
      </w:r>
      <w:r w:rsidRPr="00CE4B3B">
        <w:rPr>
          <w:rFonts w:ascii="Calibri Light" w:hAnsi="Calibri Light" w:cstheme="majorHAnsi"/>
          <w:sz w:val="24"/>
          <w:szCs w:val="24"/>
          <w:lang w:val="ru-RU"/>
        </w:rPr>
        <w:t>);</w:t>
      </w:r>
    </w:p>
    <w:p w14:paraId="0D8A72B1" w14:textId="77777777" w:rsidR="004C666F" w:rsidRPr="002158BA" w:rsidRDefault="004C666F" w:rsidP="004C666F">
      <w:pPr>
        <w:numPr>
          <w:ilvl w:val="1"/>
          <w:numId w:val="21"/>
        </w:numPr>
        <w:spacing w:after="0" w:line="276" w:lineRule="auto"/>
        <w:ind w:left="709"/>
        <w:jc w:val="both"/>
        <w:rPr>
          <w:rFonts w:ascii="Calibri Light" w:hAnsi="Calibri Light" w:cstheme="majorHAnsi"/>
          <w:sz w:val="24"/>
          <w:szCs w:val="24"/>
          <w:lang w:val="ru-RU"/>
        </w:rPr>
      </w:pPr>
      <w:r>
        <w:rPr>
          <w:rFonts w:ascii="Calibri Light" w:hAnsi="Calibri Light" w:cstheme="majorHAnsi"/>
          <w:sz w:val="24"/>
          <w:szCs w:val="24"/>
          <w:lang w:val="ru-RU"/>
        </w:rPr>
        <w:t xml:space="preserve">Лицею Колумна </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недвижимость</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по</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ул</w:t>
      </w:r>
      <w:r w:rsidRPr="00CE4B3B">
        <w:rPr>
          <w:rFonts w:ascii="Calibri Light" w:hAnsi="Calibri Light" w:cstheme="majorHAnsi"/>
          <w:sz w:val="24"/>
          <w:szCs w:val="24"/>
          <w:lang w:val="ru-RU"/>
        </w:rPr>
        <w:t>.</w:t>
      </w:r>
      <w:r>
        <w:rPr>
          <w:rFonts w:ascii="Calibri Light" w:hAnsi="Calibri Light" w:cstheme="majorHAnsi"/>
          <w:sz w:val="24"/>
          <w:szCs w:val="24"/>
          <w:lang w:val="ru-RU"/>
        </w:rPr>
        <w:t xml:space="preserve"> Алба Юлия</w:t>
      </w:r>
      <w:r w:rsidRPr="002158BA">
        <w:rPr>
          <w:rFonts w:ascii="Calibri Light" w:hAnsi="Calibri Light" w:cstheme="majorHAnsi"/>
          <w:sz w:val="24"/>
          <w:szCs w:val="24"/>
          <w:lang w:val="ru-RU"/>
        </w:rPr>
        <w:t>, 5/2 (</w:t>
      </w:r>
      <w:r w:rsidRPr="002158BA">
        <w:rPr>
          <w:rFonts w:ascii="Calibri Light" w:hAnsi="Calibri Light" w:cstheme="majorHAnsi"/>
          <w:b/>
          <w:bCs/>
          <w:sz w:val="24"/>
          <w:szCs w:val="24"/>
          <w:lang w:val="ru-RU"/>
        </w:rPr>
        <w:t>0100511.196.01</w:t>
      </w:r>
      <w:r w:rsidRPr="002158BA">
        <w:rPr>
          <w:rFonts w:ascii="Calibri Light" w:hAnsi="Calibri Light" w:cstheme="majorHAnsi"/>
          <w:sz w:val="24"/>
          <w:szCs w:val="24"/>
          <w:lang w:val="ru-RU"/>
        </w:rPr>
        <w:t xml:space="preserve">, 2795,6 </w:t>
      </w:r>
      <w:r>
        <w:rPr>
          <w:rFonts w:ascii="Calibri Light" w:hAnsi="Calibri Light" w:cstheme="majorHAnsi"/>
          <w:sz w:val="24"/>
          <w:szCs w:val="24"/>
          <w:lang w:val="ru-RU"/>
        </w:rPr>
        <w:t>м</w:t>
      </w:r>
      <w:r w:rsidRPr="002158BA">
        <w:rPr>
          <w:rFonts w:ascii="Calibri Light" w:hAnsi="Calibri Light" w:cstheme="majorHAnsi"/>
          <w:sz w:val="24"/>
          <w:szCs w:val="24"/>
          <w:vertAlign w:val="superscript"/>
          <w:lang w:val="ru-RU"/>
        </w:rPr>
        <w:t>2</w:t>
      </w:r>
      <w:r w:rsidRPr="002158BA">
        <w:rPr>
          <w:rFonts w:ascii="Calibri Light" w:hAnsi="Calibri Light" w:cstheme="majorHAnsi"/>
          <w:sz w:val="24"/>
          <w:szCs w:val="24"/>
          <w:lang w:val="ru-RU"/>
        </w:rPr>
        <w:t>).</w:t>
      </w:r>
    </w:p>
    <w:p w14:paraId="135EB649" w14:textId="77777777" w:rsidR="004C666F" w:rsidRPr="002158BA" w:rsidRDefault="004C666F" w:rsidP="004C666F">
      <w:pPr>
        <w:numPr>
          <w:ilvl w:val="0"/>
          <w:numId w:val="11"/>
        </w:numPr>
        <w:spacing w:after="0" w:line="276" w:lineRule="auto"/>
        <w:ind w:hanging="654"/>
        <w:jc w:val="both"/>
        <w:rPr>
          <w:rFonts w:ascii="Calibri Light" w:hAnsi="Calibri Light" w:cstheme="majorHAnsi"/>
          <w:i/>
          <w:sz w:val="24"/>
          <w:szCs w:val="24"/>
          <w:lang w:val="ru-RU"/>
        </w:rPr>
      </w:pPr>
      <w:r>
        <w:rPr>
          <w:rFonts w:ascii="Calibri Light" w:hAnsi="Calibri Light" w:cstheme="majorHAnsi"/>
          <w:i/>
          <w:sz w:val="24"/>
          <w:szCs w:val="24"/>
          <w:lang w:val="ru-RU"/>
        </w:rPr>
        <w:t>Взыскать от рекламантов (истцов) в пользу МСК</w:t>
      </w:r>
      <w:r w:rsidRPr="002158BA">
        <w:rPr>
          <w:rFonts w:ascii="Calibri Light" w:hAnsi="Calibri Light" w:cstheme="majorHAnsi"/>
          <w:i/>
          <w:sz w:val="24"/>
          <w:szCs w:val="24"/>
          <w:lang w:val="ru-RU"/>
        </w:rPr>
        <w:t>:</w:t>
      </w:r>
    </w:p>
    <w:p w14:paraId="3383DB06" w14:textId="77777777" w:rsidR="004C666F" w:rsidRPr="002158BA" w:rsidRDefault="004C666F" w:rsidP="004C666F">
      <w:pPr>
        <w:numPr>
          <w:ilvl w:val="1"/>
          <w:numId w:val="22"/>
        </w:numPr>
        <w:spacing w:after="0" w:line="276" w:lineRule="auto"/>
        <w:ind w:left="709"/>
        <w:jc w:val="both"/>
        <w:rPr>
          <w:rFonts w:ascii="Calibri Light" w:hAnsi="Calibri Light" w:cstheme="majorHAnsi"/>
          <w:sz w:val="24"/>
          <w:szCs w:val="24"/>
          <w:lang w:val="ru-RU"/>
        </w:rPr>
      </w:pPr>
      <w:r>
        <w:rPr>
          <w:rFonts w:ascii="Calibri Light" w:hAnsi="Calibri Light" w:cstheme="majorHAnsi"/>
          <w:sz w:val="24"/>
          <w:szCs w:val="24"/>
          <w:lang w:val="ru-RU"/>
        </w:rPr>
        <w:t>Международного</w:t>
      </w:r>
      <w:r w:rsidRPr="002158BA">
        <w:rPr>
          <w:rFonts w:ascii="Calibri Light" w:hAnsi="Calibri Light" w:cstheme="majorHAnsi"/>
          <w:sz w:val="24"/>
          <w:szCs w:val="24"/>
          <w:lang w:val="ru-RU"/>
        </w:rPr>
        <w:t xml:space="preserve"> </w:t>
      </w:r>
      <w:r>
        <w:rPr>
          <w:rFonts w:ascii="Calibri Light" w:hAnsi="Calibri Light" w:cstheme="majorHAnsi"/>
          <w:sz w:val="24"/>
          <w:szCs w:val="24"/>
          <w:lang w:val="ru-RU"/>
        </w:rPr>
        <w:t>института</w:t>
      </w:r>
      <w:r w:rsidRPr="002158BA">
        <w:rPr>
          <w:rFonts w:ascii="Calibri Light" w:hAnsi="Calibri Light" w:cstheme="majorHAnsi"/>
          <w:sz w:val="24"/>
          <w:szCs w:val="24"/>
          <w:lang w:val="ru-RU"/>
        </w:rPr>
        <w:t xml:space="preserve"> </w:t>
      </w:r>
      <w:r>
        <w:rPr>
          <w:rFonts w:ascii="Calibri Light" w:hAnsi="Calibri Light" w:cstheme="majorHAnsi"/>
          <w:sz w:val="24"/>
          <w:szCs w:val="24"/>
          <w:lang w:val="ru-RU"/>
        </w:rPr>
        <w:t>менеджмента</w:t>
      </w:r>
      <w:r w:rsidRPr="002158BA">
        <w:rPr>
          <w:rFonts w:ascii="Calibri Light" w:hAnsi="Calibri Light" w:cstheme="majorHAnsi"/>
          <w:sz w:val="24"/>
          <w:szCs w:val="24"/>
          <w:lang w:val="ru-RU"/>
        </w:rPr>
        <w:t xml:space="preserve"> </w:t>
      </w:r>
      <w:r w:rsidRPr="00ED641C">
        <w:rPr>
          <w:rFonts w:ascii="Calibri Light" w:hAnsi="Calibri Light" w:cstheme="majorHAnsi"/>
          <w:sz w:val="24"/>
          <w:szCs w:val="24"/>
        </w:rPr>
        <w:t>IMI</w:t>
      </w:r>
      <w:r w:rsidRPr="002158BA">
        <w:rPr>
          <w:rFonts w:ascii="Calibri Light" w:hAnsi="Calibri Light" w:cstheme="majorHAnsi"/>
          <w:sz w:val="24"/>
          <w:szCs w:val="24"/>
          <w:lang w:val="ru-RU"/>
        </w:rPr>
        <w:t>-</w:t>
      </w:r>
      <w:r w:rsidRPr="00ED641C">
        <w:rPr>
          <w:rFonts w:ascii="Calibri Light" w:hAnsi="Calibri Light" w:cstheme="majorHAnsi"/>
          <w:sz w:val="24"/>
          <w:szCs w:val="24"/>
        </w:rPr>
        <w:t>NOVA</w:t>
      </w:r>
      <w:r w:rsidRPr="002158BA">
        <w:rPr>
          <w:rFonts w:ascii="Calibri Light" w:hAnsi="Calibri Light" w:cstheme="majorHAnsi"/>
          <w:sz w:val="24"/>
          <w:szCs w:val="24"/>
          <w:lang w:val="ru-RU"/>
        </w:rPr>
        <w:t xml:space="preserve"> – </w:t>
      </w:r>
      <w:r w:rsidRPr="002158BA">
        <w:rPr>
          <w:rFonts w:ascii="Calibri Light" w:hAnsi="Calibri Light" w:cstheme="majorHAnsi"/>
          <w:b/>
          <w:sz w:val="24"/>
          <w:szCs w:val="24"/>
          <w:lang w:val="ru-RU"/>
        </w:rPr>
        <w:t xml:space="preserve">5261,1 </w:t>
      </w:r>
      <w:r>
        <w:rPr>
          <w:rFonts w:ascii="Calibri Light" w:hAnsi="Calibri Light" w:cstheme="majorHAnsi"/>
          <w:b/>
          <w:sz w:val="24"/>
          <w:szCs w:val="24"/>
          <w:lang w:val="ru-RU"/>
        </w:rPr>
        <w:t>тыс. леев</w:t>
      </w:r>
      <w:r w:rsidRPr="002158BA">
        <w:rPr>
          <w:rFonts w:ascii="Calibri Light" w:hAnsi="Calibri Light" w:cstheme="majorHAnsi"/>
          <w:sz w:val="24"/>
          <w:szCs w:val="24"/>
          <w:lang w:val="ru-RU"/>
        </w:rPr>
        <w:t>;</w:t>
      </w:r>
    </w:p>
    <w:p w14:paraId="64763A1D" w14:textId="77777777" w:rsidR="004C666F" w:rsidRPr="002158BA" w:rsidRDefault="004C666F" w:rsidP="004C666F">
      <w:pPr>
        <w:numPr>
          <w:ilvl w:val="1"/>
          <w:numId w:val="22"/>
        </w:numPr>
        <w:spacing w:after="0" w:line="276" w:lineRule="auto"/>
        <w:ind w:left="709"/>
        <w:jc w:val="both"/>
        <w:rPr>
          <w:rFonts w:ascii="Calibri Light" w:hAnsi="Calibri Light" w:cstheme="majorHAnsi"/>
          <w:sz w:val="24"/>
          <w:szCs w:val="24"/>
          <w:lang w:val="ru-RU"/>
        </w:rPr>
      </w:pPr>
      <w:r>
        <w:rPr>
          <w:rFonts w:ascii="Calibri Light" w:hAnsi="Calibri Light" w:cstheme="majorHAnsi"/>
          <w:sz w:val="24"/>
          <w:szCs w:val="24"/>
          <w:lang w:val="ru-RU"/>
        </w:rPr>
        <w:t>Лицея</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современных</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языков</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менеджмента </w:t>
      </w:r>
      <w:r w:rsidRPr="002158BA">
        <w:rPr>
          <w:rFonts w:ascii="Calibri Light" w:hAnsi="Calibri Light" w:cstheme="majorHAnsi"/>
          <w:sz w:val="24"/>
          <w:szCs w:val="24"/>
          <w:lang w:val="ru-RU"/>
        </w:rPr>
        <w:t xml:space="preserve">– </w:t>
      </w:r>
      <w:r w:rsidRPr="002158BA">
        <w:rPr>
          <w:rFonts w:ascii="Calibri Light" w:hAnsi="Calibri Light" w:cstheme="majorHAnsi"/>
          <w:b/>
          <w:sz w:val="24"/>
          <w:szCs w:val="24"/>
          <w:lang w:val="ru-RU"/>
        </w:rPr>
        <w:t xml:space="preserve">6905,8 </w:t>
      </w:r>
      <w:r>
        <w:rPr>
          <w:rFonts w:ascii="Calibri Light" w:hAnsi="Calibri Light" w:cstheme="majorHAnsi"/>
          <w:b/>
          <w:sz w:val="24"/>
          <w:szCs w:val="24"/>
          <w:lang w:val="ru-RU"/>
        </w:rPr>
        <w:t>тыс</w:t>
      </w:r>
      <w:r w:rsidRPr="002158BA">
        <w:rPr>
          <w:rFonts w:ascii="Calibri Light" w:hAnsi="Calibri Light" w:cstheme="majorHAnsi"/>
          <w:b/>
          <w:sz w:val="24"/>
          <w:szCs w:val="24"/>
          <w:lang w:val="ru-RU"/>
        </w:rPr>
        <w:t xml:space="preserve">. </w:t>
      </w:r>
      <w:r>
        <w:rPr>
          <w:rFonts w:ascii="Calibri Light" w:hAnsi="Calibri Light" w:cstheme="majorHAnsi"/>
          <w:b/>
          <w:sz w:val="24"/>
          <w:szCs w:val="24"/>
          <w:lang w:val="ru-RU"/>
        </w:rPr>
        <w:t>леев</w:t>
      </w:r>
      <w:r w:rsidRPr="002158BA">
        <w:rPr>
          <w:rFonts w:ascii="Calibri Light" w:hAnsi="Calibri Light" w:cstheme="majorHAnsi"/>
          <w:sz w:val="24"/>
          <w:szCs w:val="24"/>
          <w:lang w:val="ru-RU"/>
        </w:rPr>
        <w:t>;</w:t>
      </w:r>
    </w:p>
    <w:p w14:paraId="26A04892" w14:textId="77777777" w:rsidR="004C666F" w:rsidRPr="00ED641C" w:rsidRDefault="004C666F" w:rsidP="004C666F">
      <w:pPr>
        <w:numPr>
          <w:ilvl w:val="1"/>
          <w:numId w:val="22"/>
        </w:numPr>
        <w:spacing w:after="0" w:line="276" w:lineRule="auto"/>
        <w:ind w:left="709"/>
        <w:jc w:val="both"/>
        <w:rPr>
          <w:rFonts w:ascii="Calibri Light" w:hAnsi="Calibri Light" w:cstheme="majorHAnsi"/>
          <w:sz w:val="24"/>
          <w:szCs w:val="24"/>
        </w:rPr>
      </w:pPr>
      <w:r>
        <w:rPr>
          <w:rFonts w:ascii="Calibri Light" w:hAnsi="Calibri Light" w:cstheme="majorHAnsi"/>
          <w:sz w:val="24"/>
          <w:szCs w:val="24"/>
          <w:lang w:val="ru-RU"/>
        </w:rPr>
        <w:t xml:space="preserve">Лицея </w:t>
      </w:r>
      <w:r w:rsidRPr="00ED641C">
        <w:rPr>
          <w:rFonts w:ascii="Calibri Light" w:hAnsi="Calibri Light" w:cstheme="majorHAnsi"/>
          <w:sz w:val="24"/>
          <w:szCs w:val="24"/>
        </w:rPr>
        <w:t xml:space="preserve">Elitex – </w:t>
      </w:r>
      <w:r w:rsidRPr="00ED641C">
        <w:rPr>
          <w:rFonts w:ascii="Calibri Light" w:hAnsi="Calibri Light" w:cstheme="majorHAnsi"/>
          <w:b/>
          <w:sz w:val="24"/>
          <w:szCs w:val="24"/>
        </w:rPr>
        <w:t>1549,6</w:t>
      </w:r>
      <w:r>
        <w:rPr>
          <w:rFonts w:ascii="Calibri Light" w:hAnsi="Calibri Light" w:cstheme="majorHAnsi"/>
          <w:b/>
          <w:sz w:val="24"/>
          <w:szCs w:val="24"/>
          <w:lang w:val="ru-RU"/>
        </w:rPr>
        <w:t xml:space="preserve"> тыс. леев</w:t>
      </w:r>
      <w:r w:rsidRPr="00ED641C">
        <w:rPr>
          <w:rFonts w:ascii="Calibri Light" w:hAnsi="Calibri Light" w:cstheme="majorHAnsi"/>
          <w:sz w:val="24"/>
          <w:szCs w:val="24"/>
        </w:rPr>
        <w:t>;</w:t>
      </w:r>
    </w:p>
    <w:p w14:paraId="6E0CE14D" w14:textId="77777777" w:rsidR="004C666F" w:rsidRPr="00ED641C" w:rsidRDefault="004C666F" w:rsidP="004C666F">
      <w:pPr>
        <w:numPr>
          <w:ilvl w:val="1"/>
          <w:numId w:val="22"/>
        </w:numPr>
        <w:spacing w:after="0" w:line="276" w:lineRule="auto"/>
        <w:ind w:left="709"/>
        <w:jc w:val="both"/>
        <w:rPr>
          <w:rFonts w:ascii="Calibri Light" w:hAnsi="Calibri Light" w:cstheme="majorHAnsi"/>
          <w:sz w:val="24"/>
          <w:szCs w:val="24"/>
        </w:rPr>
      </w:pPr>
      <w:r>
        <w:rPr>
          <w:rFonts w:ascii="Calibri Light" w:hAnsi="Calibri Light" w:cstheme="majorHAnsi"/>
          <w:sz w:val="24"/>
          <w:szCs w:val="24"/>
          <w:lang w:val="ru-RU"/>
        </w:rPr>
        <w:t>Лицея</w:t>
      </w:r>
      <w:r w:rsidRPr="00ED641C">
        <w:rPr>
          <w:rFonts w:ascii="Calibri Light" w:hAnsi="Calibri Light" w:cstheme="majorHAnsi"/>
          <w:sz w:val="24"/>
          <w:szCs w:val="24"/>
        </w:rPr>
        <w:t xml:space="preserve"> </w:t>
      </w:r>
      <w:r>
        <w:rPr>
          <w:rFonts w:ascii="Calibri Light" w:hAnsi="Calibri Light" w:cstheme="majorHAnsi"/>
          <w:sz w:val="24"/>
          <w:szCs w:val="24"/>
          <w:lang w:val="ru-RU"/>
        </w:rPr>
        <w:t xml:space="preserve">Колумна </w:t>
      </w:r>
      <w:r w:rsidRPr="00ED641C">
        <w:rPr>
          <w:rFonts w:ascii="Calibri Light" w:hAnsi="Calibri Light" w:cstheme="majorHAnsi"/>
          <w:sz w:val="24"/>
          <w:szCs w:val="24"/>
        </w:rPr>
        <w:t xml:space="preserve">– </w:t>
      </w:r>
      <w:r w:rsidRPr="00ED641C">
        <w:rPr>
          <w:rFonts w:ascii="Calibri Light" w:hAnsi="Calibri Light" w:cstheme="majorHAnsi"/>
          <w:b/>
          <w:sz w:val="24"/>
          <w:szCs w:val="24"/>
        </w:rPr>
        <w:t xml:space="preserve">5299,0 </w:t>
      </w:r>
      <w:r>
        <w:rPr>
          <w:rFonts w:ascii="Calibri Light" w:hAnsi="Calibri Light" w:cstheme="majorHAnsi"/>
          <w:b/>
          <w:sz w:val="24"/>
          <w:szCs w:val="24"/>
          <w:lang w:val="ru-RU"/>
        </w:rPr>
        <w:t>тыс</w:t>
      </w:r>
      <w:r w:rsidRPr="002158BA">
        <w:rPr>
          <w:rFonts w:ascii="Calibri Light" w:hAnsi="Calibri Light" w:cstheme="majorHAnsi"/>
          <w:b/>
          <w:sz w:val="24"/>
          <w:szCs w:val="24"/>
        </w:rPr>
        <w:t xml:space="preserve">. </w:t>
      </w:r>
      <w:r>
        <w:rPr>
          <w:rFonts w:ascii="Calibri Light" w:hAnsi="Calibri Light" w:cstheme="majorHAnsi"/>
          <w:b/>
          <w:sz w:val="24"/>
          <w:szCs w:val="24"/>
          <w:lang w:val="ru-RU"/>
        </w:rPr>
        <w:t>леев</w:t>
      </w:r>
      <w:r w:rsidRPr="00ED641C">
        <w:rPr>
          <w:rFonts w:ascii="Calibri Light" w:hAnsi="Calibri Light" w:cstheme="majorHAnsi"/>
          <w:sz w:val="24"/>
          <w:szCs w:val="24"/>
        </w:rPr>
        <w:t>.</w:t>
      </w:r>
    </w:p>
    <w:p w14:paraId="7F2C461F" w14:textId="77777777" w:rsidR="004C666F" w:rsidRDefault="004C666F" w:rsidP="004C666F">
      <w:pPr>
        <w:numPr>
          <w:ilvl w:val="0"/>
          <w:numId w:val="11"/>
        </w:numPr>
        <w:spacing w:after="0" w:line="276" w:lineRule="auto"/>
        <w:ind w:left="0" w:firstLine="426"/>
        <w:jc w:val="both"/>
        <w:rPr>
          <w:rFonts w:ascii="Calibri Light" w:hAnsi="Calibri Light" w:cstheme="majorHAnsi"/>
          <w:i/>
          <w:sz w:val="24"/>
          <w:szCs w:val="24"/>
          <w:lang w:val="ru-RU"/>
        </w:rPr>
      </w:pPr>
      <w:r>
        <w:rPr>
          <w:rFonts w:ascii="Calibri Light" w:hAnsi="Calibri Light" w:cstheme="majorHAnsi"/>
          <w:i/>
          <w:sz w:val="24"/>
          <w:szCs w:val="24"/>
          <w:lang w:val="ru-RU"/>
        </w:rPr>
        <w:t xml:space="preserve">Устанавливается срок 6 месяцев для проведения рекламантами (частными образовательными учреждениями) перечислений денежных средств на счета МСК с даты, когда стало безоговорочным заключение </w:t>
      </w:r>
      <w:r w:rsidRPr="00982F62">
        <w:rPr>
          <w:rFonts w:ascii="Calibri Light" w:hAnsi="Calibri Light" w:cstheme="majorHAnsi"/>
          <w:i/>
          <w:sz w:val="24"/>
          <w:szCs w:val="24"/>
          <w:lang w:val="ru-RU"/>
        </w:rPr>
        <w:t>судебн</w:t>
      </w:r>
      <w:r>
        <w:rPr>
          <w:rFonts w:ascii="Calibri Light" w:hAnsi="Calibri Light" w:cstheme="majorHAnsi"/>
          <w:i/>
          <w:sz w:val="24"/>
          <w:szCs w:val="24"/>
          <w:lang w:val="ru-RU"/>
        </w:rPr>
        <w:t>ой инстанции.</w:t>
      </w:r>
    </w:p>
    <w:p w14:paraId="608B1CE7" w14:textId="77777777" w:rsidR="004C666F" w:rsidRDefault="004C666F" w:rsidP="004C666F">
      <w:pPr>
        <w:numPr>
          <w:ilvl w:val="0"/>
          <w:numId w:val="11"/>
        </w:numPr>
        <w:spacing w:after="0" w:line="276" w:lineRule="auto"/>
        <w:ind w:left="0" w:firstLine="426"/>
        <w:jc w:val="both"/>
        <w:rPr>
          <w:rFonts w:ascii="Calibri Light" w:hAnsi="Calibri Light" w:cstheme="majorHAnsi"/>
          <w:i/>
          <w:sz w:val="24"/>
          <w:szCs w:val="24"/>
          <w:lang w:val="ru-RU"/>
        </w:rPr>
      </w:pPr>
      <w:r>
        <w:rPr>
          <w:rFonts w:ascii="Calibri Light" w:hAnsi="Calibri Light" w:cstheme="majorHAnsi"/>
          <w:i/>
          <w:sz w:val="24"/>
          <w:szCs w:val="24"/>
          <w:lang w:val="ru-RU"/>
        </w:rPr>
        <w:t xml:space="preserve">Обязать ТОК </w:t>
      </w:r>
      <w:r w:rsidRPr="00320D72">
        <w:rPr>
          <w:rFonts w:ascii="Calibri Light" w:hAnsi="Calibri Light" w:cstheme="majorHAnsi"/>
          <w:i/>
          <w:sz w:val="24"/>
          <w:szCs w:val="24"/>
          <w:lang w:val="ru-RU"/>
        </w:rPr>
        <w:t>Кишинэу</w:t>
      </w:r>
      <w:r>
        <w:rPr>
          <w:rFonts w:ascii="Calibri Light" w:hAnsi="Calibri Light" w:cstheme="majorHAnsi"/>
          <w:i/>
          <w:sz w:val="24"/>
          <w:szCs w:val="24"/>
          <w:lang w:val="ru-RU"/>
        </w:rPr>
        <w:t xml:space="preserve"> провести регистрацию прав собственности рекламантов на недвижимость.</w:t>
      </w:r>
    </w:p>
    <w:p w14:paraId="53E0BDAE" w14:textId="77777777" w:rsidR="004C666F" w:rsidRPr="00320D72" w:rsidRDefault="004C666F" w:rsidP="004C666F">
      <w:pPr>
        <w:spacing w:after="0" w:line="276" w:lineRule="auto"/>
        <w:ind w:firstLine="426"/>
        <w:jc w:val="both"/>
        <w:rPr>
          <w:rFonts w:ascii="Calibri Light" w:hAnsi="Calibri Light" w:cstheme="majorHAnsi"/>
          <w:sz w:val="24"/>
          <w:szCs w:val="24"/>
          <w:lang w:val="ru-RU"/>
        </w:rPr>
      </w:pPr>
      <w:r>
        <w:rPr>
          <w:rFonts w:ascii="Calibri Light" w:hAnsi="Calibri Light" w:cstheme="majorHAnsi"/>
          <w:sz w:val="24"/>
          <w:szCs w:val="24"/>
          <w:lang w:val="ru-RU"/>
        </w:rPr>
        <w:t>В</w:t>
      </w:r>
      <w:r w:rsidRPr="00320D7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результате, для исполнения постановлений/заключений </w:t>
      </w:r>
      <w:r w:rsidRPr="00320D72">
        <w:rPr>
          <w:rFonts w:ascii="Calibri Light" w:hAnsi="Calibri Light" w:cstheme="majorHAnsi"/>
          <w:sz w:val="24"/>
          <w:szCs w:val="24"/>
          <w:lang w:val="ru-RU"/>
        </w:rPr>
        <w:t>судебных инстанций</w:t>
      </w:r>
      <w:r>
        <w:rPr>
          <w:rFonts w:ascii="Calibri Light" w:hAnsi="Calibri Light" w:cstheme="majorHAnsi"/>
          <w:sz w:val="24"/>
          <w:szCs w:val="24"/>
          <w:lang w:val="ru-RU"/>
        </w:rPr>
        <w:t xml:space="preserve"> </w:t>
      </w:r>
      <w:r w:rsidRPr="00320D72">
        <w:rPr>
          <w:rFonts w:ascii="Calibri Light" w:hAnsi="Calibri Light" w:cstheme="majorHAnsi"/>
          <w:sz w:val="24"/>
          <w:szCs w:val="24"/>
          <w:lang w:val="ru-RU"/>
        </w:rPr>
        <w:t>07.09.2012</w:t>
      </w:r>
      <w:r>
        <w:rPr>
          <w:rFonts w:ascii="Calibri Light" w:hAnsi="Calibri Light" w:cstheme="majorHAnsi"/>
          <w:sz w:val="24"/>
          <w:szCs w:val="24"/>
          <w:lang w:val="ru-RU"/>
        </w:rPr>
        <w:t xml:space="preserve"> вышло Распоряжение примара №</w:t>
      </w:r>
      <w:r w:rsidRPr="00320D72">
        <w:rPr>
          <w:rFonts w:ascii="Calibri Light" w:hAnsi="Calibri Light" w:cstheme="majorHAnsi"/>
          <w:sz w:val="24"/>
          <w:szCs w:val="24"/>
          <w:lang w:val="ru-RU"/>
        </w:rPr>
        <w:t>908-</w:t>
      </w:r>
      <w:r w:rsidRPr="00ED641C">
        <w:rPr>
          <w:rFonts w:ascii="Calibri Light" w:hAnsi="Calibri Light" w:cstheme="majorHAnsi"/>
          <w:sz w:val="24"/>
          <w:szCs w:val="24"/>
        </w:rPr>
        <w:t>d</w:t>
      </w:r>
      <w:r w:rsidRPr="00320D72">
        <w:rPr>
          <w:rFonts w:ascii="Calibri Light" w:hAnsi="Calibri Light" w:cstheme="majorHAnsi"/>
          <w:sz w:val="24"/>
          <w:szCs w:val="24"/>
          <w:lang w:val="ru-RU"/>
        </w:rPr>
        <w:t>,</w:t>
      </w:r>
      <w:r>
        <w:rPr>
          <w:rFonts w:ascii="Calibri Light" w:hAnsi="Calibri Light" w:cstheme="majorHAnsi"/>
          <w:sz w:val="24"/>
          <w:szCs w:val="24"/>
          <w:lang w:val="ru-RU"/>
        </w:rPr>
        <w:t xml:space="preserve"> которым было решено:</w:t>
      </w:r>
    </w:p>
    <w:p w14:paraId="6FD9AE66" w14:textId="77777777" w:rsidR="004C666F" w:rsidRPr="004F66AD" w:rsidRDefault="004C666F" w:rsidP="004C666F">
      <w:pPr>
        <w:numPr>
          <w:ilvl w:val="0"/>
          <w:numId w:val="10"/>
        </w:numPr>
        <w:spacing w:after="0" w:line="276" w:lineRule="auto"/>
        <w:ind w:left="0" w:firstLine="284"/>
        <w:jc w:val="both"/>
        <w:rPr>
          <w:rFonts w:ascii="Calibri Light" w:hAnsi="Calibri Light" w:cstheme="majorHAnsi"/>
          <w:sz w:val="24"/>
          <w:szCs w:val="24"/>
          <w:lang w:val="ru-RU"/>
        </w:rPr>
      </w:pPr>
      <w:r w:rsidRPr="0045177A">
        <w:rPr>
          <w:rFonts w:ascii="Calibri Light" w:hAnsi="Calibri Light" w:cstheme="majorHAnsi"/>
          <w:sz w:val="24"/>
          <w:szCs w:val="24"/>
        </w:rPr>
        <w:t>DGERRP</w:t>
      </w:r>
      <w:r w:rsidRPr="0045177A">
        <w:rPr>
          <w:rFonts w:ascii="Calibri Light" w:hAnsi="Calibri Light" w:cstheme="majorHAnsi"/>
          <w:sz w:val="24"/>
          <w:szCs w:val="24"/>
          <w:lang w:val="ru-RU"/>
        </w:rPr>
        <w:t xml:space="preserve"> (в</w:t>
      </w:r>
      <w:r>
        <w:rPr>
          <w:rFonts w:ascii="Calibri Light" w:hAnsi="Calibri Light" w:cstheme="majorHAnsi"/>
          <w:sz w:val="24"/>
          <w:szCs w:val="24"/>
          <w:lang w:val="ru-RU"/>
        </w:rPr>
        <w:t xml:space="preserve"> настоящее время ГУЭТТ</w:t>
      </w:r>
      <w:r w:rsidRPr="00320D7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составить и выдать </w:t>
      </w:r>
      <w:r w:rsidRPr="004F66AD">
        <w:rPr>
          <w:rFonts w:ascii="Calibri Light" w:hAnsi="Calibri Light" w:cstheme="majorHAnsi"/>
          <w:sz w:val="24"/>
          <w:szCs w:val="24"/>
          <w:lang w:val="ru-RU"/>
        </w:rPr>
        <w:t>частным образовательным учреждениям</w:t>
      </w:r>
      <w:r>
        <w:rPr>
          <w:rFonts w:ascii="Calibri Light" w:hAnsi="Calibri Light" w:cstheme="majorHAnsi"/>
          <w:sz w:val="24"/>
          <w:szCs w:val="24"/>
          <w:lang w:val="ru-RU"/>
        </w:rPr>
        <w:t xml:space="preserve"> договора купли-продажи </w:t>
      </w:r>
      <w:r w:rsidRPr="004F66AD">
        <w:rPr>
          <w:rFonts w:ascii="Calibri Light" w:hAnsi="Calibri Light" w:cstheme="majorHAnsi"/>
          <w:sz w:val="24"/>
          <w:szCs w:val="24"/>
          <w:lang w:val="ru-RU"/>
        </w:rPr>
        <w:t>недвижимо</w:t>
      </w:r>
      <w:r>
        <w:rPr>
          <w:rFonts w:ascii="Calibri Light" w:hAnsi="Calibri Light" w:cstheme="majorHAnsi"/>
          <w:sz w:val="24"/>
          <w:szCs w:val="24"/>
          <w:lang w:val="ru-RU"/>
        </w:rPr>
        <w:t>го имущества, находящегося в аренде, а именно:</w:t>
      </w:r>
    </w:p>
    <w:p w14:paraId="0D04785E" w14:textId="77777777" w:rsidR="004C666F" w:rsidRPr="00ED641C" w:rsidRDefault="004C666F" w:rsidP="004C666F">
      <w:pPr>
        <w:numPr>
          <w:ilvl w:val="1"/>
          <w:numId w:val="23"/>
        </w:numPr>
        <w:tabs>
          <w:tab w:val="left" w:pos="993"/>
        </w:tabs>
        <w:spacing w:after="0" w:line="276" w:lineRule="auto"/>
        <w:ind w:left="426"/>
        <w:jc w:val="both"/>
        <w:rPr>
          <w:rFonts w:ascii="Calibri Light" w:hAnsi="Calibri Light" w:cstheme="majorHAnsi"/>
          <w:sz w:val="24"/>
          <w:szCs w:val="24"/>
        </w:rPr>
      </w:pPr>
      <w:r>
        <w:rPr>
          <w:rFonts w:ascii="Calibri Light" w:hAnsi="Calibri Light" w:cstheme="majorHAnsi"/>
          <w:sz w:val="24"/>
          <w:szCs w:val="24"/>
          <w:lang w:val="ru-RU"/>
        </w:rPr>
        <w:t>Международному</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институту</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менеджмента</w:t>
      </w:r>
      <w:r w:rsidRPr="004F66AD">
        <w:rPr>
          <w:rFonts w:ascii="Calibri Light" w:hAnsi="Calibri Light" w:cstheme="majorHAnsi"/>
          <w:sz w:val="24"/>
          <w:szCs w:val="24"/>
          <w:lang w:val="ru-RU"/>
        </w:rPr>
        <w:t xml:space="preserve"> </w:t>
      </w:r>
      <w:r w:rsidRPr="00ED641C">
        <w:rPr>
          <w:rFonts w:ascii="Calibri Light" w:hAnsi="Calibri Light" w:cstheme="majorHAnsi"/>
          <w:sz w:val="24"/>
          <w:szCs w:val="24"/>
        </w:rPr>
        <w:t>IMI</w:t>
      </w:r>
      <w:r w:rsidRPr="004F66AD">
        <w:rPr>
          <w:rFonts w:ascii="Calibri Light" w:hAnsi="Calibri Light" w:cstheme="majorHAnsi"/>
          <w:sz w:val="24"/>
          <w:szCs w:val="24"/>
          <w:lang w:val="ru-RU"/>
        </w:rPr>
        <w:t>-</w:t>
      </w:r>
      <w:r w:rsidRPr="00ED641C">
        <w:rPr>
          <w:rFonts w:ascii="Calibri Light" w:hAnsi="Calibri Light" w:cstheme="majorHAnsi"/>
          <w:sz w:val="24"/>
          <w:szCs w:val="24"/>
        </w:rPr>
        <w:t>NOVA</w:t>
      </w:r>
      <w:r w:rsidRPr="004F66AD">
        <w:rPr>
          <w:rFonts w:ascii="Calibri Light" w:hAnsi="Calibri Light" w:cstheme="majorHAnsi"/>
          <w:sz w:val="24"/>
          <w:szCs w:val="24"/>
          <w:lang w:val="ru-RU"/>
        </w:rPr>
        <w:t xml:space="preserve"> – </w:t>
      </w:r>
      <w:r>
        <w:rPr>
          <w:rFonts w:ascii="Calibri Light" w:hAnsi="Calibri Light" w:cstheme="majorHAnsi"/>
          <w:sz w:val="24"/>
          <w:szCs w:val="24"/>
          <w:lang w:val="ru-RU"/>
        </w:rPr>
        <w:t>недвижимость по ул</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Христо Ботева</w:t>
      </w:r>
      <w:r w:rsidRPr="00ED641C">
        <w:rPr>
          <w:rFonts w:ascii="Calibri Light" w:hAnsi="Calibri Light" w:cstheme="majorHAnsi"/>
          <w:sz w:val="24"/>
          <w:szCs w:val="24"/>
        </w:rPr>
        <w:t>, 9</w:t>
      </w:r>
      <w:r>
        <w:rPr>
          <w:rFonts w:ascii="Calibri Light" w:hAnsi="Calibri Light" w:cstheme="majorHAnsi"/>
          <w:sz w:val="24"/>
          <w:szCs w:val="24"/>
          <w:lang w:val="ru-RU"/>
        </w:rPr>
        <w:t xml:space="preserve"> </w:t>
      </w:r>
      <w:r w:rsidRPr="00ED641C">
        <w:rPr>
          <w:rFonts w:ascii="Calibri Light" w:hAnsi="Calibri Light" w:cstheme="majorHAnsi"/>
          <w:sz w:val="24"/>
          <w:szCs w:val="24"/>
        </w:rPr>
        <w:t>(0100103.163.01);</w:t>
      </w:r>
    </w:p>
    <w:p w14:paraId="7F8A649E" w14:textId="77777777" w:rsidR="004C666F" w:rsidRPr="00ED641C" w:rsidRDefault="004C666F" w:rsidP="004C666F">
      <w:pPr>
        <w:numPr>
          <w:ilvl w:val="1"/>
          <w:numId w:val="23"/>
        </w:numPr>
        <w:tabs>
          <w:tab w:val="left" w:pos="993"/>
        </w:tabs>
        <w:spacing w:after="0" w:line="276" w:lineRule="auto"/>
        <w:ind w:left="426"/>
        <w:jc w:val="both"/>
        <w:rPr>
          <w:rFonts w:ascii="Calibri Light" w:hAnsi="Calibri Light" w:cstheme="majorHAnsi"/>
          <w:sz w:val="24"/>
          <w:szCs w:val="24"/>
        </w:rPr>
      </w:pPr>
      <w:r>
        <w:rPr>
          <w:rFonts w:ascii="Calibri Light" w:hAnsi="Calibri Light" w:cstheme="majorHAnsi"/>
          <w:sz w:val="24"/>
          <w:szCs w:val="24"/>
          <w:lang w:val="ru-RU"/>
        </w:rPr>
        <w:t>Лицею</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современных</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языков</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менеджмента </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недвижимость по ул</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Петру</w:t>
      </w:r>
      <w:r w:rsidRPr="004F66AD">
        <w:rPr>
          <w:rFonts w:ascii="Calibri Light" w:hAnsi="Calibri Light" w:cstheme="majorHAnsi"/>
          <w:sz w:val="24"/>
          <w:szCs w:val="24"/>
        </w:rPr>
        <w:t xml:space="preserve"> </w:t>
      </w:r>
      <w:r>
        <w:rPr>
          <w:rFonts w:ascii="Calibri Light" w:hAnsi="Calibri Light" w:cstheme="majorHAnsi"/>
          <w:sz w:val="24"/>
          <w:szCs w:val="24"/>
          <w:lang w:val="ru-RU"/>
        </w:rPr>
        <w:t>Рареш</w:t>
      </w:r>
      <w:r w:rsidRPr="004F66AD">
        <w:rPr>
          <w:rFonts w:ascii="Calibri Light" w:hAnsi="Calibri Light" w:cstheme="majorHAnsi"/>
          <w:sz w:val="24"/>
          <w:szCs w:val="24"/>
        </w:rPr>
        <w:t xml:space="preserve">, 39 </w:t>
      </w:r>
      <w:r w:rsidRPr="00ED641C">
        <w:rPr>
          <w:rFonts w:ascii="Calibri Light" w:hAnsi="Calibri Light" w:cstheme="majorHAnsi"/>
          <w:sz w:val="24"/>
          <w:szCs w:val="24"/>
        </w:rPr>
        <w:t>(0100417.107.01);</w:t>
      </w:r>
    </w:p>
    <w:p w14:paraId="7B43039F" w14:textId="77777777" w:rsidR="004C666F" w:rsidRPr="00ED641C" w:rsidRDefault="004C666F" w:rsidP="004C666F">
      <w:pPr>
        <w:numPr>
          <w:ilvl w:val="1"/>
          <w:numId w:val="23"/>
        </w:numPr>
        <w:tabs>
          <w:tab w:val="left" w:pos="993"/>
        </w:tabs>
        <w:spacing w:after="0" w:line="276" w:lineRule="auto"/>
        <w:ind w:left="426"/>
        <w:jc w:val="both"/>
        <w:rPr>
          <w:rFonts w:ascii="Calibri Light" w:hAnsi="Calibri Light" w:cstheme="majorHAnsi"/>
          <w:sz w:val="24"/>
          <w:szCs w:val="24"/>
        </w:rPr>
      </w:pPr>
      <w:r>
        <w:rPr>
          <w:rFonts w:ascii="Calibri Light" w:hAnsi="Calibri Light" w:cstheme="majorHAnsi"/>
          <w:sz w:val="24"/>
          <w:szCs w:val="24"/>
          <w:lang w:val="ru-RU"/>
        </w:rPr>
        <w:t>Лицею</w:t>
      </w:r>
      <w:r w:rsidRPr="004F66AD">
        <w:rPr>
          <w:rFonts w:ascii="Calibri Light" w:hAnsi="Calibri Light" w:cstheme="majorHAnsi"/>
          <w:sz w:val="24"/>
          <w:szCs w:val="24"/>
          <w:lang w:val="ru-RU"/>
        </w:rPr>
        <w:t xml:space="preserve"> </w:t>
      </w:r>
      <w:r w:rsidRPr="00ED641C">
        <w:rPr>
          <w:rFonts w:ascii="Calibri Light" w:hAnsi="Calibri Light" w:cstheme="majorHAnsi"/>
          <w:sz w:val="24"/>
          <w:szCs w:val="24"/>
        </w:rPr>
        <w:t>Elitex</w:t>
      </w:r>
      <w:r w:rsidRPr="004F66AD">
        <w:rPr>
          <w:rFonts w:ascii="Calibri Light" w:hAnsi="Calibri Light" w:cstheme="majorHAnsi"/>
          <w:sz w:val="24"/>
          <w:szCs w:val="24"/>
          <w:lang w:val="ru-RU"/>
        </w:rPr>
        <w:t xml:space="preserve"> – </w:t>
      </w:r>
      <w:r>
        <w:rPr>
          <w:rFonts w:ascii="Calibri Light" w:hAnsi="Calibri Light" w:cstheme="majorHAnsi"/>
          <w:sz w:val="24"/>
          <w:szCs w:val="24"/>
          <w:lang w:val="ru-RU"/>
        </w:rPr>
        <w:t>недвижимость по бул. Дачия</w:t>
      </w:r>
      <w:r w:rsidRPr="00CE4B3B">
        <w:rPr>
          <w:rFonts w:ascii="Calibri Light" w:hAnsi="Calibri Light" w:cstheme="majorHAnsi"/>
          <w:sz w:val="24"/>
          <w:szCs w:val="24"/>
          <w:lang w:val="ru-RU"/>
        </w:rPr>
        <w:t xml:space="preserve">, 53/2 </w:t>
      </w:r>
      <w:r w:rsidRPr="00ED641C">
        <w:rPr>
          <w:rFonts w:ascii="Calibri Light" w:hAnsi="Calibri Light" w:cstheme="majorHAnsi"/>
          <w:sz w:val="24"/>
          <w:szCs w:val="24"/>
        </w:rPr>
        <w:t>(0100114.142.01);</w:t>
      </w:r>
    </w:p>
    <w:p w14:paraId="54EEDF20" w14:textId="77777777" w:rsidR="004C666F" w:rsidRPr="004F66AD" w:rsidRDefault="004C666F" w:rsidP="004C666F">
      <w:pPr>
        <w:numPr>
          <w:ilvl w:val="1"/>
          <w:numId w:val="23"/>
        </w:numPr>
        <w:tabs>
          <w:tab w:val="left" w:pos="993"/>
        </w:tabs>
        <w:spacing w:after="0" w:line="276" w:lineRule="auto"/>
        <w:ind w:left="426"/>
        <w:jc w:val="both"/>
        <w:rPr>
          <w:rFonts w:ascii="Calibri Light" w:hAnsi="Calibri Light" w:cstheme="majorHAnsi"/>
          <w:sz w:val="24"/>
          <w:szCs w:val="24"/>
          <w:lang w:val="ru-RU"/>
        </w:rPr>
      </w:pPr>
      <w:r>
        <w:rPr>
          <w:rFonts w:ascii="Calibri Light" w:hAnsi="Calibri Light" w:cstheme="majorHAnsi"/>
          <w:sz w:val="24"/>
          <w:szCs w:val="24"/>
          <w:lang w:val="ru-RU"/>
        </w:rPr>
        <w:t>Лицею</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Колумна </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недвижимость</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по</w:t>
      </w:r>
      <w:r w:rsidRPr="00CE4B3B">
        <w:rPr>
          <w:rFonts w:ascii="Calibri Light" w:hAnsi="Calibri Light" w:cstheme="majorHAnsi"/>
          <w:sz w:val="24"/>
          <w:szCs w:val="24"/>
          <w:lang w:val="ru-RU"/>
        </w:rPr>
        <w:t xml:space="preserve"> </w:t>
      </w:r>
      <w:r>
        <w:rPr>
          <w:rFonts w:ascii="Calibri Light" w:hAnsi="Calibri Light" w:cstheme="majorHAnsi"/>
          <w:sz w:val="24"/>
          <w:szCs w:val="24"/>
          <w:lang w:val="ru-RU"/>
        </w:rPr>
        <w:t>ул</w:t>
      </w:r>
      <w:r w:rsidRPr="00CE4B3B">
        <w:rPr>
          <w:rFonts w:ascii="Calibri Light" w:hAnsi="Calibri Light" w:cstheme="majorHAnsi"/>
          <w:sz w:val="24"/>
          <w:szCs w:val="24"/>
          <w:lang w:val="ru-RU"/>
        </w:rPr>
        <w:t>.</w:t>
      </w:r>
      <w:r>
        <w:rPr>
          <w:rFonts w:ascii="Calibri Light" w:hAnsi="Calibri Light" w:cstheme="majorHAnsi"/>
          <w:sz w:val="24"/>
          <w:szCs w:val="24"/>
          <w:lang w:val="ru-RU"/>
        </w:rPr>
        <w:t xml:space="preserve"> Алба</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Юлия</w:t>
      </w:r>
      <w:r w:rsidRPr="004F66AD">
        <w:rPr>
          <w:rFonts w:ascii="Calibri Light" w:hAnsi="Calibri Light" w:cstheme="majorHAnsi"/>
          <w:sz w:val="24"/>
          <w:szCs w:val="24"/>
          <w:lang w:val="ru-RU"/>
        </w:rPr>
        <w:t>, 5/2 (0100511.196.01).</w:t>
      </w:r>
    </w:p>
    <w:p w14:paraId="6AF2ABE9" w14:textId="77777777" w:rsidR="004C666F" w:rsidRPr="004F66AD" w:rsidRDefault="004C666F" w:rsidP="004C666F">
      <w:pPr>
        <w:numPr>
          <w:ilvl w:val="0"/>
          <w:numId w:val="10"/>
        </w:numPr>
        <w:spacing w:after="0" w:line="276" w:lineRule="auto"/>
        <w:ind w:left="0" w:firstLine="284"/>
        <w:jc w:val="both"/>
        <w:rPr>
          <w:rFonts w:ascii="Calibri Light" w:hAnsi="Calibri Light" w:cstheme="majorHAnsi"/>
          <w:sz w:val="24"/>
          <w:szCs w:val="24"/>
          <w:lang w:val="ru-RU"/>
        </w:rPr>
      </w:pPr>
      <w:r w:rsidRPr="00ED641C">
        <w:rPr>
          <w:rFonts w:ascii="Calibri Light" w:hAnsi="Calibri Light" w:cstheme="majorHAnsi"/>
          <w:sz w:val="24"/>
          <w:szCs w:val="24"/>
        </w:rPr>
        <w:t>DGERRP</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пересчитать сумму накопленной </w:t>
      </w:r>
      <w:r w:rsidRPr="004F66AD">
        <w:rPr>
          <w:rFonts w:ascii="Calibri Light" w:hAnsi="Calibri Light" w:cstheme="majorHAnsi"/>
          <w:sz w:val="24"/>
          <w:szCs w:val="24"/>
          <w:lang w:val="ru-RU"/>
        </w:rPr>
        <w:t>частным</w:t>
      </w:r>
      <w:r>
        <w:rPr>
          <w:rFonts w:ascii="Calibri Light" w:hAnsi="Calibri Light" w:cstheme="majorHAnsi"/>
          <w:sz w:val="24"/>
          <w:szCs w:val="24"/>
          <w:lang w:val="ru-RU"/>
        </w:rPr>
        <w:t>и</w:t>
      </w:r>
      <w:r w:rsidRPr="004F66AD">
        <w:rPr>
          <w:rFonts w:ascii="Calibri Light" w:hAnsi="Calibri Light" w:cstheme="majorHAnsi"/>
          <w:sz w:val="24"/>
          <w:szCs w:val="24"/>
          <w:lang w:val="ru-RU"/>
        </w:rPr>
        <w:t xml:space="preserve"> образовательным</w:t>
      </w:r>
      <w:r>
        <w:rPr>
          <w:rFonts w:ascii="Calibri Light" w:hAnsi="Calibri Light" w:cstheme="majorHAnsi"/>
          <w:sz w:val="24"/>
          <w:szCs w:val="24"/>
          <w:lang w:val="ru-RU"/>
        </w:rPr>
        <w:t>и</w:t>
      </w:r>
      <w:r w:rsidRPr="004F66AD">
        <w:rPr>
          <w:rFonts w:ascii="Calibri Light" w:hAnsi="Calibri Light" w:cstheme="majorHAnsi"/>
          <w:sz w:val="24"/>
          <w:szCs w:val="24"/>
          <w:lang w:val="ru-RU"/>
        </w:rPr>
        <w:t xml:space="preserve"> учреждениям</w:t>
      </w:r>
      <w:r>
        <w:rPr>
          <w:rFonts w:ascii="Calibri Light" w:hAnsi="Calibri Light" w:cstheme="majorHAnsi"/>
          <w:sz w:val="24"/>
          <w:szCs w:val="24"/>
          <w:lang w:val="ru-RU"/>
        </w:rPr>
        <w:t xml:space="preserve">и задолженности по оплате за аренду до даты нотариального удостоверения договоров купли-продажи </w:t>
      </w:r>
      <w:r w:rsidRPr="004F66AD">
        <w:rPr>
          <w:rFonts w:ascii="Calibri Light" w:hAnsi="Calibri Light" w:cstheme="majorHAnsi"/>
          <w:sz w:val="24"/>
          <w:szCs w:val="24"/>
          <w:lang w:val="ru-RU"/>
        </w:rPr>
        <w:t>недвижимо</w:t>
      </w:r>
      <w:r>
        <w:rPr>
          <w:rFonts w:ascii="Calibri Light" w:hAnsi="Calibri Light" w:cstheme="majorHAnsi"/>
          <w:sz w:val="24"/>
          <w:szCs w:val="24"/>
          <w:lang w:val="ru-RU"/>
        </w:rPr>
        <w:t xml:space="preserve">го имущества в частной собственности и принять необходимые меры для ее поступления. </w:t>
      </w:r>
    </w:p>
    <w:p w14:paraId="7AB9E8F3" w14:textId="77777777" w:rsidR="004C666F" w:rsidRDefault="004C666F" w:rsidP="004C666F">
      <w:pPr>
        <w:spacing w:after="0" w:line="276" w:lineRule="auto"/>
        <w:ind w:firstLine="720"/>
        <w:contextualSpacing/>
        <w:jc w:val="both"/>
        <w:rPr>
          <w:rFonts w:ascii="Calibri Light" w:hAnsi="Calibri Light" w:cstheme="majorHAnsi"/>
          <w:sz w:val="24"/>
          <w:szCs w:val="24"/>
          <w:lang w:val="ru-RU"/>
        </w:rPr>
      </w:pPr>
      <w:r>
        <w:rPr>
          <w:rFonts w:ascii="Calibri Light" w:hAnsi="Calibri Light" w:cstheme="majorHAnsi"/>
          <w:sz w:val="24"/>
          <w:szCs w:val="24"/>
          <w:lang w:val="ru-RU"/>
        </w:rPr>
        <w:t xml:space="preserve">Так, </w:t>
      </w:r>
      <w:r w:rsidRPr="004F66AD">
        <w:rPr>
          <w:rFonts w:ascii="Calibri Light" w:hAnsi="Calibri Light" w:cstheme="majorHAnsi"/>
          <w:sz w:val="24"/>
          <w:szCs w:val="24"/>
          <w:lang w:val="ru-RU"/>
        </w:rPr>
        <w:t>12.10.2012</w:t>
      </w:r>
      <w:r>
        <w:rPr>
          <w:rFonts w:ascii="Calibri Light" w:hAnsi="Calibri Light" w:cstheme="majorHAnsi"/>
          <w:sz w:val="24"/>
          <w:szCs w:val="24"/>
          <w:lang w:val="ru-RU"/>
        </w:rPr>
        <w:t xml:space="preserve"> между МСК и </w:t>
      </w:r>
      <w:r w:rsidRPr="0039646D">
        <w:rPr>
          <w:rFonts w:ascii="Calibri Light" w:hAnsi="Calibri Light" w:cstheme="majorHAnsi"/>
          <w:b/>
          <w:sz w:val="24"/>
          <w:szCs w:val="24"/>
          <w:lang w:val="ru-RU"/>
        </w:rPr>
        <w:t xml:space="preserve">Международным институтом менеджмента </w:t>
      </w:r>
      <w:r w:rsidRPr="0039646D">
        <w:rPr>
          <w:rFonts w:ascii="Calibri Light" w:hAnsi="Calibri Light" w:cstheme="majorHAnsi"/>
          <w:b/>
          <w:sz w:val="24"/>
          <w:szCs w:val="24"/>
        </w:rPr>
        <w:t>IMI</w:t>
      </w:r>
      <w:r w:rsidRPr="0039646D">
        <w:rPr>
          <w:rFonts w:ascii="Calibri Light" w:hAnsi="Calibri Light" w:cstheme="majorHAnsi"/>
          <w:b/>
          <w:sz w:val="24"/>
          <w:szCs w:val="24"/>
          <w:lang w:val="ru-RU"/>
        </w:rPr>
        <w:t>-</w:t>
      </w:r>
      <w:r w:rsidRPr="0039646D">
        <w:rPr>
          <w:rFonts w:ascii="Calibri Light" w:hAnsi="Calibri Light" w:cstheme="majorHAnsi"/>
          <w:b/>
          <w:sz w:val="24"/>
          <w:szCs w:val="24"/>
        </w:rPr>
        <w:t>NOVA</w:t>
      </w:r>
      <w:r w:rsidRPr="004F66A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заключается договор купли – продажи объекта недвижимости </w:t>
      </w:r>
      <w:r w:rsidRPr="0039646D">
        <w:rPr>
          <w:rFonts w:ascii="Calibri Light" w:hAnsi="Calibri Light" w:cstheme="majorHAnsi"/>
          <w:sz w:val="24"/>
          <w:szCs w:val="24"/>
          <w:lang w:val="ru-RU"/>
        </w:rPr>
        <w:t>0100103.163.01</w:t>
      </w:r>
      <w:r>
        <w:rPr>
          <w:rFonts w:ascii="Calibri Light" w:hAnsi="Calibri Light" w:cstheme="majorHAnsi"/>
          <w:sz w:val="24"/>
          <w:szCs w:val="24"/>
          <w:lang w:val="ru-RU"/>
        </w:rPr>
        <w:t xml:space="preserve">, общей площадью </w:t>
      </w:r>
      <w:r w:rsidRPr="0039646D">
        <w:rPr>
          <w:rFonts w:ascii="Calibri Light" w:hAnsi="Calibri Light" w:cstheme="majorHAnsi"/>
          <w:sz w:val="24"/>
          <w:szCs w:val="24"/>
        </w:rPr>
        <w:t xml:space="preserve">2495,4 </w:t>
      </w:r>
      <w:r>
        <w:rPr>
          <w:rFonts w:ascii="Calibri Light" w:hAnsi="Calibri Light" w:cstheme="majorHAnsi"/>
          <w:sz w:val="24"/>
          <w:szCs w:val="24"/>
          <w:lang w:val="ru-RU"/>
        </w:rPr>
        <w:t>м</w:t>
      </w:r>
      <w:r w:rsidRPr="0039646D">
        <w:rPr>
          <w:rFonts w:ascii="Calibri Light" w:hAnsi="Calibri Light" w:cstheme="majorHAnsi"/>
          <w:sz w:val="24"/>
          <w:szCs w:val="24"/>
          <w:vertAlign w:val="superscript"/>
        </w:rPr>
        <w:t xml:space="preserve">2 </w:t>
      </w:r>
      <w:r w:rsidRPr="0039646D">
        <w:rPr>
          <w:rFonts w:ascii="Calibri Light" w:hAnsi="Calibri Light" w:cstheme="majorHAnsi"/>
          <w:sz w:val="24"/>
          <w:szCs w:val="24"/>
        </w:rPr>
        <w:t xml:space="preserve">, </w:t>
      </w:r>
      <w:r>
        <w:rPr>
          <w:rFonts w:ascii="Calibri Light" w:hAnsi="Calibri Light" w:cstheme="majorHAnsi"/>
          <w:sz w:val="24"/>
          <w:szCs w:val="24"/>
          <w:lang w:val="ru-RU"/>
        </w:rPr>
        <w:t>стоимостью</w:t>
      </w:r>
      <w:r w:rsidRPr="0039646D">
        <w:rPr>
          <w:rFonts w:ascii="Calibri Light" w:hAnsi="Calibri Light" w:cstheme="majorHAnsi"/>
          <w:sz w:val="24"/>
          <w:szCs w:val="24"/>
        </w:rPr>
        <w:t xml:space="preserve"> 5261,1 </w:t>
      </w:r>
      <w:r w:rsidRPr="002158BA">
        <w:rPr>
          <w:rFonts w:ascii="Calibri Light" w:hAnsi="Calibri Light" w:cstheme="majorHAnsi"/>
          <w:sz w:val="24"/>
          <w:szCs w:val="24"/>
          <w:lang w:val="ru-RU"/>
        </w:rPr>
        <w:t>тыс</w:t>
      </w:r>
      <w:r w:rsidRPr="0039646D">
        <w:rPr>
          <w:rFonts w:ascii="Calibri Light" w:hAnsi="Calibri Light" w:cstheme="majorHAnsi"/>
          <w:sz w:val="24"/>
          <w:szCs w:val="24"/>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w:t>
      </w:r>
    </w:p>
    <w:p w14:paraId="492AB447" w14:textId="77777777" w:rsidR="004C666F" w:rsidRPr="00416B94" w:rsidRDefault="004C666F" w:rsidP="004C666F">
      <w:pPr>
        <w:pStyle w:val="ListParagraph"/>
        <w:numPr>
          <w:ilvl w:val="0"/>
          <w:numId w:val="41"/>
        </w:numPr>
        <w:tabs>
          <w:tab w:val="left" w:pos="1134"/>
        </w:tabs>
        <w:spacing w:after="0" w:line="276" w:lineRule="auto"/>
        <w:ind w:left="0" w:firstLine="709"/>
        <w:jc w:val="both"/>
        <w:rPr>
          <w:rFonts w:ascii="Calibri Light" w:hAnsi="Calibri Light" w:cstheme="majorHAnsi"/>
          <w:sz w:val="24"/>
          <w:szCs w:val="24"/>
          <w:lang w:val="ru-RU"/>
        </w:rPr>
      </w:pPr>
      <w:r w:rsidRPr="00AD6661">
        <w:rPr>
          <w:rFonts w:ascii="Calibri Light" w:hAnsi="Calibri Light" w:cstheme="majorHAnsi"/>
          <w:b/>
          <w:sz w:val="24"/>
          <w:szCs w:val="24"/>
          <w:lang w:val="ru-RU"/>
        </w:rPr>
        <w:t>Лицей</w:t>
      </w:r>
      <w:r w:rsidRPr="0039646D">
        <w:rPr>
          <w:rFonts w:ascii="Calibri Light" w:hAnsi="Calibri Light" w:cstheme="majorHAnsi"/>
          <w:sz w:val="24"/>
          <w:szCs w:val="24"/>
          <w:lang w:val="ru-RU"/>
        </w:rPr>
        <w:t xml:space="preserve"> </w:t>
      </w:r>
      <w:r w:rsidRPr="00ED641C">
        <w:rPr>
          <w:rFonts w:ascii="Calibri Light" w:hAnsi="Calibri Light" w:cstheme="majorHAnsi"/>
          <w:b/>
          <w:sz w:val="24"/>
          <w:szCs w:val="24"/>
        </w:rPr>
        <w:t>Elitex</w:t>
      </w:r>
      <w:r>
        <w:rPr>
          <w:rFonts w:ascii="Calibri Light" w:hAnsi="Calibri Light" w:cstheme="majorHAnsi"/>
          <w:b/>
          <w:sz w:val="24"/>
          <w:szCs w:val="24"/>
          <w:lang w:val="ru-RU"/>
        </w:rPr>
        <w:t xml:space="preserve"> </w:t>
      </w:r>
      <w:r>
        <w:rPr>
          <w:rFonts w:ascii="Calibri Light" w:hAnsi="Calibri Light" w:cstheme="majorHAnsi"/>
          <w:sz w:val="24"/>
          <w:szCs w:val="24"/>
          <w:lang w:val="ru-RU"/>
        </w:rPr>
        <w:t xml:space="preserve">должен оплатить в пользу МСК сумму </w:t>
      </w:r>
      <w:r w:rsidRPr="0039646D">
        <w:rPr>
          <w:rFonts w:ascii="Calibri Light" w:hAnsi="Calibri Light" w:cstheme="majorHAnsi"/>
          <w:sz w:val="24"/>
          <w:szCs w:val="24"/>
          <w:lang w:val="ru-RU"/>
        </w:rPr>
        <w:t>1549,6</w:t>
      </w:r>
      <w:r>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тыс</w:t>
      </w:r>
      <w:r w:rsidRPr="0039646D">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 xml:space="preserve"> в течение 6 месяцев с даты, </w:t>
      </w:r>
      <w:r w:rsidRPr="0039646D">
        <w:rPr>
          <w:rFonts w:ascii="Calibri Light" w:hAnsi="Calibri Light" w:cstheme="majorHAnsi"/>
          <w:sz w:val="24"/>
          <w:szCs w:val="24"/>
          <w:lang w:val="ru-RU"/>
        </w:rPr>
        <w:t>когда стало безоговорочным судебн</w:t>
      </w:r>
      <w:r>
        <w:rPr>
          <w:rFonts w:ascii="Calibri Light" w:hAnsi="Calibri Light" w:cstheme="majorHAnsi"/>
          <w:sz w:val="24"/>
          <w:szCs w:val="24"/>
          <w:lang w:val="ru-RU"/>
        </w:rPr>
        <w:t>ое</w:t>
      </w:r>
      <w:r w:rsidRPr="0039646D">
        <w:rPr>
          <w:rFonts w:ascii="Calibri Light" w:hAnsi="Calibri Light" w:cstheme="majorHAnsi"/>
          <w:sz w:val="24"/>
          <w:szCs w:val="24"/>
          <w:lang w:val="ru-RU"/>
        </w:rPr>
        <w:t xml:space="preserve"> заключение </w:t>
      </w:r>
      <w:r>
        <w:rPr>
          <w:rFonts w:ascii="Calibri Light" w:hAnsi="Calibri Light" w:cstheme="majorHAnsi"/>
          <w:sz w:val="24"/>
          <w:szCs w:val="24"/>
          <w:lang w:val="ru-RU"/>
        </w:rPr>
        <w:t>АП №</w:t>
      </w:r>
      <w:r w:rsidRPr="0039646D">
        <w:rPr>
          <w:rFonts w:ascii="Calibri Light" w:hAnsi="Calibri Light" w:cstheme="majorHAnsi"/>
          <w:sz w:val="24"/>
          <w:szCs w:val="24"/>
          <w:lang w:val="ru-RU"/>
        </w:rPr>
        <w:t xml:space="preserve">3-3726/08 </w:t>
      </w:r>
      <w:r>
        <w:rPr>
          <w:rFonts w:ascii="Calibri Light" w:hAnsi="Calibri Light" w:cstheme="majorHAnsi"/>
          <w:sz w:val="24"/>
          <w:szCs w:val="24"/>
          <w:lang w:val="ru-RU"/>
        </w:rPr>
        <w:t xml:space="preserve">от </w:t>
      </w:r>
      <w:r w:rsidRPr="0039646D">
        <w:rPr>
          <w:rFonts w:ascii="Calibri Light" w:hAnsi="Calibri Light" w:cstheme="majorHAnsi"/>
          <w:sz w:val="24"/>
          <w:szCs w:val="24"/>
          <w:lang w:val="ru-RU"/>
        </w:rPr>
        <w:t>20.02.2012.</w:t>
      </w:r>
      <w:r>
        <w:rPr>
          <w:rFonts w:ascii="Calibri Light" w:hAnsi="Calibri Light" w:cstheme="majorHAnsi"/>
          <w:sz w:val="24"/>
          <w:szCs w:val="24"/>
          <w:lang w:val="ru-RU"/>
        </w:rPr>
        <w:t xml:space="preserve"> До настоящего времени он оплатил частично </w:t>
      </w:r>
      <w:r w:rsidRPr="0039646D">
        <w:rPr>
          <w:rFonts w:ascii="Calibri Light" w:hAnsi="Calibri Light" w:cstheme="majorHAnsi"/>
          <w:sz w:val="24"/>
          <w:szCs w:val="24"/>
          <w:lang w:val="ru-RU"/>
        </w:rPr>
        <w:t xml:space="preserve">02.10.2012 </w:t>
      </w:r>
      <w:r>
        <w:rPr>
          <w:rFonts w:ascii="Calibri Light" w:hAnsi="Calibri Light" w:cstheme="majorHAnsi"/>
          <w:sz w:val="24"/>
          <w:szCs w:val="24"/>
          <w:lang w:val="ru-RU"/>
        </w:rPr>
        <w:t>и</w:t>
      </w:r>
      <w:r w:rsidRPr="0039646D">
        <w:rPr>
          <w:rFonts w:ascii="Calibri Light" w:hAnsi="Calibri Light" w:cstheme="majorHAnsi"/>
          <w:sz w:val="24"/>
          <w:szCs w:val="24"/>
          <w:lang w:val="ru-RU"/>
        </w:rPr>
        <w:t xml:space="preserve"> 03.10.2012</w:t>
      </w:r>
      <w:r>
        <w:rPr>
          <w:rFonts w:ascii="Calibri Light" w:hAnsi="Calibri Light" w:cstheme="majorHAnsi"/>
          <w:sz w:val="24"/>
          <w:szCs w:val="24"/>
          <w:lang w:val="ru-RU"/>
        </w:rPr>
        <w:t xml:space="preserve"> сумму </w:t>
      </w:r>
      <w:r w:rsidRPr="0039646D">
        <w:rPr>
          <w:rFonts w:ascii="Calibri Light" w:hAnsi="Calibri Light" w:cstheme="majorHAnsi"/>
          <w:sz w:val="24"/>
          <w:szCs w:val="24"/>
          <w:lang w:val="ru-RU"/>
        </w:rPr>
        <w:t>362,0</w:t>
      </w:r>
      <w:r>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тыс</w:t>
      </w:r>
      <w:r w:rsidRPr="0039646D">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 xml:space="preserve">, сумма </w:t>
      </w:r>
      <w:r w:rsidRPr="00416B94">
        <w:rPr>
          <w:rFonts w:ascii="Calibri Light" w:hAnsi="Calibri Light" w:cstheme="majorHAnsi"/>
          <w:sz w:val="24"/>
          <w:szCs w:val="24"/>
          <w:lang w:val="ru-RU"/>
        </w:rPr>
        <w:t xml:space="preserve">1187,6 </w:t>
      </w:r>
      <w:r w:rsidRPr="002158BA">
        <w:rPr>
          <w:rFonts w:ascii="Calibri Light" w:hAnsi="Calibri Light" w:cstheme="majorHAnsi"/>
          <w:sz w:val="24"/>
          <w:szCs w:val="24"/>
          <w:lang w:val="ru-RU"/>
        </w:rPr>
        <w:t>тыс</w:t>
      </w:r>
      <w:r w:rsidRPr="00416B94">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 xml:space="preserve"> осталась задолженностью. Таким образом, </w:t>
      </w:r>
      <w:r w:rsidRPr="00416B94">
        <w:rPr>
          <w:rFonts w:ascii="Calibri Light" w:hAnsi="Calibri Light" w:cstheme="majorHAnsi"/>
          <w:sz w:val="24"/>
          <w:szCs w:val="24"/>
          <w:lang w:val="ru-RU"/>
        </w:rPr>
        <w:t xml:space="preserve">Лицей </w:t>
      </w:r>
      <w:r w:rsidRPr="00416B94">
        <w:rPr>
          <w:rFonts w:ascii="Calibri Light" w:hAnsi="Calibri Light" w:cstheme="majorHAnsi"/>
          <w:sz w:val="24"/>
          <w:szCs w:val="24"/>
        </w:rPr>
        <w:t>Elitex</w:t>
      </w:r>
      <w:r>
        <w:rPr>
          <w:rFonts w:ascii="Calibri Light" w:hAnsi="Calibri Light" w:cstheme="majorHAnsi"/>
          <w:sz w:val="24"/>
          <w:szCs w:val="24"/>
          <w:lang w:val="ru-RU"/>
        </w:rPr>
        <w:t xml:space="preserve"> не соблюдал предельный срок уплаты, установленный судебной инстанцией, он истек </w:t>
      </w:r>
      <w:r w:rsidRPr="00416B94">
        <w:rPr>
          <w:rFonts w:ascii="Calibri Light" w:hAnsi="Calibri Light" w:cstheme="majorHAnsi"/>
          <w:sz w:val="24"/>
          <w:szCs w:val="24"/>
          <w:lang w:val="ru-RU"/>
        </w:rPr>
        <w:t>06.09.2012.</w:t>
      </w:r>
      <w:r>
        <w:rPr>
          <w:rFonts w:ascii="Calibri Light" w:hAnsi="Calibri Light" w:cstheme="majorHAnsi"/>
          <w:sz w:val="24"/>
          <w:szCs w:val="24"/>
          <w:lang w:val="ru-RU"/>
        </w:rPr>
        <w:t xml:space="preserve"> Вместе с тем, аудит отмечает, что согласно выписке из Регистра недвижимого имущества, в подразделе </w:t>
      </w:r>
      <w:r w:rsidRPr="00ED641C">
        <w:rPr>
          <w:rFonts w:ascii="Calibri Light" w:hAnsi="Calibri Light" w:cstheme="majorHAnsi"/>
          <w:sz w:val="24"/>
          <w:szCs w:val="24"/>
        </w:rPr>
        <w:t>II</w:t>
      </w:r>
      <w:r w:rsidRPr="00416B94">
        <w:rPr>
          <w:rFonts w:ascii="Calibri Light" w:hAnsi="Calibri Light" w:cstheme="majorHAnsi"/>
          <w:sz w:val="24"/>
          <w:szCs w:val="24"/>
          <w:lang w:val="ru-RU"/>
        </w:rPr>
        <w:t>,</w:t>
      </w:r>
      <w:r>
        <w:rPr>
          <w:rFonts w:ascii="Calibri Light" w:hAnsi="Calibri Light" w:cstheme="majorHAnsi"/>
          <w:sz w:val="24"/>
          <w:szCs w:val="24"/>
          <w:lang w:val="ru-RU"/>
        </w:rPr>
        <w:t xml:space="preserve"> право собственности на объект недвижимости </w:t>
      </w:r>
      <w:r w:rsidRPr="00416B94">
        <w:rPr>
          <w:rFonts w:ascii="Calibri Light" w:hAnsi="Calibri Light" w:cstheme="majorHAnsi"/>
          <w:sz w:val="24"/>
          <w:szCs w:val="24"/>
          <w:lang w:val="ru-RU"/>
        </w:rPr>
        <w:t>0100114.142.01</w:t>
      </w:r>
      <w:r>
        <w:rPr>
          <w:rFonts w:ascii="Calibri Light" w:hAnsi="Calibri Light" w:cstheme="majorHAnsi"/>
          <w:sz w:val="24"/>
          <w:szCs w:val="24"/>
          <w:lang w:val="ru-RU"/>
        </w:rPr>
        <w:t xml:space="preserve"> зарегистрировано за </w:t>
      </w:r>
      <w:r w:rsidRPr="00416B94">
        <w:rPr>
          <w:rFonts w:ascii="Calibri Light" w:hAnsi="Calibri Light" w:cstheme="majorHAnsi"/>
          <w:sz w:val="24"/>
          <w:szCs w:val="24"/>
          <w:lang w:val="ru-RU"/>
        </w:rPr>
        <w:t>Лице</w:t>
      </w:r>
      <w:r>
        <w:rPr>
          <w:rFonts w:ascii="Calibri Light" w:hAnsi="Calibri Light" w:cstheme="majorHAnsi"/>
          <w:sz w:val="24"/>
          <w:szCs w:val="24"/>
          <w:lang w:val="ru-RU"/>
        </w:rPr>
        <w:t>ем</w:t>
      </w:r>
      <w:r w:rsidRPr="00416B94">
        <w:rPr>
          <w:rFonts w:ascii="Calibri Light" w:hAnsi="Calibri Light" w:cstheme="majorHAnsi"/>
          <w:sz w:val="24"/>
          <w:szCs w:val="24"/>
          <w:lang w:val="ru-RU"/>
        </w:rPr>
        <w:t xml:space="preserve"> </w:t>
      </w:r>
      <w:r w:rsidRPr="00416B94">
        <w:rPr>
          <w:rFonts w:ascii="Calibri Light" w:hAnsi="Calibri Light" w:cstheme="majorHAnsi"/>
          <w:sz w:val="24"/>
          <w:szCs w:val="24"/>
        </w:rPr>
        <w:t>Elitex</w:t>
      </w:r>
      <w:r>
        <w:rPr>
          <w:rFonts w:ascii="Calibri Light" w:hAnsi="Calibri Light" w:cstheme="majorHAnsi"/>
          <w:sz w:val="24"/>
          <w:szCs w:val="24"/>
          <w:lang w:val="ru-RU"/>
        </w:rPr>
        <w:t xml:space="preserve"> </w:t>
      </w:r>
      <w:r w:rsidRPr="00416B94">
        <w:rPr>
          <w:rFonts w:ascii="Calibri Light" w:hAnsi="Calibri Light" w:cstheme="majorHAnsi"/>
          <w:sz w:val="24"/>
          <w:szCs w:val="24"/>
          <w:lang w:val="ru-RU"/>
        </w:rPr>
        <w:t>07.04.2015,</w:t>
      </w:r>
      <w:r>
        <w:rPr>
          <w:rFonts w:ascii="Calibri Light" w:hAnsi="Calibri Light" w:cstheme="majorHAnsi"/>
          <w:sz w:val="24"/>
          <w:szCs w:val="24"/>
          <w:lang w:val="ru-RU"/>
        </w:rPr>
        <w:t xml:space="preserve"> а также в подразделе</w:t>
      </w:r>
      <w:r w:rsidRPr="00416B94">
        <w:rPr>
          <w:rFonts w:ascii="Calibri Light" w:hAnsi="Calibri Light" w:cstheme="majorHAnsi"/>
          <w:sz w:val="24"/>
          <w:szCs w:val="24"/>
          <w:lang w:val="ru-RU"/>
        </w:rPr>
        <w:t xml:space="preserve"> </w:t>
      </w:r>
      <w:r w:rsidRPr="00ED641C">
        <w:rPr>
          <w:rFonts w:ascii="Calibri Light" w:hAnsi="Calibri Light" w:cstheme="majorHAnsi"/>
          <w:sz w:val="24"/>
          <w:szCs w:val="24"/>
        </w:rPr>
        <w:t>III</w:t>
      </w:r>
      <w:r w:rsidRPr="00416B94">
        <w:rPr>
          <w:rFonts w:ascii="Calibri Light" w:hAnsi="Calibri Light" w:cstheme="majorHAnsi"/>
          <w:sz w:val="24"/>
          <w:szCs w:val="24"/>
          <w:lang w:val="ru-RU"/>
        </w:rPr>
        <w:t>.</w:t>
      </w:r>
      <w:r>
        <w:rPr>
          <w:rFonts w:ascii="Calibri Light" w:hAnsi="Calibri Light" w:cstheme="majorHAnsi"/>
          <w:sz w:val="24"/>
          <w:szCs w:val="24"/>
          <w:lang w:val="ru-RU"/>
        </w:rPr>
        <w:t xml:space="preserve"> Обременение имущественных прав, Часть </w:t>
      </w:r>
      <w:r w:rsidRPr="00ED641C">
        <w:rPr>
          <w:rFonts w:ascii="Calibri Light" w:hAnsi="Calibri Light" w:cstheme="majorHAnsi"/>
          <w:sz w:val="24"/>
          <w:szCs w:val="24"/>
        </w:rPr>
        <w:t>II</w:t>
      </w:r>
      <w:r w:rsidRPr="00416B94">
        <w:rPr>
          <w:rFonts w:ascii="Calibri Light" w:hAnsi="Calibri Light" w:cstheme="majorHAnsi"/>
          <w:sz w:val="24"/>
          <w:szCs w:val="24"/>
          <w:lang w:val="ru-RU"/>
        </w:rPr>
        <w:t>.</w:t>
      </w:r>
      <w:r>
        <w:rPr>
          <w:rFonts w:ascii="Calibri Light" w:hAnsi="Calibri Light" w:cstheme="majorHAnsi"/>
          <w:sz w:val="24"/>
          <w:szCs w:val="24"/>
          <w:lang w:val="ru-RU"/>
        </w:rPr>
        <w:t xml:space="preserve"> Справки, недвижимость </w:t>
      </w:r>
      <w:r w:rsidRPr="00416B94">
        <w:rPr>
          <w:rFonts w:ascii="Calibri Light" w:hAnsi="Calibri Light" w:cstheme="majorHAnsi"/>
          <w:sz w:val="24"/>
          <w:szCs w:val="24"/>
          <w:lang w:val="ru-RU"/>
        </w:rPr>
        <w:t>0100114.142.01</w:t>
      </w:r>
      <w:r>
        <w:rPr>
          <w:rFonts w:ascii="Calibri Light" w:hAnsi="Calibri Light" w:cstheme="majorHAnsi"/>
          <w:sz w:val="24"/>
          <w:szCs w:val="24"/>
          <w:lang w:val="ru-RU"/>
        </w:rPr>
        <w:t xml:space="preserve"> обременена за Лицеем </w:t>
      </w:r>
      <w:r w:rsidRPr="00ED641C">
        <w:rPr>
          <w:rFonts w:ascii="Calibri Light" w:hAnsi="Calibri Light" w:cstheme="majorHAnsi"/>
          <w:sz w:val="24"/>
          <w:szCs w:val="24"/>
        </w:rPr>
        <w:t>Elitex</w:t>
      </w:r>
      <w:r w:rsidRPr="00416B94">
        <w:rPr>
          <w:rFonts w:ascii="Calibri Light" w:hAnsi="Calibri Light" w:cstheme="majorHAnsi"/>
          <w:sz w:val="24"/>
          <w:szCs w:val="24"/>
          <w:lang w:val="ru-RU"/>
        </w:rPr>
        <w:t>,</w:t>
      </w:r>
      <w:r>
        <w:rPr>
          <w:rFonts w:ascii="Calibri Light" w:hAnsi="Calibri Light" w:cstheme="majorHAnsi"/>
          <w:sz w:val="24"/>
          <w:szCs w:val="24"/>
          <w:lang w:val="ru-RU"/>
        </w:rPr>
        <w:t xml:space="preserve"> вид обременения – оплата в рассрочку, зарегистрировано </w:t>
      </w:r>
      <w:r w:rsidRPr="00416B94">
        <w:rPr>
          <w:rFonts w:ascii="Calibri Light" w:hAnsi="Calibri Light" w:cstheme="majorHAnsi"/>
          <w:sz w:val="24"/>
          <w:szCs w:val="24"/>
          <w:lang w:val="ru-RU"/>
        </w:rPr>
        <w:t>07.04.2015.</w:t>
      </w:r>
      <w:r>
        <w:rPr>
          <w:rFonts w:ascii="Calibri Light" w:hAnsi="Calibri Light" w:cstheme="majorHAnsi"/>
          <w:sz w:val="24"/>
          <w:szCs w:val="24"/>
          <w:lang w:val="ru-RU"/>
        </w:rPr>
        <w:t xml:space="preserve"> В результате, аудит отмечает регистрацию АГУ права на объект недвижимости </w:t>
      </w:r>
      <w:r w:rsidRPr="0073635A">
        <w:rPr>
          <w:rFonts w:ascii="Calibri Light" w:hAnsi="Calibri Light" w:cstheme="majorHAnsi"/>
          <w:sz w:val="24"/>
          <w:szCs w:val="24"/>
          <w:lang w:val="ru-RU"/>
        </w:rPr>
        <w:t>0100114.142.01,</w:t>
      </w:r>
      <w:r>
        <w:rPr>
          <w:rFonts w:ascii="Calibri Light" w:hAnsi="Calibri Light" w:cstheme="majorHAnsi"/>
          <w:sz w:val="24"/>
          <w:szCs w:val="24"/>
          <w:lang w:val="ru-RU"/>
        </w:rPr>
        <w:t xml:space="preserve"> площадью </w:t>
      </w:r>
      <w:r w:rsidRPr="0073635A">
        <w:rPr>
          <w:rFonts w:ascii="Calibri Light" w:hAnsi="Calibri Light" w:cstheme="majorHAnsi"/>
          <w:sz w:val="24"/>
          <w:szCs w:val="24"/>
          <w:lang w:val="ru-RU"/>
        </w:rPr>
        <w:t xml:space="preserve">1944,2 </w:t>
      </w:r>
      <w:r>
        <w:rPr>
          <w:rFonts w:ascii="Calibri Light" w:hAnsi="Calibri Light" w:cstheme="majorHAnsi"/>
          <w:sz w:val="24"/>
          <w:szCs w:val="24"/>
          <w:lang w:val="ru-RU"/>
        </w:rPr>
        <w:t>м</w:t>
      </w:r>
      <w:r w:rsidRPr="0073635A">
        <w:rPr>
          <w:rFonts w:ascii="Calibri Light" w:hAnsi="Calibri Light" w:cstheme="majorHAnsi"/>
          <w:sz w:val="24"/>
          <w:szCs w:val="24"/>
          <w:vertAlign w:val="superscript"/>
          <w:lang w:val="ru-RU"/>
        </w:rPr>
        <w:t>2</w:t>
      </w:r>
      <w:r>
        <w:rPr>
          <w:rFonts w:ascii="Calibri Light" w:hAnsi="Calibri Light" w:cstheme="majorHAnsi"/>
          <w:sz w:val="24"/>
          <w:szCs w:val="24"/>
          <w:vertAlign w:val="superscript"/>
          <w:lang w:val="ru-RU"/>
        </w:rPr>
        <w:t xml:space="preserve"> </w:t>
      </w:r>
      <w:r>
        <w:rPr>
          <w:rFonts w:ascii="Calibri Light" w:hAnsi="Calibri Light" w:cstheme="majorHAnsi"/>
          <w:sz w:val="24"/>
          <w:szCs w:val="24"/>
          <w:lang w:val="ru-RU"/>
        </w:rPr>
        <w:t xml:space="preserve">без обеспечения выполнения Лицеем </w:t>
      </w:r>
      <w:r w:rsidRPr="00ED641C">
        <w:rPr>
          <w:rFonts w:ascii="Calibri Light" w:hAnsi="Calibri Light" w:cstheme="majorHAnsi"/>
          <w:sz w:val="24"/>
          <w:szCs w:val="24"/>
        </w:rPr>
        <w:t>Elitex</w:t>
      </w:r>
      <w:r>
        <w:rPr>
          <w:rFonts w:ascii="Calibri Light" w:hAnsi="Calibri Light" w:cstheme="majorHAnsi"/>
          <w:sz w:val="24"/>
          <w:szCs w:val="24"/>
          <w:lang w:val="ru-RU"/>
        </w:rPr>
        <w:t xml:space="preserve"> финансовых обязательств в отношении МСК, а вследствие действий/бездействий ОМПУ отмечается риск невозмещения ОМПУ обязательств в сумме </w:t>
      </w:r>
      <w:r w:rsidRPr="0073635A">
        <w:rPr>
          <w:rFonts w:ascii="Calibri Light" w:hAnsi="Calibri Light" w:cstheme="majorHAnsi"/>
          <w:sz w:val="24"/>
          <w:szCs w:val="24"/>
          <w:lang w:val="ru-RU"/>
        </w:rPr>
        <w:t xml:space="preserve">1187,6 </w:t>
      </w:r>
      <w:r w:rsidRPr="002158BA">
        <w:rPr>
          <w:rFonts w:ascii="Calibri Light" w:hAnsi="Calibri Light" w:cstheme="majorHAnsi"/>
          <w:sz w:val="24"/>
          <w:szCs w:val="24"/>
          <w:lang w:val="ru-RU"/>
        </w:rPr>
        <w:t>тыс</w:t>
      </w:r>
      <w:r w:rsidRPr="0073635A">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w:t>
      </w:r>
    </w:p>
    <w:p w14:paraId="0652E755" w14:textId="77777777" w:rsidR="004C666F" w:rsidRPr="00E14F7A" w:rsidRDefault="004C666F" w:rsidP="004C666F">
      <w:pPr>
        <w:spacing w:after="0" w:line="276" w:lineRule="auto"/>
        <w:ind w:firstLine="720"/>
        <w:contextualSpacing/>
        <w:jc w:val="both"/>
        <w:rPr>
          <w:rFonts w:ascii="Calibri Light" w:hAnsi="Calibri Light" w:cstheme="majorHAnsi"/>
          <w:smallCaps/>
          <w:sz w:val="24"/>
          <w:szCs w:val="24"/>
          <w:lang w:val="ru-RU"/>
        </w:rPr>
      </w:pPr>
      <w:r>
        <w:rPr>
          <w:rFonts w:ascii="Calibri Light" w:hAnsi="Calibri Light" w:cstheme="majorHAnsi"/>
          <w:sz w:val="24"/>
          <w:szCs w:val="24"/>
          <w:lang w:val="ru-RU"/>
        </w:rPr>
        <w:t>Также отметим, что договор аренды №</w:t>
      </w:r>
      <w:r w:rsidRPr="00A60B05">
        <w:rPr>
          <w:rFonts w:ascii="Calibri Light" w:hAnsi="Calibri Light" w:cstheme="majorHAnsi"/>
          <w:sz w:val="24"/>
          <w:szCs w:val="24"/>
          <w:lang w:val="ru-RU"/>
        </w:rPr>
        <w:t xml:space="preserve">1/10/122 </w:t>
      </w:r>
      <w:r>
        <w:rPr>
          <w:rFonts w:ascii="Calibri Light" w:hAnsi="Calibri Light" w:cstheme="majorHAnsi"/>
          <w:sz w:val="24"/>
          <w:szCs w:val="24"/>
          <w:lang w:val="ru-RU"/>
        </w:rPr>
        <w:t xml:space="preserve">от </w:t>
      </w:r>
      <w:r w:rsidRPr="00A60B05">
        <w:rPr>
          <w:rFonts w:ascii="Calibri Light" w:hAnsi="Calibri Light" w:cstheme="majorHAnsi"/>
          <w:sz w:val="24"/>
          <w:szCs w:val="24"/>
          <w:lang w:val="ru-RU"/>
        </w:rPr>
        <w:t>05.03.2011,</w:t>
      </w:r>
      <w:r>
        <w:rPr>
          <w:rFonts w:ascii="Calibri Light" w:hAnsi="Calibri Light" w:cstheme="majorHAnsi"/>
          <w:sz w:val="24"/>
          <w:szCs w:val="24"/>
          <w:lang w:val="ru-RU"/>
        </w:rPr>
        <w:t xml:space="preserve"> заключенный с Лицеем </w:t>
      </w:r>
      <w:r w:rsidRPr="00ED641C">
        <w:rPr>
          <w:rFonts w:ascii="Calibri Light" w:hAnsi="Calibri Light" w:cstheme="majorHAnsi"/>
          <w:sz w:val="24"/>
          <w:szCs w:val="24"/>
        </w:rPr>
        <w:t>Elitex</w:t>
      </w:r>
      <w:r w:rsidRPr="00A60B05">
        <w:rPr>
          <w:rFonts w:ascii="Calibri Light" w:hAnsi="Calibri Light" w:cstheme="majorHAnsi"/>
          <w:sz w:val="24"/>
          <w:szCs w:val="24"/>
          <w:lang w:val="ru-RU"/>
        </w:rPr>
        <w:t>,</w:t>
      </w:r>
      <w:r>
        <w:rPr>
          <w:rFonts w:ascii="Calibri Light" w:hAnsi="Calibri Light" w:cstheme="majorHAnsi"/>
          <w:sz w:val="24"/>
          <w:szCs w:val="24"/>
          <w:lang w:val="ru-RU"/>
        </w:rPr>
        <w:t xml:space="preserve"> имеющийся в ГУЭТТ, предусматривает сдачу в аренду помещений площадью </w:t>
      </w:r>
      <w:r w:rsidRPr="00A60B05">
        <w:rPr>
          <w:rFonts w:ascii="Calibri Light" w:hAnsi="Calibri Light" w:cstheme="majorHAnsi"/>
          <w:sz w:val="24"/>
          <w:szCs w:val="24"/>
          <w:lang w:val="ru-RU"/>
        </w:rPr>
        <w:t xml:space="preserve">761,9 </w:t>
      </w:r>
      <w:r>
        <w:rPr>
          <w:rFonts w:ascii="Calibri Light" w:hAnsi="Calibri Light" w:cstheme="majorHAnsi"/>
          <w:sz w:val="24"/>
          <w:szCs w:val="24"/>
          <w:lang w:val="ru-RU"/>
        </w:rPr>
        <w:t>м</w:t>
      </w:r>
      <w:r w:rsidRPr="00A60B05">
        <w:rPr>
          <w:rFonts w:ascii="Calibri Light" w:hAnsi="Calibri Light" w:cstheme="majorHAnsi"/>
          <w:sz w:val="24"/>
          <w:szCs w:val="24"/>
          <w:vertAlign w:val="superscript"/>
          <w:lang w:val="ru-RU"/>
        </w:rPr>
        <w:t>2</w:t>
      </w:r>
      <w:r>
        <w:rPr>
          <w:rFonts w:ascii="Calibri Light" w:hAnsi="Calibri Light" w:cstheme="majorHAnsi"/>
          <w:sz w:val="24"/>
          <w:szCs w:val="24"/>
          <w:vertAlign w:val="superscript"/>
          <w:lang w:val="ru-RU"/>
        </w:rPr>
        <w:t xml:space="preserve"> </w:t>
      </w:r>
      <w:r>
        <w:rPr>
          <w:rFonts w:ascii="Calibri Light" w:hAnsi="Calibri Light" w:cstheme="majorHAnsi"/>
          <w:sz w:val="24"/>
          <w:szCs w:val="24"/>
          <w:lang w:val="ru-RU"/>
        </w:rPr>
        <w:t>по бул. Дачия</w:t>
      </w:r>
      <w:r w:rsidRPr="00CE4B3B">
        <w:rPr>
          <w:rFonts w:ascii="Calibri Light" w:hAnsi="Calibri Light" w:cstheme="majorHAnsi"/>
          <w:sz w:val="24"/>
          <w:szCs w:val="24"/>
          <w:lang w:val="ru-RU"/>
        </w:rPr>
        <w:t>, 53/2</w:t>
      </w:r>
      <w:r>
        <w:rPr>
          <w:rFonts w:ascii="Calibri Light" w:hAnsi="Calibri Light" w:cstheme="majorHAnsi"/>
          <w:sz w:val="24"/>
          <w:szCs w:val="24"/>
          <w:lang w:val="ru-RU"/>
        </w:rPr>
        <w:t xml:space="preserve"> (1 и 2 этажи), кадастровый код недвижимости </w:t>
      </w:r>
      <w:r w:rsidRPr="00A60B05">
        <w:rPr>
          <w:rFonts w:ascii="Calibri Light" w:hAnsi="Calibri Light" w:cstheme="majorHAnsi"/>
          <w:sz w:val="24"/>
          <w:szCs w:val="24"/>
          <w:lang w:val="ru-RU"/>
        </w:rPr>
        <w:t>– 0100114.142.01.</w:t>
      </w:r>
      <w:r>
        <w:rPr>
          <w:rFonts w:ascii="Calibri Light" w:hAnsi="Calibri Light" w:cstheme="majorHAnsi"/>
          <w:sz w:val="24"/>
          <w:szCs w:val="24"/>
          <w:lang w:val="ru-RU"/>
        </w:rPr>
        <w:t xml:space="preserve"> В то же время, согласно выписке из РНИ, Л</w:t>
      </w:r>
      <w:r>
        <w:rPr>
          <w:rFonts w:ascii="Calibri Light" w:hAnsi="Calibri Light" w:cstheme="majorHAnsi"/>
          <w:smallCaps/>
          <w:sz w:val="24"/>
          <w:szCs w:val="24"/>
          <w:lang w:val="ru-RU"/>
        </w:rPr>
        <w:t xml:space="preserve">ицей </w:t>
      </w:r>
      <w:r w:rsidRPr="00ED641C">
        <w:rPr>
          <w:rFonts w:ascii="Calibri Light" w:hAnsi="Calibri Light" w:cstheme="majorHAnsi"/>
          <w:sz w:val="24"/>
          <w:szCs w:val="24"/>
        </w:rPr>
        <w:t>Elitex</w:t>
      </w:r>
      <w:r>
        <w:rPr>
          <w:rFonts w:ascii="Calibri Light" w:hAnsi="Calibri Light" w:cstheme="majorHAnsi"/>
          <w:sz w:val="24"/>
          <w:szCs w:val="24"/>
          <w:lang w:val="ru-RU"/>
        </w:rPr>
        <w:t xml:space="preserve"> зарегистрировал право собственности на всю площадь недвижимости </w:t>
      </w:r>
      <w:r w:rsidRPr="00A60B05">
        <w:rPr>
          <w:rFonts w:ascii="Calibri Light" w:hAnsi="Calibri Light" w:cstheme="majorHAnsi"/>
          <w:sz w:val="24"/>
          <w:szCs w:val="24"/>
          <w:lang w:val="ru-RU"/>
        </w:rPr>
        <w:t xml:space="preserve">(1944,2 </w:t>
      </w:r>
      <w:r>
        <w:rPr>
          <w:rFonts w:ascii="Calibri Light" w:hAnsi="Calibri Light" w:cstheme="majorHAnsi"/>
          <w:sz w:val="24"/>
          <w:szCs w:val="24"/>
          <w:lang w:val="ru-RU"/>
        </w:rPr>
        <w:t>м</w:t>
      </w:r>
      <w:r w:rsidRPr="00A60B05">
        <w:rPr>
          <w:rFonts w:ascii="Calibri Light" w:hAnsi="Calibri Light" w:cstheme="majorHAnsi"/>
          <w:sz w:val="24"/>
          <w:szCs w:val="24"/>
          <w:vertAlign w:val="superscript"/>
          <w:lang w:val="ru-RU"/>
        </w:rPr>
        <w:t>2</w:t>
      </w:r>
      <w:r w:rsidRPr="00A60B05">
        <w:rPr>
          <w:rFonts w:ascii="Calibri Light" w:hAnsi="Calibri Light" w:cstheme="majorHAnsi"/>
          <w:sz w:val="24"/>
          <w:szCs w:val="24"/>
          <w:lang w:val="ru-RU"/>
        </w:rPr>
        <w:t>)</w:t>
      </w:r>
      <w:r>
        <w:rPr>
          <w:rFonts w:ascii="Calibri Light" w:hAnsi="Calibri Light" w:cstheme="majorHAnsi"/>
          <w:sz w:val="24"/>
          <w:szCs w:val="24"/>
          <w:lang w:val="ru-RU"/>
        </w:rPr>
        <w:t xml:space="preserve"> на основании заключения АП №</w:t>
      </w:r>
      <w:r w:rsidRPr="00A60B05">
        <w:rPr>
          <w:rFonts w:ascii="Calibri Light" w:hAnsi="Calibri Light" w:cstheme="majorHAnsi"/>
          <w:sz w:val="24"/>
          <w:szCs w:val="24"/>
          <w:lang w:val="ru-RU"/>
        </w:rPr>
        <w:t xml:space="preserve">3-2716/08 </w:t>
      </w:r>
      <w:r>
        <w:rPr>
          <w:rFonts w:ascii="Calibri Light" w:hAnsi="Calibri Light" w:cstheme="majorHAnsi"/>
          <w:sz w:val="24"/>
          <w:szCs w:val="24"/>
          <w:lang w:val="ru-RU"/>
        </w:rPr>
        <w:t>от</w:t>
      </w:r>
      <w:r w:rsidRPr="00A60B05">
        <w:rPr>
          <w:rFonts w:ascii="Calibri Light" w:hAnsi="Calibri Light" w:cstheme="majorHAnsi"/>
          <w:sz w:val="24"/>
          <w:szCs w:val="24"/>
          <w:lang w:val="ru-RU"/>
        </w:rPr>
        <w:t xml:space="preserve"> 20.02.2012.</w:t>
      </w:r>
      <w:r>
        <w:rPr>
          <w:rFonts w:ascii="Calibri Light" w:hAnsi="Calibri Light" w:cstheme="majorHAnsi"/>
          <w:sz w:val="24"/>
          <w:szCs w:val="24"/>
          <w:lang w:val="ru-RU"/>
        </w:rPr>
        <w:t xml:space="preserve"> Таким способом, </w:t>
      </w:r>
      <w:r w:rsidRPr="004F66AD">
        <w:rPr>
          <w:rFonts w:ascii="Calibri Light" w:hAnsi="Calibri Light" w:cstheme="majorHAnsi"/>
          <w:sz w:val="24"/>
          <w:szCs w:val="24"/>
          <w:lang w:val="ru-RU"/>
        </w:rPr>
        <w:t>частн</w:t>
      </w:r>
      <w:r>
        <w:rPr>
          <w:rFonts w:ascii="Calibri Light" w:hAnsi="Calibri Light" w:cstheme="majorHAnsi"/>
          <w:sz w:val="24"/>
          <w:szCs w:val="24"/>
          <w:lang w:val="ru-RU"/>
        </w:rPr>
        <w:t>ое</w:t>
      </w:r>
      <w:r w:rsidRPr="004F66AD">
        <w:rPr>
          <w:rFonts w:ascii="Calibri Light" w:hAnsi="Calibri Light" w:cstheme="majorHAnsi"/>
          <w:sz w:val="24"/>
          <w:szCs w:val="24"/>
          <w:lang w:val="ru-RU"/>
        </w:rPr>
        <w:t xml:space="preserve"> образовательн</w:t>
      </w:r>
      <w:r>
        <w:rPr>
          <w:rFonts w:ascii="Calibri Light" w:hAnsi="Calibri Light" w:cstheme="majorHAnsi"/>
          <w:sz w:val="24"/>
          <w:szCs w:val="24"/>
          <w:lang w:val="ru-RU"/>
        </w:rPr>
        <w:t>ое</w:t>
      </w:r>
      <w:r w:rsidRPr="004F66AD">
        <w:rPr>
          <w:rFonts w:ascii="Calibri Light" w:hAnsi="Calibri Light" w:cstheme="majorHAnsi"/>
          <w:sz w:val="24"/>
          <w:szCs w:val="24"/>
          <w:lang w:val="ru-RU"/>
        </w:rPr>
        <w:t xml:space="preserve"> учреждени</w:t>
      </w:r>
      <w:r>
        <w:rPr>
          <w:rFonts w:ascii="Calibri Light" w:hAnsi="Calibri Light" w:cstheme="majorHAnsi"/>
          <w:sz w:val="24"/>
          <w:szCs w:val="24"/>
          <w:lang w:val="ru-RU"/>
        </w:rPr>
        <w:t xml:space="preserve">е, взяв в аренду только часть из общей площади </w:t>
      </w:r>
      <w:r w:rsidRPr="00A60B05">
        <w:rPr>
          <w:rFonts w:ascii="Calibri Light" w:hAnsi="Calibri Light" w:cstheme="majorHAnsi"/>
          <w:sz w:val="24"/>
          <w:szCs w:val="24"/>
          <w:lang w:val="ru-RU"/>
        </w:rPr>
        <w:t xml:space="preserve">(761,9 </w:t>
      </w:r>
      <w:r>
        <w:rPr>
          <w:rFonts w:ascii="Calibri Light" w:hAnsi="Calibri Light" w:cstheme="majorHAnsi"/>
          <w:sz w:val="24"/>
          <w:szCs w:val="24"/>
          <w:lang w:val="ru-RU"/>
        </w:rPr>
        <w:t>м</w:t>
      </w:r>
      <w:r w:rsidRPr="00A60B05">
        <w:rPr>
          <w:rFonts w:ascii="Calibri Light" w:hAnsi="Calibri Light" w:cstheme="majorHAnsi"/>
          <w:sz w:val="24"/>
          <w:szCs w:val="24"/>
          <w:vertAlign w:val="superscript"/>
          <w:lang w:val="ru-RU"/>
        </w:rPr>
        <w:t>2</w:t>
      </w:r>
      <w:r w:rsidRPr="00A60B05">
        <w:rPr>
          <w:rFonts w:ascii="Calibri Light" w:hAnsi="Calibri Light" w:cstheme="majorHAnsi"/>
          <w:sz w:val="24"/>
          <w:szCs w:val="24"/>
          <w:lang w:val="ru-RU"/>
        </w:rPr>
        <w:t>),</w:t>
      </w:r>
      <w:r>
        <w:rPr>
          <w:rFonts w:ascii="Calibri Light" w:hAnsi="Calibri Light" w:cstheme="majorHAnsi"/>
          <w:sz w:val="24"/>
          <w:szCs w:val="24"/>
          <w:lang w:val="ru-RU"/>
        </w:rPr>
        <w:t xml:space="preserve"> стало собственником всей недвижимости. Отметим, что в этом здании имеется детский сад №</w:t>
      </w:r>
      <w:r w:rsidRPr="00E14F7A">
        <w:rPr>
          <w:rFonts w:ascii="Calibri Light" w:hAnsi="Calibri Light" w:cstheme="majorHAnsi"/>
          <w:sz w:val="24"/>
          <w:szCs w:val="24"/>
          <w:lang w:val="ru-RU"/>
        </w:rPr>
        <w:t>181,</w:t>
      </w:r>
      <w:r>
        <w:rPr>
          <w:rFonts w:ascii="Calibri Light" w:hAnsi="Calibri Light" w:cstheme="majorHAnsi"/>
          <w:sz w:val="24"/>
          <w:szCs w:val="24"/>
          <w:lang w:val="ru-RU"/>
        </w:rPr>
        <w:t xml:space="preserve"> который является активным и функционирует. В результате, Лицей </w:t>
      </w:r>
      <w:r w:rsidRPr="00ED641C">
        <w:rPr>
          <w:rFonts w:ascii="Calibri Light" w:hAnsi="Calibri Light" w:cstheme="majorHAnsi"/>
          <w:sz w:val="24"/>
          <w:szCs w:val="24"/>
        </w:rPr>
        <w:t>Elitex</w:t>
      </w:r>
      <w:r w:rsidRPr="00E14F7A">
        <w:rPr>
          <w:rFonts w:ascii="Calibri Light" w:hAnsi="Calibri Light" w:cstheme="majorHAnsi"/>
          <w:sz w:val="24"/>
          <w:szCs w:val="24"/>
          <w:lang w:val="ru-RU"/>
        </w:rPr>
        <w:t>,</w:t>
      </w:r>
      <w:r>
        <w:rPr>
          <w:rFonts w:ascii="Calibri Light" w:hAnsi="Calibri Light" w:cstheme="majorHAnsi"/>
          <w:sz w:val="24"/>
          <w:szCs w:val="24"/>
          <w:lang w:val="ru-RU"/>
        </w:rPr>
        <w:t xml:space="preserve"> без юридического основания зарегистрировал право собственности на </w:t>
      </w:r>
      <w:r w:rsidRPr="00E14F7A">
        <w:rPr>
          <w:rFonts w:ascii="Calibri Light" w:hAnsi="Calibri Light" w:cstheme="majorHAnsi"/>
          <w:sz w:val="24"/>
          <w:szCs w:val="24"/>
          <w:lang w:val="ru-RU"/>
        </w:rPr>
        <w:t xml:space="preserve">1182,3 </w:t>
      </w:r>
      <w:r>
        <w:rPr>
          <w:rFonts w:ascii="Calibri Light" w:hAnsi="Calibri Light" w:cstheme="majorHAnsi"/>
          <w:sz w:val="24"/>
          <w:szCs w:val="24"/>
          <w:lang w:val="ru-RU"/>
        </w:rPr>
        <w:t>м</w:t>
      </w:r>
      <w:r w:rsidRPr="00E14F7A">
        <w:rPr>
          <w:rFonts w:ascii="Calibri Light" w:hAnsi="Calibri Light" w:cstheme="majorHAnsi"/>
          <w:sz w:val="24"/>
          <w:szCs w:val="24"/>
          <w:vertAlign w:val="superscript"/>
          <w:lang w:val="ru-RU"/>
        </w:rPr>
        <w:t>2</w:t>
      </w:r>
      <w:r w:rsidRPr="00E14F7A">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из объекта недвижимости </w:t>
      </w:r>
      <w:r w:rsidRPr="00E14F7A">
        <w:rPr>
          <w:rFonts w:ascii="Calibri Light" w:hAnsi="Calibri Light" w:cstheme="majorHAnsi"/>
          <w:sz w:val="24"/>
          <w:szCs w:val="24"/>
          <w:lang w:val="ru-RU"/>
        </w:rPr>
        <w:t>0100114.142.01</w:t>
      </w:r>
      <w:r>
        <w:rPr>
          <w:rFonts w:ascii="Calibri Light" w:hAnsi="Calibri Light" w:cstheme="majorHAnsi"/>
          <w:sz w:val="24"/>
          <w:szCs w:val="24"/>
          <w:lang w:val="ru-RU"/>
        </w:rPr>
        <w:t>.</w:t>
      </w:r>
    </w:p>
    <w:p w14:paraId="35814BB2" w14:textId="77777777" w:rsidR="004C666F" w:rsidRPr="00E14F7A" w:rsidRDefault="004C666F" w:rsidP="004C666F">
      <w:pPr>
        <w:numPr>
          <w:ilvl w:val="0"/>
          <w:numId w:val="12"/>
        </w:numPr>
        <w:spacing w:after="0" w:line="276" w:lineRule="auto"/>
        <w:ind w:left="0" w:firstLine="284"/>
        <w:contextualSpacing/>
        <w:jc w:val="both"/>
        <w:rPr>
          <w:rFonts w:ascii="Calibri Light" w:hAnsi="Calibri Light" w:cstheme="majorHAnsi"/>
          <w:sz w:val="24"/>
          <w:szCs w:val="24"/>
          <w:lang w:val="ru-RU"/>
        </w:rPr>
      </w:pPr>
      <w:r w:rsidRPr="002158BA">
        <w:rPr>
          <w:rFonts w:ascii="Calibri Light" w:hAnsi="Calibri Light" w:cstheme="majorHAnsi"/>
          <w:b/>
          <w:sz w:val="24"/>
          <w:szCs w:val="24"/>
          <w:lang w:val="ru-RU"/>
        </w:rPr>
        <w:t>Лице</w:t>
      </w:r>
      <w:r>
        <w:rPr>
          <w:rFonts w:ascii="Calibri Light" w:hAnsi="Calibri Light" w:cstheme="majorHAnsi"/>
          <w:b/>
          <w:sz w:val="24"/>
          <w:szCs w:val="24"/>
          <w:lang w:val="ru-RU"/>
        </w:rPr>
        <w:t>й</w:t>
      </w:r>
      <w:r w:rsidRPr="00E14F7A">
        <w:rPr>
          <w:rFonts w:ascii="Calibri Light" w:hAnsi="Calibri Light" w:cstheme="majorHAnsi"/>
          <w:b/>
          <w:sz w:val="24"/>
          <w:szCs w:val="24"/>
          <w:lang w:val="ru-RU"/>
        </w:rPr>
        <w:t xml:space="preserve"> </w:t>
      </w:r>
      <w:r w:rsidRPr="002158BA">
        <w:rPr>
          <w:rFonts w:ascii="Calibri Light" w:hAnsi="Calibri Light" w:cstheme="majorHAnsi"/>
          <w:b/>
          <w:sz w:val="24"/>
          <w:szCs w:val="24"/>
          <w:lang w:val="ru-RU"/>
        </w:rPr>
        <w:t>современных</w:t>
      </w:r>
      <w:r w:rsidRPr="00E14F7A">
        <w:rPr>
          <w:rFonts w:ascii="Calibri Light" w:hAnsi="Calibri Light" w:cstheme="majorHAnsi"/>
          <w:b/>
          <w:sz w:val="24"/>
          <w:szCs w:val="24"/>
          <w:lang w:val="ru-RU"/>
        </w:rPr>
        <w:t xml:space="preserve"> </w:t>
      </w:r>
      <w:r w:rsidRPr="002158BA">
        <w:rPr>
          <w:rFonts w:ascii="Calibri Light" w:hAnsi="Calibri Light" w:cstheme="majorHAnsi"/>
          <w:b/>
          <w:sz w:val="24"/>
          <w:szCs w:val="24"/>
          <w:lang w:val="ru-RU"/>
        </w:rPr>
        <w:t>языков</w:t>
      </w:r>
      <w:r w:rsidRPr="00E14F7A">
        <w:rPr>
          <w:rFonts w:ascii="Calibri Light" w:hAnsi="Calibri Light" w:cstheme="majorHAnsi"/>
          <w:b/>
          <w:sz w:val="24"/>
          <w:szCs w:val="24"/>
          <w:lang w:val="ru-RU"/>
        </w:rPr>
        <w:t xml:space="preserve"> </w:t>
      </w:r>
      <w:r w:rsidRPr="002158BA">
        <w:rPr>
          <w:rFonts w:ascii="Calibri Light" w:hAnsi="Calibri Light" w:cstheme="majorHAnsi"/>
          <w:b/>
          <w:sz w:val="24"/>
          <w:szCs w:val="24"/>
          <w:lang w:val="ru-RU"/>
        </w:rPr>
        <w:t>и</w:t>
      </w:r>
      <w:r w:rsidRPr="00E14F7A">
        <w:rPr>
          <w:rFonts w:ascii="Calibri Light" w:hAnsi="Calibri Light" w:cstheme="majorHAnsi"/>
          <w:b/>
          <w:sz w:val="24"/>
          <w:szCs w:val="24"/>
          <w:lang w:val="ru-RU"/>
        </w:rPr>
        <w:t xml:space="preserve"> </w:t>
      </w:r>
      <w:r w:rsidRPr="002158BA">
        <w:rPr>
          <w:rFonts w:ascii="Calibri Light" w:hAnsi="Calibri Light" w:cstheme="majorHAnsi"/>
          <w:b/>
          <w:sz w:val="24"/>
          <w:szCs w:val="24"/>
          <w:lang w:val="ru-RU"/>
        </w:rPr>
        <w:t>менеджмента</w:t>
      </w:r>
      <w:r w:rsidRPr="00E14F7A">
        <w:rPr>
          <w:rFonts w:ascii="Calibri Light" w:hAnsi="Calibri Light" w:cstheme="majorHAnsi"/>
          <w:sz w:val="24"/>
          <w:szCs w:val="24"/>
          <w:lang w:val="ru-RU"/>
        </w:rPr>
        <w:t xml:space="preserve"> (</w:t>
      </w:r>
      <w:r>
        <w:rPr>
          <w:rFonts w:ascii="Calibri Light" w:hAnsi="Calibri Light" w:cstheme="majorHAnsi"/>
          <w:sz w:val="24"/>
          <w:szCs w:val="24"/>
          <w:lang w:val="ru-RU"/>
        </w:rPr>
        <w:t>далее</w:t>
      </w:r>
      <w:r w:rsidRPr="00E14F7A">
        <w:rPr>
          <w:rFonts w:ascii="Calibri Light" w:hAnsi="Calibri Light" w:cstheme="majorHAnsi"/>
          <w:sz w:val="24"/>
          <w:szCs w:val="24"/>
          <w:lang w:val="ru-RU"/>
        </w:rPr>
        <w:t xml:space="preserve"> – </w:t>
      </w:r>
      <w:r>
        <w:rPr>
          <w:rFonts w:ascii="Calibri Light" w:hAnsi="Calibri Light" w:cstheme="majorHAnsi"/>
          <w:sz w:val="24"/>
          <w:szCs w:val="24"/>
          <w:lang w:val="ru-RU"/>
        </w:rPr>
        <w:t>ЛСЯМ</w:t>
      </w:r>
      <w:r w:rsidRPr="00E14F7A">
        <w:rPr>
          <w:rFonts w:ascii="Calibri Light" w:hAnsi="Calibri Light" w:cstheme="majorHAnsi"/>
          <w:sz w:val="24"/>
          <w:szCs w:val="24"/>
          <w:lang w:val="ru-RU"/>
        </w:rPr>
        <w:t>)</w:t>
      </w:r>
      <w:r>
        <w:rPr>
          <w:rFonts w:ascii="Calibri Light" w:hAnsi="Calibri Light" w:cstheme="majorHAnsi"/>
          <w:sz w:val="24"/>
          <w:szCs w:val="24"/>
          <w:lang w:val="ru-RU"/>
        </w:rPr>
        <w:t xml:space="preserve"> должен был оплатить в пользу МСК сумму </w:t>
      </w:r>
      <w:r w:rsidRPr="00E14F7A">
        <w:rPr>
          <w:rFonts w:ascii="Calibri Light" w:hAnsi="Calibri Light" w:cstheme="majorHAnsi"/>
          <w:sz w:val="24"/>
          <w:szCs w:val="24"/>
          <w:lang w:val="ru-RU"/>
        </w:rPr>
        <w:t xml:space="preserve">6905,8 </w:t>
      </w:r>
      <w:r w:rsidRPr="002158BA">
        <w:rPr>
          <w:rFonts w:ascii="Calibri Light" w:hAnsi="Calibri Light" w:cstheme="majorHAnsi"/>
          <w:sz w:val="24"/>
          <w:szCs w:val="24"/>
          <w:lang w:val="ru-RU"/>
        </w:rPr>
        <w:t>тыс</w:t>
      </w:r>
      <w:r w:rsidRPr="00E14F7A">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 xml:space="preserve">. Впоследствии, путем заключения АП от </w:t>
      </w:r>
      <w:r w:rsidRPr="00E14F7A">
        <w:rPr>
          <w:rFonts w:ascii="Calibri Light" w:hAnsi="Calibri Light" w:cstheme="majorHAnsi"/>
          <w:sz w:val="24"/>
          <w:szCs w:val="24"/>
          <w:lang w:val="ru-RU"/>
        </w:rPr>
        <w:t>25.02.2013</w:t>
      </w:r>
      <w:r>
        <w:rPr>
          <w:rFonts w:ascii="Calibri Light" w:hAnsi="Calibri Light" w:cstheme="majorHAnsi"/>
          <w:sz w:val="24"/>
          <w:szCs w:val="24"/>
          <w:lang w:val="ru-RU"/>
        </w:rPr>
        <w:t xml:space="preserve">, была изменена сумма, взысканная со счета ЛСЯМ, а именно - </w:t>
      </w:r>
      <w:r w:rsidRPr="00E14F7A">
        <w:rPr>
          <w:rFonts w:ascii="Calibri Light" w:hAnsi="Calibri Light" w:cstheme="majorHAnsi"/>
          <w:sz w:val="24"/>
          <w:szCs w:val="24"/>
          <w:lang w:val="ru-RU"/>
        </w:rPr>
        <w:t xml:space="preserve">1876,32 </w:t>
      </w:r>
      <w:r w:rsidRPr="002158BA">
        <w:rPr>
          <w:rFonts w:ascii="Calibri Light" w:hAnsi="Calibri Light" w:cstheme="majorHAnsi"/>
          <w:sz w:val="24"/>
          <w:szCs w:val="24"/>
          <w:lang w:val="ru-RU"/>
        </w:rPr>
        <w:t>тыс</w:t>
      </w:r>
      <w:r w:rsidRPr="00E14F7A">
        <w:rPr>
          <w:rFonts w:ascii="Calibri Light" w:hAnsi="Calibri Light" w:cstheme="majorHAnsi"/>
          <w:sz w:val="24"/>
          <w:szCs w:val="24"/>
          <w:lang w:val="ru-RU"/>
        </w:rPr>
        <w:t xml:space="preserve">. </w:t>
      </w:r>
      <w:r w:rsidRPr="002158BA">
        <w:rPr>
          <w:rFonts w:ascii="Calibri Light" w:hAnsi="Calibri Light" w:cstheme="majorHAnsi"/>
          <w:sz w:val="24"/>
          <w:szCs w:val="24"/>
          <w:lang w:val="ru-RU"/>
        </w:rPr>
        <w:t>леев</w:t>
      </w:r>
      <w:r>
        <w:rPr>
          <w:rFonts w:ascii="Calibri Light" w:hAnsi="Calibri Light" w:cstheme="majorHAnsi"/>
          <w:sz w:val="24"/>
          <w:szCs w:val="24"/>
          <w:lang w:val="ru-RU"/>
        </w:rPr>
        <w:t xml:space="preserve">, которая была оплачена </w:t>
      </w:r>
      <w:r w:rsidRPr="00E14F7A">
        <w:rPr>
          <w:rFonts w:ascii="Calibri Light" w:hAnsi="Calibri Light" w:cstheme="majorHAnsi"/>
          <w:sz w:val="24"/>
          <w:szCs w:val="24"/>
          <w:lang w:val="ru-RU"/>
        </w:rPr>
        <w:t>29.05.2013</w:t>
      </w:r>
      <w:r>
        <w:rPr>
          <w:rFonts w:ascii="Calibri Light" w:hAnsi="Calibri Light" w:cstheme="majorHAnsi"/>
          <w:sz w:val="24"/>
          <w:szCs w:val="24"/>
          <w:lang w:val="ru-RU"/>
        </w:rPr>
        <w:t>.</w:t>
      </w:r>
    </w:p>
    <w:p w14:paraId="3C41BEC3" w14:textId="77777777" w:rsidR="004C666F" w:rsidRPr="00E14F7A" w:rsidRDefault="004C666F" w:rsidP="004C666F">
      <w:pPr>
        <w:numPr>
          <w:ilvl w:val="0"/>
          <w:numId w:val="12"/>
        </w:numPr>
        <w:spacing w:after="0" w:line="276" w:lineRule="auto"/>
        <w:ind w:left="0" w:firstLine="284"/>
        <w:contextualSpacing/>
        <w:jc w:val="both"/>
        <w:rPr>
          <w:rFonts w:ascii="Calibri Light" w:hAnsi="Calibri Light" w:cstheme="majorHAnsi"/>
          <w:sz w:val="24"/>
          <w:szCs w:val="24"/>
          <w:lang w:val="ru-RU"/>
        </w:rPr>
      </w:pPr>
      <w:r w:rsidRPr="00E14F7A">
        <w:rPr>
          <w:rFonts w:ascii="Calibri Light" w:hAnsi="Calibri Light" w:cstheme="majorHAnsi"/>
          <w:sz w:val="24"/>
          <w:szCs w:val="24"/>
          <w:lang w:val="ru-RU"/>
        </w:rPr>
        <w:t xml:space="preserve"> </w:t>
      </w:r>
      <w:r w:rsidRPr="00E14F7A">
        <w:rPr>
          <w:rFonts w:ascii="Calibri Light" w:hAnsi="Calibri Light" w:cstheme="majorHAnsi"/>
          <w:b/>
          <w:sz w:val="24"/>
          <w:szCs w:val="24"/>
          <w:lang w:val="ru-RU"/>
        </w:rPr>
        <w:t>Лицей Колумна</w:t>
      </w:r>
      <w:r w:rsidRPr="00E14F7A">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должен был оплатить в пользу МСК сумму </w:t>
      </w:r>
      <w:r w:rsidRPr="00E14F7A">
        <w:rPr>
          <w:rFonts w:ascii="Calibri Light" w:hAnsi="Calibri Light" w:cstheme="majorHAnsi"/>
          <w:sz w:val="24"/>
          <w:szCs w:val="24"/>
          <w:lang w:val="ru-RU"/>
        </w:rPr>
        <w:t>5299,0 тыс. леев</w:t>
      </w:r>
      <w:r>
        <w:rPr>
          <w:rFonts w:ascii="Calibri Light" w:hAnsi="Calibri Light" w:cstheme="majorHAnsi"/>
          <w:sz w:val="24"/>
          <w:szCs w:val="24"/>
          <w:lang w:val="ru-RU"/>
        </w:rPr>
        <w:t xml:space="preserve"> в течение 6 месяцев с даты, </w:t>
      </w:r>
      <w:r w:rsidRPr="0039646D">
        <w:rPr>
          <w:rFonts w:ascii="Calibri Light" w:hAnsi="Calibri Light" w:cstheme="majorHAnsi"/>
          <w:sz w:val="24"/>
          <w:szCs w:val="24"/>
          <w:lang w:val="ru-RU"/>
        </w:rPr>
        <w:t>когда стало безоговорочным судебн</w:t>
      </w:r>
      <w:r>
        <w:rPr>
          <w:rFonts w:ascii="Calibri Light" w:hAnsi="Calibri Light" w:cstheme="majorHAnsi"/>
          <w:sz w:val="24"/>
          <w:szCs w:val="24"/>
          <w:lang w:val="ru-RU"/>
        </w:rPr>
        <w:t>ое</w:t>
      </w:r>
      <w:r w:rsidRPr="0039646D">
        <w:rPr>
          <w:rFonts w:ascii="Calibri Light" w:hAnsi="Calibri Light" w:cstheme="majorHAnsi"/>
          <w:sz w:val="24"/>
          <w:szCs w:val="24"/>
          <w:lang w:val="ru-RU"/>
        </w:rPr>
        <w:t xml:space="preserve"> заключение</w:t>
      </w:r>
      <w:r>
        <w:rPr>
          <w:rFonts w:ascii="Calibri Light" w:hAnsi="Calibri Light" w:cstheme="majorHAnsi"/>
          <w:sz w:val="24"/>
          <w:szCs w:val="24"/>
          <w:lang w:val="ru-RU"/>
        </w:rPr>
        <w:t xml:space="preserve"> АП №</w:t>
      </w:r>
      <w:r w:rsidRPr="00E14F7A">
        <w:rPr>
          <w:rFonts w:ascii="Calibri Light" w:hAnsi="Calibri Light" w:cstheme="majorHAnsi"/>
          <w:sz w:val="24"/>
          <w:szCs w:val="24"/>
          <w:lang w:val="ru-RU"/>
        </w:rPr>
        <w:t xml:space="preserve">3-3726/08 </w:t>
      </w:r>
      <w:r>
        <w:rPr>
          <w:rFonts w:ascii="Calibri Light" w:hAnsi="Calibri Light" w:cstheme="majorHAnsi"/>
          <w:sz w:val="24"/>
          <w:szCs w:val="24"/>
          <w:lang w:val="ru-RU"/>
        </w:rPr>
        <w:t xml:space="preserve">от </w:t>
      </w:r>
      <w:r w:rsidRPr="00E14F7A">
        <w:rPr>
          <w:rFonts w:ascii="Calibri Light" w:hAnsi="Calibri Light" w:cstheme="majorHAnsi"/>
          <w:sz w:val="24"/>
          <w:szCs w:val="24"/>
          <w:lang w:val="ru-RU"/>
        </w:rPr>
        <w:t>20.02.2012.</w:t>
      </w:r>
      <w:r>
        <w:rPr>
          <w:rFonts w:ascii="Calibri Light" w:hAnsi="Calibri Light" w:cstheme="majorHAnsi"/>
          <w:sz w:val="24"/>
          <w:szCs w:val="24"/>
          <w:lang w:val="ru-RU"/>
        </w:rPr>
        <w:t xml:space="preserve"> До настоящего времени он полностью оплатил установленную сумму, хотя не соблюдал предельный срок уплаты, установленный судебной инстанцией</w:t>
      </w:r>
      <w:r w:rsidRPr="00ED641C">
        <w:rPr>
          <w:rFonts w:ascii="Calibri Light" w:hAnsi="Calibri Light" w:cstheme="majorHAnsi"/>
          <w:vertAlign w:val="superscript"/>
        </w:rPr>
        <w:footnoteReference w:id="249"/>
      </w:r>
      <w:r w:rsidRPr="00B31198">
        <w:rPr>
          <w:rFonts w:ascii="Calibri Light" w:hAnsi="Calibri Light" w:cstheme="majorHAnsi"/>
          <w:sz w:val="24"/>
          <w:szCs w:val="24"/>
          <w:lang w:val="ru-RU"/>
        </w:rPr>
        <w:t>.</w:t>
      </w:r>
      <w:r>
        <w:rPr>
          <w:rFonts w:ascii="Calibri Light" w:hAnsi="Calibri Light" w:cstheme="majorHAnsi"/>
          <w:sz w:val="24"/>
          <w:szCs w:val="24"/>
          <w:lang w:val="ru-RU"/>
        </w:rPr>
        <w:t xml:space="preserve"> Вместе с тем, аудит отмечает, что согласно выписке из Регистра недвижимого имущества, в подразделе </w:t>
      </w:r>
      <w:r w:rsidRPr="00ED641C">
        <w:rPr>
          <w:rFonts w:ascii="Calibri Light" w:hAnsi="Calibri Light" w:cstheme="majorHAnsi"/>
          <w:sz w:val="24"/>
          <w:szCs w:val="24"/>
        </w:rPr>
        <w:t>II</w:t>
      </w:r>
      <w:r>
        <w:rPr>
          <w:rFonts w:ascii="Calibri Light" w:hAnsi="Calibri Light" w:cstheme="majorHAnsi"/>
          <w:sz w:val="24"/>
          <w:szCs w:val="24"/>
          <w:lang w:val="ru-RU"/>
        </w:rPr>
        <w:t xml:space="preserve"> право собственности на объект недвижимости </w:t>
      </w:r>
      <w:r w:rsidRPr="00B31198">
        <w:rPr>
          <w:rFonts w:ascii="Calibri Light" w:hAnsi="Calibri Light" w:cstheme="majorHAnsi"/>
          <w:sz w:val="24"/>
          <w:szCs w:val="24"/>
          <w:lang w:val="ru-RU"/>
        </w:rPr>
        <w:t>0100511.196.01</w:t>
      </w:r>
      <w:r>
        <w:rPr>
          <w:rFonts w:ascii="Calibri Light" w:hAnsi="Calibri Light" w:cstheme="majorHAnsi"/>
          <w:sz w:val="24"/>
          <w:szCs w:val="24"/>
          <w:lang w:val="ru-RU"/>
        </w:rPr>
        <w:t xml:space="preserve"> зарегистрировано за Лицеем Колумна </w:t>
      </w:r>
      <w:r w:rsidRPr="00B31198">
        <w:rPr>
          <w:rFonts w:ascii="Calibri Light" w:hAnsi="Calibri Light" w:cstheme="majorHAnsi"/>
          <w:sz w:val="24"/>
          <w:szCs w:val="24"/>
          <w:lang w:val="ru-RU"/>
        </w:rPr>
        <w:t>21.11.2016.</w:t>
      </w:r>
      <w:r>
        <w:rPr>
          <w:rFonts w:ascii="Calibri Light" w:hAnsi="Calibri Light" w:cstheme="majorHAnsi"/>
          <w:sz w:val="24"/>
          <w:szCs w:val="24"/>
          <w:lang w:val="ru-RU"/>
        </w:rPr>
        <w:t xml:space="preserve"> В результате, аудит отмечает регистрацию АГУ права на объект недвижимости </w:t>
      </w:r>
      <w:r w:rsidRPr="00B31198">
        <w:rPr>
          <w:rFonts w:ascii="Calibri Light" w:hAnsi="Calibri Light" w:cstheme="majorHAnsi"/>
          <w:sz w:val="24"/>
          <w:szCs w:val="24"/>
          <w:lang w:val="ru-RU"/>
        </w:rPr>
        <w:t>0100511.196.01,</w:t>
      </w:r>
      <w:r>
        <w:rPr>
          <w:rFonts w:ascii="Calibri Light" w:hAnsi="Calibri Light" w:cstheme="majorHAnsi"/>
          <w:sz w:val="24"/>
          <w:szCs w:val="24"/>
          <w:lang w:val="ru-RU"/>
        </w:rPr>
        <w:t xml:space="preserve"> площадью </w:t>
      </w:r>
      <w:r w:rsidRPr="00B31198">
        <w:rPr>
          <w:rFonts w:ascii="Calibri Light" w:hAnsi="Calibri Light" w:cstheme="majorHAnsi"/>
          <w:sz w:val="24"/>
          <w:szCs w:val="24"/>
          <w:lang w:val="ru-RU"/>
        </w:rPr>
        <w:t xml:space="preserve">2795,6 </w:t>
      </w:r>
      <w:r>
        <w:rPr>
          <w:rFonts w:ascii="Calibri Light" w:hAnsi="Calibri Light" w:cstheme="majorHAnsi"/>
          <w:sz w:val="24"/>
          <w:szCs w:val="24"/>
          <w:lang w:val="ru-RU"/>
        </w:rPr>
        <w:t>м</w:t>
      </w:r>
      <w:r w:rsidRPr="00B31198">
        <w:rPr>
          <w:rFonts w:ascii="Calibri Light" w:hAnsi="Calibri Light" w:cstheme="majorHAnsi"/>
          <w:sz w:val="24"/>
          <w:szCs w:val="24"/>
          <w:vertAlign w:val="superscript"/>
          <w:lang w:val="ru-RU"/>
        </w:rPr>
        <w:t>2</w:t>
      </w:r>
      <w:r>
        <w:rPr>
          <w:rFonts w:ascii="Calibri Light" w:hAnsi="Calibri Light" w:cstheme="majorHAnsi"/>
          <w:sz w:val="24"/>
          <w:szCs w:val="24"/>
          <w:vertAlign w:val="superscript"/>
          <w:lang w:val="ru-RU"/>
        </w:rPr>
        <w:t xml:space="preserve"> </w:t>
      </w:r>
      <w:r>
        <w:rPr>
          <w:rFonts w:ascii="Calibri Light" w:hAnsi="Calibri Light" w:cstheme="majorHAnsi"/>
          <w:sz w:val="24"/>
          <w:szCs w:val="24"/>
          <w:lang w:val="ru-RU"/>
        </w:rPr>
        <w:t>без обеспечения выполнения Лицеем Колумна финансовых обязательств в отношении МСК на дату регистрации. Также, Примэрия мун. Кишинэу не взыскала пени за задержку выполнения финансовых обязательств, установленных заключением АП №</w:t>
      </w:r>
      <w:r w:rsidRPr="004B2FEF">
        <w:rPr>
          <w:rFonts w:ascii="Calibri Light" w:hAnsi="Calibri Light" w:cstheme="majorHAnsi"/>
          <w:sz w:val="24"/>
          <w:szCs w:val="24"/>
          <w:lang w:val="ru-RU"/>
        </w:rPr>
        <w:t xml:space="preserve">3-3726/08 </w:t>
      </w:r>
      <w:r>
        <w:rPr>
          <w:rFonts w:ascii="Calibri Light" w:hAnsi="Calibri Light" w:cstheme="majorHAnsi"/>
          <w:sz w:val="24"/>
          <w:szCs w:val="24"/>
          <w:lang w:val="ru-RU"/>
        </w:rPr>
        <w:t xml:space="preserve">от </w:t>
      </w:r>
      <w:r w:rsidRPr="004B2FEF">
        <w:rPr>
          <w:rFonts w:ascii="Calibri Light" w:hAnsi="Calibri Light" w:cstheme="majorHAnsi"/>
          <w:sz w:val="24"/>
          <w:szCs w:val="24"/>
          <w:lang w:val="ru-RU"/>
        </w:rPr>
        <w:t>20.02.2012,</w:t>
      </w:r>
      <w:r>
        <w:rPr>
          <w:rFonts w:ascii="Calibri Light" w:hAnsi="Calibri Light" w:cstheme="majorHAnsi"/>
          <w:sz w:val="24"/>
          <w:szCs w:val="24"/>
          <w:lang w:val="ru-RU"/>
        </w:rPr>
        <w:t xml:space="preserve"> что привело к непоступлению в муниципальный бюджет суммы </w:t>
      </w:r>
      <w:r w:rsidRPr="004B2FEF">
        <w:rPr>
          <w:rFonts w:ascii="Calibri Light" w:hAnsi="Calibri Light" w:cstheme="majorHAnsi"/>
          <w:b/>
          <w:sz w:val="24"/>
          <w:szCs w:val="24"/>
          <w:lang w:val="ru-RU"/>
        </w:rPr>
        <w:t xml:space="preserve">9998,94 </w:t>
      </w:r>
      <w:r w:rsidRPr="00E14F7A">
        <w:rPr>
          <w:rFonts w:ascii="Calibri Light" w:hAnsi="Calibri Light" w:cstheme="majorHAnsi"/>
          <w:b/>
          <w:sz w:val="24"/>
          <w:szCs w:val="24"/>
          <w:lang w:val="ru-RU"/>
        </w:rPr>
        <w:t>тыс</w:t>
      </w:r>
      <w:r w:rsidRPr="004B2FEF">
        <w:rPr>
          <w:rFonts w:ascii="Calibri Light" w:hAnsi="Calibri Light" w:cstheme="majorHAnsi"/>
          <w:b/>
          <w:sz w:val="24"/>
          <w:szCs w:val="24"/>
          <w:lang w:val="ru-RU"/>
        </w:rPr>
        <w:t xml:space="preserve">. </w:t>
      </w:r>
      <w:r w:rsidRPr="00E14F7A">
        <w:rPr>
          <w:rFonts w:ascii="Calibri Light" w:hAnsi="Calibri Light" w:cstheme="majorHAnsi"/>
          <w:b/>
          <w:sz w:val="24"/>
          <w:szCs w:val="24"/>
          <w:lang w:val="ru-RU"/>
        </w:rPr>
        <w:t>леев</w:t>
      </w:r>
      <w:r w:rsidRPr="00ED641C">
        <w:rPr>
          <w:rFonts w:ascii="Calibri Light" w:hAnsi="Calibri Light" w:cstheme="majorHAnsi"/>
          <w:vertAlign w:val="superscript"/>
        </w:rPr>
        <w:footnoteReference w:id="250"/>
      </w:r>
      <w:r w:rsidRPr="004B2FEF">
        <w:rPr>
          <w:rFonts w:ascii="Calibri Light" w:hAnsi="Calibri Light" w:cstheme="majorHAnsi"/>
          <w:sz w:val="24"/>
          <w:szCs w:val="24"/>
          <w:lang w:val="ru-RU"/>
        </w:rPr>
        <w:t>.</w:t>
      </w:r>
    </w:p>
    <w:p w14:paraId="4140032D" w14:textId="77777777" w:rsidR="004C666F" w:rsidRDefault="004C666F" w:rsidP="004C666F">
      <w:pPr>
        <w:spacing w:after="0" w:line="276" w:lineRule="auto"/>
        <w:ind w:firstLine="720"/>
        <w:jc w:val="both"/>
        <w:rPr>
          <w:rFonts w:ascii="Calibri Light" w:hAnsi="Calibri Light" w:cstheme="majorHAnsi"/>
          <w:b/>
          <w:sz w:val="24"/>
          <w:szCs w:val="24"/>
          <w:lang w:val="ru-RU"/>
        </w:rPr>
      </w:pPr>
      <w:r>
        <w:rPr>
          <w:rFonts w:ascii="Calibri Light" w:hAnsi="Calibri Light" w:cstheme="majorHAnsi"/>
          <w:sz w:val="24"/>
          <w:szCs w:val="24"/>
          <w:lang w:val="ru-RU"/>
        </w:rPr>
        <w:t>Впоследствии, на основании Решения МСК №</w:t>
      </w:r>
      <w:r w:rsidRPr="004B2FEF">
        <w:rPr>
          <w:rFonts w:ascii="Calibri Light" w:hAnsi="Calibri Light" w:cstheme="majorHAnsi"/>
          <w:sz w:val="24"/>
          <w:szCs w:val="24"/>
          <w:lang w:val="ru-RU"/>
        </w:rPr>
        <w:t xml:space="preserve">1/20-36 </w:t>
      </w:r>
      <w:r>
        <w:rPr>
          <w:rFonts w:ascii="Calibri Light" w:hAnsi="Calibri Light" w:cstheme="majorHAnsi"/>
          <w:sz w:val="24"/>
          <w:szCs w:val="24"/>
          <w:lang w:val="ru-RU"/>
        </w:rPr>
        <w:t>от</w:t>
      </w:r>
      <w:r w:rsidRPr="004B2FEF">
        <w:rPr>
          <w:rFonts w:ascii="Calibri Light" w:hAnsi="Calibri Light" w:cstheme="majorHAnsi"/>
          <w:sz w:val="24"/>
          <w:szCs w:val="24"/>
          <w:lang w:val="ru-RU"/>
        </w:rPr>
        <w:t xml:space="preserve"> 01.04.2016</w:t>
      </w:r>
      <w:r>
        <w:rPr>
          <w:rFonts w:ascii="Calibri Light" w:hAnsi="Calibri Light" w:cstheme="majorHAnsi"/>
          <w:sz w:val="24"/>
          <w:szCs w:val="24"/>
          <w:lang w:val="ru-RU"/>
        </w:rPr>
        <w:t xml:space="preserve"> заключается договор аренды земельного участка </w:t>
      </w:r>
      <w:r w:rsidRPr="004B2FEF">
        <w:rPr>
          <w:rFonts w:ascii="Calibri Light" w:hAnsi="Calibri Light" w:cstheme="majorHAnsi"/>
          <w:sz w:val="24"/>
          <w:szCs w:val="24"/>
          <w:lang w:val="ru-RU"/>
        </w:rPr>
        <w:t>0100103.163,</w:t>
      </w:r>
      <w:r>
        <w:rPr>
          <w:rFonts w:ascii="Calibri Light" w:hAnsi="Calibri Light" w:cstheme="majorHAnsi"/>
          <w:sz w:val="24"/>
          <w:szCs w:val="24"/>
          <w:lang w:val="ru-RU"/>
        </w:rPr>
        <w:t xml:space="preserve"> площадью </w:t>
      </w:r>
      <w:r w:rsidRPr="004B2FEF">
        <w:rPr>
          <w:rFonts w:ascii="Calibri Light" w:hAnsi="Calibri Light" w:cstheme="majorHAnsi"/>
          <w:sz w:val="24"/>
          <w:szCs w:val="24"/>
          <w:lang w:val="ru-RU"/>
        </w:rPr>
        <w:t>1,11</w:t>
      </w:r>
      <w:r>
        <w:rPr>
          <w:rFonts w:ascii="Calibri Light" w:hAnsi="Calibri Light" w:cstheme="majorHAnsi"/>
          <w:sz w:val="24"/>
          <w:szCs w:val="24"/>
          <w:lang w:val="ru-RU"/>
        </w:rPr>
        <w:t xml:space="preserve"> га, прилегающего к зданию, приватизированному </w:t>
      </w:r>
      <w:r w:rsidRPr="006715F1">
        <w:rPr>
          <w:rFonts w:ascii="Calibri Light" w:hAnsi="Calibri Light" w:cstheme="majorHAnsi"/>
          <w:b/>
          <w:sz w:val="24"/>
          <w:szCs w:val="24"/>
          <w:lang w:val="ru-RU"/>
        </w:rPr>
        <w:t xml:space="preserve">Международным институтом менеджмента </w:t>
      </w:r>
      <w:r w:rsidRPr="006715F1">
        <w:rPr>
          <w:rFonts w:ascii="Calibri Light" w:hAnsi="Calibri Light" w:cstheme="majorHAnsi"/>
          <w:b/>
          <w:sz w:val="24"/>
          <w:szCs w:val="24"/>
        </w:rPr>
        <w:t>IMI</w:t>
      </w:r>
      <w:r w:rsidRPr="006715F1">
        <w:rPr>
          <w:rFonts w:ascii="Calibri Light" w:hAnsi="Calibri Light" w:cstheme="majorHAnsi"/>
          <w:b/>
          <w:sz w:val="24"/>
          <w:szCs w:val="24"/>
          <w:lang w:val="ru-RU"/>
        </w:rPr>
        <w:t>-</w:t>
      </w:r>
      <w:r w:rsidRPr="006715F1">
        <w:rPr>
          <w:rFonts w:ascii="Calibri Light" w:hAnsi="Calibri Light" w:cstheme="majorHAnsi"/>
          <w:b/>
          <w:sz w:val="24"/>
          <w:szCs w:val="24"/>
        </w:rPr>
        <w:t>NOVA</w:t>
      </w:r>
      <w:r>
        <w:rPr>
          <w:rFonts w:ascii="Calibri Light" w:hAnsi="Calibri Light" w:cstheme="majorHAnsi"/>
          <w:sz w:val="24"/>
          <w:szCs w:val="24"/>
          <w:lang w:val="ru-RU"/>
        </w:rPr>
        <w:t>, плата</w:t>
      </w:r>
      <w:r w:rsidRPr="006715F1">
        <w:rPr>
          <w:rFonts w:ascii="Calibri Light" w:hAnsi="Calibri Light" w:cstheme="majorHAnsi"/>
          <w:sz w:val="24"/>
          <w:szCs w:val="24"/>
          <w:lang w:val="ru-RU"/>
        </w:rPr>
        <w:t xml:space="preserve">– 2% </w:t>
      </w:r>
      <w:r>
        <w:rPr>
          <w:rFonts w:ascii="Calibri Light" w:hAnsi="Calibri Light" w:cstheme="majorHAnsi"/>
          <w:sz w:val="24"/>
          <w:szCs w:val="24"/>
          <w:lang w:val="ru-RU"/>
        </w:rPr>
        <w:t xml:space="preserve">от нормативной цены. Вместе с тем, </w:t>
      </w:r>
      <w:r w:rsidRPr="006715F1">
        <w:rPr>
          <w:rFonts w:ascii="Calibri Light" w:hAnsi="Calibri Light" w:cstheme="majorHAnsi"/>
          <w:b/>
          <w:sz w:val="24"/>
          <w:szCs w:val="24"/>
          <w:lang w:val="ru-RU"/>
        </w:rPr>
        <w:t xml:space="preserve">Лицей </w:t>
      </w:r>
      <w:r w:rsidRPr="00ED641C">
        <w:rPr>
          <w:rFonts w:ascii="Calibri Light" w:hAnsi="Calibri Light" w:cstheme="majorHAnsi"/>
          <w:b/>
          <w:sz w:val="24"/>
          <w:szCs w:val="24"/>
        </w:rPr>
        <w:t>Elitex</w:t>
      </w:r>
      <w:r>
        <w:rPr>
          <w:rFonts w:ascii="Calibri Light" w:hAnsi="Calibri Light" w:cstheme="majorHAnsi"/>
          <w:b/>
          <w:sz w:val="24"/>
          <w:szCs w:val="24"/>
          <w:lang w:val="ru-RU"/>
        </w:rPr>
        <w:t xml:space="preserve">, </w:t>
      </w:r>
      <w:r w:rsidRPr="00D222F1">
        <w:rPr>
          <w:rFonts w:ascii="Calibri Light" w:hAnsi="Calibri Light" w:cstheme="majorHAnsi"/>
          <w:b/>
          <w:sz w:val="24"/>
          <w:szCs w:val="24"/>
          <w:lang w:val="ru-RU"/>
        </w:rPr>
        <w:t>ЛСЯМ</w:t>
      </w:r>
      <w:r>
        <w:rPr>
          <w:rFonts w:ascii="Calibri Light" w:hAnsi="Calibri Light" w:cstheme="majorHAnsi"/>
          <w:b/>
          <w:sz w:val="24"/>
          <w:szCs w:val="24"/>
          <w:lang w:val="ru-RU"/>
        </w:rPr>
        <w:t xml:space="preserve"> и </w:t>
      </w:r>
      <w:r w:rsidRPr="006715F1">
        <w:rPr>
          <w:rFonts w:ascii="Calibri Light" w:hAnsi="Calibri Light" w:cstheme="majorHAnsi"/>
          <w:b/>
          <w:sz w:val="24"/>
          <w:szCs w:val="24"/>
          <w:lang w:val="ru-RU"/>
        </w:rPr>
        <w:t>Лицей Колумна</w:t>
      </w:r>
      <w:r>
        <w:rPr>
          <w:rFonts w:ascii="Calibri Light" w:hAnsi="Calibri Light" w:cstheme="majorHAnsi"/>
          <w:b/>
          <w:sz w:val="24"/>
          <w:szCs w:val="24"/>
          <w:lang w:val="ru-RU"/>
        </w:rPr>
        <w:t xml:space="preserve"> </w:t>
      </w:r>
      <w:r>
        <w:rPr>
          <w:rFonts w:ascii="Calibri Light" w:hAnsi="Calibri Light" w:cstheme="majorHAnsi"/>
          <w:sz w:val="24"/>
          <w:szCs w:val="24"/>
          <w:lang w:val="ru-RU"/>
        </w:rPr>
        <w:t xml:space="preserve">до </w:t>
      </w:r>
      <w:r w:rsidRPr="006715F1">
        <w:rPr>
          <w:rFonts w:ascii="Calibri Light" w:hAnsi="Calibri Light" w:cstheme="majorHAnsi"/>
          <w:sz w:val="24"/>
          <w:szCs w:val="24"/>
          <w:lang w:val="ru-RU"/>
        </w:rPr>
        <w:t>31.12.2020</w:t>
      </w:r>
      <w:r>
        <w:rPr>
          <w:rFonts w:ascii="Calibri Light" w:hAnsi="Calibri Light" w:cstheme="majorHAnsi"/>
          <w:sz w:val="24"/>
          <w:szCs w:val="24"/>
          <w:lang w:val="ru-RU"/>
        </w:rPr>
        <w:t xml:space="preserve"> не заключили договора аренды земельных участков, прилегающих к 3 приватизированным объект недвижимости. Используя формулу расчета тарифа аренды земельного участка, прилегающего к приватизированному Институтом </w:t>
      </w:r>
      <w:r w:rsidRPr="00ED641C">
        <w:rPr>
          <w:rFonts w:ascii="Calibri Light" w:eastAsia="Calibri" w:hAnsi="Calibri Light" w:cstheme="majorHAnsi"/>
          <w:sz w:val="24"/>
          <w:szCs w:val="24"/>
        </w:rPr>
        <w:t>IMI</w:t>
      </w:r>
      <w:r w:rsidRPr="006F2FDC">
        <w:rPr>
          <w:rFonts w:ascii="Calibri Light" w:eastAsia="Calibri" w:hAnsi="Calibri Light" w:cstheme="majorHAnsi"/>
          <w:sz w:val="24"/>
          <w:szCs w:val="24"/>
          <w:lang w:val="ru-RU"/>
        </w:rPr>
        <w:t>-</w:t>
      </w:r>
      <w:r w:rsidRPr="00ED641C">
        <w:rPr>
          <w:rFonts w:ascii="Calibri Light" w:eastAsia="Calibri" w:hAnsi="Calibri Light" w:cstheme="majorHAnsi"/>
          <w:sz w:val="24"/>
          <w:szCs w:val="24"/>
        </w:rPr>
        <w:t>NOVA</w:t>
      </w:r>
      <w:r w:rsidRPr="00ED641C">
        <w:rPr>
          <w:rFonts w:ascii="Calibri Light" w:eastAsia="Calibri" w:hAnsi="Calibri Light" w:cstheme="majorHAnsi"/>
          <w:sz w:val="24"/>
          <w:szCs w:val="24"/>
          <w:vertAlign w:val="superscript"/>
        </w:rPr>
        <w:footnoteReference w:id="251"/>
      </w:r>
      <w:r>
        <w:rPr>
          <w:rFonts w:ascii="Calibri Light" w:eastAsia="Calibri" w:hAnsi="Calibri Light" w:cstheme="majorHAnsi"/>
          <w:sz w:val="24"/>
          <w:szCs w:val="24"/>
          <w:lang w:val="ru-RU"/>
        </w:rPr>
        <w:t xml:space="preserve"> строению, аудит рассчитал упущенные доходы от платы за аренду </w:t>
      </w:r>
      <w:r w:rsidRPr="006F2FDC">
        <w:rPr>
          <w:rFonts w:ascii="Calibri Light" w:eastAsia="Calibri" w:hAnsi="Calibri Light" w:cstheme="majorHAnsi"/>
          <w:sz w:val="24"/>
          <w:szCs w:val="24"/>
          <w:lang w:val="ru-RU"/>
        </w:rPr>
        <w:t>„</w:t>
      </w:r>
      <w:r>
        <w:rPr>
          <w:rFonts w:ascii="Calibri Light" w:hAnsi="Calibri Light" w:cstheme="majorHAnsi"/>
          <w:sz w:val="24"/>
          <w:szCs w:val="24"/>
          <w:lang w:val="ru-RU"/>
        </w:rPr>
        <w:t>земельных участков, прилегающих к приватизированным строениям</w:t>
      </w:r>
      <w:r w:rsidRPr="006F2FDC">
        <w:rPr>
          <w:rFonts w:ascii="Calibri Light" w:eastAsia="Calibri" w:hAnsi="Calibri Light" w:cstheme="majorHAnsi"/>
          <w:sz w:val="24"/>
          <w:szCs w:val="24"/>
          <w:lang w:val="ru-RU"/>
        </w:rPr>
        <w:t>”</w:t>
      </w:r>
      <w:r>
        <w:rPr>
          <w:rFonts w:ascii="Calibri Light" w:hAnsi="Calibri Light" w:cstheme="majorHAnsi"/>
          <w:sz w:val="24"/>
          <w:szCs w:val="24"/>
          <w:lang w:val="ru-RU"/>
        </w:rPr>
        <w:t xml:space="preserve"> </w:t>
      </w:r>
      <w:r w:rsidRPr="006F2FDC">
        <w:rPr>
          <w:rFonts w:ascii="Calibri Light" w:hAnsi="Calibri Light" w:cstheme="majorHAnsi"/>
          <w:b/>
          <w:sz w:val="24"/>
          <w:szCs w:val="24"/>
          <w:lang w:val="ru-RU"/>
        </w:rPr>
        <w:t>Лицея</w:t>
      </w:r>
      <w:r>
        <w:rPr>
          <w:rFonts w:ascii="Calibri Light" w:hAnsi="Calibri Light" w:cstheme="majorHAnsi"/>
          <w:sz w:val="24"/>
          <w:szCs w:val="24"/>
          <w:lang w:val="ru-RU"/>
        </w:rPr>
        <w:t xml:space="preserve"> </w:t>
      </w:r>
      <w:r w:rsidRPr="00ED641C">
        <w:rPr>
          <w:rFonts w:ascii="Calibri Light" w:eastAsia="Calibri" w:hAnsi="Calibri Light" w:cstheme="majorHAnsi"/>
          <w:b/>
          <w:sz w:val="24"/>
          <w:szCs w:val="24"/>
        </w:rPr>
        <w:t>Elitex</w:t>
      </w:r>
      <w:r w:rsidRPr="006F2FDC">
        <w:rPr>
          <w:rFonts w:ascii="Calibri Light" w:eastAsia="Calibri" w:hAnsi="Calibri Light" w:cstheme="majorHAnsi"/>
          <w:b/>
          <w:sz w:val="24"/>
          <w:szCs w:val="24"/>
          <w:lang w:val="ru-RU"/>
        </w:rPr>
        <w:t xml:space="preserve">, </w:t>
      </w:r>
      <w:r w:rsidRPr="00D222F1">
        <w:rPr>
          <w:rFonts w:ascii="Calibri Light" w:hAnsi="Calibri Light" w:cstheme="majorHAnsi"/>
          <w:b/>
          <w:sz w:val="24"/>
          <w:szCs w:val="24"/>
          <w:lang w:val="ru-RU"/>
        </w:rPr>
        <w:t>ЛСЯМ</w:t>
      </w:r>
      <w:r>
        <w:rPr>
          <w:rFonts w:ascii="Calibri Light" w:hAnsi="Calibri Light" w:cstheme="majorHAnsi"/>
          <w:b/>
          <w:sz w:val="24"/>
          <w:szCs w:val="24"/>
          <w:lang w:val="ru-RU"/>
        </w:rPr>
        <w:t xml:space="preserve"> и Лицея </w:t>
      </w:r>
      <w:r w:rsidRPr="006F2FDC">
        <w:rPr>
          <w:rFonts w:ascii="Calibri Light" w:hAnsi="Calibri Light" w:cstheme="majorHAnsi"/>
          <w:b/>
          <w:sz w:val="24"/>
          <w:szCs w:val="24"/>
          <w:lang w:val="ru-RU"/>
        </w:rPr>
        <w:t>Колумна</w:t>
      </w:r>
      <w:r>
        <w:rPr>
          <w:rFonts w:ascii="Calibri Light" w:hAnsi="Calibri Light" w:cstheme="majorHAnsi"/>
          <w:b/>
          <w:sz w:val="24"/>
          <w:szCs w:val="24"/>
          <w:lang w:val="ru-RU"/>
        </w:rPr>
        <w:t xml:space="preserve">, </w:t>
      </w:r>
      <w:r>
        <w:rPr>
          <w:rFonts w:ascii="Calibri Light" w:hAnsi="Calibri Light" w:cstheme="majorHAnsi"/>
          <w:sz w:val="24"/>
          <w:szCs w:val="24"/>
          <w:lang w:val="ru-RU"/>
        </w:rPr>
        <w:t xml:space="preserve">общей площадью </w:t>
      </w:r>
      <w:r w:rsidRPr="006F2FDC">
        <w:rPr>
          <w:rFonts w:ascii="Calibri Light" w:eastAsia="Calibri" w:hAnsi="Calibri Light" w:cstheme="majorHAnsi"/>
          <w:b/>
          <w:sz w:val="24"/>
          <w:szCs w:val="24"/>
          <w:lang w:val="ru-RU"/>
        </w:rPr>
        <w:t xml:space="preserve">2,7021 </w:t>
      </w:r>
      <w:r>
        <w:rPr>
          <w:rFonts w:ascii="Calibri Light" w:eastAsia="Calibri" w:hAnsi="Calibri Light" w:cstheme="majorHAnsi"/>
          <w:b/>
          <w:sz w:val="24"/>
          <w:szCs w:val="24"/>
          <w:lang w:val="ru-RU"/>
        </w:rPr>
        <w:t>га</w:t>
      </w:r>
      <w:r w:rsidRPr="00ED641C">
        <w:rPr>
          <w:rFonts w:ascii="Calibri Light" w:eastAsia="Calibri" w:hAnsi="Calibri Light" w:cstheme="majorHAnsi"/>
          <w:sz w:val="24"/>
          <w:szCs w:val="24"/>
          <w:vertAlign w:val="superscript"/>
        </w:rPr>
        <w:footnoteReference w:id="252"/>
      </w:r>
      <w:r>
        <w:rPr>
          <w:rFonts w:ascii="Calibri Light" w:eastAsia="Calibri" w:hAnsi="Calibri Light" w:cstheme="majorHAnsi"/>
          <w:sz w:val="24"/>
          <w:szCs w:val="24"/>
          <w:lang w:val="ru-RU"/>
        </w:rPr>
        <w:t xml:space="preserve"> за </w:t>
      </w:r>
      <w:r w:rsidRPr="006F2FDC">
        <w:rPr>
          <w:rFonts w:ascii="Calibri Light" w:eastAsia="Calibri" w:hAnsi="Calibri Light" w:cstheme="majorHAnsi"/>
          <w:sz w:val="24"/>
          <w:szCs w:val="24"/>
          <w:lang w:val="ru-RU"/>
        </w:rPr>
        <w:t>2018-2020</w:t>
      </w:r>
      <w:r>
        <w:rPr>
          <w:rFonts w:ascii="Calibri Light" w:eastAsia="Calibri" w:hAnsi="Calibri Light" w:cstheme="majorHAnsi"/>
          <w:sz w:val="24"/>
          <w:szCs w:val="24"/>
          <w:lang w:val="ru-RU"/>
        </w:rPr>
        <w:t xml:space="preserve"> годы, которые составили от </w:t>
      </w:r>
      <w:r w:rsidRPr="006F2FDC">
        <w:rPr>
          <w:rFonts w:ascii="Calibri Light" w:eastAsia="Calibri" w:hAnsi="Calibri Light" w:cstheme="majorHAnsi"/>
          <w:b/>
          <w:sz w:val="24"/>
          <w:szCs w:val="24"/>
          <w:lang w:val="ru-RU"/>
        </w:rPr>
        <w:t xml:space="preserve">209,43 </w:t>
      </w:r>
      <w:r>
        <w:rPr>
          <w:rFonts w:ascii="Calibri Light" w:hAnsi="Calibri Light" w:cstheme="majorHAnsi"/>
          <w:b/>
          <w:sz w:val="24"/>
          <w:szCs w:val="24"/>
          <w:lang w:val="ru-RU"/>
        </w:rPr>
        <w:t>тыс</w:t>
      </w:r>
      <w:r w:rsidRPr="006F2FDC">
        <w:rPr>
          <w:rFonts w:ascii="Calibri Light" w:hAnsi="Calibri Light" w:cstheme="majorHAnsi"/>
          <w:b/>
          <w:sz w:val="24"/>
          <w:szCs w:val="24"/>
          <w:lang w:val="ru-RU"/>
        </w:rPr>
        <w:t xml:space="preserve">. </w:t>
      </w:r>
      <w:r>
        <w:rPr>
          <w:rFonts w:ascii="Calibri Light" w:hAnsi="Calibri Light" w:cstheme="majorHAnsi"/>
          <w:b/>
          <w:sz w:val="24"/>
          <w:szCs w:val="24"/>
          <w:lang w:val="ru-RU"/>
        </w:rPr>
        <w:t>леев</w:t>
      </w:r>
      <w:r w:rsidRPr="00ED641C">
        <w:rPr>
          <w:rFonts w:ascii="Calibri Light" w:eastAsia="Calibri" w:hAnsi="Calibri Light" w:cstheme="majorHAnsi"/>
          <w:sz w:val="24"/>
          <w:szCs w:val="24"/>
          <w:vertAlign w:val="superscript"/>
        </w:rPr>
        <w:footnoteReference w:id="253"/>
      </w:r>
      <w:r w:rsidRPr="006F2FDC">
        <w:rPr>
          <w:rFonts w:ascii="Calibri Light" w:eastAsia="Calibri" w:hAnsi="Calibri Light" w:cstheme="majorHAnsi"/>
          <w:b/>
          <w:sz w:val="24"/>
          <w:szCs w:val="24"/>
          <w:lang w:val="ru-RU"/>
        </w:rPr>
        <w:t xml:space="preserve"> </w:t>
      </w:r>
      <w:r>
        <w:rPr>
          <w:rFonts w:ascii="Calibri Light" w:eastAsia="Calibri" w:hAnsi="Calibri Light" w:cstheme="majorHAnsi"/>
          <w:b/>
          <w:sz w:val="24"/>
          <w:szCs w:val="24"/>
          <w:lang w:val="ru-RU"/>
        </w:rPr>
        <w:t xml:space="preserve">до </w:t>
      </w:r>
      <w:r w:rsidRPr="006F2FDC">
        <w:rPr>
          <w:rFonts w:ascii="Calibri Light" w:eastAsia="Calibri" w:hAnsi="Calibri Light" w:cstheme="majorHAnsi"/>
          <w:b/>
          <w:sz w:val="24"/>
          <w:szCs w:val="24"/>
          <w:lang w:val="ru-RU"/>
        </w:rPr>
        <w:t xml:space="preserve">1047,15 </w:t>
      </w:r>
      <w:r>
        <w:rPr>
          <w:rFonts w:ascii="Calibri Light" w:hAnsi="Calibri Light" w:cstheme="majorHAnsi"/>
          <w:b/>
          <w:sz w:val="24"/>
          <w:szCs w:val="24"/>
          <w:lang w:val="ru-RU"/>
        </w:rPr>
        <w:t>тыс</w:t>
      </w:r>
      <w:r w:rsidRPr="006F2FDC">
        <w:rPr>
          <w:rFonts w:ascii="Calibri Light" w:hAnsi="Calibri Light" w:cstheme="majorHAnsi"/>
          <w:b/>
          <w:sz w:val="24"/>
          <w:szCs w:val="24"/>
          <w:lang w:val="ru-RU"/>
        </w:rPr>
        <w:t xml:space="preserve">. </w:t>
      </w:r>
      <w:r>
        <w:rPr>
          <w:rFonts w:ascii="Calibri Light" w:hAnsi="Calibri Light" w:cstheme="majorHAnsi"/>
          <w:b/>
          <w:sz w:val="24"/>
          <w:szCs w:val="24"/>
          <w:lang w:val="ru-RU"/>
        </w:rPr>
        <w:t>леев</w:t>
      </w:r>
      <w:r w:rsidRPr="00ED641C">
        <w:rPr>
          <w:rFonts w:ascii="Calibri Light" w:eastAsia="Calibri" w:hAnsi="Calibri Light" w:cstheme="majorHAnsi"/>
          <w:sz w:val="24"/>
          <w:szCs w:val="24"/>
          <w:vertAlign w:val="superscript"/>
        </w:rPr>
        <w:footnoteReference w:id="254"/>
      </w:r>
      <w:r>
        <w:rPr>
          <w:rFonts w:ascii="Calibri Light" w:hAnsi="Calibri Light" w:cstheme="majorHAnsi"/>
          <w:b/>
          <w:sz w:val="24"/>
          <w:szCs w:val="24"/>
          <w:lang w:val="ru-RU"/>
        </w:rPr>
        <w:t xml:space="preserve">. </w:t>
      </w:r>
      <w:bookmarkStart w:id="33" w:name="_Toc125975545"/>
    </w:p>
    <w:p w14:paraId="4FC6A200" w14:textId="77777777" w:rsidR="004C666F" w:rsidRDefault="004C666F" w:rsidP="004C666F">
      <w:pPr>
        <w:spacing w:after="0" w:line="276" w:lineRule="auto"/>
        <w:ind w:firstLine="720"/>
        <w:jc w:val="both"/>
        <w:rPr>
          <w:rFonts w:ascii="Calibri Light" w:hAnsi="Calibri Light" w:cstheme="majorHAnsi"/>
          <w:b/>
          <w:sz w:val="24"/>
          <w:szCs w:val="24"/>
          <w:lang w:val="ru-RU"/>
        </w:rPr>
      </w:pPr>
    </w:p>
    <w:p w14:paraId="1241ACE0" w14:textId="77777777" w:rsidR="004C666F" w:rsidRPr="000A023F" w:rsidRDefault="004C666F" w:rsidP="004C666F">
      <w:pPr>
        <w:pStyle w:val="Heading1"/>
        <w:jc w:val="right"/>
        <w:rPr>
          <w:rFonts w:ascii="Calibri Light" w:hAnsi="Calibri Light" w:cstheme="majorHAnsi"/>
          <w:b/>
          <w:color w:val="auto"/>
          <w:sz w:val="28"/>
          <w:szCs w:val="28"/>
          <w:lang w:val="ru-RU"/>
        </w:rPr>
      </w:pPr>
      <w:r w:rsidRPr="006F2FDC">
        <w:rPr>
          <w:rFonts w:ascii="Calibri Light" w:eastAsia="Calibri" w:hAnsi="Calibri Light"/>
          <w:b/>
          <w:color w:val="auto"/>
          <w:sz w:val="28"/>
          <w:szCs w:val="28"/>
          <w:lang w:val="ru-RU"/>
        </w:rPr>
        <w:t>Приложение</w:t>
      </w:r>
      <w:r w:rsidRPr="000A023F">
        <w:rPr>
          <w:rFonts w:ascii="Calibri Light" w:eastAsia="Calibri" w:hAnsi="Calibri Light"/>
          <w:b/>
          <w:color w:val="auto"/>
          <w:sz w:val="28"/>
          <w:szCs w:val="28"/>
          <w:lang w:val="ru-RU"/>
        </w:rPr>
        <w:t xml:space="preserve"> №</w:t>
      </w:r>
      <w:r w:rsidRPr="000A023F">
        <w:rPr>
          <w:rFonts w:ascii="Calibri Light" w:hAnsi="Calibri Light" w:cstheme="majorHAnsi"/>
          <w:b/>
          <w:color w:val="auto"/>
          <w:sz w:val="28"/>
          <w:szCs w:val="28"/>
          <w:lang w:val="ru-RU"/>
        </w:rPr>
        <w:t>16</w:t>
      </w:r>
      <w:bookmarkEnd w:id="33"/>
    </w:p>
    <w:p w14:paraId="7C91BCCD" w14:textId="77777777" w:rsidR="004C666F" w:rsidRPr="000A023F" w:rsidRDefault="004C666F" w:rsidP="004C666F">
      <w:pPr>
        <w:spacing w:after="0"/>
        <w:jc w:val="center"/>
        <w:rPr>
          <w:rFonts w:ascii="Calibri Light" w:hAnsi="Calibri Light" w:cstheme="majorHAnsi"/>
          <w:b/>
          <w:i/>
          <w:sz w:val="28"/>
          <w:szCs w:val="28"/>
          <w:lang w:val="ru-RU"/>
        </w:rPr>
      </w:pPr>
      <w:r>
        <w:rPr>
          <w:rFonts w:ascii="Calibri Light" w:hAnsi="Calibri Light" w:cstheme="majorHAnsi"/>
          <w:b/>
          <w:i/>
          <w:sz w:val="28"/>
          <w:szCs w:val="28"/>
          <w:lang w:val="ru-RU"/>
        </w:rPr>
        <w:t xml:space="preserve">Дополнительные подробности к субъектам, изложенным в Отчете </w:t>
      </w:r>
    </w:p>
    <w:p w14:paraId="7E0503D9" w14:textId="77777777" w:rsidR="004C666F" w:rsidRPr="001C1780" w:rsidRDefault="004C666F" w:rsidP="004C666F">
      <w:pPr>
        <w:pStyle w:val="ListParagraph"/>
        <w:numPr>
          <w:ilvl w:val="0"/>
          <w:numId w:val="12"/>
        </w:numPr>
        <w:tabs>
          <w:tab w:val="left" w:pos="0"/>
        </w:tabs>
        <w:spacing w:after="0" w:line="276" w:lineRule="auto"/>
        <w:ind w:left="0" w:firstLine="0"/>
        <w:jc w:val="both"/>
        <w:rPr>
          <w:rFonts w:ascii="Calibri Light" w:hAnsi="Calibri Light" w:cstheme="majorHAnsi"/>
          <w:b/>
          <w:sz w:val="24"/>
          <w:szCs w:val="24"/>
          <w:lang w:val="ru-RU"/>
        </w:rPr>
      </w:pPr>
      <w:r w:rsidRPr="001C1780">
        <w:rPr>
          <w:rFonts w:ascii="Calibri Light" w:hAnsi="Calibri Light" w:cstheme="majorHAnsi"/>
          <w:sz w:val="24"/>
          <w:szCs w:val="24"/>
          <w:lang w:val="ru-RU"/>
        </w:rPr>
        <w:t>Земельный участок</w:t>
      </w:r>
      <w:r>
        <w:rPr>
          <w:rFonts w:ascii="Calibri Light" w:hAnsi="Calibri Light" w:cstheme="majorHAnsi"/>
          <w:b/>
          <w:sz w:val="24"/>
          <w:szCs w:val="24"/>
          <w:lang w:val="ru-RU"/>
        </w:rPr>
        <w:t xml:space="preserve"> с кадастровым №</w:t>
      </w:r>
      <w:r w:rsidRPr="001C1780">
        <w:rPr>
          <w:rFonts w:ascii="Calibri Light" w:hAnsi="Calibri Light" w:cstheme="majorHAnsi"/>
          <w:b/>
          <w:bCs/>
          <w:iCs/>
          <w:sz w:val="24"/>
          <w:szCs w:val="24"/>
          <w:lang w:val="ru-RU"/>
        </w:rPr>
        <w:t>0100415014</w:t>
      </w:r>
      <w:r w:rsidRPr="001C1780">
        <w:rPr>
          <w:rFonts w:ascii="Calibri Light" w:hAnsi="Calibri Light" w:cstheme="majorHAnsi"/>
          <w:bCs/>
          <w:iCs/>
          <w:sz w:val="24"/>
          <w:szCs w:val="24"/>
          <w:lang w:val="ru-RU"/>
        </w:rPr>
        <w:t>,</w:t>
      </w:r>
      <w:r>
        <w:rPr>
          <w:rFonts w:ascii="Calibri Light" w:hAnsi="Calibri Light" w:cstheme="majorHAnsi"/>
          <w:bCs/>
          <w:iCs/>
          <w:sz w:val="24"/>
          <w:szCs w:val="24"/>
          <w:lang w:val="ru-RU"/>
        </w:rPr>
        <w:t xml:space="preserve"> расположенный по ул. Карьерной №5, общей площадью </w:t>
      </w:r>
      <w:r w:rsidRPr="001C1780">
        <w:rPr>
          <w:rFonts w:ascii="Calibri Light" w:hAnsi="Calibri Light" w:cstheme="majorHAnsi"/>
          <w:bCs/>
          <w:iCs/>
          <w:sz w:val="24"/>
          <w:szCs w:val="24"/>
          <w:lang w:val="ru-RU"/>
        </w:rPr>
        <w:t>1,07</w:t>
      </w:r>
      <w:r>
        <w:rPr>
          <w:rFonts w:ascii="Calibri Light" w:hAnsi="Calibri Light" w:cstheme="majorHAnsi"/>
          <w:bCs/>
          <w:iCs/>
          <w:sz w:val="24"/>
          <w:szCs w:val="24"/>
          <w:lang w:val="ru-RU"/>
        </w:rPr>
        <w:t xml:space="preserve"> га и с оценочной стоимостью </w:t>
      </w:r>
      <w:r w:rsidRPr="001C1780">
        <w:rPr>
          <w:rFonts w:ascii="Calibri Light" w:hAnsi="Calibri Light" w:cstheme="majorHAnsi"/>
          <w:bCs/>
          <w:iCs/>
          <w:sz w:val="24"/>
          <w:szCs w:val="24"/>
          <w:lang w:val="ru-RU"/>
        </w:rPr>
        <w:t>45.112,20</w:t>
      </w:r>
      <w:r>
        <w:rPr>
          <w:rFonts w:ascii="Calibri Light" w:hAnsi="Calibri Light" w:cstheme="majorHAnsi"/>
          <w:bCs/>
          <w:iCs/>
          <w:sz w:val="24"/>
          <w:szCs w:val="24"/>
          <w:lang w:val="ru-RU"/>
        </w:rPr>
        <w:t xml:space="preserve"> тыс. леев (или </w:t>
      </w:r>
      <w:r w:rsidRPr="00745751">
        <w:rPr>
          <w:rFonts w:ascii="Calibri Light" w:hAnsi="Calibri Light" w:cstheme="majorHAnsi"/>
          <w:bCs/>
          <w:iCs/>
          <w:sz w:val="24"/>
          <w:szCs w:val="24"/>
          <w:lang w:val="ru-RU"/>
        </w:rPr>
        <w:t>2.200,60</w:t>
      </w:r>
      <w:r>
        <w:rPr>
          <w:rFonts w:ascii="Calibri Light" w:hAnsi="Calibri Light" w:cstheme="majorHAnsi"/>
          <w:bCs/>
          <w:iCs/>
          <w:sz w:val="24"/>
          <w:szCs w:val="24"/>
          <w:lang w:val="ru-RU"/>
        </w:rPr>
        <w:t xml:space="preserve"> тыс. евро), Решением МСК №</w:t>
      </w:r>
      <w:r w:rsidRPr="00745751">
        <w:rPr>
          <w:rFonts w:ascii="Calibri Light" w:hAnsi="Calibri Light" w:cstheme="majorHAnsi"/>
          <w:bCs/>
          <w:iCs/>
          <w:sz w:val="24"/>
          <w:szCs w:val="24"/>
          <w:lang w:val="ru-RU"/>
        </w:rPr>
        <w:t xml:space="preserve">6/30-10 </w:t>
      </w:r>
      <w:r>
        <w:rPr>
          <w:rFonts w:ascii="Calibri Light" w:hAnsi="Calibri Light" w:cstheme="majorHAnsi"/>
          <w:bCs/>
          <w:iCs/>
          <w:sz w:val="24"/>
          <w:szCs w:val="24"/>
          <w:lang w:val="ru-RU"/>
        </w:rPr>
        <w:t xml:space="preserve">от </w:t>
      </w:r>
      <w:r w:rsidRPr="00745751">
        <w:rPr>
          <w:rFonts w:ascii="Calibri Light" w:hAnsi="Calibri Light" w:cstheme="majorHAnsi"/>
          <w:bCs/>
          <w:iCs/>
          <w:sz w:val="24"/>
          <w:szCs w:val="24"/>
          <w:lang w:val="ru-RU"/>
        </w:rPr>
        <w:t>02.10.2014</w:t>
      </w:r>
      <w:r w:rsidRPr="00ED641C">
        <w:rPr>
          <w:rFonts w:ascii="Calibri Light" w:hAnsi="Calibri Light"/>
          <w:vertAlign w:val="superscript"/>
        </w:rPr>
        <w:footnoteReference w:id="255"/>
      </w:r>
      <w:r>
        <w:rPr>
          <w:rFonts w:ascii="Calibri Light" w:hAnsi="Calibri Light" w:cstheme="majorHAnsi"/>
          <w:bCs/>
          <w:iCs/>
          <w:sz w:val="24"/>
          <w:szCs w:val="24"/>
          <w:lang w:val="ru-RU"/>
        </w:rPr>
        <w:t xml:space="preserve"> был передан для проектирования и строительства комплекса жилых домов с объектами социального назначения и автопарковкой за счет сноса недвижимости частной собственности ООО </w:t>
      </w:r>
      <w:r w:rsidRPr="00745751">
        <w:rPr>
          <w:rFonts w:ascii="Calibri Light" w:hAnsi="Calibri Light" w:cstheme="majorHAnsi"/>
          <w:bCs/>
          <w:iCs/>
          <w:sz w:val="24"/>
          <w:szCs w:val="24"/>
          <w:lang w:val="ru-RU"/>
        </w:rPr>
        <w:t>„</w:t>
      </w:r>
      <w:r w:rsidRPr="00ED641C">
        <w:rPr>
          <w:rFonts w:ascii="Calibri Light" w:hAnsi="Calibri Light" w:cstheme="majorHAnsi"/>
          <w:bCs/>
          <w:iCs/>
          <w:sz w:val="24"/>
          <w:szCs w:val="24"/>
        </w:rPr>
        <w:t>Forscont</w:t>
      </w:r>
      <w:r w:rsidRPr="00745751">
        <w:rPr>
          <w:rFonts w:ascii="Calibri Light" w:hAnsi="Calibri Light" w:cstheme="majorHAnsi"/>
          <w:bCs/>
          <w:iCs/>
          <w:sz w:val="24"/>
          <w:szCs w:val="24"/>
          <w:lang w:val="ru-RU"/>
        </w:rPr>
        <w:t xml:space="preserve"> </w:t>
      </w:r>
      <w:r w:rsidRPr="00ED641C">
        <w:rPr>
          <w:rFonts w:ascii="Calibri Light" w:hAnsi="Calibri Light" w:cstheme="majorHAnsi"/>
          <w:bCs/>
          <w:iCs/>
          <w:sz w:val="24"/>
          <w:szCs w:val="24"/>
        </w:rPr>
        <w:t>Exim</w:t>
      </w:r>
      <w:r w:rsidRPr="00745751">
        <w:rPr>
          <w:rFonts w:ascii="Calibri Light" w:hAnsi="Calibri Light" w:cstheme="majorHAnsi"/>
          <w:bCs/>
          <w:iCs/>
          <w:sz w:val="24"/>
          <w:szCs w:val="24"/>
          <w:lang w:val="ru-RU"/>
        </w:rPr>
        <w:t>”.</w:t>
      </w:r>
    </w:p>
    <w:p w14:paraId="217193F2" w14:textId="77777777" w:rsidR="004C666F" w:rsidRPr="002D2F05"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ООО</w:t>
      </w:r>
      <w:r w:rsidRPr="00745751">
        <w:rPr>
          <w:rFonts w:ascii="Calibri Light" w:hAnsi="Calibri Light" w:cstheme="majorHAnsi"/>
          <w:sz w:val="24"/>
          <w:szCs w:val="24"/>
          <w:lang w:val="ru-RU"/>
        </w:rPr>
        <w:t xml:space="preserve"> „</w:t>
      </w:r>
      <w:r w:rsidRPr="00ED641C">
        <w:rPr>
          <w:rFonts w:ascii="Calibri Light" w:hAnsi="Calibri Light" w:cstheme="majorHAnsi"/>
          <w:sz w:val="24"/>
          <w:szCs w:val="24"/>
        </w:rPr>
        <w:t>Forscont</w:t>
      </w:r>
      <w:r w:rsidRPr="00745751">
        <w:rPr>
          <w:rFonts w:ascii="Calibri Light" w:hAnsi="Calibri Light" w:cstheme="majorHAnsi"/>
          <w:sz w:val="24"/>
          <w:szCs w:val="24"/>
          <w:lang w:val="ru-RU"/>
        </w:rPr>
        <w:t xml:space="preserve"> </w:t>
      </w:r>
      <w:r w:rsidRPr="00ED641C">
        <w:rPr>
          <w:rFonts w:ascii="Calibri Light" w:hAnsi="Calibri Light" w:cstheme="majorHAnsi"/>
          <w:sz w:val="24"/>
          <w:szCs w:val="24"/>
        </w:rPr>
        <w:t>Exim</w:t>
      </w:r>
      <w:r w:rsidRPr="00745751">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не будучи собственником земельного участка, заключило договор с застройщиком (ООО </w:t>
      </w:r>
      <w:r w:rsidRPr="00745751">
        <w:rPr>
          <w:rFonts w:ascii="Calibri Light" w:hAnsi="Calibri Light" w:cstheme="majorHAnsi"/>
          <w:bCs/>
          <w:iCs/>
          <w:sz w:val="24"/>
          <w:szCs w:val="24"/>
          <w:lang w:val="ru-RU"/>
        </w:rPr>
        <w:t>„</w:t>
      </w:r>
      <w:r w:rsidRPr="00ED641C">
        <w:rPr>
          <w:rFonts w:ascii="Calibri Light" w:hAnsi="Calibri Light" w:cstheme="majorHAnsi"/>
          <w:bCs/>
          <w:iCs/>
          <w:sz w:val="24"/>
          <w:szCs w:val="24"/>
        </w:rPr>
        <w:t>Lagmar</w:t>
      </w:r>
      <w:r w:rsidRPr="00745751">
        <w:rPr>
          <w:rFonts w:ascii="Calibri Light" w:hAnsi="Calibri Light" w:cstheme="majorHAnsi"/>
          <w:bCs/>
          <w:iCs/>
          <w:sz w:val="24"/>
          <w:szCs w:val="24"/>
          <w:lang w:val="ru-RU"/>
        </w:rPr>
        <w:t xml:space="preserve"> </w:t>
      </w:r>
      <w:r w:rsidRPr="00ED641C">
        <w:rPr>
          <w:rFonts w:ascii="Calibri Light" w:hAnsi="Calibri Light" w:cstheme="majorHAnsi"/>
          <w:bCs/>
          <w:iCs/>
          <w:sz w:val="24"/>
          <w:szCs w:val="24"/>
        </w:rPr>
        <w:t>Impex</w:t>
      </w:r>
      <w:r>
        <w:rPr>
          <w:rFonts w:ascii="Calibri Light" w:hAnsi="Calibri Light" w:cstheme="majorHAnsi"/>
          <w:bCs/>
          <w:iCs/>
          <w:sz w:val="24"/>
          <w:szCs w:val="24"/>
          <w:lang w:val="ru-RU"/>
        </w:rPr>
        <w:t>”</w:t>
      </w:r>
      <w:r w:rsidRPr="00745751">
        <w:rPr>
          <w:rFonts w:ascii="Calibri Light" w:hAnsi="Calibri Light" w:cstheme="majorHAnsi"/>
          <w:bCs/>
          <w:iCs/>
          <w:sz w:val="24"/>
          <w:szCs w:val="24"/>
          <w:lang w:val="ru-RU"/>
        </w:rPr>
        <w:t>)</w:t>
      </w:r>
      <w:r>
        <w:rPr>
          <w:rFonts w:ascii="Calibri Light" w:hAnsi="Calibri Light" w:cstheme="majorHAnsi"/>
          <w:bCs/>
          <w:iCs/>
          <w:sz w:val="24"/>
          <w:szCs w:val="24"/>
          <w:lang w:val="ru-RU"/>
        </w:rPr>
        <w:t xml:space="preserve"> юридические акты</w:t>
      </w:r>
      <w:r w:rsidRPr="00ED641C">
        <w:rPr>
          <w:rFonts w:ascii="Calibri Light" w:hAnsi="Calibri Light" w:cstheme="majorHAnsi"/>
          <w:sz w:val="24"/>
          <w:szCs w:val="24"/>
          <w:vertAlign w:val="superscript"/>
        </w:rPr>
        <w:footnoteReference w:id="256"/>
      </w:r>
      <w:r w:rsidRPr="00745751">
        <w:rPr>
          <w:rFonts w:ascii="Calibri Light" w:hAnsi="Calibri Light" w:cstheme="majorHAnsi"/>
          <w:sz w:val="24"/>
          <w:szCs w:val="24"/>
          <w:lang w:val="ru-RU"/>
        </w:rPr>
        <w:t xml:space="preserve"> </w:t>
      </w:r>
      <w:r>
        <w:rPr>
          <w:rFonts w:ascii="Calibri Light" w:hAnsi="Calibri Light" w:cstheme="majorHAnsi"/>
          <w:sz w:val="24"/>
          <w:szCs w:val="24"/>
          <w:lang w:val="ru-RU"/>
        </w:rPr>
        <w:t>о создании гражданского общества, которыми передало земельный участок</w:t>
      </w:r>
      <w:r>
        <w:rPr>
          <w:rFonts w:ascii="Calibri Light" w:hAnsi="Calibri Light" w:cstheme="majorHAnsi"/>
          <w:bCs/>
          <w:iCs/>
          <w:sz w:val="24"/>
          <w:szCs w:val="24"/>
          <w:lang w:val="ru-RU"/>
        </w:rPr>
        <w:t xml:space="preserve"> с кадастровым №</w:t>
      </w:r>
      <w:r w:rsidRPr="00745751">
        <w:rPr>
          <w:rFonts w:ascii="Calibri Light" w:hAnsi="Calibri Light" w:cstheme="majorHAnsi"/>
          <w:sz w:val="24"/>
          <w:szCs w:val="24"/>
          <w:lang w:val="ru-RU"/>
        </w:rPr>
        <w:t>0100415014</w:t>
      </w:r>
      <w:r>
        <w:rPr>
          <w:rFonts w:ascii="Calibri Light" w:hAnsi="Calibri Light" w:cstheme="majorHAnsi"/>
          <w:sz w:val="24"/>
          <w:szCs w:val="24"/>
          <w:lang w:val="ru-RU"/>
        </w:rPr>
        <w:t xml:space="preserve"> по </w:t>
      </w:r>
      <w:r>
        <w:rPr>
          <w:rFonts w:ascii="Calibri Light" w:hAnsi="Calibri Light" w:cstheme="majorHAnsi"/>
          <w:bCs/>
          <w:iCs/>
          <w:sz w:val="24"/>
          <w:szCs w:val="24"/>
          <w:lang w:val="ru-RU"/>
        </w:rPr>
        <w:t xml:space="preserve">ул. Карьерной №5 для проектирования и строительства жилого комплекса, а также существующие постройки для их завершения. В обмен, </w:t>
      </w:r>
      <w:r>
        <w:rPr>
          <w:rFonts w:ascii="Calibri Light" w:hAnsi="Calibri Light" w:cstheme="majorHAnsi"/>
          <w:sz w:val="24"/>
          <w:szCs w:val="24"/>
          <w:lang w:val="ru-RU"/>
        </w:rPr>
        <w:t xml:space="preserve">застройщик передал ему в </w:t>
      </w:r>
      <w:r>
        <w:rPr>
          <w:rFonts w:ascii="Calibri Light" w:hAnsi="Calibri Light" w:cstheme="majorHAnsi"/>
          <w:bCs/>
          <w:iCs/>
          <w:sz w:val="24"/>
          <w:szCs w:val="24"/>
          <w:lang w:val="ru-RU"/>
        </w:rPr>
        <w:t xml:space="preserve">собственность различные будущие объекты </w:t>
      </w:r>
      <w:r>
        <w:rPr>
          <w:rFonts w:ascii="Calibri Light" w:hAnsi="Calibri Light" w:cstheme="majorHAnsi"/>
          <w:sz w:val="24"/>
          <w:szCs w:val="24"/>
          <w:lang w:val="ru-RU"/>
        </w:rPr>
        <w:t xml:space="preserve">недвижимости общей площадью </w:t>
      </w:r>
      <w:r w:rsidRPr="002D2F05">
        <w:rPr>
          <w:rFonts w:ascii="Calibri Light" w:hAnsi="Calibri Light" w:cstheme="majorHAnsi"/>
          <w:sz w:val="24"/>
          <w:szCs w:val="24"/>
          <w:lang w:val="ru-RU"/>
        </w:rPr>
        <w:t xml:space="preserve">4.956,30 </w:t>
      </w:r>
      <w:r>
        <w:rPr>
          <w:rFonts w:ascii="Calibri Light" w:hAnsi="Calibri Light" w:cstheme="majorHAnsi"/>
          <w:sz w:val="24"/>
          <w:szCs w:val="24"/>
          <w:lang w:val="ru-RU"/>
        </w:rPr>
        <w:t>м</w:t>
      </w:r>
      <w:r w:rsidRPr="002D2F05">
        <w:rPr>
          <w:rFonts w:ascii="Calibri Light" w:hAnsi="Calibri Light" w:cstheme="majorHAnsi"/>
          <w:sz w:val="24"/>
          <w:szCs w:val="24"/>
          <w:vertAlign w:val="superscript"/>
          <w:lang w:val="ru-RU"/>
        </w:rPr>
        <w:t>2</w:t>
      </w:r>
      <w:r>
        <w:rPr>
          <w:rFonts w:ascii="Calibri Light" w:hAnsi="Calibri Light" w:cstheme="majorHAnsi"/>
          <w:sz w:val="24"/>
          <w:szCs w:val="24"/>
          <w:vertAlign w:val="superscript"/>
          <w:lang w:val="ru-RU"/>
        </w:rPr>
        <w:t xml:space="preserve"> </w:t>
      </w:r>
      <w:r>
        <w:rPr>
          <w:rFonts w:ascii="Calibri Light" w:hAnsi="Calibri Light" w:cstheme="majorHAnsi"/>
          <w:sz w:val="24"/>
          <w:szCs w:val="24"/>
          <w:lang w:val="ru-RU"/>
        </w:rPr>
        <w:t>и рыночную стоимость</w:t>
      </w:r>
      <w:r w:rsidRPr="00ED641C">
        <w:rPr>
          <w:rFonts w:ascii="Calibri Light" w:hAnsi="Calibri Light" w:cstheme="majorHAnsi"/>
          <w:sz w:val="24"/>
          <w:szCs w:val="24"/>
          <w:vertAlign w:val="superscript"/>
        </w:rPr>
        <w:footnoteReference w:id="257"/>
      </w:r>
      <w:r>
        <w:rPr>
          <w:rFonts w:ascii="Calibri Light" w:hAnsi="Calibri Light" w:cstheme="majorHAnsi"/>
          <w:sz w:val="24"/>
          <w:szCs w:val="24"/>
          <w:lang w:val="ru-RU"/>
        </w:rPr>
        <w:t xml:space="preserve">, начиная от суммы </w:t>
      </w:r>
      <w:r w:rsidRPr="002D2F05">
        <w:rPr>
          <w:rFonts w:ascii="Calibri Light" w:hAnsi="Calibri Light" w:cstheme="majorHAnsi"/>
          <w:sz w:val="24"/>
          <w:szCs w:val="24"/>
          <w:lang w:val="ru-RU"/>
        </w:rPr>
        <w:t xml:space="preserve">2.200,60 </w:t>
      </w:r>
      <w:r>
        <w:rPr>
          <w:rFonts w:ascii="Calibri Light" w:hAnsi="Calibri Light" w:cstheme="majorHAnsi"/>
          <w:bCs/>
          <w:iCs/>
          <w:sz w:val="24"/>
          <w:szCs w:val="24"/>
          <w:lang w:val="ru-RU"/>
        </w:rPr>
        <w:t>тыс</w:t>
      </w:r>
      <w:r w:rsidRPr="002D2F05">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евро</w:t>
      </w:r>
      <w:r w:rsidRPr="002D2F05">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или</w:t>
      </w:r>
      <w:r w:rsidRPr="002D2F05">
        <w:rPr>
          <w:rFonts w:ascii="Calibri Light" w:hAnsi="Calibri Light" w:cstheme="majorHAnsi"/>
          <w:sz w:val="24"/>
          <w:szCs w:val="24"/>
          <w:lang w:val="ru-RU"/>
        </w:rPr>
        <w:t xml:space="preserve"> 45112,20 </w:t>
      </w:r>
      <w:r>
        <w:rPr>
          <w:rFonts w:ascii="Calibri Light" w:hAnsi="Calibri Light" w:cstheme="majorHAnsi"/>
          <w:bCs/>
          <w:iCs/>
          <w:sz w:val="24"/>
          <w:szCs w:val="24"/>
          <w:lang w:val="ru-RU"/>
        </w:rPr>
        <w:t>тыс</w:t>
      </w:r>
      <w:r w:rsidRPr="002D2F05">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r w:rsidRPr="00ED641C">
        <w:rPr>
          <w:rFonts w:ascii="Calibri Light" w:hAnsi="Calibri Light" w:cstheme="majorHAnsi"/>
          <w:sz w:val="24"/>
          <w:szCs w:val="24"/>
          <w:vertAlign w:val="superscript"/>
        </w:rPr>
        <w:footnoteReference w:id="258"/>
      </w:r>
      <w:r w:rsidRPr="002D2F05">
        <w:rPr>
          <w:rFonts w:ascii="Calibri Light" w:hAnsi="Calibri Light" w:cstheme="majorHAnsi"/>
          <w:sz w:val="24"/>
          <w:szCs w:val="24"/>
          <w:lang w:val="ru-RU"/>
        </w:rPr>
        <w:t>,</w:t>
      </w:r>
      <w:r>
        <w:rPr>
          <w:rFonts w:ascii="Calibri Light" w:hAnsi="Calibri Light" w:cstheme="majorHAnsi"/>
          <w:sz w:val="24"/>
          <w:szCs w:val="24"/>
          <w:lang w:val="ru-RU"/>
        </w:rPr>
        <w:t xml:space="preserve"> и обязывался передать в </w:t>
      </w:r>
      <w:r>
        <w:rPr>
          <w:rFonts w:ascii="Calibri Light" w:hAnsi="Calibri Light" w:cstheme="majorHAnsi"/>
          <w:bCs/>
          <w:iCs/>
          <w:sz w:val="24"/>
          <w:szCs w:val="24"/>
          <w:lang w:val="ru-RU"/>
        </w:rPr>
        <w:t xml:space="preserve">собственность МСК 10 квартир общей площадью </w:t>
      </w:r>
      <w:r w:rsidRPr="002D2F05">
        <w:rPr>
          <w:rFonts w:ascii="Calibri Light" w:hAnsi="Calibri Light" w:cstheme="majorHAnsi"/>
          <w:sz w:val="24"/>
          <w:szCs w:val="24"/>
          <w:lang w:val="ru-RU"/>
        </w:rPr>
        <w:t xml:space="preserve">417,90 </w:t>
      </w:r>
      <w:r>
        <w:rPr>
          <w:rFonts w:ascii="Calibri Light" w:hAnsi="Calibri Light" w:cstheme="majorHAnsi"/>
          <w:sz w:val="24"/>
          <w:szCs w:val="24"/>
          <w:lang w:val="ru-RU"/>
        </w:rPr>
        <w:t>м</w:t>
      </w:r>
      <w:r w:rsidRPr="002D2F05">
        <w:rPr>
          <w:rFonts w:ascii="Calibri Light" w:hAnsi="Calibri Light" w:cstheme="majorHAnsi"/>
          <w:sz w:val="24"/>
          <w:szCs w:val="24"/>
          <w:vertAlign w:val="superscript"/>
          <w:lang w:val="ru-RU"/>
        </w:rPr>
        <w:t>2</w:t>
      </w:r>
      <w:r w:rsidRPr="002D2F05">
        <w:rPr>
          <w:rFonts w:ascii="Calibri Light" w:hAnsi="Calibri Light" w:cstheme="majorHAnsi"/>
          <w:sz w:val="24"/>
          <w:szCs w:val="24"/>
          <w:lang w:val="ru-RU"/>
        </w:rPr>
        <w:t>,</w:t>
      </w:r>
      <w:r>
        <w:rPr>
          <w:rFonts w:ascii="Calibri Light" w:hAnsi="Calibri Light" w:cstheme="majorHAnsi"/>
          <w:sz w:val="24"/>
          <w:szCs w:val="24"/>
          <w:lang w:val="ru-RU"/>
        </w:rPr>
        <w:t xml:space="preserve"> со стоимостью </w:t>
      </w:r>
      <w:r w:rsidRPr="002D2F05">
        <w:rPr>
          <w:rFonts w:ascii="Calibri Light" w:hAnsi="Calibri Light" w:cstheme="majorHAnsi"/>
          <w:sz w:val="24"/>
          <w:szCs w:val="24"/>
          <w:lang w:val="ru-RU"/>
        </w:rPr>
        <w:t xml:space="preserve">185,60 </w:t>
      </w:r>
      <w:r>
        <w:rPr>
          <w:rFonts w:ascii="Calibri Light" w:hAnsi="Calibri Light" w:cstheme="majorHAnsi"/>
          <w:bCs/>
          <w:iCs/>
          <w:sz w:val="24"/>
          <w:szCs w:val="24"/>
          <w:lang w:val="ru-RU"/>
        </w:rPr>
        <w:t>тыс</w:t>
      </w:r>
      <w:r w:rsidRPr="002D2F05">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евро или примерно </w:t>
      </w:r>
      <w:r w:rsidRPr="002D2F05">
        <w:rPr>
          <w:rFonts w:ascii="Calibri Light" w:hAnsi="Calibri Light" w:cstheme="majorHAnsi"/>
          <w:sz w:val="24"/>
          <w:szCs w:val="24"/>
          <w:lang w:val="ru-RU"/>
        </w:rPr>
        <w:t xml:space="preserve">3803,7 </w:t>
      </w:r>
      <w:r>
        <w:rPr>
          <w:rFonts w:ascii="Calibri Light" w:hAnsi="Calibri Light" w:cstheme="majorHAnsi"/>
          <w:bCs/>
          <w:iCs/>
          <w:sz w:val="24"/>
          <w:szCs w:val="24"/>
          <w:lang w:val="ru-RU"/>
        </w:rPr>
        <w:t>тыс</w:t>
      </w:r>
      <w:r w:rsidRPr="002D2F05">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r w:rsidRPr="00ED641C">
        <w:rPr>
          <w:rFonts w:ascii="Calibri Light" w:hAnsi="Calibri Light" w:cstheme="majorHAnsi"/>
          <w:sz w:val="24"/>
          <w:szCs w:val="24"/>
          <w:vertAlign w:val="superscript"/>
        </w:rPr>
        <w:footnoteReference w:id="259"/>
      </w:r>
      <w:r w:rsidRPr="002D2F05">
        <w:rPr>
          <w:rFonts w:ascii="Calibri Light" w:hAnsi="Calibri Light" w:cstheme="majorHAnsi"/>
          <w:sz w:val="24"/>
          <w:szCs w:val="24"/>
          <w:lang w:val="ru-RU"/>
        </w:rPr>
        <w:t>,</w:t>
      </w:r>
      <w:r>
        <w:rPr>
          <w:rFonts w:ascii="Calibri Light" w:hAnsi="Calibri Light" w:cstheme="majorHAnsi"/>
          <w:sz w:val="24"/>
          <w:szCs w:val="24"/>
          <w:lang w:val="ru-RU"/>
        </w:rPr>
        <w:t xml:space="preserve"> а также оплачивать земельную аренду в период проведения строительства</w:t>
      </w:r>
      <w:r w:rsidRPr="00ED641C">
        <w:rPr>
          <w:rFonts w:ascii="Calibri Light" w:hAnsi="Calibri Light" w:cstheme="majorHAnsi"/>
          <w:sz w:val="24"/>
          <w:szCs w:val="24"/>
          <w:vertAlign w:val="superscript"/>
        </w:rPr>
        <w:footnoteReference w:id="260"/>
      </w:r>
      <w:r w:rsidRPr="002D2F05">
        <w:rPr>
          <w:rFonts w:ascii="Calibri Light" w:hAnsi="Calibri Light" w:cstheme="majorHAnsi"/>
          <w:sz w:val="24"/>
          <w:szCs w:val="24"/>
          <w:lang w:val="ru-RU"/>
        </w:rPr>
        <w:t>.</w:t>
      </w:r>
      <w:r>
        <w:rPr>
          <w:rFonts w:ascii="Calibri Light" w:hAnsi="Calibri Light" w:cstheme="majorHAnsi"/>
          <w:sz w:val="24"/>
          <w:szCs w:val="24"/>
          <w:lang w:val="ru-RU"/>
        </w:rPr>
        <w:t xml:space="preserve"> </w:t>
      </w:r>
    </w:p>
    <w:p w14:paraId="1D4564FC" w14:textId="77777777" w:rsidR="004C666F" w:rsidRPr="002825F5" w:rsidRDefault="004C666F" w:rsidP="004C666F">
      <w:pPr>
        <w:spacing w:after="0" w:line="276" w:lineRule="auto"/>
        <w:ind w:firstLine="567"/>
        <w:jc w:val="both"/>
        <w:rPr>
          <w:rFonts w:ascii="Calibri Light" w:hAnsi="Calibri Light" w:cstheme="majorHAnsi"/>
          <w:bCs/>
          <w:iCs/>
          <w:sz w:val="24"/>
          <w:szCs w:val="24"/>
          <w:lang w:val="ru-RU"/>
        </w:rPr>
      </w:pPr>
      <w:r w:rsidRPr="002825F5">
        <w:rPr>
          <w:rFonts w:ascii="Calibri Light" w:hAnsi="Calibri Light" w:cstheme="majorHAnsi"/>
          <w:bCs/>
          <w:iCs/>
          <w:sz w:val="24"/>
          <w:szCs w:val="24"/>
          <w:lang w:val="ru-RU"/>
        </w:rPr>
        <w:t xml:space="preserve">21.01.2015, </w:t>
      </w:r>
      <w:r>
        <w:rPr>
          <w:rFonts w:ascii="Calibri Light" w:hAnsi="Calibri Light" w:cstheme="majorHAnsi"/>
          <w:bCs/>
          <w:iCs/>
          <w:sz w:val="24"/>
          <w:szCs w:val="24"/>
          <w:lang w:val="ru-RU"/>
        </w:rPr>
        <w:t xml:space="preserve">Территориальный офис Кишинэу, в качестве рекламанта, внес иск в суд против МСК, ПМК, </w:t>
      </w:r>
      <w:r w:rsidRPr="002825F5">
        <w:rPr>
          <w:rFonts w:ascii="Calibri Light" w:hAnsi="Calibri Light" w:cstheme="majorHAnsi"/>
          <w:bCs/>
          <w:iCs/>
          <w:sz w:val="24"/>
          <w:szCs w:val="24"/>
          <w:lang w:val="ru-RU"/>
        </w:rPr>
        <w:t>Союз</w:t>
      </w:r>
      <w:r>
        <w:rPr>
          <w:rFonts w:ascii="Calibri Light" w:hAnsi="Calibri Light" w:cstheme="majorHAnsi"/>
          <w:bCs/>
          <w:iCs/>
          <w:sz w:val="24"/>
          <w:szCs w:val="24"/>
          <w:lang w:val="ru-RU"/>
        </w:rPr>
        <w:t>а</w:t>
      </w:r>
      <w:r w:rsidRPr="002825F5">
        <w:rPr>
          <w:rFonts w:ascii="Calibri Light" w:hAnsi="Calibri Light" w:cstheme="majorHAnsi"/>
          <w:bCs/>
          <w:iCs/>
          <w:sz w:val="24"/>
          <w:szCs w:val="24"/>
          <w:lang w:val="ru-RU"/>
        </w:rPr>
        <w:t xml:space="preserve"> автоводителей из Республики Молдова</w:t>
      </w:r>
      <w:r>
        <w:rPr>
          <w:rFonts w:ascii="Calibri Light" w:hAnsi="Calibri Light" w:cstheme="majorHAnsi"/>
          <w:bCs/>
          <w:iCs/>
          <w:sz w:val="24"/>
          <w:szCs w:val="24"/>
          <w:lang w:val="ru-RU"/>
        </w:rPr>
        <w:t xml:space="preserve">, КО </w:t>
      </w:r>
      <w:r w:rsidRPr="002825F5">
        <w:rPr>
          <w:rFonts w:ascii="Calibri Light" w:hAnsi="Calibri Light" w:cstheme="majorHAnsi"/>
          <w:bCs/>
          <w:iCs/>
          <w:sz w:val="24"/>
          <w:szCs w:val="24"/>
          <w:lang w:val="ru-RU"/>
        </w:rPr>
        <w:t>„</w:t>
      </w:r>
      <w:r w:rsidRPr="00ED641C">
        <w:rPr>
          <w:rFonts w:ascii="Calibri Light" w:hAnsi="Calibri Light" w:cstheme="majorHAnsi"/>
          <w:bCs/>
          <w:iCs/>
          <w:sz w:val="24"/>
          <w:szCs w:val="24"/>
        </w:rPr>
        <w:t>Forscont</w:t>
      </w:r>
      <w:r w:rsidRPr="002825F5">
        <w:rPr>
          <w:rFonts w:ascii="Calibri Light" w:hAnsi="Calibri Light" w:cstheme="majorHAnsi"/>
          <w:bCs/>
          <w:iCs/>
          <w:sz w:val="24"/>
          <w:szCs w:val="24"/>
          <w:lang w:val="ru-RU"/>
        </w:rPr>
        <w:t xml:space="preserve"> </w:t>
      </w:r>
      <w:r w:rsidRPr="00ED641C">
        <w:rPr>
          <w:rFonts w:ascii="Calibri Light" w:hAnsi="Calibri Light" w:cstheme="majorHAnsi"/>
          <w:bCs/>
          <w:iCs/>
          <w:sz w:val="24"/>
          <w:szCs w:val="24"/>
        </w:rPr>
        <w:t>Exim</w:t>
      </w:r>
      <w:r w:rsidRPr="002825F5">
        <w:rPr>
          <w:rFonts w:ascii="Calibri Light" w:hAnsi="Calibri Light" w:cstheme="majorHAnsi"/>
          <w:bCs/>
          <w:iCs/>
          <w:sz w:val="24"/>
          <w:szCs w:val="24"/>
          <w:lang w:val="ru-RU"/>
        </w:rPr>
        <w:t>”</w:t>
      </w:r>
      <w:r>
        <w:rPr>
          <w:rFonts w:ascii="Calibri Light" w:hAnsi="Calibri Light" w:cstheme="majorHAnsi"/>
          <w:bCs/>
          <w:iCs/>
          <w:sz w:val="24"/>
          <w:szCs w:val="24"/>
          <w:lang w:val="ru-RU"/>
        </w:rPr>
        <w:t xml:space="preserve"> ООО, со сторонним лицами </w:t>
      </w:r>
      <w:r w:rsidRPr="002825F5">
        <w:rPr>
          <w:rFonts w:ascii="Calibri Light" w:hAnsi="Calibri Light" w:cstheme="majorHAnsi"/>
          <w:bCs/>
          <w:iCs/>
          <w:sz w:val="24"/>
          <w:szCs w:val="24"/>
          <w:lang w:val="ru-RU"/>
        </w:rPr>
        <w:t>Игорем Незнайко</w:t>
      </w:r>
      <w:r>
        <w:rPr>
          <w:rFonts w:ascii="Calibri Light" w:hAnsi="Calibri Light" w:cstheme="majorHAnsi"/>
          <w:bCs/>
          <w:iCs/>
          <w:sz w:val="24"/>
          <w:szCs w:val="24"/>
          <w:lang w:val="ru-RU"/>
        </w:rPr>
        <w:t>,</w:t>
      </w:r>
      <w:r w:rsidRPr="002825F5">
        <w:rPr>
          <w:rFonts w:ascii="Calibri Light" w:hAnsi="Calibri Light" w:cstheme="majorHAnsi"/>
          <w:bCs/>
          <w:iCs/>
          <w:sz w:val="24"/>
          <w:szCs w:val="24"/>
          <w:lang w:val="ru-RU"/>
        </w:rPr>
        <w:t xml:space="preserve"> Ириной Лежневой и </w:t>
      </w:r>
      <w:r>
        <w:rPr>
          <w:rFonts w:ascii="Calibri Light" w:hAnsi="Calibri Light" w:cstheme="majorHAnsi"/>
          <w:bCs/>
          <w:iCs/>
          <w:sz w:val="24"/>
          <w:szCs w:val="24"/>
          <w:lang w:val="ru-RU"/>
        </w:rPr>
        <w:t xml:space="preserve">КО </w:t>
      </w:r>
      <w:r w:rsidRPr="002825F5">
        <w:rPr>
          <w:rFonts w:ascii="Calibri Light" w:hAnsi="Calibri Light" w:cstheme="majorHAnsi"/>
          <w:bCs/>
          <w:iCs/>
          <w:sz w:val="24"/>
          <w:szCs w:val="24"/>
          <w:lang w:val="ru-RU"/>
        </w:rPr>
        <w:t>„</w:t>
      </w:r>
      <w:r w:rsidRPr="00ED641C">
        <w:rPr>
          <w:rFonts w:ascii="Calibri Light" w:hAnsi="Calibri Light" w:cstheme="majorHAnsi"/>
          <w:bCs/>
          <w:iCs/>
          <w:sz w:val="24"/>
          <w:szCs w:val="24"/>
        </w:rPr>
        <w:t>Lagmar</w:t>
      </w:r>
      <w:r w:rsidRPr="002825F5">
        <w:rPr>
          <w:rFonts w:ascii="Calibri Light" w:hAnsi="Calibri Light" w:cstheme="majorHAnsi"/>
          <w:bCs/>
          <w:iCs/>
          <w:sz w:val="24"/>
          <w:szCs w:val="24"/>
          <w:lang w:val="ru-RU"/>
        </w:rPr>
        <w:t xml:space="preserve"> </w:t>
      </w:r>
      <w:r w:rsidRPr="00ED641C">
        <w:rPr>
          <w:rFonts w:ascii="Calibri Light" w:hAnsi="Calibri Light" w:cstheme="majorHAnsi"/>
          <w:bCs/>
          <w:iCs/>
          <w:sz w:val="24"/>
          <w:szCs w:val="24"/>
        </w:rPr>
        <w:t>Impex</w:t>
      </w:r>
      <w:r w:rsidRPr="002825F5">
        <w:rPr>
          <w:rFonts w:ascii="Calibri Light" w:hAnsi="Calibri Light" w:cstheme="majorHAnsi"/>
          <w:bCs/>
          <w:iCs/>
          <w:sz w:val="24"/>
          <w:szCs w:val="24"/>
          <w:lang w:val="ru-RU"/>
        </w:rPr>
        <w:t>”</w:t>
      </w:r>
      <w:r>
        <w:rPr>
          <w:rFonts w:ascii="Calibri Light" w:hAnsi="Calibri Light" w:cstheme="majorHAnsi"/>
          <w:bCs/>
          <w:iCs/>
          <w:sz w:val="24"/>
          <w:szCs w:val="24"/>
          <w:lang w:val="ru-RU"/>
        </w:rPr>
        <w:t xml:space="preserve"> ООО об аннулировании административного акта Решения МСК №</w:t>
      </w:r>
      <w:r w:rsidRPr="002825F5">
        <w:rPr>
          <w:rFonts w:ascii="Calibri Light" w:hAnsi="Calibri Light" w:cstheme="majorHAnsi"/>
          <w:bCs/>
          <w:iCs/>
          <w:sz w:val="24"/>
          <w:szCs w:val="24"/>
          <w:lang w:val="ru-RU"/>
        </w:rPr>
        <w:t>6/30-10</w:t>
      </w:r>
      <w:r>
        <w:rPr>
          <w:rFonts w:ascii="Calibri Light" w:hAnsi="Calibri Light" w:cstheme="majorHAnsi"/>
          <w:bCs/>
          <w:iCs/>
          <w:sz w:val="24"/>
          <w:szCs w:val="24"/>
          <w:lang w:val="ru-RU"/>
        </w:rPr>
        <w:t xml:space="preserve"> от </w:t>
      </w:r>
      <w:r w:rsidRPr="002825F5">
        <w:rPr>
          <w:rFonts w:ascii="Calibri Light" w:hAnsi="Calibri Light" w:cstheme="majorHAnsi"/>
          <w:bCs/>
          <w:iCs/>
          <w:sz w:val="24"/>
          <w:szCs w:val="24"/>
          <w:lang w:val="ru-RU"/>
        </w:rPr>
        <w:t>02.10.2014.</w:t>
      </w:r>
      <w:r>
        <w:rPr>
          <w:rFonts w:ascii="Calibri Light" w:hAnsi="Calibri Light" w:cstheme="majorHAnsi"/>
          <w:bCs/>
          <w:iCs/>
          <w:sz w:val="24"/>
          <w:szCs w:val="24"/>
          <w:lang w:val="ru-RU"/>
        </w:rPr>
        <w:t xml:space="preserve"> Постановлением от </w:t>
      </w:r>
      <w:r w:rsidRPr="002825F5">
        <w:rPr>
          <w:rFonts w:ascii="Calibri Light" w:hAnsi="Calibri Light" w:cstheme="majorHAnsi"/>
          <w:bCs/>
          <w:iCs/>
          <w:sz w:val="24"/>
          <w:szCs w:val="24"/>
          <w:lang w:val="ru-RU"/>
        </w:rPr>
        <w:t>12.12.2019</w:t>
      </w:r>
      <w:r>
        <w:rPr>
          <w:rFonts w:ascii="Calibri Light" w:hAnsi="Calibri Light" w:cstheme="majorHAnsi"/>
          <w:bCs/>
          <w:iCs/>
          <w:sz w:val="24"/>
          <w:szCs w:val="24"/>
          <w:lang w:val="ru-RU"/>
        </w:rPr>
        <w:t xml:space="preserve"> Суд Кишинэу (офис Рышкань) полностью признал иск в судебную инстанцию, внесенную Территориальным офисом Кишинэу, и решил аннулировать Решение МСК №</w:t>
      </w:r>
      <w:r w:rsidRPr="002825F5">
        <w:rPr>
          <w:rFonts w:ascii="Calibri Light" w:hAnsi="Calibri Light" w:cstheme="majorHAnsi"/>
          <w:bCs/>
          <w:iCs/>
          <w:sz w:val="24"/>
          <w:szCs w:val="24"/>
          <w:lang w:val="ru-RU"/>
        </w:rPr>
        <w:t xml:space="preserve">6/30-10 </w:t>
      </w:r>
      <w:r>
        <w:rPr>
          <w:rFonts w:ascii="Calibri Light" w:hAnsi="Calibri Light" w:cstheme="majorHAnsi"/>
          <w:bCs/>
          <w:iCs/>
          <w:sz w:val="24"/>
          <w:szCs w:val="24"/>
          <w:lang w:val="ru-RU"/>
        </w:rPr>
        <w:t xml:space="preserve">от </w:t>
      </w:r>
      <w:r w:rsidRPr="002825F5">
        <w:rPr>
          <w:rFonts w:ascii="Calibri Light" w:hAnsi="Calibri Light" w:cstheme="majorHAnsi"/>
          <w:bCs/>
          <w:iCs/>
          <w:sz w:val="24"/>
          <w:szCs w:val="24"/>
          <w:lang w:val="ru-RU"/>
        </w:rPr>
        <w:t>02.10.2014,</w:t>
      </w:r>
      <w:r>
        <w:rPr>
          <w:rFonts w:ascii="Calibri Light" w:hAnsi="Calibri Light" w:cstheme="majorHAnsi"/>
          <w:bCs/>
          <w:iCs/>
          <w:sz w:val="24"/>
          <w:szCs w:val="24"/>
          <w:lang w:val="ru-RU"/>
        </w:rPr>
        <w:t xml:space="preserve"> мотивируя тем, что оно является незаконным.</w:t>
      </w:r>
    </w:p>
    <w:p w14:paraId="0A3FE89F" w14:textId="77777777" w:rsidR="004C666F" w:rsidRDefault="004C666F" w:rsidP="004C666F">
      <w:pPr>
        <w:spacing w:after="0" w:line="276" w:lineRule="auto"/>
        <w:ind w:firstLine="567"/>
        <w:jc w:val="both"/>
        <w:rPr>
          <w:rFonts w:ascii="Calibri Light" w:hAnsi="Calibri Light" w:cstheme="majorHAnsi"/>
          <w:bCs/>
          <w:iCs/>
          <w:sz w:val="24"/>
          <w:szCs w:val="24"/>
          <w:lang w:val="ru-RU"/>
        </w:rPr>
      </w:pPr>
      <w:r w:rsidRPr="00727982">
        <w:rPr>
          <w:rFonts w:ascii="Calibri Light" w:hAnsi="Calibri Light" w:cstheme="majorHAnsi"/>
          <w:bCs/>
          <w:iCs/>
          <w:sz w:val="24"/>
          <w:szCs w:val="24"/>
          <w:lang w:val="ru-RU"/>
        </w:rPr>
        <w:t>19.02.2020</w:t>
      </w:r>
      <w:r>
        <w:rPr>
          <w:rFonts w:ascii="Calibri Light" w:hAnsi="Calibri Light" w:cstheme="majorHAnsi"/>
          <w:bCs/>
          <w:iCs/>
          <w:sz w:val="24"/>
          <w:szCs w:val="24"/>
          <w:lang w:val="ru-RU"/>
        </w:rPr>
        <w:t xml:space="preserve"> МСК внес мотивированную апелляцию на Постановление Суда Кишинэу от </w:t>
      </w:r>
      <w:r w:rsidRPr="002825F5">
        <w:rPr>
          <w:rFonts w:ascii="Calibri Light" w:hAnsi="Calibri Light" w:cstheme="majorHAnsi"/>
          <w:bCs/>
          <w:iCs/>
          <w:sz w:val="24"/>
          <w:szCs w:val="24"/>
          <w:lang w:val="ru-RU"/>
        </w:rPr>
        <w:t>12.12.2019</w:t>
      </w:r>
      <w:r>
        <w:rPr>
          <w:rFonts w:ascii="Calibri Light" w:hAnsi="Calibri Light" w:cstheme="majorHAnsi"/>
          <w:bCs/>
          <w:iCs/>
          <w:sz w:val="24"/>
          <w:szCs w:val="24"/>
          <w:lang w:val="ru-RU"/>
        </w:rPr>
        <w:t xml:space="preserve">, которое, однако, Решением Кишиневской Апелляционной палаты от </w:t>
      </w:r>
      <w:r w:rsidRPr="00727982">
        <w:rPr>
          <w:rFonts w:ascii="Calibri Light" w:hAnsi="Calibri Light" w:cstheme="majorHAnsi"/>
          <w:bCs/>
          <w:iCs/>
          <w:sz w:val="24"/>
          <w:szCs w:val="24"/>
          <w:lang w:val="ru-RU"/>
        </w:rPr>
        <w:t>05.08.2020</w:t>
      </w:r>
      <w:r>
        <w:rPr>
          <w:rFonts w:ascii="Calibri Light" w:hAnsi="Calibri Light" w:cstheme="majorHAnsi"/>
          <w:bCs/>
          <w:iCs/>
          <w:sz w:val="24"/>
          <w:szCs w:val="24"/>
          <w:lang w:val="ru-RU"/>
        </w:rPr>
        <w:t xml:space="preserve"> было отклонено.</w:t>
      </w:r>
      <w:r w:rsidRPr="00727982">
        <w:rPr>
          <w:rFonts w:ascii="Calibri Light" w:hAnsi="Calibri Light" w:cstheme="majorHAnsi"/>
          <w:bCs/>
          <w:iCs/>
          <w:sz w:val="24"/>
          <w:szCs w:val="24"/>
          <w:lang w:val="ru-RU"/>
        </w:rPr>
        <w:t xml:space="preserve"> 19.08.2020</w:t>
      </w:r>
      <w:r>
        <w:rPr>
          <w:rFonts w:ascii="Calibri Light" w:hAnsi="Calibri Light" w:cstheme="majorHAnsi"/>
          <w:bCs/>
          <w:iCs/>
          <w:sz w:val="24"/>
          <w:szCs w:val="24"/>
          <w:lang w:val="ru-RU"/>
        </w:rPr>
        <w:t xml:space="preserve"> МСК внес иск в Высшую судебную палату, который путем Заключения Высшей судебной палаты от </w:t>
      </w:r>
      <w:r w:rsidRPr="00727982">
        <w:rPr>
          <w:rFonts w:ascii="Calibri Light" w:hAnsi="Calibri Light" w:cstheme="majorHAnsi"/>
          <w:bCs/>
          <w:iCs/>
          <w:sz w:val="24"/>
          <w:szCs w:val="24"/>
          <w:lang w:val="ru-RU"/>
        </w:rPr>
        <w:t>23.12.2020</w:t>
      </w:r>
      <w:r>
        <w:rPr>
          <w:rFonts w:ascii="Calibri Light" w:hAnsi="Calibri Light" w:cstheme="majorHAnsi"/>
          <w:bCs/>
          <w:iCs/>
          <w:sz w:val="24"/>
          <w:szCs w:val="24"/>
          <w:lang w:val="ru-RU"/>
        </w:rPr>
        <w:t xml:space="preserve"> было объявлено неприемлемым.</w:t>
      </w:r>
    </w:p>
    <w:p w14:paraId="50CBE3C4" w14:textId="77777777" w:rsidR="004C666F" w:rsidRPr="00727982" w:rsidRDefault="004C666F" w:rsidP="004C666F">
      <w:pPr>
        <w:spacing w:after="0" w:line="276" w:lineRule="auto"/>
        <w:ind w:firstLine="567"/>
        <w:jc w:val="both"/>
        <w:rPr>
          <w:rFonts w:ascii="Calibri Light" w:hAnsi="Calibri Light" w:cstheme="majorHAnsi"/>
          <w:bCs/>
          <w:iCs/>
          <w:sz w:val="24"/>
          <w:szCs w:val="24"/>
          <w:lang w:val="ru-RU"/>
        </w:rPr>
      </w:pPr>
      <w:r>
        <w:rPr>
          <w:rFonts w:ascii="Calibri Light" w:hAnsi="Calibri Light" w:cstheme="majorHAnsi"/>
          <w:bCs/>
          <w:iCs/>
          <w:sz w:val="24"/>
          <w:szCs w:val="24"/>
          <w:lang w:val="ru-RU"/>
        </w:rPr>
        <w:t xml:space="preserve">В настоящее время права собственности на 10 квартир, расположенные в жилом доме по ул. Карьерной №5, которые должны были быть переданы безвозмездно в муниципальную собственность, зарегистрированы за некоторыми физическими лицами на основании ряда договоров купли-продажи, подписанных в течение </w:t>
      </w:r>
      <w:r w:rsidRPr="007959CD">
        <w:rPr>
          <w:rFonts w:ascii="Calibri Light" w:hAnsi="Calibri Light" w:cstheme="majorHAnsi"/>
          <w:bCs/>
          <w:iCs/>
          <w:sz w:val="24"/>
          <w:szCs w:val="24"/>
          <w:lang w:val="ru-RU"/>
        </w:rPr>
        <w:t>2020-2022</w:t>
      </w:r>
      <w:r>
        <w:rPr>
          <w:rFonts w:ascii="Calibri Light" w:hAnsi="Calibri Light" w:cstheme="majorHAnsi"/>
          <w:bCs/>
          <w:iCs/>
          <w:sz w:val="24"/>
          <w:szCs w:val="24"/>
          <w:lang w:val="ru-RU"/>
        </w:rPr>
        <w:t xml:space="preserve"> годов</w:t>
      </w:r>
      <w:r w:rsidRPr="007959CD">
        <w:rPr>
          <w:rFonts w:ascii="Calibri Light" w:hAnsi="Calibri Light" w:cstheme="majorHAnsi"/>
          <w:bCs/>
          <w:iCs/>
          <w:sz w:val="24"/>
          <w:szCs w:val="24"/>
          <w:lang w:val="ru-RU"/>
        </w:rPr>
        <w:t>,</w:t>
      </w:r>
      <w:r>
        <w:rPr>
          <w:rFonts w:ascii="Calibri Light" w:hAnsi="Calibri Light" w:cstheme="majorHAnsi"/>
          <w:bCs/>
          <w:iCs/>
          <w:sz w:val="24"/>
          <w:szCs w:val="24"/>
          <w:lang w:val="ru-RU"/>
        </w:rPr>
        <w:t xml:space="preserve"> при этом бюджету мун. Кишинэу был нанесен ущерб минимум на сумму </w:t>
      </w:r>
      <w:r w:rsidRPr="007959CD">
        <w:rPr>
          <w:rFonts w:ascii="Calibri Light" w:hAnsi="Calibri Light" w:cstheme="majorHAnsi"/>
          <w:sz w:val="24"/>
          <w:szCs w:val="24"/>
          <w:lang w:val="ru-RU"/>
        </w:rPr>
        <w:t xml:space="preserve">185,60 </w:t>
      </w:r>
      <w:r>
        <w:rPr>
          <w:rFonts w:ascii="Calibri Light" w:hAnsi="Calibri Light" w:cstheme="majorHAnsi"/>
          <w:bCs/>
          <w:iCs/>
          <w:sz w:val="24"/>
          <w:szCs w:val="24"/>
          <w:lang w:val="ru-RU"/>
        </w:rPr>
        <w:t>тыс</w:t>
      </w:r>
      <w:r w:rsidRPr="007959CD">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евро или </w:t>
      </w:r>
      <w:r w:rsidRPr="007959CD">
        <w:rPr>
          <w:rFonts w:ascii="Calibri Light" w:hAnsi="Calibri Light" w:cstheme="majorHAnsi"/>
          <w:sz w:val="24"/>
          <w:szCs w:val="24"/>
          <w:lang w:val="ru-RU"/>
        </w:rPr>
        <w:t xml:space="preserve">3.803,7 </w:t>
      </w:r>
      <w:r>
        <w:rPr>
          <w:rFonts w:ascii="Calibri Light" w:hAnsi="Calibri Light" w:cstheme="majorHAnsi"/>
          <w:bCs/>
          <w:iCs/>
          <w:sz w:val="24"/>
          <w:szCs w:val="24"/>
          <w:lang w:val="ru-RU"/>
        </w:rPr>
        <w:t>тыс</w:t>
      </w:r>
      <w:r w:rsidRPr="007959CD">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p>
    <w:p w14:paraId="38EDC566" w14:textId="77777777" w:rsidR="004C666F" w:rsidRPr="007959CD" w:rsidRDefault="004C666F" w:rsidP="004C666F">
      <w:pPr>
        <w:spacing w:after="0" w:line="276" w:lineRule="auto"/>
        <w:jc w:val="center"/>
        <w:rPr>
          <w:rFonts w:ascii="Calibri Light" w:hAnsi="Calibri Light" w:cstheme="majorHAnsi"/>
          <w:b/>
          <w:bCs/>
          <w:sz w:val="24"/>
          <w:szCs w:val="24"/>
          <w:lang w:val="ru-RU"/>
        </w:rPr>
      </w:pPr>
      <w:r>
        <w:rPr>
          <w:rFonts w:ascii="Calibri Light" w:hAnsi="Calibri Light" w:cstheme="majorHAnsi"/>
          <w:b/>
          <w:bCs/>
          <w:sz w:val="24"/>
          <w:szCs w:val="24"/>
          <w:lang w:val="ru-RU"/>
        </w:rPr>
        <w:t>Анализ</w:t>
      </w:r>
      <w:r w:rsidRPr="007959CD">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имущественных</w:t>
      </w:r>
      <w:r w:rsidRPr="007959CD">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 xml:space="preserve">прав на квартиры по ул. </w:t>
      </w:r>
      <w:r w:rsidRPr="007959CD">
        <w:rPr>
          <w:rFonts w:ascii="Calibri Light" w:hAnsi="Calibri Light" w:cstheme="majorHAnsi"/>
          <w:b/>
          <w:bCs/>
          <w:iCs/>
          <w:sz w:val="24"/>
          <w:szCs w:val="24"/>
          <w:lang w:val="ru-RU"/>
        </w:rPr>
        <w:t>Карьерной №5</w:t>
      </w:r>
      <w:r w:rsidRPr="007959CD">
        <w:rPr>
          <w:rFonts w:ascii="Calibri Light" w:hAnsi="Calibri Light" w:cstheme="majorHAnsi"/>
          <w:bCs/>
          <w:iCs/>
          <w:sz w:val="24"/>
          <w:szCs w:val="24"/>
          <w:lang w:val="ru-RU"/>
        </w:rPr>
        <w:t>,</w:t>
      </w:r>
      <w:r w:rsidRPr="007959CD">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 xml:space="preserve">которые должны были быть переданы в муниципальную </w:t>
      </w:r>
      <w:r w:rsidRPr="007959CD">
        <w:rPr>
          <w:rFonts w:ascii="Calibri Light" w:hAnsi="Calibri Light" w:cstheme="majorHAnsi"/>
          <w:b/>
          <w:bCs/>
          <w:iCs/>
          <w:sz w:val="24"/>
          <w:szCs w:val="24"/>
          <w:lang w:val="ru-RU"/>
        </w:rPr>
        <w:t>собственность</w:t>
      </w:r>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17"/>
        <w:gridCol w:w="2223"/>
        <w:gridCol w:w="1202"/>
        <w:gridCol w:w="3364"/>
      </w:tblGrid>
      <w:tr w:rsidR="004C666F" w:rsidRPr="007959CD" w14:paraId="19E31558" w14:textId="77777777" w:rsidTr="000C032B">
        <w:tc>
          <w:tcPr>
            <w:tcW w:w="851" w:type="dxa"/>
            <w:shd w:val="clear" w:color="auto" w:fill="DBE5F1" w:themeFill="accent1" w:themeFillTint="33"/>
            <w:vAlign w:val="center"/>
          </w:tcPr>
          <w:p w14:paraId="14BAA2D0" w14:textId="77777777" w:rsidR="004C666F" w:rsidRPr="007959CD" w:rsidRDefault="004C666F" w:rsidP="000C032B">
            <w:pPr>
              <w:spacing w:after="0"/>
              <w:jc w:val="center"/>
              <w:rPr>
                <w:rFonts w:ascii="Calibri Light" w:hAnsi="Calibri Light" w:cstheme="majorHAnsi"/>
                <w:b/>
                <w:bCs/>
                <w:sz w:val="18"/>
                <w:szCs w:val="18"/>
                <w:lang w:val="ru-RU"/>
              </w:rPr>
            </w:pPr>
            <w:r>
              <w:rPr>
                <w:rFonts w:ascii="Calibri Light" w:hAnsi="Calibri Light" w:cstheme="majorHAnsi"/>
                <w:b/>
                <w:bCs/>
                <w:sz w:val="18"/>
                <w:szCs w:val="18"/>
                <w:lang w:val="ru-RU"/>
              </w:rPr>
              <w:t>№ п/п</w:t>
            </w:r>
          </w:p>
        </w:tc>
        <w:tc>
          <w:tcPr>
            <w:tcW w:w="1717" w:type="dxa"/>
            <w:shd w:val="clear" w:color="auto" w:fill="DBE5F1" w:themeFill="accent1" w:themeFillTint="33"/>
            <w:vAlign w:val="center"/>
          </w:tcPr>
          <w:p w14:paraId="5704C759" w14:textId="77777777" w:rsidR="004C666F" w:rsidRPr="007959CD" w:rsidRDefault="004C666F" w:rsidP="000C032B">
            <w:pPr>
              <w:spacing w:after="0"/>
              <w:jc w:val="center"/>
              <w:rPr>
                <w:rFonts w:ascii="Calibri Light" w:hAnsi="Calibri Light" w:cstheme="majorHAnsi"/>
                <w:b/>
                <w:bCs/>
                <w:sz w:val="18"/>
                <w:szCs w:val="18"/>
                <w:lang w:val="ru-RU"/>
              </w:rPr>
            </w:pPr>
            <w:r>
              <w:rPr>
                <w:rFonts w:ascii="Calibri Light" w:hAnsi="Calibri Light" w:cstheme="majorHAnsi"/>
                <w:b/>
                <w:bCs/>
                <w:sz w:val="18"/>
                <w:szCs w:val="18"/>
                <w:lang w:val="ru-RU"/>
              </w:rPr>
              <w:t xml:space="preserve">Кадастровый номер </w:t>
            </w:r>
          </w:p>
        </w:tc>
        <w:tc>
          <w:tcPr>
            <w:tcW w:w="2223" w:type="dxa"/>
            <w:shd w:val="clear" w:color="auto" w:fill="DBE5F1" w:themeFill="accent1" w:themeFillTint="33"/>
            <w:vAlign w:val="center"/>
          </w:tcPr>
          <w:p w14:paraId="6D608D9A" w14:textId="77777777" w:rsidR="004C666F" w:rsidRPr="007959CD" w:rsidRDefault="004C666F" w:rsidP="000C032B">
            <w:pPr>
              <w:spacing w:after="0"/>
              <w:jc w:val="center"/>
              <w:rPr>
                <w:rFonts w:ascii="Calibri Light" w:hAnsi="Calibri Light" w:cstheme="majorHAnsi"/>
                <w:b/>
                <w:bCs/>
                <w:sz w:val="18"/>
                <w:szCs w:val="18"/>
                <w:lang w:val="ru-RU"/>
              </w:rPr>
            </w:pPr>
            <w:r>
              <w:rPr>
                <w:rFonts w:ascii="Calibri Light" w:hAnsi="Calibri Light" w:cstheme="majorHAnsi"/>
                <w:b/>
                <w:bCs/>
                <w:sz w:val="18"/>
                <w:szCs w:val="18"/>
                <w:lang w:val="ru-RU"/>
              </w:rPr>
              <w:t xml:space="preserve">Адрес </w:t>
            </w:r>
          </w:p>
        </w:tc>
        <w:tc>
          <w:tcPr>
            <w:tcW w:w="1202" w:type="dxa"/>
            <w:shd w:val="clear" w:color="auto" w:fill="DBE5F1" w:themeFill="accent1" w:themeFillTint="33"/>
            <w:vAlign w:val="center"/>
          </w:tcPr>
          <w:p w14:paraId="2C2538D8" w14:textId="77777777" w:rsidR="004C666F" w:rsidRPr="00ED641C" w:rsidRDefault="004C666F" w:rsidP="000C032B">
            <w:pPr>
              <w:spacing w:after="0"/>
              <w:jc w:val="center"/>
              <w:rPr>
                <w:rFonts w:ascii="Calibri Light" w:hAnsi="Calibri Light" w:cstheme="majorHAnsi"/>
                <w:b/>
                <w:bCs/>
                <w:sz w:val="18"/>
                <w:szCs w:val="18"/>
              </w:rPr>
            </w:pPr>
            <w:r>
              <w:rPr>
                <w:rFonts w:ascii="Calibri Light" w:hAnsi="Calibri Light" w:cstheme="majorHAnsi"/>
                <w:b/>
                <w:bCs/>
                <w:sz w:val="18"/>
                <w:szCs w:val="18"/>
                <w:lang w:val="ru-RU"/>
              </w:rPr>
              <w:t>Площадь</w:t>
            </w:r>
            <w:r w:rsidRPr="00ED641C">
              <w:rPr>
                <w:rFonts w:ascii="Calibri Light" w:hAnsi="Calibri Light" w:cstheme="majorHAnsi"/>
                <w:b/>
                <w:bCs/>
                <w:sz w:val="18"/>
                <w:szCs w:val="18"/>
              </w:rPr>
              <w:t xml:space="preserve"> (</w:t>
            </w:r>
            <w:r>
              <w:rPr>
                <w:rFonts w:ascii="Calibri Light" w:hAnsi="Calibri Light" w:cstheme="majorHAnsi"/>
                <w:b/>
                <w:bCs/>
                <w:sz w:val="18"/>
                <w:szCs w:val="18"/>
                <w:lang w:val="ru-RU"/>
              </w:rPr>
              <w:t>м</w:t>
            </w:r>
            <w:r w:rsidRPr="00ED641C">
              <w:rPr>
                <w:rFonts w:ascii="Calibri Light" w:hAnsi="Calibri Light" w:cstheme="majorHAnsi"/>
                <w:b/>
                <w:bCs/>
                <w:sz w:val="18"/>
                <w:szCs w:val="18"/>
                <w:vertAlign w:val="superscript"/>
              </w:rPr>
              <w:t>2</w:t>
            </w:r>
            <w:r w:rsidRPr="00ED641C">
              <w:rPr>
                <w:rFonts w:ascii="Calibri Light" w:hAnsi="Calibri Light" w:cstheme="majorHAnsi"/>
                <w:b/>
                <w:bCs/>
                <w:sz w:val="18"/>
                <w:szCs w:val="18"/>
              </w:rPr>
              <w:t>)</w:t>
            </w:r>
          </w:p>
        </w:tc>
        <w:tc>
          <w:tcPr>
            <w:tcW w:w="3364" w:type="dxa"/>
            <w:shd w:val="clear" w:color="auto" w:fill="DBE5F1" w:themeFill="accent1" w:themeFillTint="33"/>
            <w:vAlign w:val="center"/>
          </w:tcPr>
          <w:p w14:paraId="2B027F87" w14:textId="77777777" w:rsidR="004C666F" w:rsidRPr="007959CD" w:rsidRDefault="004C666F" w:rsidP="000C032B">
            <w:pPr>
              <w:spacing w:after="0"/>
              <w:jc w:val="center"/>
              <w:rPr>
                <w:rFonts w:ascii="Calibri Light" w:hAnsi="Calibri Light" w:cstheme="majorHAnsi"/>
                <w:b/>
                <w:bCs/>
                <w:sz w:val="18"/>
                <w:szCs w:val="18"/>
                <w:lang w:val="ru-RU"/>
              </w:rPr>
            </w:pPr>
            <w:r>
              <w:rPr>
                <w:rFonts w:ascii="Calibri Light" w:hAnsi="Calibri Light" w:cstheme="majorHAnsi"/>
                <w:b/>
                <w:bCs/>
                <w:sz w:val="18"/>
                <w:szCs w:val="18"/>
                <w:lang w:val="ru-RU"/>
              </w:rPr>
              <w:t xml:space="preserve">Основание регистрации права собственности </w:t>
            </w:r>
          </w:p>
        </w:tc>
      </w:tr>
      <w:tr w:rsidR="004C666F" w:rsidRPr="00ED641C" w14:paraId="3ABD8001" w14:textId="77777777" w:rsidTr="000C032B">
        <w:tc>
          <w:tcPr>
            <w:tcW w:w="851" w:type="dxa"/>
            <w:vAlign w:val="center"/>
          </w:tcPr>
          <w:p w14:paraId="37B68665"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1</w:t>
            </w:r>
          </w:p>
        </w:tc>
        <w:tc>
          <w:tcPr>
            <w:tcW w:w="1717" w:type="dxa"/>
            <w:vAlign w:val="center"/>
          </w:tcPr>
          <w:p w14:paraId="704E97B9"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0100415.014.06.071</w:t>
            </w:r>
          </w:p>
        </w:tc>
        <w:tc>
          <w:tcPr>
            <w:tcW w:w="2223" w:type="dxa"/>
          </w:tcPr>
          <w:p w14:paraId="121F758B"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Ул</w:t>
            </w:r>
            <w:r w:rsidRPr="00ED641C">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ED641C">
              <w:rPr>
                <w:rFonts w:ascii="Calibri Light" w:hAnsi="Calibri Light" w:cstheme="majorHAnsi"/>
                <w:sz w:val="18"/>
                <w:szCs w:val="18"/>
              </w:rPr>
              <w:t xml:space="preserve"> 5/D, </w:t>
            </w:r>
            <w:r>
              <w:rPr>
                <w:rFonts w:ascii="Calibri Light" w:hAnsi="Calibri Light" w:cstheme="majorHAnsi"/>
                <w:sz w:val="18"/>
                <w:szCs w:val="18"/>
                <w:lang w:val="ru-RU"/>
              </w:rPr>
              <w:t>кв</w:t>
            </w:r>
            <w:r w:rsidRPr="00ED641C">
              <w:rPr>
                <w:rFonts w:ascii="Calibri Light" w:hAnsi="Calibri Light" w:cstheme="majorHAnsi"/>
                <w:sz w:val="18"/>
                <w:szCs w:val="18"/>
              </w:rPr>
              <w:t>. 71</w:t>
            </w:r>
          </w:p>
        </w:tc>
        <w:tc>
          <w:tcPr>
            <w:tcW w:w="1202" w:type="dxa"/>
            <w:vAlign w:val="center"/>
          </w:tcPr>
          <w:p w14:paraId="5BED072C"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40.80</w:t>
            </w:r>
          </w:p>
        </w:tc>
        <w:tc>
          <w:tcPr>
            <w:tcW w:w="3364" w:type="dxa"/>
            <w:vAlign w:val="center"/>
          </w:tcPr>
          <w:p w14:paraId="2F390D3C"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w:t>
            </w:r>
            <w:r w:rsidRPr="007959CD">
              <w:rPr>
                <w:rFonts w:ascii="Calibri Light" w:hAnsi="Calibri Light" w:cstheme="majorHAnsi"/>
                <w:sz w:val="18"/>
                <w:szCs w:val="18"/>
              </w:rPr>
              <w:t xml:space="preserve"> </w:t>
            </w:r>
            <w:r>
              <w:rPr>
                <w:rFonts w:ascii="Calibri Light" w:hAnsi="Calibri Light" w:cstheme="majorHAnsi"/>
                <w:sz w:val="18"/>
                <w:szCs w:val="18"/>
                <w:lang w:val="ru-RU"/>
              </w:rPr>
              <w:t>дарения</w:t>
            </w:r>
            <w:r w:rsidRPr="007959CD">
              <w:rPr>
                <w:rFonts w:ascii="Calibri Light" w:hAnsi="Calibri Light" w:cstheme="majorHAnsi"/>
                <w:sz w:val="18"/>
                <w:szCs w:val="18"/>
              </w:rPr>
              <w:t xml:space="preserve"> </w:t>
            </w:r>
            <w:r>
              <w:rPr>
                <w:rFonts w:ascii="Calibri Light" w:hAnsi="Calibri Light" w:cstheme="majorHAnsi"/>
                <w:sz w:val="18"/>
                <w:szCs w:val="18"/>
                <w:lang w:val="ru-RU"/>
              </w:rPr>
              <w:t>№</w:t>
            </w:r>
            <w:r w:rsidRPr="00ED641C">
              <w:rPr>
                <w:rFonts w:ascii="Calibri Light" w:hAnsi="Calibri Light" w:cstheme="majorHAnsi"/>
                <w:sz w:val="18"/>
                <w:szCs w:val="18"/>
              </w:rPr>
              <w:t xml:space="preserve">4906 </w:t>
            </w:r>
            <w:r>
              <w:rPr>
                <w:rFonts w:ascii="Calibri Light" w:hAnsi="Calibri Light" w:cstheme="majorHAnsi"/>
                <w:sz w:val="18"/>
                <w:szCs w:val="18"/>
                <w:lang w:val="ru-RU"/>
              </w:rPr>
              <w:t xml:space="preserve">от </w:t>
            </w:r>
            <w:r w:rsidRPr="00ED641C">
              <w:rPr>
                <w:rFonts w:ascii="Calibri Light" w:hAnsi="Calibri Light" w:cstheme="majorHAnsi"/>
                <w:sz w:val="18"/>
                <w:szCs w:val="18"/>
              </w:rPr>
              <w:t>12.09.2019</w:t>
            </w:r>
          </w:p>
        </w:tc>
      </w:tr>
      <w:tr w:rsidR="004C666F" w:rsidRPr="00ED641C" w14:paraId="3A8AF5E0" w14:textId="77777777" w:rsidTr="000C032B">
        <w:tc>
          <w:tcPr>
            <w:tcW w:w="851" w:type="dxa"/>
            <w:vAlign w:val="center"/>
          </w:tcPr>
          <w:p w14:paraId="12E46B9A"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2</w:t>
            </w:r>
          </w:p>
        </w:tc>
        <w:tc>
          <w:tcPr>
            <w:tcW w:w="1717" w:type="dxa"/>
            <w:vAlign w:val="center"/>
          </w:tcPr>
          <w:p w14:paraId="6000A020"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0100415.014.06.139</w:t>
            </w:r>
          </w:p>
        </w:tc>
        <w:tc>
          <w:tcPr>
            <w:tcW w:w="2223" w:type="dxa"/>
          </w:tcPr>
          <w:p w14:paraId="130BD9C6"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Ул</w:t>
            </w:r>
            <w:r w:rsidRPr="00ED641C">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ED641C">
              <w:rPr>
                <w:rFonts w:ascii="Calibri Light" w:hAnsi="Calibri Light" w:cstheme="majorHAnsi"/>
                <w:sz w:val="18"/>
                <w:szCs w:val="18"/>
              </w:rPr>
              <w:t xml:space="preserve"> 5/D, </w:t>
            </w:r>
            <w:r>
              <w:rPr>
                <w:rFonts w:ascii="Calibri Light" w:hAnsi="Calibri Light" w:cstheme="majorHAnsi"/>
                <w:sz w:val="18"/>
                <w:szCs w:val="18"/>
                <w:lang w:val="ru-RU"/>
              </w:rPr>
              <w:t>кв</w:t>
            </w:r>
            <w:r w:rsidRPr="00ED641C">
              <w:rPr>
                <w:rFonts w:ascii="Calibri Light" w:hAnsi="Calibri Light" w:cstheme="majorHAnsi"/>
                <w:sz w:val="18"/>
                <w:szCs w:val="18"/>
              </w:rPr>
              <w:t>. 139</w:t>
            </w:r>
          </w:p>
        </w:tc>
        <w:tc>
          <w:tcPr>
            <w:tcW w:w="1202" w:type="dxa"/>
            <w:vAlign w:val="center"/>
          </w:tcPr>
          <w:p w14:paraId="48AE34DB"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44.30</w:t>
            </w:r>
          </w:p>
        </w:tc>
        <w:tc>
          <w:tcPr>
            <w:tcW w:w="3364" w:type="dxa"/>
            <w:vAlign w:val="center"/>
          </w:tcPr>
          <w:p w14:paraId="5E2E8AAD"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1-1147 </w:t>
            </w:r>
            <w:r>
              <w:rPr>
                <w:rFonts w:ascii="Calibri Light" w:hAnsi="Calibri Light" w:cstheme="majorHAnsi"/>
                <w:sz w:val="18"/>
                <w:szCs w:val="18"/>
                <w:lang w:val="ru-RU"/>
              </w:rPr>
              <w:t xml:space="preserve">от </w:t>
            </w:r>
            <w:r w:rsidRPr="00ED641C">
              <w:rPr>
                <w:rFonts w:ascii="Calibri Light" w:hAnsi="Calibri Light" w:cstheme="majorHAnsi"/>
                <w:sz w:val="18"/>
                <w:szCs w:val="18"/>
              </w:rPr>
              <w:t>13.07.2021</w:t>
            </w:r>
          </w:p>
        </w:tc>
      </w:tr>
      <w:tr w:rsidR="004C666F" w:rsidRPr="00ED641C" w14:paraId="683624B7" w14:textId="77777777" w:rsidTr="000C032B">
        <w:tc>
          <w:tcPr>
            <w:tcW w:w="851" w:type="dxa"/>
            <w:vAlign w:val="center"/>
          </w:tcPr>
          <w:p w14:paraId="000762DA"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3</w:t>
            </w:r>
          </w:p>
        </w:tc>
        <w:tc>
          <w:tcPr>
            <w:tcW w:w="1717" w:type="dxa"/>
            <w:vAlign w:val="center"/>
          </w:tcPr>
          <w:p w14:paraId="3667FBD2"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0100415.014.07.002</w:t>
            </w:r>
          </w:p>
        </w:tc>
        <w:tc>
          <w:tcPr>
            <w:tcW w:w="2223" w:type="dxa"/>
          </w:tcPr>
          <w:p w14:paraId="4E346ABA"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7959CD">
              <w:rPr>
                <w:rFonts w:ascii="Calibri Light" w:hAnsi="Calibri Light" w:cstheme="majorHAnsi"/>
                <w:sz w:val="18"/>
                <w:szCs w:val="18"/>
              </w:rPr>
              <w:t xml:space="preserve">. </w:t>
            </w:r>
            <w:r w:rsidRPr="00ED641C">
              <w:rPr>
                <w:rFonts w:ascii="Calibri Light" w:hAnsi="Calibri Light" w:cstheme="majorHAnsi"/>
                <w:sz w:val="18"/>
                <w:szCs w:val="18"/>
              </w:rPr>
              <w:t>2</w:t>
            </w:r>
          </w:p>
        </w:tc>
        <w:tc>
          <w:tcPr>
            <w:tcW w:w="1202" w:type="dxa"/>
            <w:vAlign w:val="center"/>
          </w:tcPr>
          <w:p w14:paraId="4BEF34F7"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33.70</w:t>
            </w:r>
          </w:p>
        </w:tc>
        <w:tc>
          <w:tcPr>
            <w:tcW w:w="3364" w:type="dxa"/>
            <w:vAlign w:val="center"/>
          </w:tcPr>
          <w:p w14:paraId="32CFC7F1"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1-3323 </w:t>
            </w:r>
            <w:r>
              <w:rPr>
                <w:rFonts w:ascii="Calibri Light" w:hAnsi="Calibri Light" w:cstheme="majorHAnsi"/>
                <w:sz w:val="18"/>
                <w:szCs w:val="18"/>
                <w:lang w:val="ru-RU"/>
              </w:rPr>
              <w:t xml:space="preserve">от </w:t>
            </w:r>
            <w:r w:rsidRPr="00ED641C">
              <w:rPr>
                <w:rFonts w:ascii="Calibri Light" w:hAnsi="Calibri Light" w:cstheme="majorHAnsi"/>
                <w:sz w:val="18"/>
                <w:szCs w:val="18"/>
              </w:rPr>
              <w:t>20.05.2022</w:t>
            </w:r>
          </w:p>
        </w:tc>
      </w:tr>
      <w:tr w:rsidR="004C666F" w:rsidRPr="00ED641C" w14:paraId="6DBAF1DA" w14:textId="77777777" w:rsidTr="000C032B">
        <w:tc>
          <w:tcPr>
            <w:tcW w:w="851" w:type="dxa"/>
            <w:vAlign w:val="center"/>
          </w:tcPr>
          <w:p w14:paraId="002B7B38"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w:t>
            </w:r>
          </w:p>
        </w:tc>
        <w:tc>
          <w:tcPr>
            <w:tcW w:w="1717" w:type="dxa"/>
            <w:vAlign w:val="center"/>
          </w:tcPr>
          <w:p w14:paraId="1F22B4B0"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0100415.014.07.069</w:t>
            </w:r>
          </w:p>
        </w:tc>
        <w:tc>
          <w:tcPr>
            <w:tcW w:w="2223" w:type="dxa"/>
          </w:tcPr>
          <w:p w14:paraId="117A9743"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w:t>
            </w:r>
            <w:r>
              <w:rPr>
                <w:rFonts w:ascii="Calibri Light" w:hAnsi="Calibri Light" w:cstheme="majorHAnsi"/>
                <w:sz w:val="18"/>
                <w:szCs w:val="18"/>
                <w:lang w:val="ru-RU"/>
              </w:rPr>
              <w:t xml:space="preserve"> кв</w:t>
            </w:r>
            <w:r w:rsidRPr="00ED641C">
              <w:rPr>
                <w:rFonts w:ascii="Calibri Light" w:hAnsi="Calibri Light" w:cstheme="majorHAnsi"/>
                <w:sz w:val="18"/>
                <w:szCs w:val="18"/>
              </w:rPr>
              <w:t>. 69</w:t>
            </w:r>
          </w:p>
        </w:tc>
        <w:tc>
          <w:tcPr>
            <w:tcW w:w="1202" w:type="dxa"/>
            <w:vAlign w:val="center"/>
          </w:tcPr>
          <w:p w14:paraId="2709A69B"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42.00</w:t>
            </w:r>
          </w:p>
        </w:tc>
        <w:tc>
          <w:tcPr>
            <w:tcW w:w="3364" w:type="dxa"/>
            <w:vAlign w:val="center"/>
          </w:tcPr>
          <w:p w14:paraId="384943CD"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 xml:space="preserve">     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1-24 </w:t>
            </w:r>
            <w:r>
              <w:rPr>
                <w:rFonts w:ascii="Calibri Light" w:hAnsi="Calibri Light" w:cstheme="majorHAnsi"/>
                <w:sz w:val="18"/>
                <w:szCs w:val="18"/>
                <w:lang w:val="ru-RU"/>
              </w:rPr>
              <w:t xml:space="preserve">от </w:t>
            </w:r>
            <w:r w:rsidRPr="00ED641C">
              <w:rPr>
                <w:rFonts w:ascii="Calibri Light" w:hAnsi="Calibri Light" w:cstheme="majorHAnsi"/>
                <w:sz w:val="18"/>
                <w:szCs w:val="18"/>
              </w:rPr>
              <w:t>25.06.2021</w:t>
            </w:r>
          </w:p>
        </w:tc>
      </w:tr>
      <w:tr w:rsidR="004C666F" w:rsidRPr="00ED641C" w14:paraId="067262AC" w14:textId="77777777" w:rsidTr="000C032B">
        <w:tc>
          <w:tcPr>
            <w:tcW w:w="851" w:type="dxa"/>
            <w:vAlign w:val="center"/>
          </w:tcPr>
          <w:p w14:paraId="37DD24FE"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5</w:t>
            </w:r>
          </w:p>
        </w:tc>
        <w:tc>
          <w:tcPr>
            <w:tcW w:w="1717" w:type="dxa"/>
            <w:vAlign w:val="center"/>
          </w:tcPr>
          <w:p w14:paraId="39E0F439"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0100415.014.07.074</w:t>
            </w:r>
          </w:p>
        </w:tc>
        <w:tc>
          <w:tcPr>
            <w:tcW w:w="2223" w:type="dxa"/>
          </w:tcPr>
          <w:p w14:paraId="06060148"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7959CD">
              <w:rPr>
                <w:rFonts w:ascii="Calibri Light" w:hAnsi="Calibri Light" w:cstheme="majorHAnsi"/>
                <w:sz w:val="18"/>
                <w:szCs w:val="18"/>
              </w:rPr>
              <w:t>.</w:t>
            </w:r>
            <w:r>
              <w:rPr>
                <w:rFonts w:ascii="Calibri Light" w:hAnsi="Calibri Light" w:cstheme="majorHAnsi"/>
                <w:sz w:val="18"/>
                <w:szCs w:val="18"/>
              </w:rPr>
              <w:t xml:space="preserve"> </w:t>
            </w:r>
            <w:r>
              <w:rPr>
                <w:rFonts w:ascii="Calibri Light" w:hAnsi="Calibri Light" w:cstheme="majorHAnsi"/>
                <w:sz w:val="18"/>
                <w:szCs w:val="18"/>
                <w:lang w:val="ru-RU"/>
              </w:rPr>
              <w:t>7</w:t>
            </w:r>
            <w:r w:rsidRPr="00ED641C">
              <w:rPr>
                <w:rFonts w:ascii="Calibri Light" w:hAnsi="Calibri Light" w:cstheme="majorHAnsi"/>
                <w:sz w:val="18"/>
                <w:szCs w:val="18"/>
              </w:rPr>
              <w:t>4</w:t>
            </w:r>
          </w:p>
        </w:tc>
        <w:tc>
          <w:tcPr>
            <w:tcW w:w="1202" w:type="dxa"/>
            <w:vAlign w:val="center"/>
          </w:tcPr>
          <w:p w14:paraId="2F6BE114"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60.40</w:t>
            </w:r>
          </w:p>
        </w:tc>
        <w:tc>
          <w:tcPr>
            <w:tcW w:w="3364" w:type="dxa"/>
            <w:vAlign w:val="center"/>
          </w:tcPr>
          <w:p w14:paraId="58A67F66"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w:t>
            </w:r>
            <w:r w:rsidRPr="004C7A32">
              <w:rPr>
                <w:rFonts w:ascii="Calibri Light" w:hAnsi="Calibri Light" w:cstheme="majorHAnsi"/>
                <w:sz w:val="18"/>
                <w:szCs w:val="18"/>
              </w:rPr>
              <w:t xml:space="preserve"> </w:t>
            </w:r>
            <w:r>
              <w:rPr>
                <w:rFonts w:ascii="Calibri Light" w:hAnsi="Calibri Light" w:cstheme="majorHAnsi"/>
                <w:sz w:val="18"/>
                <w:szCs w:val="18"/>
                <w:lang w:val="ru-RU"/>
              </w:rPr>
              <w:t>к</w:t>
            </w:r>
            <w:r w:rsidRPr="00ED641C">
              <w:rPr>
                <w:rFonts w:ascii="Calibri Light" w:hAnsi="Calibri Light" w:cstheme="majorHAnsi"/>
                <w:sz w:val="18"/>
                <w:szCs w:val="18"/>
              </w:rPr>
              <w:t>/</w:t>
            </w:r>
            <w:r>
              <w:rPr>
                <w:rFonts w:ascii="Calibri Light" w:hAnsi="Calibri Light" w:cstheme="majorHAnsi"/>
                <w:sz w:val="18"/>
                <w:szCs w:val="18"/>
                <w:lang w:val="ru-RU"/>
              </w:rPr>
              <w:t>п</w:t>
            </w:r>
            <w:r w:rsidRPr="004C7A32">
              <w:rPr>
                <w:rFonts w:ascii="Calibri Light" w:hAnsi="Calibri Light" w:cstheme="majorHAnsi"/>
                <w:sz w:val="18"/>
                <w:szCs w:val="18"/>
              </w:rPr>
              <w:t xml:space="preserve"> №</w:t>
            </w:r>
            <w:r w:rsidRPr="00ED641C">
              <w:rPr>
                <w:rFonts w:ascii="Calibri Light" w:hAnsi="Calibri Light" w:cstheme="majorHAnsi"/>
                <w:sz w:val="18"/>
                <w:szCs w:val="18"/>
              </w:rPr>
              <w:t xml:space="preserve">1-1779 </w:t>
            </w:r>
            <w:r>
              <w:rPr>
                <w:rFonts w:ascii="Calibri Light" w:hAnsi="Calibri Light" w:cstheme="majorHAnsi"/>
                <w:sz w:val="18"/>
                <w:szCs w:val="18"/>
                <w:lang w:val="ru-RU"/>
              </w:rPr>
              <w:t xml:space="preserve">от </w:t>
            </w:r>
            <w:r w:rsidRPr="00ED641C">
              <w:rPr>
                <w:rFonts w:ascii="Calibri Light" w:hAnsi="Calibri Light" w:cstheme="majorHAnsi"/>
                <w:sz w:val="18"/>
                <w:szCs w:val="18"/>
              </w:rPr>
              <w:t>19.07.2021</w:t>
            </w:r>
          </w:p>
        </w:tc>
      </w:tr>
      <w:tr w:rsidR="004C666F" w:rsidRPr="00ED641C" w14:paraId="142B7733" w14:textId="77777777" w:rsidTr="000C032B">
        <w:tc>
          <w:tcPr>
            <w:tcW w:w="851" w:type="dxa"/>
            <w:vAlign w:val="center"/>
          </w:tcPr>
          <w:p w14:paraId="6D400233"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6</w:t>
            </w:r>
          </w:p>
        </w:tc>
        <w:tc>
          <w:tcPr>
            <w:tcW w:w="1717" w:type="dxa"/>
            <w:vAlign w:val="center"/>
          </w:tcPr>
          <w:p w14:paraId="4BA154B0"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0100415.014.07.075</w:t>
            </w:r>
          </w:p>
        </w:tc>
        <w:tc>
          <w:tcPr>
            <w:tcW w:w="2223" w:type="dxa"/>
          </w:tcPr>
          <w:p w14:paraId="073ACF04"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ED641C">
              <w:rPr>
                <w:rFonts w:ascii="Calibri Light" w:hAnsi="Calibri Light" w:cstheme="majorHAnsi"/>
                <w:sz w:val="18"/>
                <w:szCs w:val="18"/>
              </w:rPr>
              <w:t>. 75</w:t>
            </w:r>
          </w:p>
        </w:tc>
        <w:tc>
          <w:tcPr>
            <w:tcW w:w="1202" w:type="dxa"/>
            <w:vAlign w:val="center"/>
          </w:tcPr>
          <w:p w14:paraId="76246F38"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34.10</w:t>
            </w:r>
          </w:p>
        </w:tc>
        <w:tc>
          <w:tcPr>
            <w:tcW w:w="3364" w:type="dxa"/>
            <w:vAlign w:val="center"/>
          </w:tcPr>
          <w:p w14:paraId="6ECB9BF8"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 xml:space="preserve">     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1-4965 </w:t>
            </w:r>
            <w:r>
              <w:rPr>
                <w:rFonts w:ascii="Calibri Light" w:hAnsi="Calibri Light" w:cstheme="majorHAnsi"/>
                <w:sz w:val="18"/>
                <w:szCs w:val="18"/>
                <w:lang w:val="ru-RU"/>
              </w:rPr>
              <w:t xml:space="preserve">от </w:t>
            </w:r>
            <w:r w:rsidRPr="00ED641C">
              <w:rPr>
                <w:rFonts w:ascii="Calibri Light" w:hAnsi="Calibri Light" w:cstheme="majorHAnsi"/>
                <w:sz w:val="18"/>
                <w:szCs w:val="18"/>
              </w:rPr>
              <w:t>11.06.2021</w:t>
            </w:r>
          </w:p>
        </w:tc>
      </w:tr>
      <w:tr w:rsidR="004C666F" w:rsidRPr="00ED641C" w14:paraId="5D3CDF3F" w14:textId="77777777" w:rsidTr="000C032B">
        <w:tc>
          <w:tcPr>
            <w:tcW w:w="851" w:type="dxa"/>
            <w:vAlign w:val="center"/>
          </w:tcPr>
          <w:p w14:paraId="6288ADFA"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7</w:t>
            </w:r>
          </w:p>
        </w:tc>
        <w:tc>
          <w:tcPr>
            <w:tcW w:w="1717" w:type="dxa"/>
            <w:vAlign w:val="center"/>
          </w:tcPr>
          <w:p w14:paraId="3087307B"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0100415.014.07.149</w:t>
            </w:r>
          </w:p>
        </w:tc>
        <w:tc>
          <w:tcPr>
            <w:tcW w:w="2223" w:type="dxa"/>
          </w:tcPr>
          <w:p w14:paraId="4D5B9E4C"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ED641C">
              <w:rPr>
                <w:rFonts w:ascii="Calibri Light" w:hAnsi="Calibri Light" w:cstheme="majorHAnsi"/>
                <w:sz w:val="18"/>
                <w:szCs w:val="18"/>
              </w:rPr>
              <w:t>. 149</w:t>
            </w:r>
          </w:p>
        </w:tc>
        <w:tc>
          <w:tcPr>
            <w:tcW w:w="1202" w:type="dxa"/>
            <w:vAlign w:val="center"/>
          </w:tcPr>
          <w:p w14:paraId="4ED4AB9D"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43.40</w:t>
            </w:r>
          </w:p>
        </w:tc>
        <w:tc>
          <w:tcPr>
            <w:tcW w:w="3364" w:type="dxa"/>
            <w:vAlign w:val="center"/>
          </w:tcPr>
          <w:p w14:paraId="4FC8965A"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1-1895 </w:t>
            </w:r>
            <w:r>
              <w:rPr>
                <w:rFonts w:ascii="Calibri Light" w:hAnsi="Calibri Light" w:cstheme="majorHAnsi"/>
                <w:sz w:val="18"/>
                <w:szCs w:val="18"/>
                <w:lang w:val="ru-RU"/>
              </w:rPr>
              <w:t xml:space="preserve">от </w:t>
            </w:r>
            <w:r w:rsidRPr="00ED641C">
              <w:rPr>
                <w:rFonts w:ascii="Calibri Light" w:hAnsi="Calibri Light" w:cstheme="majorHAnsi"/>
                <w:sz w:val="18"/>
                <w:szCs w:val="18"/>
              </w:rPr>
              <w:t>29.07.2021</w:t>
            </w:r>
          </w:p>
        </w:tc>
      </w:tr>
      <w:tr w:rsidR="004C666F" w:rsidRPr="00ED641C" w14:paraId="49A86C25" w14:textId="77777777" w:rsidTr="000C032B">
        <w:tc>
          <w:tcPr>
            <w:tcW w:w="851" w:type="dxa"/>
            <w:vAlign w:val="center"/>
          </w:tcPr>
          <w:p w14:paraId="034D6AF4"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8</w:t>
            </w:r>
          </w:p>
        </w:tc>
        <w:tc>
          <w:tcPr>
            <w:tcW w:w="1717" w:type="dxa"/>
            <w:vAlign w:val="center"/>
          </w:tcPr>
          <w:p w14:paraId="4C0CB7CE"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0100415.014.07.151</w:t>
            </w:r>
          </w:p>
        </w:tc>
        <w:tc>
          <w:tcPr>
            <w:tcW w:w="2223" w:type="dxa"/>
          </w:tcPr>
          <w:p w14:paraId="1EF43747"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ED641C">
              <w:rPr>
                <w:rFonts w:ascii="Calibri Light" w:hAnsi="Calibri Light" w:cstheme="majorHAnsi"/>
                <w:sz w:val="18"/>
                <w:szCs w:val="18"/>
              </w:rPr>
              <w:t>. 151</w:t>
            </w:r>
          </w:p>
        </w:tc>
        <w:tc>
          <w:tcPr>
            <w:tcW w:w="1202" w:type="dxa"/>
            <w:vAlign w:val="center"/>
          </w:tcPr>
          <w:p w14:paraId="19F95651"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37.70</w:t>
            </w:r>
          </w:p>
        </w:tc>
        <w:tc>
          <w:tcPr>
            <w:tcW w:w="3364" w:type="dxa"/>
            <w:vAlign w:val="center"/>
          </w:tcPr>
          <w:p w14:paraId="0D712BC2"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1-5417 </w:t>
            </w:r>
            <w:r>
              <w:rPr>
                <w:rFonts w:ascii="Calibri Light" w:hAnsi="Calibri Light" w:cstheme="majorHAnsi"/>
                <w:sz w:val="18"/>
                <w:szCs w:val="18"/>
                <w:lang w:val="ru-RU"/>
              </w:rPr>
              <w:t xml:space="preserve">от </w:t>
            </w:r>
            <w:r w:rsidRPr="00ED641C">
              <w:rPr>
                <w:rFonts w:ascii="Calibri Light" w:hAnsi="Calibri Light" w:cstheme="majorHAnsi"/>
                <w:sz w:val="18"/>
                <w:szCs w:val="18"/>
              </w:rPr>
              <w:t>23.06.2021</w:t>
            </w:r>
          </w:p>
        </w:tc>
      </w:tr>
      <w:tr w:rsidR="004C666F" w:rsidRPr="00ED641C" w14:paraId="39D732E7" w14:textId="77777777" w:rsidTr="000C032B">
        <w:tc>
          <w:tcPr>
            <w:tcW w:w="851" w:type="dxa"/>
            <w:vAlign w:val="center"/>
          </w:tcPr>
          <w:p w14:paraId="5D49A9E5"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9</w:t>
            </w:r>
          </w:p>
        </w:tc>
        <w:tc>
          <w:tcPr>
            <w:tcW w:w="1717" w:type="dxa"/>
            <w:vAlign w:val="center"/>
          </w:tcPr>
          <w:p w14:paraId="6E07A9F4"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0100415.014.07.154</w:t>
            </w:r>
          </w:p>
        </w:tc>
        <w:tc>
          <w:tcPr>
            <w:tcW w:w="2223" w:type="dxa"/>
          </w:tcPr>
          <w:p w14:paraId="370FE7D5"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ED641C">
              <w:rPr>
                <w:rFonts w:ascii="Calibri Light" w:hAnsi="Calibri Light" w:cstheme="majorHAnsi"/>
                <w:sz w:val="18"/>
                <w:szCs w:val="18"/>
              </w:rPr>
              <w:t>. 154</w:t>
            </w:r>
          </w:p>
        </w:tc>
        <w:tc>
          <w:tcPr>
            <w:tcW w:w="1202" w:type="dxa"/>
            <w:vAlign w:val="center"/>
          </w:tcPr>
          <w:p w14:paraId="783DA952"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42.20</w:t>
            </w:r>
          </w:p>
        </w:tc>
        <w:tc>
          <w:tcPr>
            <w:tcW w:w="3364" w:type="dxa"/>
            <w:vAlign w:val="center"/>
          </w:tcPr>
          <w:p w14:paraId="7095B1E9"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1-6499 </w:t>
            </w:r>
            <w:r>
              <w:rPr>
                <w:rFonts w:ascii="Calibri Light" w:hAnsi="Calibri Light" w:cstheme="majorHAnsi"/>
                <w:sz w:val="18"/>
                <w:szCs w:val="18"/>
                <w:lang w:val="ru-RU"/>
              </w:rPr>
              <w:t xml:space="preserve">от </w:t>
            </w:r>
            <w:r w:rsidRPr="00ED641C">
              <w:rPr>
                <w:rFonts w:ascii="Calibri Light" w:hAnsi="Calibri Light" w:cstheme="majorHAnsi"/>
                <w:sz w:val="18"/>
                <w:szCs w:val="18"/>
              </w:rPr>
              <w:t>05.08.2021</w:t>
            </w:r>
          </w:p>
        </w:tc>
      </w:tr>
      <w:tr w:rsidR="004C666F" w:rsidRPr="00ED641C" w14:paraId="2C01853A" w14:textId="77777777" w:rsidTr="000C032B">
        <w:trPr>
          <w:trHeight w:val="196"/>
        </w:trPr>
        <w:tc>
          <w:tcPr>
            <w:tcW w:w="851" w:type="dxa"/>
            <w:vAlign w:val="center"/>
          </w:tcPr>
          <w:p w14:paraId="0FC89A1E"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10</w:t>
            </w:r>
          </w:p>
        </w:tc>
        <w:tc>
          <w:tcPr>
            <w:tcW w:w="1717" w:type="dxa"/>
            <w:vAlign w:val="center"/>
          </w:tcPr>
          <w:p w14:paraId="1DCD2E58"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0100415.014.07.155</w:t>
            </w:r>
          </w:p>
        </w:tc>
        <w:tc>
          <w:tcPr>
            <w:tcW w:w="2223" w:type="dxa"/>
          </w:tcPr>
          <w:p w14:paraId="63779758" w14:textId="77777777" w:rsidR="004C666F" w:rsidRPr="00ED641C" w:rsidRDefault="004C666F" w:rsidP="000C032B">
            <w:pPr>
              <w:spacing w:after="0"/>
              <w:jc w:val="center"/>
              <w:rPr>
                <w:rFonts w:ascii="Calibri Light" w:hAnsi="Calibri Light" w:cstheme="majorHAnsi"/>
                <w:sz w:val="18"/>
                <w:szCs w:val="18"/>
              </w:rPr>
            </w:pPr>
            <w:r>
              <w:rPr>
                <w:rFonts w:ascii="Calibri Light" w:hAnsi="Calibri Light" w:cstheme="majorHAnsi"/>
                <w:sz w:val="18"/>
                <w:szCs w:val="18"/>
                <w:lang w:val="ru-RU"/>
              </w:rPr>
              <w:t>Ул</w:t>
            </w:r>
            <w:r w:rsidRPr="007959CD">
              <w:rPr>
                <w:rFonts w:ascii="Calibri Light" w:hAnsi="Calibri Light" w:cstheme="majorHAnsi"/>
                <w:sz w:val="18"/>
                <w:szCs w:val="18"/>
              </w:rPr>
              <w:t xml:space="preserve">. </w:t>
            </w:r>
            <w:r>
              <w:rPr>
                <w:rFonts w:ascii="Calibri Light" w:hAnsi="Calibri Light" w:cstheme="majorHAnsi"/>
                <w:sz w:val="18"/>
                <w:szCs w:val="18"/>
                <w:lang w:val="ru-RU"/>
              </w:rPr>
              <w:t>Карьерная</w:t>
            </w:r>
            <w:r w:rsidRPr="007959CD">
              <w:rPr>
                <w:rFonts w:ascii="Calibri Light" w:hAnsi="Calibri Light" w:cstheme="majorHAnsi"/>
                <w:sz w:val="18"/>
                <w:szCs w:val="18"/>
              </w:rPr>
              <w:t xml:space="preserve"> 5/</w:t>
            </w:r>
            <w:r w:rsidRPr="00ED641C">
              <w:rPr>
                <w:rFonts w:ascii="Calibri Light" w:hAnsi="Calibri Light" w:cstheme="majorHAnsi"/>
                <w:sz w:val="18"/>
                <w:szCs w:val="18"/>
              </w:rPr>
              <w:t>E</w:t>
            </w:r>
            <w:r w:rsidRPr="007959CD">
              <w:rPr>
                <w:rFonts w:ascii="Calibri Light" w:hAnsi="Calibri Light" w:cstheme="majorHAnsi"/>
                <w:sz w:val="18"/>
                <w:szCs w:val="18"/>
              </w:rPr>
              <w:t xml:space="preserve">, </w:t>
            </w:r>
            <w:r>
              <w:rPr>
                <w:rFonts w:ascii="Calibri Light" w:hAnsi="Calibri Light" w:cstheme="majorHAnsi"/>
                <w:sz w:val="18"/>
                <w:szCs w:val="18"/>
                <w:lang w:val="ru-RU"/>
              </w:rPr>
              <w:t>кв</w:t>
            </w:r>
            <w:r w:rsidRPr="00ED641C">
              <w:rPr>
                <w:rFonts w:ascii="Calibri Light" w:hAnsi="Calibri Light" w:cstheme="majorHAnsi"/>
                <w:sz w:val="18"/>
                <w:szCs w:val="18"/>
              </w:rPr>
              <w:t>. 155</w:t>
            </w:r>
          </w:p>
        </w:tc>
        <w:tc>
          <w:tcPr>
            <w:tcW w:w="1202" w:type="dxa"/>
            <w:vAlign w:val="center"/>
          </w:tcPr>
          <w:p w14:paraId="7DF5FFB4" w14:textId="77777777" w:rsidR="004C666F" w:rsidRPr="00ED641C" w:rsidRDefault="004C666F" w:rsidP="000C032B">
            <w:pPr>
              <w:spacing w:after="0"/>
              <w:jc w:val="center"/>
              <w:rPr>
                <w:rFonts w:ascii="Calibri Light" w:hAnsi="Calibri Light" w:cstheme="majorHAnsi"/>
                <w:sz w:val="18"/>
                <w:szCs w:val="18"/>
              </w:rPr>
            </w:pPr>
            <w:r w:rsidRPr="00ED641C">
              <w:rPr>
                <w:rFonts w:ascii="Calibri Light" w:hAnsi="Calibri Light" w:cstheme="majorHAnsi"/>
                <w:sz w:val="18"/>
                <w:szCs w:val="18"/>
              </w:rPr>
              <w:t>43.50</w:t>
            </w:r>
          </w:p>
        </w:tc>
        <w:tc>
          <w:tcPr>
            <w:tcW w:w="3364" w:type="dxa"/>
            <w:vAlign w:val="center"/>
          </w:tcPr>
          <w:p w14:paraId="615F9C71" w14:textId="77777777" w:rsidR="004C666F" w:rsidRPr="00ED641C" w:rsidRDefault="004C666F" w:rsidP="000C032B">
            <w:pPr>
              <w:spacing w:after="0"/>
              <w:rPr>
                <w:rFonts w:ascii="Calibri Light" w:hAnsi="Calibri Light" w:cstheme="majorHAnsi"/>
                <w:sz w:val="18"/>
                <w:szCs w:val="18"/>
              </w:rPr>
            </w:pPr>
            <w:r>
              <w:rPr>
                <w:rFonts w:ascii="Calibri Light" w:hAnsi="Calibri Light" w:cstheme="majorHAnsi"/>
                <w:sz w:val="18"/>
                <w:szCs w:val="18"/>
                <w:lang w:val="ru-RU"/>
              </w:rPr>
              <w:t xml:space="preserve">     </w:t>
            </w:r>
            <w:r w:rsidRPr="00ED641C">
              <w:rPr>
                <w:rFonts w:ascii="Calibri Light" w:hAnsi="Calibri Light" w:cstheme="majorHAnsi"/>
                <w:sz w:val="18"/>
                <w:szCs w:val="18"/>
              </w:rPr>
              <w:t xml:space="preserve"> </w:t>
            </w:r>
            <w:r>
              <w:rPr>
                <w:rFonts w:ascii="Calibri Light" w:hAnsi="Calibri Light" w:cstheme="majorHAnsi"/>
                <w:sz w:val="18"/>
                <w:szCs w:val="18"/>
                <w:lang w:val="ru-RU"/>
              </w:rPr>
              <w:t>Договор к</w:t>
            </w:r>
            <w:r w:rsidRPr="00ED641C">
              <w:rPr>
                <w:rFonts w:ascii="Calibri Light" w:hAnsi="Calibri Light" w:cstheme="majorHAnsi"/>
                <w:sz w:val="18"/>
                <w:szCs w:val="18"/>
              </w:rPr>
              <w:t>/</w:t>
            </w:r>
            <w:r>
              <w:rPr>
                <w:rFonts w:ascii="Calibri Light" w:hAnsi="Calibri Light" w:cstheme="majorHAnsi"/>
                <w:sz w:val="18"/>
                <w:szCs w:val="18"/>
                <w:lang w:val="ru-RU"/>
              </w:rPr>
              <w:t>п №</w:t>
            </w:r>
            <w:r w:rsidRPr="00ED641C">
              <w:rPr>
                <w:rFonts w:ascii="Calibri Light" w:hAnsi="Calibri Light" w:cstheme="majorHAnsi"/>
                <w:sz w:val="18"/>
                <w:szCs w:val="18"/>
              </w:rPr>
              <w:t xml:space="preserve">1-699 </w:t>
            </w:r>
            <w:r>
              <w:rPr>
                <w:rFonts w:ascii="Calibri Light" w:hAnsi="Calibri Light" w:cstheme="majorHAnsi"/>
                <w:sz w:val="18"/>
                <w:szCs w:val="18"/>
                <w:lang w:val="ru-RU"/>
              </w:rPr>
              <w:t xml:space="preserve">от </w:t>
            </w:r>
            <w:r w:rsidRPr="00ED641C">
              <w:rPr>
                <w:rFonts w:ascii="Calibri Light" w:hAnsi="Calibri Light" w:cstheme="majorHAnsi"/>
                <w:sz w:val="18"/>
                <w:szCs w:val="18"/>
              </w:rPr>
              <w:t>02.07.2021</w:t>
            </w:r>
          </w:p>
        </w:tc>
      </w:tr>
    </w:tbl>
    <w:p w14:paraId="5160C44E" w14:textId="77777777" w:rsidR="004C666F" w:rsidRPr="004C7A32" w:rsidRDefault="004C666F" w:rsidP="004C666F">
      <w:pPr>
        <w:spacing w:after="0" w:line="276" w:lineRule="auto"/>
        <w:jc w:val="center"/>
        <w:rPr>
          <w:rFonts w:ascii="Calibri Light" w:hAnsi="Calibri Light" w:cstheme="majorHAnsi"/>
          <w:sz w:val="12"/>
          <w:szCs w:val="12"/>
        </w:rPr>
      </w:pPr>
    </w:p>
    <w:p w14:paraId="0857D40F" w14:textId="77777777" w:rsidR="004C666F" w:rsidRPr="00E73F95" w:rsidRDefault="004C666F" w:rsidP="004C666F">
      <w:pPr>
        <w:spacing w:after="0" w:line="276" w:lineRule="auto"/>
        <w:ind w:firstLine="567"/>
        <w:jc w:val="both"/>
        <w:rPr>
          <w:rFonts w:ascii="Calibri Light" w:hAnsi="Calibri Light" w:cstheme="majorHAnsi"/>
          <w:bCs/>
          <w:iCs/>
          <w:sz w:val="24"/>
          <w:szCs w:val="24"/>
          <w:lang w:val="ru-RU"/>
        </w:rPr>
      </w:pPr>
      <w:r>
        <w:rPr>
          <w:rFonts w:ascii="Calibri Light" w:hAnsi="Calibri Light" w:cstheme="majorHAnsi"/>
          <w:bCs/>
          <w:iCs/>
          <w:sz w:val="24"/>
          <w:szCs w:val="24"/>
          <w:lang w:val="ru-RU"/>
        </w:rPr>
        <w:t>Вместе с тем, необходимо отметить, что Примэрия мун. Кишинэу, ГУАГЗО и ГУЖКХО до настоящего времени не исполнили требование №</w:t>
      </w:r>
      <w:r w:rsidRPr="004C7A32">
        <w:rPr>
          <w:rFonts w:ascii="Calibri Light" w:hAnsi="Calibri Light" w:cstheme="majorHAnsi"/>
          <w:bCs/>
          <w:iCs/>
          <w:sz w:val="24"/>
          <w:szCs w:val="24"/>
          <w:lang w:val="ru-RU"/>
        </w:rPr>
        <w:t xml:space="preserve">2.1.7. </w:t>
      </w:r>
      <w:r>
        <w:rPr>
          <w:rFonts w:ascii="Calibri Light" w:hAnsi="Calibri Light" w:cstheme="majorHAnsi"/>
          <w:bCs/>
          <w:iCs/>
          <w:sz w:val="24"/>
          <w:szCs w:val="24"/>
          <w:lang w:val="ru-RU"/>
        </w:rPr>
        <w:t>из ПСП №</w:t>
      </w:r>
      <w:r w:rsidRPr="004C7A32">
        <w:rPr>
          <w:rFonts w:ascii="Calibri Light" w:hAnsi="Calibri Light" w:cstheme="majorHAnsi"/>
          <w:bCs/>
          <w:iCs/>
          <w:sz w:val="24"/>
          <w:szCs w:val="24"/>
          <w:lang w:val="ru-RU"/>
        </w:rPr>
        <w:t xml:space="preserve">2 </w:t>
      </w:r>
      <w:r>
        <w:rPr>
          <w:rFonts w:ascii="Calibri Light" w:hAnsi="Calibri Light" w:cstheme="majorHAnsi"/>
          <w:bCs/>
          <w:iCs/>
          <w:sz w:val="24"/>
          <w:szCs w:val="24"/>
          <w:lang w:val="ru-RU"/>
        </w:rPr>
        <w:t xml:space="preserve">от </w:t>
      </w:r>
      <w:r w:rsidRPr="004C7A32">
        <w:rPr>
          <w:rFonts w:ascii="Calibri Light" w:hAnsi="Calibri Light" w:cstheme="majorHAnsi"/>
          <w:bCs/>
          <w:iCs/>
          <w:sz w:val="24"/>
          <w:szCs w:val="24"/>
          <w:lang w:val="ru-RU"/>
        </w:rPr>
        <w:t>13.02.2018</w:t>
      </w:r>
      <w:r w:rsidRPr="00ED641C">
        <w:rPr>
          <w:rFonts w:ascii="Calibri Light" w:hAnsi="Calibri Light" w:cstheme="majorHAnsi"/>
          <w:bCs/>
          <w:iCs/>
          <w:sz w:val="24"/>
          <w:szCs w:val="24"/>
          <w:vertAlign w:val="superscript"/>
        </w:rPr>
        <w:footnoteReference w:id="261"/>
      </w:r>
      <w:r w:rsidRPr="004C7A32">
        <w:rPr>
          <w:rFonts w:ascii="Calibri Light" w:hAnsi="Calibri Light" w:cstheme="majorHAnsi"/>
          <w:bCs/>
          <w:iCs/>
          <w:sz w:val="24"/>
          <w:szCs w:val="24"/>
          <w:lang w:val="ru-RU"/>
        </w:rPr>
        <w:t>,</w:t>
      </w:r>
      <w:r>
        <w:rPr>
          <w:rFonts w:ascii="Calibri Light" w:hAnsi="Calibri Light" w:cstheme="majorHAnsi"/>
          <w:bCs/>
          <w:iCs/>
          <w:sz w:val="24"/>
          <w:szCs w:val="24"/>
          <w:lang w:val="ru-RU"/>
        </w:rPr>
        <w:t xml:space="preserve"> согласно которому местные публичные органы из мун. Кишинэу в течение 12 месяцев должны были пересмотреть договора сдачи в аренду </w:t>
      </w:r>
      <w:r>
        <w:rPr>
          <w:rFonts w:ascii="Calibri Light" w:hAnsi="Calibri Light" w:cstheme="majorHAnsi"/>
          <w:sz w:val="24"/>
          <w:szCs w:val="24"/>
          <w:lang w:val="ru-RU"/>
        </w:rPr>
        <w:t xml:space="preserve">земельных участков для осуществления строительства (за исключением предоставленных на основании публичных торгов), рассмотрев возможность замены прав и обязанностей арендатора, который передал земельный участок инвестору на основании договора гражданского общества. Так, после </w:t>
      </w:r>
      <w:r w:rsidRPr="00E73F95">
        <w:rPr>
          <w:rFonts w:ascii="Calibri Light" w:hAnsi="Calibri Light" w:cstheme="majorHAnsi"/>
          <w:sz w:val="24"/>
          <w:szCs w:val="24"/>
          <w:lang w:val="ru-RU"/>
        </w:rPr>
        <w:t>05.08.2020</w:t>
      </w:r>
      <w:r>
        <w:rPr>
          <w:rFonts w:ascii="Calibri Light" w:hAnsi="Calibri Light" w:cstheme="majorHAnsi"/>
          <w:sz w:val="24"/>
          <w:szCs w:val="24"/>
          <w:lang w:val="ru-RU"/>
        </w:rPr>
        <w:t xml:space="preserve"> МПО </w:t>
      </w:r>
      <w:r>
        <w:rPr>
          <w:rFonts w:ascii="Calibri Light" w:hAnsi="Calibri Light" w:cstheme="majorHAnsi"/>
          <w:bCs/>
          <w:iCs/>
          <w:sz w:val="24"/>
          <w:szCs w:val="24"/>
          <w:lang w:val="ru-RU"/>
        </w:rPr>
        <w:t xml:space="preserve">мун. Кишинэу обязан был заменить ООО </w:t>
      </w:r>
      <w:r w:rsidRPr="00E73F95">
        <w:rPr>
          <w:rFonts w:ascii="Calibri Light" w:hAnsi="Calibri Light" w:cstheme="majorHAnsi"/>
          <w:sz w:val="24"/>
          <w:szCs w:val="24"/>
          <w:lang w:val="ru-RU"/>
        </w:rPr>
        <w:t>„</w:t>
      </w:r>
      <w:r w:rsidRPr="00ED641C">
        <w:rPr>
          <w:rFonts w:ascii="Calibri Light" w:hAnsi="Calibri Light" w:cstheme="majorHAnsi"/>
          <w:sz w:val="24"/>
          <w:szCs w:val="24"/>
        </w:rPr>
        <w:t>Forscont</w:t>
      </w:r>
      <w:r w:rsidRPr="00E73F95">
        <w:rPr>
          <w:rFonts w:ascii="Calibri Light" w:hAnsi="Calibri Light" w:cstheme="majorHAnsi"/>
          <w:sz w:val="24"/>
          <w:szCs w:val="24"/>
          <w:lang w:val="ru-RU"/>
        </w:rPr>
        <w:t xml:space="preserve"> </w:t>
      </w:r>
      <w:r w:rsidRPr="00ED641C">
        <w:rPr>
          <w:rFonts w:ascii="Calibri Light" w:hAnsi="Calibri Light" w:cstheme="majorHAnsi"/>
          <w:sz w:val="24"/>
          <w:szCs w:val="24"/>
        </w:rPr>
        <w:t>Exim</w:t>
      </w:r>
      <w:r w:rsidRPr="00E73F95">
        <w:rPr>
          <w:rFonts w:ascii="Calibri Light" w:hAnsi="Calibri Light" w:cstheme="majorHAnsi"/>
          <w:sz w:val="24"/>
          <w:szCs w:val="24"/>
          <w:lang w:val="ru-RU"/>
        </w:rPr>
        <w:t>”</w:t>
      </w:r>
      <w:r>
        <w:rPr>
          <w:rFonts w:ascii="Calibri Light" w:hAnsi="Calibri Light" w:cstheme="majorHAnsi"/>
          <w:sz w:val="24"/>
          <w:szCs w:val="24"/>
          <w:lang w:val="ru-RU"/>
        </w:rPr>
        <w:t xml:space="preserve"> в договоре по созданию гражданского общества для строительства комплекса недвижимости, заключенном с ООО </w:t>
      </w:r>
      <w:r w:rsidRPr="00E73F95">
        <w:rPr>
          <w:rFonts w:ascii="Calibri Light" w:hAnsi="Calibri Light" w:cstheme="majorHAnsi"/>
          <w:bCs/>
          <w:iCs/>
          <w:sz w:val="24"/>
          <w:szCs w:val="24"/>
          <w:lang w:val="ru-RU"/>
        </w:rPr>
        <w:t>„</w:t>
      </w:r>
      <w:r w:rsidRPr="00ED641C">
        <w:rPr>
          <w:rFonts w:ascii="Calibri Light" w:hAnsi="Calibri Light" w:cstheme="majorHAnsi"/>
          <w:bCs/>
          <w:iCs/>
          <w:sz w:val="24"/>
          <w:szCs w:val="24"/>
        </w:rPr>
        <w:t>Lagmar</w:t>
      </w:r>
      <w:r w:rsidRPr="00E73F95">
        <w:rPr>
          <w:rFonts w:ascii="Calibri Light" w:hAnsi="Calibri Light" w:cstheme="majorHAnsi"/>
          <w:bCs/>
          <w:iCs/>
          <w:sz w:val="24"/>
          <w:szCs w:val="24"/>
          <w:lang w:val="ru-RU"/>
        </w:rPr>
        <w:t xml:space="preserve"> </w:t>
      </w:r>
      <w:r w:rsidRPr="00ED641C">
        <w:rPr>
          <w:rFonts w:ascii="Calibri Light" w:hAnsi="Calibri Light" w:cstheme="majorHAnsi"/>
          <w:bCs/>
          <w:iCs/>
          <w:sz w:val="24"/>
          <w:szCs w:val="24"/>
        </w:rPr>
        <w:t>Impex</w:t>
      </w:r>
      <w:r w:rsidRPr="00E73F95">
        <w:rPr>
          <w:rFonts w:ascii="Calibri Light" w:hAnsi="Calibri Light" w:cstheme="majorHAnsi"/>
          <w:bCs/>
          <w:iCs/>
          <w:sz w:val="24"/>
          <w:szCs w:val="24"/>
          <w:lang w:val="ru-RU"/>
        </w:rPr>
        <w:t>”</w:t>
      </w:r>
      <w:r w:rsidRPr="00E73F95">
        <w:rPr>
          <w:rFonts w:ascii="Calibri Light" w:hAnsi="Calibri Light" w:cstheme="majorHAnsi"/>
          <w:sz w:val="24"/>
          <w:szCs w:val="24"/>
          <w:lang w:val="ru-RU"/>
        </w:rPr>
        <w:t>,</w:t>
      </w:r>
      <w:r>
        <w:rPr>
          <w:rFonts w:ascii="Calibri Light" w:hAnsi="Calibri Light" w:cstheme="majorHAnsi"/>
          <w:sz w:val="24"/>
          <w:szCs w:val="24"/>
          <w:lang w:val="ru-RU"/>
        </w:rPr>
        <w:t xml:space="preserve"> однако не предпринял никаких действий в этой связи, чем </w:t>
      </w:r>
      <w:r w:rsidRPr="00E73F95">
        <w:rPr>
          <w:rFonts w:ascii="Calibri Light" w:hAnsi="Calibri Light" w:cstheme="majorHAnsi"/>
          <w:b/>
          <w:sz w:val="24"/>
          <w:szCs w:val="24"/>
          <w:lang w:val="ru-RU"/>
        </w:rPr>
        <w:t>нанесен ущерб</w:t>
      </w:r>
      <w:r>
        <w:rPr>
          <w:rFonts w:ascii="Calibri Light" w:hAnsi="Calibri Light" w:cstheme="majorHAnsi"/>
          <w:sz w:val="24"/>
          <w:szCs w:val="24"/>
          <w:lang w:val="ru-RU"/>
        </w:rPr>
        <w:t xml:space="preserve"> бюджету </w:t>
      </w:r>
      <w:r>
        <w:rPr>
          <w:rFonts w:ascii="Calibri Light" w:hAnsi="Calibri Light" w:cstheme="majorHAnsi"/>
          <w:bCs/>
          <w:iCs/>
          <w:sz w:val="24"/>
          <w:szCs w:val="24"/>
          <w:lang w:val="ru-RU"/>
        </w:rPr>
        <w:t xml:space="preserve">мун. Кишинэу минимум на </w:t>
      </w:r>
      <w:r w:rsidRPr="00E73F95">
        <w:rPr>
          <w:rFonts w:ascii="Calibri Light" w:hAnsi="Calibri Light" w:cstheme="majorHAnsi"/>
          <w:b/>
          <w:sz w:val="24"/>
          <w:szCs w:val="24"/>
          <w:lang w:val="ru-RU"/>
        </w:rPr>
        <w:t xml:space="preserve">2.200,60 </w:t>
      </w:r>
      <w:r w:rsidRPr="00A82FEF">
        <w:rPr>
          <w:rFonts w:ascii="Calibri Light" w:hAnsi="Calibri Light" w:cstheme="majorHAnsi"/>
          <w:b/>
          <w:bCs/>
          <w:iCs/>
          <w:sz w:val="24"/>
          <w:szCs w:val="24"/>
          <w:lang w:val="ru-RU"/>
        </w:rPr>
        <w:t>тыс</w:t>
      </w:r>
      <w:r w:rsidRPr="00E73F95">
        <w:rPr>
          <w:rFonts w:ascii="Calibri Light" w:hAnsi="Calibri Light" w:cstheme="majorHAnsi"/>
          <w:b/>
          <w:bCs/>
          <w:iCs/>
          <w:sz w:val="24"/>
          <w:szCs w:val="24"/>
          <w:lang w:val="ru-RU"/>
        </w:rPr>
        <w:t xml:space="preserve">. </w:t>
      </w:r>
      <w:r w:rsidRPr="00A82FEF">
        <w:rPr>
          <w:rFonts w:ascii="Calibri Light" w:hAnsi="Calibri Light" w:cstheme="majorHAnsi"/>
          <w:b/>
          <w:bCs/>
          <w:iCs/>
          <w:sz w:val="24"/>
          <w:szCs w:val="24"/>
          <w:lang w:val="ru-RU"/>
        </w:rPr>
        <w:t>евро</w:t>
      </w:r>
      <w:r w:rsidRPr="00E73F95">
        <w:rPr>
          <w:rFonts w:ascii="Calibri Light" w:hAnsi="Calibri Light" w:cstheme="majorHAnsi"/>
          <w:bCs/>
          <w:iCs/>
          <w:sz w:val="24"/>
          <w:szCs w:val="24"/>
          <w:lang w:val="ru-RU"/>
        </w:rPr>
        <w:t xml:space="preserve"> </w:t>
      </w:r>
      <w:r w:rsidRPr="00E73F95">
        <w:rPr>
          <w:rFonts w:ascii="Calibri Light" w:hAnsi="Calibri Light" w:cstheme="majorHAnsi"/>
          <w:b/>
          <w:bCs/>
          <w:iCs/>
          <w:sz w:val="24"/>
          <w:szCs w:val="24"/>
          <w:lang w:val="ru-RU"/>
        </w:rPr>
        <w:t>или</w:t>
      </w:r>
      <w:r w:rsidRPr="00E73F95">
        <w:rPr>
          <w:rFonts w:ascii="Calibri Light" w:hAnsi="Calibri Light" w:cstheme="majorHAnsi"/>
          <w:b/>
          <w:sz w:val="24"/>
          <w:szCs w:val="24"/>
          <w:lang w:val="ru-RU"/>
        </w:rPr>
        <w:t xml:space="preserve"> 45.112,20 </w:t>
      </w:r>
      <w:r w:rsidRPr="00A82FEF">
        <w:rPr>
          <w:rFonts w:ascii="Calibri Light" w:hAnsi="Calibri Light" w:cstheme="majorHAnsi"/>
          <w:b/>
          <w:bCs/>
          <w:iCs/>
          <w:sz w:val="24"/>
          <w:szCs w:val="24"/>
          <w:lang w:val="ru-RU"/>
        </w:rPr>
        <w:t>тыс</w:t>
      </w:r>
      <w:r w:rsidRPr="00E73F95">
        <w:rPr>
          <w:rFonts w:ascii="Calibri Light" w:hAnsi="Calibri Light" w:cstheme="majorHAnsi"/>
          <w:b/>
          <w:bCs/>
          <w:iCs/>
          <w:sz w:val="24"/>
          <w:szCs w:val="24"/>
          <w:lang w:val="ru-RU"/>
        </w:rPr>
        <w:t xml:space="preserve">. </w:t>
      </w:r>
      <w:r w:rsidRPr="00A82FEF">
        <w:rPr>
          <w:rFonts w:ascii="Calibri Light" w:hAnsi="Calibri Light" w:cstheme="majorHAnsi"/>
          <w:b/>
          <w:bCs/>
          <w:iCs/>
          <w:sz w:val="24"/>
          <w:szCs w:val="24"/>
          <w:lang w:val="ru-RU"/>
        </w:rPr>
        <w:t>леев</w:t>
      </w:r>
      <w:r w:rsidRPr="00E73F95">
        <w:rPr>
          <w:rFonts w:ascii="Calibri Light" w:hAnsi="Calibri Light" w:cstheme="majorHAnsi"/>
          <w:b/>
          <w:sz w:val="24"/>
          <w:szCs w:val="24"/>
          <w:lang w:val="ru-RU"/>
        </w:rPr>
        <w:t>.</w:t>
      </w:r>
    </w:p>
    <w:p w14:paraId="2C6EF042" w14:textId="77777777" w:rsidR="004C666F" w:rsidRDefault="004C666F" w:rsidP="004C666F">
      <w:pPr>
        <w:pStyle w:val="ListParagraph"/>
        <w:numPr>
          <w:ilvl w:val="0"/>
          <w:numId w:val="38"/>
        </w:numPr>
        <w:spacing w:after="0" w:line="276" w:lineRule="auto"/>
        <w:ind w:left="0" w:firstLine="0"/>
        <w:jc w:val="both"/>
        <w:rPr>
          <w:rFonts w:ascii="Calibri Light" w:hAnsi="Calibri Light" w:cstheme="majorHAnsi"/>
          <w:sz w:val="24"/>
          <w:szCs w:val="24"/>
          <w:lang w:val="ru-RU"/>
        </w:rPr>
      </w:pPr>
      <w:r>
        <w:rPr>
          <w:rFonts w:ascii="Calibri Light" w:hAnsi="Calibri Light" w:cstheme="majorHAnsi"/>
          <w:sz w:val="24"/>
          <w:szCs w:val="24"/>
          <w:lang w:val="ru-RU"/>
        </w:rPr>
        <w:t xml:space="preserve">Относительно земельного участка </w:t>
      </w:r>
      <w:r w:rsidRPr="00D005E8">
        <w:rPr>
          <w:rFonts w:ascii="Calibri Light" w:hAnsi="Calibri Light" w:cstheme="majorHAnsi"/>
          <w:b/>
          <w:sz w:val="24"/>
          <w:szCs w:val="24"/>
          <w:lang w:val="ru-RU"/>
        </w:rPr>
        <w:t>с кадастровым №0100311031</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 площадью </w:t>
      </w:r>
      <w:r w:rsidRPr="00D005E8">
        <w:rPr>
          <w:rFonts w:ascii="Calibri Light" w:hAnsi="Calibri Light" w:cstheme="majorHAnsi"/>
          <w:b/>
          <w:sz w:val="24"/>
          <w:szCs w:val="24"/>
          <w:lang w:val="ru-RU"/>
        </w:rPr>
        <w:t xml:space="preserve">0,4259 </w:t>
      </w:r>
      <w:r>
        <w:rPr>
          <w:rFonts w:ascii="Calibri Light" w:hAnsi="Calibri Light" w:cstheme="majorHAnsi"/>
          <w:b/>
          <w:sz w:val="24"/>
          <w:szCs w:val="24"/>
          <w:lang w:val="ru-RU"/>
        </w:rPr>
        <w:t xml:space="preserve">га </w:t>
      </w:r>
      <w:r>
        <w:rPr>
          <w:rFonts w:ascii="Calibri Light" w:hAnsi="Calibri Light" w:cstheme="majorHAnsi"/>
          <w:sz w:val="24"/>
          <w:szCs w:val="24"/>
          <w:lang w:val="ru-RU"/>
        </w:rPr>
        <w:t>отмечается, что на основании Решения МСК №</w:t>
      </w:r>
      <w:r w:rsidRPr="00D005E8">
        <w:rPr>
          <w:rFonts w:ascii="Calibri Light" w:hAnsi="Calibri Light" w:cstheme="majorHAnsi"/>
          <w:sz w:val="24"/>
          <w:szCs w:val="24"/>
          <w:lang w:val="ru-RU"/>
        </w:rPr>
        <w:t>10/32-5</w:t>
      </w:r>
      <w:r>
        <w:rPr>
          <w:rFonts w:ascii="Calibri Light" w:hAnsi="Calibri Light" w:cstheme="majorHAnsi"/>
          <w:sz w:val="24"/>
          <w:szCs w:val="24"/>
          <w:lang w:val="ru-RU"/>
        </w:rPr>
        <w:t xml:space="preserve"> от </w:t>
      </w:r>
      <w:r w:rsidRPr="00D005E8">
        <w:rPr>
          <w:rFonts w:ascii="Calibri Light" w:hAnsi="Calibri Light" w:cstheme="majorHAnsi"/>
          <w:sz w:val="24"/>
          <w:szCs w:val="24"/>
          <w:lang w:val="ru-RU"/>
        </w:rPr>
        <w:t>09.12.2014</w:t>
      </w:r>
      <w:r>
        <w:rPr>
          <w:rFonts w:ascii="Calibri Light" w:hAnsi="Calibri Light" w:cstheme="majorHAnsi"/>
          <w:sz w:val="24"/>
          <w:szCs w:val="24"/>
          <w:lang w:val="ru-RU"/>
        </w:rPr>
        <w:t xml:space="preserve"> были восстановлены земельные отношения по аренде на срок 5 лет с ИП </w:t>
      </w:r>
      <w:r w:rsidRPr="00D005E8">
        <w:rPr>
          <w:rFonts w:ascii="Calibri Light" w:hAnsi="Calibri Light" w:cstheme="majorHAnsi"/>
          <w:sz w:val="24"/>
          <w:szCs w:val="24"/>
          <w:lang w:val="ru-RU"/>
        </w:rPr>
        <w:t>„</w:t>
      </w:r>
      <w:r w:rsidRPr="00ED641C">
        <w:rPr>
          <w:rFonts w:ascii="Calibri Light" w:hAnsi="Calibri Light" w:cstheme="majorHAnsi"/>
          <w:sz w:val="24"/>
          <w:szCs w:val="24"/>
        </w:rPr>
        <w:t>S</w:t>
      </w:r>
      <w:r w:rsidRPr="00D005E8">
        <w:rPr>
          <w:rFonts w:ascii="Calibri Light" w:hAnsi="Calibri Light" w:cstheme="majorHAnsi"/>
          <w:sz w:val="24"/>
          <w:szCs w:val="24"/>
          <w:lang w:val="ru-RU"/>
        </w:rPr>
        <w:t>î</w:t>
      </w:r>
      <w:r w:rsidRPr="00ED641C">
        <w:rPr>
          <w:rFonts w:ascii="Calibri Light" w:hAnsi="Calibri Light" w:cstheme="majorHAnsi"/>
          <w:sz w:val="24"/>
          <w:szCs w:val="24"/>
        </w:rPr>
        <w:t>rbu</w:t>
      </w:r>
      <w:r w:rsidRPr="00D005E8">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 назначение участка было </w:t>
      </w:r>
      <w:r w:rsidRPr="00D005E8">
        <w:rPr>
          <w:rFonts w:ascii="Calibri Light" w:hAnsi="Calibri Light" w:cstheme="majorHAnsi"/>
          <w:sz w:val="24"/>
          <w:szCs w:val="24"/>
          <w:lang w:val="ru-RU"/>
        </w:rPr>
        <w:t>„</w:t>
      </w:r>
      <w:r>
        <w:rPr>
          <w:rFonts w:ascii="Calibri Light" w:hAnsi="Calibri Light" w:cstheme="majorHAnsi"/>
          <w:sz w:val="24"/>
          <w:szCs w:val="24"/>
          <w:lang w:val="ru-RU"/>
        </w:rPr>
        <w:t>для эксплуатации парковки согласно приложенному плану</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 В результате был заключен Договор земельной аренды №</w:t>
      </w:r>
      <w:r w:rsidRPr="00D005E8">
        <w:rPr>
          <w:rFonts w:ascii="Calibri Light" w:hAnsi="Calibri Light" w:cstheme="majorHAnsi"/>
          <w:sz w:val="24"/>
          <w:szCs w:val="24"/>
          <w:lang w:val="ru-RU"/>
        </w:rPr>
        <w:t xml:space="preserve">6612/2015 </w:t>
      </w:r>
      <w:r>
        <w:rPr>
          <w:rFonts w:ascii="Calibri Light" w:hAnsi="Calibri Light" w:cstheme="majorHAnsi"/>
          <w:sz w:val="24"/>
          <w:szCs w:val="24"/>
          <w:lang w:val="ru-RU"/>
        </w:rPr>
        <w:t xml:space="preserve">от </w:t>
      </w:r>
      <w:r w:rsidRPr="00D005E8">
        <w:rPr>
          <w:rFonts w:ascii="Calibri Light" w:hAnsi="Calibri Light" w:cstheme="majorHAnsi"/>
          <w:sz w:val="24"/>
          <w:szCs w:val="24"/>
          <w:lang w:val="ru-RU"/>
        </w:rPr>
        <w:t>26.01.2015,</w:t>
      </w:r>
      <w:r>
        <w:rPr>
          <w:rFonts w:ascii="Calibri Light" w:hAnsi="Calibri Light" w:cstheme="majorHAnsi"/>
          <w:sz w:val="24"/>
          <w:szCs w:val="24"/>
          <w:lang w:val="ru-RU"/>
        </w:rPr>
        <w:t xml:space="preserve"> размер аренды был установлен в сумме </w:t>
      </w:r>
      <w:r w:rsidRPr="00D005E8">
        <w:rPr>
          <w:rFonts w:ascii="Calibri Light" w:hAnsi="Calibri Light" w:cstheme="majorHAnsi"/>
          <w:sz w:val="24"/>
          <w:szCs w:val="24"/>
          <w:lang w:val="ru-RU"/>
        </w:rPr>
        <w:t xml:space="preserve">115,3 </w:t>
      </w:r>
      <w:r>
        <w:rPr>
          <w:rFonts w:ascii="Calibri Light" w:hAnsi="Calibri Light" w:cstheme="majorHAnsi"/>
          <w:bCs/>
          <w:iCs/>
          <w:sz w:val="24"/>
          <w:szCs w:val="24"/>
          <w:lang w:val="ru-RU"/>
        </w:rPr>
        <w:t>тыс</w:t>
      </w:r>
      <w:r w:rsidRPr="00D005E8">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r w:rsidRPr="00D005E8">
        <w:rPr>
          <w:rFonts w:ascii="Calibri Light" w:hAnsi="Calibri Light" w:cstheme="majorHAnsi"/>
          <w:sz w:val="24"/>
          <w:szCs w:val="24"/>
          <w:lang w:val="ru-RU"/>
        </w:rPr>
        <w:t>/</w:t>
      </w:r>
      <w:r>
        <w:rPr>
          <w:rFonts w:ascii="Calibri Light" w:hAnsi="Calibri Light" w:cstheme="majorHAnsi"/>
          <w:sz w:val="24"/>
          <w:szCs w:val="24"/>
          <w:lang w:val="ru-RU"/>
        </w:rPr>
        <w:t>год</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 Согласно данным ГУАГЗО, до конца </w:t>
      </w:r>
      <w:r w:rsidRPr="00D005E8">
        <w:rPr>
          <w:rFonts w:ascii="Calibri Light" w:hAnsi="Calibri Light" w:cstheme="majorHAnsi"/>
          <w:sz w:val="24"/>
          <w:szCs w:val="24"/>
          <w:lang w:val="ru-RU"/>
        </w:rPr>
        <w:t>2017</w:t>
      </w:r>
      <w:r>
        <w:rPr>
          <w:rFonts w:ascii="Calibri Light" w:hAnsi="Calibri Light" w:cstheme="majorHAnsi"/>
          <w:sz w:val="24"/>
          <w:szCs w:val="24"/>
          <w:lang w:val="ru-RU"/>
        </w:rPr>
        <w:t xml:space="preserve"> года плата на основании данного договора составила </w:t>
      </w:r>
      <w:r w:rsidRPr="00D005E8">
        <w:rPr>
          <w:rFonts w:ascii="Calibri Light" w:hAnsi="Calibri Light" w:cstheme="majorHAnsi"/>
          <w:sz w:val="24"/>
          <w:szCs w:val="24"/>
          <w:lang w:val="ru-RU"/>
        </w:rPr>
        <w:t xml:space="preserve">356,0 </w:t>
      </w:r>
      <w:r>
        <w:rPr>
          <w:rFonts w:ascii="Calibri Light" w:hAnsi="Calibri Light" w:cstheme="majorHAnsi"/>
          <w:bCs/>
          <w:iCs/>
          <w:sz w:val="24"/>
          <w:szCs w:val="24"/>
          <w:lang w:val="ru-RU"/>
        </w:rPr>
        <w:t>тыс</w:t>
      </w:r>
      <w:r w:rsidRPr="00D005E8">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r w:rsidRPr="00D005E8">
        <w:rPr>
          <w:rFonts w:ascii="Calibri Light" w:hAnsi="Calibri Light" w:cstheme="majorHAnsi"/>
          <w:sz w:val="24"/>
          <w:szCs w:val="24"/>
          <w:lang w:val="ru-RU"/>
        </w:rPr>
        <w:t>.</w:t>
      </w:r>
    </w:p>
    <w:p w14:paraId="3703DF48" w14:textId="77777777" w:rsidR="004C666F" w:rsidRPr="00567E86" w:rsidRDefault="004C666F" w:rsidP="004C666F">
      <w:pPr>
        <w:pStyle w:val="ListParagraph"/>
        <w:spacing w:after="0" w:line="276" w:lineRule="auto"/>
        <w:ind w:left="0" w:firstLine="709"/>
        <w:jc w:val="both"/>
        <w:rPr>
          <w:rFonts w:ascii="Calibri Light" w:hAnsi="Calibri Light" w:cstheme="majorHAnsi"/>
          <w:bCs/>
          <w:iCs/>
          <w:sz w:val="24"/>
          <w:szCs w:val="24"/>
          <w:lang w:val="ru-RU"/>
        </w:rPr>
      </w:pPr>
      <w:r>
        <w:rPr>
          <w:rFonts w:ascii="Calibri Light" w:hAnsi="Calibri Light" w:cstheme="majorHAnsi"/>
          <w:sz w:val="24"/>
          <w:szCs w:val="24"/>
          <w:lang w:val="ru-RU"/>
        </w:rPr>
        <w:t xml:space="preserve">Вместе с тем, аудит отмечает, что </w:t>
      </w:r>
      <w:r w:rsidRPr="00D005E8">
        <w:rPr>
          <w:rFonts w:ascii="Calibri Light" w:hAnsi="Calibri Light" w:cstheme="majorHAnsi"/>
          <w:sz w:val="24"/>
          <w:szCs w:val="24"/>
          <w:lang w:val="ru-RU"/>
        </w:rPr>
        <w:t>11.05.2015</w:t>
      </w:r>
      <w:r>
        <w:rPr>
          <w:rFonts w:ascii="Calibri Light" w:hAnsi="Calibri Light" w:cstheme="majorHAnsi"/>
          <w:sz w:val="24"/>
          <w:szCs w:val="24"/>
          <w:lang w:val="ru-RU"/>
        </w:rPr>
        <w:t xml:space="preserve"> был заключен Договор гражданского общества №</w:t>
      </w:r>
      <w:r w:rsidRPr="00D005E8">
        <w:rPr>
          <w:rFonts w:ascii="Calibri Light" w:hAnsi="Calibri Light" w:cstheme="majorHAnsi"/>
          <w:sz w:val="24"/>
          <w:szCs w:val="24"/>
          <w:lang w:val="ru-RU"/>
        </w:rPr>
        <w:t>3/</w:t>
      </w:r>
      <w:r w:rsidRPr="00ED641C">
        <w:rPr>
          <w:rFonts w:ascii="Calibri Light" w:hAnsi="Calibri Light" w:cstheme="majorHAnsi"/>
          <w:sz w:val="24"/>
          <w:szCs w:val="24"/>
        </w:rPr>
        <w:t>d</w:t>
      </w:r>
      <w:r>
        <w:rPr>
          <w:rFonts w:ascii="Calibri Light" w:hAnsi="Calibri Light" w:cstheme="majorHAnsi"/>
          <w:sz w:val="24"/>
          <w:szCs w:val="24"/>
          <w:lang w:val="ru-RU"/>
        </w:rPr>
        <w:t xml:space="preserve"> между ИП </w:t>
      </w:r>
      <w:r w:rsidRPr="00D005E8">
        <w:rPr>
          <w:rFonts w:ascii="Calibri Light" w:hAnsi="Calibri Light" w:cstheme="majorHAnsi"/>
          <w:sz w:val="24"/>
          <w:szCs w:val="24"/>
          <w:lang w:val="ru-RU"/>
        </w:rPr>
        <w:t>„</w:t>
      </w:r>
      <w:r w:rsidRPr="00ED641C">
        <w:rPr>
          <w:rFonts w:ascii="Calibri Light" w:hAnsi="Calibri Light" w:cstheme="majorHAnsi"/>
          <w:sz w:val="24"/>
          <w:szCs w:val="24"/>
        </w:rPr>
        <w:t>S</w:t>
      </w:r>
      <w:r w:rsidRPr="00D005E8">
        <w:rPr>
          <w:rFonts w:ascii="Calibri Light" w:hAnsi="Calibri Light" w:cstheme="majorHAnsi"/>
          <w:sz w:val="24"/>
          <w:szCs w:val="24"/>
          <w:lang w:val="ru-RU"/>
        </w:rPr>
        <w:t>î</w:t>
      </w:r>
      <w:r w:rsidRPr="00ED641C">
        <w:rPr>
          <w:rFonts w:ascii="Calibri Light" w:hAnsi="Calibri Light" w:cstheme="majorHAnsi"/>
          <w:sz w:val="24"/>
          <w:szCs w:val="24"/>
        </w:rPr>
        <w:t>rbu</w:t>
      </w:r>
      <w:r w:rsidRPr="00D005E8">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 с одной стороны, и Строительной компанией </w:t>
      </w:r>
      <w:r w:rsidRPr="00D005E8">
        <w:rPr>
          <w:rFonts w:ascii="Calibri Light" w:hAnsi="Calibri Light" w:cstheme="majorHAnsi"/>
          <w:sz w:val="24"/>
          <w:szCs w:val="24"/>
          <w:lang w:val="ru-RU"/>
        </w:rPr>
        <w:t>„</w:t>
      </w:r>
      <w:r w:rsidRPr="00ED641C">
        <w:rPr>
          <w:rFonts w:ascii="Calibri Light" w:hAnsi="Calibri Light" w:cstheme="majorHAnsi"/>
          <w:sz w:val="24"/>
          <w:szCs w:val="24"/>
        </w:rPr>
        <w:t>Basconslux</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 с другой стороны, без согласования с МСК, который является </w:t>
      </w:r>
      <w:r>
        <w:rPr>
          <w:rFonts w:ascii="Calibri Light" w:hAnsi="Calibri Light" w:cstheme="majorHAnsi"/>
          <w:bCs/>
          <w:iCs/>
          <w:sz w:val="24"/>
          <w:szCs w:val="24"/>
          <w:lang w:val="ru-RU"/>
        </w:rPr>
        <w:t xml:space="preserve">собственником </w:t>
      </w:r>
      <w:r>
        <w:rPr>
          <w:rFonts w:ascii="Calibri Light" w:hAnsi="Calibri Light" w:cstheme="majorHAnsi"/>
          <w:sz w:val="24"/>
          <w:szCs w:val="24"/>
          <w:lang w:val="ru-RU"/>
        </w:rPr>
        <w:t>земельного</w:t>
      </w:r>
      <w:r w:rsidRPr="00745751">
        <w:rPr>
          <w:rFonts w:ascii="Calibri Light" w:hAnsi="Calibri Light" w:cstheme="majorHAnsi"/>
          <w:sz w:val="24"/>
          <w:szCs w:val="24"/>
          <w:lang w:val="ru-RU"/>
        </w:rPr>
        <w:t xml:space="preserve"> </w:t>
      </w:r>
      <w:r>
        <w:rPr>
          <w:rFonts w:ascii="Calibri Light" w:hAnsi="Calibri Light" w:cstheme="majorHAnsi"/>
          <w:sz w:val="24"/>
          <w:szCs w:val="24"/>
          <w:lang w:val="ru-RU"/>
        </w:rPr>
        <w:t>участка. Согласно п.</w:t>
      </w:r>
      <w:r w:rsidRPr="00D005E8">
        <w:rPr>
          <w:rFonts w:ascii="Calibri Light" w:hAnsi="Calibri Light" w:cstheme="majorHAnsi"/>
          <w:sz w:val="24"/>
          <w:szCs w:val="24"/>
          <w:lang w:val="ru-RU"/>
        </w:rPr>
        <w:t>1.1</w:t>
      </w:r>
      <w:r>
        <w:rPr>
          <w:rFonts w:ascii="Calibri Light" w:hAnsi="Calibri Light" w:cstheme="majorHAnsi"/>
          <w:sz w:val="24"/>
          <w:szCs w:val="24"/>
          <w:lang w:val="ru-RU"/>
        </w:rPr>
        <w:t xml:space="preserve"> договора, </w:t>
      </w:r>
      <w:r w:rsidRPr="00D005E8">
        <w:rPr>
          <w:rFonts w:ascii="Calibri Light" w:hAnsi="Calibri Light" w:cstheme="majorHAnsi"/>
          <w:sz w:val="24"/>
          <w:szCs w:val="24"/>
          <w:lang w:val="ru-RU"/>
        </w:rPr>
        <w:t>„</w:t>
      </w:r>
      <w:r>
        <w:rPr>
          <w:rFonts w:ascii="Calibri Light" w:hAnsi="Calibri Light" w:cstheme="majorHAnsi"/>
          <w:sz w:val="24"/>
          <w:szCs w:val="24"/>
          <w:lang w:val="ru-RU"/>
        </w:rPr>
        <w:t xml:space="preserve">Стороны обязуются внести свои взносы и работать вместе, не будучи юридическим лицом, разделяя убытки и выигрыши с целью строительства жилого комплекса по адресу </w:t>
      </w:r>
      <w:r>
        <w:rPr>
          <w:rFonts w:ascii="Calibri Light" w:hAnsi="Calibri Light" w:cstheme="majorHAnsi"/>
          <w:bCs/>
          <w:iCs/>
          <w:sz w:val="24"/>
          <w:szCs w:val="24"/>
          <w:lang w:val="ru-RU"/>
        </w:rPr>
        <w:t>мун. Кишинэу, ул. Н. Милеску-Спэтару, а согласно п.</w:t>
      </w:r>
      <w:r w:rsidRPr="00C35299">
        <w:rPr>
          <w:rFonts w:ascii="Calibri Light" w:hAnsi="Calibri Light" w:cstheme="majorHAnsi"/>
          <w:sz w:val="24"/>
          <w:szCs w:val="24"/>
          <w:lang w:val="ru-RU"/>
        </w:rPr>
        <w:t>1.2</w:t>
      </w:r>
      <w:r>
        <w:rPr>
          <w:rFonts w:ascii="Calibri Light" w:hAnsi="Calibri Light" w:cstheme="majorHAnsi"/>
          <w:sz w:val="24"/>
          <w:szCs w:val="24"/>
          <w:lang w:val="ru-RU"/>
        </w:rPr>
        <w:t xml:space="preserve">, ИП </w:t>
      </w:r>
      <w:r w:rsidRPr="00C35299">
        <w:rPr>
          <w:rFonts w:ascii="Calibri Light" w:hAnsi="Calibri Light" w:cstheme="majorHAnsi"/>
          <w:sz w:val="24"/>
          <w:szCs w:val="24"/>
          <w:lang w:val="ru-RU"/>
        </w:rPr>
        <w:t>„</w:t>
      </w:r>
      <w:r w:rsidRPr="00ED641C">
        <w:rPr>
          <w:rFonts w:ascii="Calibri Light" w:hAnsi="Calibri Light" w:cstheme="majorHAnsi"/>
          <w:sz w:val="24"/>
          <w:szCs w:val="24"/>
        </w:rPr>
        <w:t>S</w:t>
      </w:r>
      <w:r w:rsidRPr="00C35299">
        <w:rPr>
          <w:rFonts w:ascii="Calibri Light" w:hAnsi="Calibri Light" w:cstheme="majorHAnsi"/>
          <w:sz w:val="24"/>
          <w:szCs w:val="24"/>
          <w:lang w:val="ru-RU"/>
        </w:rPr>
        <w:t>î</w:t>
      </w:r>
      <w:r w:rsidRPr="00ED641C">
        <w:rPr>
          <w:rFonts w:ascii="Calibri Light" w:hAnsi="Calibri Light" w:cstheme="majorHAnsi"/>
          <w:sz w:val="24"/>
          <w:szCs w:val="24"/>
        </w:rPr>
        <w:t>rbu</w:t>
      </w:r>
      <w:r w:rsidRPr="00C35299">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C35299">
        <w:rPr>
          <w:rFonts w:ascii="Calibri Light" w:hAnsi="Calibri Light" w:cstheme="majorHAnsi"/>
          <w:sz w:val="24"/>
          <w:szCs w:val="24"/>
          <w:lang w:val="ru-RU"/>
        </w:rPr>
        <w:t>”</w:t>
      </w:r>
      <w:r w:rsidRPr="00ED641C">
        <w:rPr>
          <w:rFonts w:ascii="Calibri Light" w:hAnsi="Calibri Light" w:cstheme="majorHAnsi"/>
          <w:sz w:val="24"/>
          <w:szCs w:val="24"/>
          <w:vertAlign w:val="superscript"/>
        </w:rPr>
        <w:footnoteReference w:id="262"/>
      </w:r>
      <w:r>
        <w:rPr>
          <w:rFonts w:ascii="Calibri Light" w:hAnsi="Calibri Light" w:cstheme="majorHAnsi"/>
          <w:sz w:val="24"/>
          <w:szCs w:val="24"/>
          <w:vertAlign w:val="superscript"/>
          <w:lang w:val="ru-RU"/>
        </w:rPr>
        <w:t xml:space="preserve"> </w:t>
      </w:r>
      <w:r>
        <w:rPr>
          <w:rFonts w:ascii="Calibri Light" w:hAnsi="Calibri Light" w:cstheme="majorHAnsi"/>
          <w:sz w:val="24"/>
          <w:szCs w:val="24"/>
          <w:lang w:val="ru-RU"/>
        </w:rPr>
        <w:t xml:space="preserve"> предоставило в распоряжение СК </w:t>
      </w:r>
      <w:r w:rsidRPr="00C35299">
        <w:rPr>
          <w:rFonts w:ascii="Calibri Light" w:hAnsi="Calibri Light" w:cstheme="majorHAnsi"/>
          <w:sz w:val="24"/>
          <w:szCs w:val="24"/>
          <w:lang w:val="ru-RU"/>
        </w:rPr>
        <w:t>„</w:t>
      </w:r>
      <w:r w:rsidRPr="00ED641C">
        <w:rPr>
          <w:rFonts w:ascii="Calibri Light" w:hAnsi="Calibri Light" w:cstheme="majorHAnsi"/>
          <w:sz w:val="24"/>
          <w:szCs w:val="24"/>
        </w:rPr>
        <w:t>Basconslux</w:t>
      </w:r>
      <w:r w:rsidRPr="00C35299">
        <w:rPr>
          <w:rFonts w:ascii="Calibri Light" w:hAnsi="Calibri Light" w:cstheme="majorHAnsi"/>
          <w:sz w:val="24"/>
          <w:szCs w:val="24"/>
          <w:lang w:val="ru-RU"/>
        </w:rPr>
        <w:t>”</w:t>
      </w:r>
      <w:r>
        <w:rPr>
          <w:rFonts w:ascii="Calibri Light" w:hAnsi="Calibri Light" w:cstheme="majorHAnsi"/>
          <w:sz w:val="24"/>
          <w:szCs w:val="24"/>
          <w:lang w:val="ru-RU"/>
        </w:rPr>
        <w:t xml:space="preserve"> земельный участок площадью </w:t>
      </w:r>
      <w:r w:rsidRPr="00567E86">
        <w:rPr>
          <w:rFonts w:ascii="Calibri Light" w:hAnsi="Calibri Light" w:cstheme="majorHAnsi"/>
          <w:sz w:val="24"/>
          <w:szCs w:val="24"/>
          <w:lang w:val="ru-RU"/>
        </w:rPr>
        <w:t>0,4259</w:t>
      </w:r>
      <w:r>
        <w:rPr>
          <w:rFonts w:ascii="Calibri Light" w:hAnsi="Calibri Light" w:cstheme="majorHAnsi"/>
          <w:sz w:val="24"/>
          <w:szCs w:val="24"/>
          <w:lang w:val="ru-RU"/>
        </w:rPr>
        <w:t xml:space="preserve">, с кадастровым номером </w:t>
      </w:r>
      <w:r w:rsidRPr="00567E86">
        <w:rPr>
          <w:rFonts w:ascii="Calibri Light" w:hAnsi="Calibri Light" w:cstheme="majorHAnsi"/>
          <w:sz w:val="24"/>
          <w:szCs w:val="24"/>
          <w:lang w:val="ru-RU"/>
        </w:rPr>
        <w:t>0100311031”.</w:t>
      </w:r>
      <w:r>
        <w:rPr>
          <w:rFonts w:ascii="Calibri Light" w:hAnsi="Calibri Light" w:cstheme="majorHAnsi"/>
          <w:sz w:val="24"/>
          <w:szCs w:val="24"/>
          <w:lang w:val="ru-RU"/>
        </w:rPr>
        <w:t xml:space="preserve"> В свою очередь, СК </w:t>
      </w:r>
      <w:r w:rsidRPr="00567E86">
        <w:rPr>
          <w:rFonts w:ascii="Calibri Light" w:hAnsi="Calibri Light" w:cstheme="majorHAnsi"/>
          <w:sz w:val="24"/>
          <w:szCs w:val="24"/>
          <w:lang w:val="ru-RU"/>
        </w:rPr>
        <w:t>„</w:t>
      </w:r>
      <w:r w:rsidRPr="00ED641C">
        <w:rPr>
          <w:rFonts w:ascii="Calibri Light" w:hAnsi="Calibri Light" w:cstheme="majorHAnsi"/>
          <w:sz w:val="24"/>
          <w:szCs w:val="24"/>
        </w:rPr>
        <w:t>Basconslux</w:t>
      </w:r>
      <w:r w:rsidRPr="00567E86">
        <w:rPr>
          <w:rFonts w:ascii="Calibri Light" w:hAnsi="Calibri Light" w:cstheme="majorHAnsi"/>
          <w:sz w:val="24"/>
          <w:szCs w:val="24"/>
          <w:lang w:val="ru-RU"/>
        </w:rPr>
        <w:t>”</w:t>
      </w:r>
      <w:r>
        <w:rPr>
          <w:rFonts w:ascii="Calibri Light" w:hAnsi="Calibri Light" w:cstheme="majorHAnsi"/>
          <w:sz w:val="24"/>
          <w:szCs w:val="24"/>
          <w:lang w:val="ru-RU"/>
        </w:rPr>
        <w:t xml:space="preserve"> обязуется выполнить проектирование, строительство жилого комплекса на </w:t>
      </w:r>
      <w:r>
        <w:rPr>
          <w:rFonts w:ascii="Calibri Light" w:hAnsi="Calibri Light" w:cstheme="majorHAnsi"/>
          <w:bCs/>
          <w:iCs/>
          <w:sz w:val="24"/>
          <w:szCs w:val="24"/>
          <w:lang w:val="ru-RU"/>
        </w:rPr>
        <w:t xml:space="preserve">муниципальном </w:t>
      </w:r>
      <w:r>
        <w:rPr>
          <w:rFonts w:ascii="Calibri Light" w:hAnsi="Calibri Light" w:cstheme="majorHAnsi"/>
          <w:sz w:val="24"/>
          <w:szCs w:val="24"/>
          <w:lang w:val="ru-RU"/>
        </w:rPr>
        <w:t>земельном</w:t>
      </w:r>
      <w:r w:rsidRPr="00745751">
        <w:rPr>
          <w:rFonts w:ascii="Calibri Light" w:hAnsi="Calibri Light" w:cstheme="majorHAnsi"/>
          <w:sz w:val="24"/>
          <w:szCs w:val="24"/>
          <w:lang w:val="ru-RU"/>
        </w:rPr>
        <w:t xml:space="preserve"> </w:t>
      </w:r>
      <w:r>
        <w:rPr>
          <w:rFonts w:ascii="Calibri Light" w:hAnsi="Calibri Light" w:cstheme="majorHAnsi"/>
          <w:sz w:val="24"/>
          <w:szCs w:val="24"/>
          <w:lang w:val="ru-RU"/>
        </w:rPr>
        <w:t>участке и сдать его в эксплуатацию</w:t>
      </w:r>
      <w:r w:rsidRPr="00567E86">
        <w:rPr>
          <w:rFonts w:ascii="Calibri Light" w:hAnsi="Calibri Light" w:cstheme="majorHAnsi"/>
          <w:sz w:val="24"/>
          <w:szCs w:val="24"/>
          <w:lang w:val="ru-RU"/>
        </w:rPr>
        <w:t>”.</w:t>
      </w:r>
      <w:r>
        <w:rPr>
          <w:rFonts w:ascii="Calibri Light" w:hAnsi="Calibri Light" w:cstheme="majorHAnsi"/>
          <w:bCs/>
          <w:iCs/>
          <w:sz w:val="24"/>
          <w:szCs w:val="24"/>
          <w:lang w:val="ru-RU"/>
        </w:rPr>
        <w:t xml:space="preserve"> Согласно п.</w:t>
      </w:r>
      <w:r w:rsidRPr="00567E86">
        <w:rPr>
          <w:rFonts w:ascii="Calibri Light" w:hAnsi="Calibri Light" w:cstheme="majorHAnsi"/>
          <w:sz w:val="24"/>
          <w:szCs w:val="24"/>
          <w:lang w:val="ru-RU"/>
        </w:rPr>
        <w:t>2.3</w:t>
      </w:r>
      <w:r>
        <w:rPr>
          <w:rFonts w:ascii="Calibri Light" w:hAnsi="Calibri Light" w:cstheme="majorHAnsi"/>
          <w:sz w:val="24"/>
          <w:szCs w:val="24"/>
          <w:lang w:val="ru-RU"/>
        </w:rPr>
        <w:t xml:space="preserve"> Договора, ассоциированные лица договорились, что доли из социального имущества составят: - ИП </w:t>
      </w:r>
      <w:r w:rsidRPr="00567E86">
        <w:rPr>
          <w:rFonts w:ascii="Calibri Light" w:hAnsi="Calibri Light" w:cstheme="majorHAnsi"/>
          <w:sz w:val="24"/>
          <w:szCs w:val="24"/>
          <w:lang w:val="ru-RU"/>
        </w:rPr>
        <w:t>„</w:t>
      </w:r>
      <w:r w:rsidRPr="00ED641C">
        <w:rPr>
          <w:rFonts w:ascii="Calibri Light" w:hAnsi="Calibri Light" w:cstheme="majorHAnsi"/>
          <w:sz w:val="24"/>
          <w:szCs w:val="24"/>
        </w:rPr>
        <w:t>S</w:t>
      </w:r>
      <w:r w:rsidRPr="00567E86">
        <w:rPr>
          <w:rFonts w:ascii="Calibri Light" w:hAnsi="Calibri Light" w:cstheme="majorHAnsi"/>
          <w:sz w:val="24"/>
          <w:szCs w:val="24"/>
          <w:lang w:val="ru-RU"/>
        </w:rPr>
        <w:t>î</w:t>
      </w:r>
      <w:r w:rsidRPr="00ED641C">
        <w:rPr>
          <w:rFonts w:ascii="Calibri Light" w:hAnsi="Calibri Light" w:cstheme="majorHAnsi"/>
          <w:sz w:val="24"/>
          <w:szCs w:val="24"/>
        </w:rPr>
        <w:t>rbu</w:t>
      </w:r>
      <w:r w:rsidRPr="00567E86">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567E86">
        <w:rPr>
          <w:rFonts w:ascii="Calibri Light" w:hAnsi="Calibri Light" w:cstheme="majorHAnsi"/>
          <w:sz w:val="24"/>
          <w:szCs w:val="24"/>
          <w:lang w:val="ru-RU"/>
        </w:rPr>
        <w:t>” – 1%;</w:t>
      </w:r>
      <w:r>
        <w:rPr>
          <w:rFonts w:ascii="Calibri Light" w:hAnsi="Calibri Light" w:cstheme="majorHAnsi"/>
          <w:sz w:val="24"/>
          <w:szCs w:val="24"/>
          <w:lang w:val="ru-RU"/>
        </w:rPr>
        <w:t xml:space="preserve"> СК </w:t>
      </w:r>
      <w:r w:rsidRPr="00567E86">
        <w:rPr>
          <w:rFonts w:ascii="Calibri Light" w:hAnsi="Calibri Light" w:cstheme="majorHAnsi"/>
          <w:sz w:val="24"/>
          <w:szCs w:val="24"/>
          <w:lang w:val="ru-RU"/>
        </w:rPr>
        <w:t>„</w:t>
      </w:r>
      <w:r w:rsidRPr="00ED641C">
        <w:rPr>
          <w:rFonts w:ascii="Calibri Light" w:hAnsi="Calibri Light" w:cstheme="majorHAnsi"/>
          <w:sz w:val="24"/>
          <w:szCs w:val="24"/>
        </w:rPr>
        <w:t>Basconslux</w:t>
      </w:r>
      <w:r w:rsidRPr="00567E86">
        <w:rPr>
          <w:rFonts w:ascii="Calibri Light" w:hAnsi="Calibri Light" w:cstheme="majorHAnsi"/>
          <w:sz w:val="24"/>
          <w:szCs w:val="24"/>
          <w:lang w:val="ru-RU"/>
        </w:rPr>
        <w:t>” – 99%.</w:t>
      </w:r>
      <w:r>
        <w:rPr>
          <w:rFonts w:ascii="Calibri Light" w:hAnsi="Calibri Light" w:cstheme="majorHAnsi"/>
          <w:sz w:val="24"/>
          <w:szCs w:val="24"/>
          <w:lang w:val="ru-RU"/>
        </w:rPr>
        <w:t xml:space="preserve"> Согласно п.</w:t>
      </w:r>
      <w:r w:rsidRPr="00567E86">
        <w:rPr>
          <w:rFonts w:ascii="Calibri Light" w:hAnsi="Calibri Light" w:cstheme="majorHAnsi"/>
          <w:sz w:val="24"/>
          <w:szCs w:val="24"/>
          <w:lang w:val="ru-RU"/>
        </w:rPr>
        <w:t>4.1</w:t>
      </w:r>
      <w:r>
        <w:rPr>
          <w:rFonts w:ascii="Calibri Light" w:hAnsi="Calibri Light" w:cstheme="majorHAnsi"/>
          <w:sz w:val="24"/>
          <w:szCs w:val="24"/>
          <w:lang w:val="ru-RU"/>
        </w:rPr>
        <w:t xml:space="preserve"> и п.</w:t>
      </w:r>
      <w:r w:rsidRPr="00567E86">
        <w:rPr>
          <w:rFonts w:ascii="Calibri Light" w:hAnsi="Calibri Light" w:cstheme="majorHAnsi"/>
          <w:sz w:val="24"/>
          <w:szCs w:val="24"/>
          <w:lang w:val="ru-RU"/>
        </w:rPr>
        <w:t>4.2</w:t>
      </w:r>
      <w:r>
        <w:rPr>
          <w:rFonts w:ascii="Calibri Light" w:hAnsi="Calibri Light" w:cstheme="majorHAnsi"/>
          <w:sz w:val="24"/>
          <w:szCs w:val="24"/>
          <w:lang w:val="ru-RU"/>
        </w:rPr>
        <w:t xml:space="preserve"> Договора, в результате сдачи в эксплуатацию жилого комплекса, СК </w:t>
      </w:r>
      <w:r w:rsidRPr="00567E86">
        <w:rPr>
          <w:rFonts w:ascii="Calibri Light" w:hAnsi="Calibri Light" w:cstheme="majorHAnsi"/>
          <w:sz w:val="24"/>
          <w:szCs w:val="24"/>
          <w:lang w:val="ru-RU"/>
        </w:rPr>
        <w:t>„</w:t>
      </w:r>
      <w:r w:rsidRPr="00ED641C">
        <w:rPr>
          <w:rFonts w:ascii="Calibri Light" w:hAnsi="Calibri Light" w:cstheme="majorHAnsi"/>
          <w:sz w:val="24"/>
          <w:szCs w:val="24"/>
        </w:rPr>
        <w:t>Basconslux</w:t>
      </w:r>
      <w:r w:rsidRPr="00567E86">
        <w:rPr>
          <w:rFonts w:ascii="Calibri Light" w:hAnsi="Calibri Light" w:cstheme="majorHAnsi"/>
          <w:sz w:val="24"/>
          <w:szCs w:val="24"/>
          <w:lang w:val="ru-RU"/>
        </w:rPr>
        <w:t>”</w:t>
      </w:r>
      <w:r>
        <w:rPr>
          <w:rFonts w:ascii="Calibri Light" w:hAnsi="Calibri Light" w:cstheme="majorHAnsi"/>
          <w:sz w:val="24"/>
          <w:szCs w:val="24"/>
          <w:lang w:val="ru-RU"/>
        </w:rPr>
        <w:t xml:space="preserve"> получает право </w:t>
      </w:r>
      <w:r>
        <w:rPr>
          <w:rFonts w:ascii="Calibri Light" w:hAnsi="Calibri Light" w:cstheme="majorHAnsi"/>
          <w:bCs/>
          <w:iCs/>
          <w:sz w:val="24"/>
          <w:szCs w:val="24"/>
          <w:lang w:val="ru-RU"/>
        </w:rPr>
        <w:t xml:space="preserve">собственности на весь комплекс, а ИП </w:t>
      </w:r>
      <w:r w:rsidRPr="00567E86">
        <w:rPr>
          <w:rFonts w:ascii="Calibri Light" w:hAnsi="Calibri Light" w:cstheme="majorHAnsi"/>
          <w:sz w:val="24"/>
          <w:szCs w:val="24"/>
          <w:lang w:val="ru-RU"/>
        </w:rPr>
        <w:t>„</w:t>
      </w:r>
      <w:r w:rsidRPr="00ED641C">
        <w:rPr>
          <w:rFonts w:ascii="Calibri Light" w:hAnsi="Calibri Light" w:cstheme="majorHAnsi"/>
          <w:sz w:val="24"/>
          <w:szCs w:val="24"/>
        </w:rPr>
        <w:t>S</w:t>
      </w:r>
      <w:r w:rsidRPr="00567E86">
        <w:rPr>
          <w:rFonts w:ascii="Calibri Light" w:hAnsi="Calibri Light" w:cstheme="majorHAnsi"/>
          <w:sz w:val="24"/>
          <w:szCs w:val="24"/>
          <w:lang w:val="ru-RU"/>
        </w:rPr>
        <w:t>î</w:t>
      </w:r>
      <w:r w:rsidRPr="00ED641C">
        <w:rPr>
          <w:rFonts w:ascii="Calibri Light" w:hAnsi="Calibri Light" w:cstheme="majorHAnsi"/>
          <w:sz w:val="24"/>
          <w:szCs w:val="24"/>
        </w:rPr>
        <w:t>rbu</w:t>
      </w:r>
      <w:r w:rsidRPr="00567E86">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567E86">
        <w:rPr>
          <w:rFonts w:ascii="Calibri Light" w:hAnsi="Calibri Light" w:cstheme="majorHAnsi"/>
          <w:sz w:val="24"/>
          <w:szCs w:val="24"/>
          <w:lang w:val="ru-RU"/>
        </w:rPr>
        <w:t>”</w:t>
      </w:r>
      <w:r>
        <w:rPr>
          <w:rFonts w:ascii="Calibri Light" w:hAnsi="Calibri Light" w:cstheme="majorHAnsi"/>
          <w:sz w:val="24"/>
          <w:szCs w:val="24"/>
          <w:lang w:val="ru-RU"/>
        </w:rPr>
        <w:t xml:space="preserve"> получает право </w:t>
      </w:r>
      <w:r>
        <w:rPr>
          <w:rFonts w:ascii="Calibri Light" w:hAnsi="Calibri Light" w:cstheme="majorHAnsi"/>
          <w:bCs/>
          <w:iCs/>
          <w:sz w:val="24"/>
          <w:szCs w:val="24"/>
          <w:lang w:val="ru-RU"/>
        </w:rPr>
        <w:t xml:space="preserve">собственности, определив помещения после утверждения проекта строительства, в сумме </w:t>
      </w:r>
      <w:r w:rsidRPr="00567E86">
        <w:rPr>
          <w:rFonts w:ascii="Calibri Light" w:hAnsi="Calibri Light" w:cstheme="majorHAnsi"/>
          <w:sz w:val="24"/>
          <w:szCs w:val="24"/>
          <w:lang w:val="ru-RU"/>
        </w:rPr>
        <w:t>100,0</w:t>
      </w:r>
      <w:r>
        <w:rPr>
          <w:rFonts w:ascii="Calibri Light" w:hAnsi="Calibri Light" w:cstheme="majorHAnsi"/>
          <w:sz w:val="24"/>
          <w:szCs w:val="24"/>
          <w:lang w:val="ru-RU"/>
        </w:rPr>
        <w:t xml:space="preserve"> тыс. евро. Также</w:t>
      </w:r>
      <w:r w:rsidRPr="00567E86">
        <w:rPr>
          <w:rFonts w:ascii="Calibri Light" w:hAnsi="Calibri Light" w:cstheme="majorHAnsi"/>
          <w:sz w:val="24"/>
          <w:szCs w:val="24"/>
          <w:lang w:val="ru-RU"/>
        </w:rPr>
        <w:t xml:space="preserve">, </w:t>
      </w:r>
      <w:r>
        <w:rPr>
          <w:rFonts w:ascii="Calibri Light" w:hAnsi="Calibri Light" w:cstheme="majorHAnsi"/>
          <w:sz w:val="24"/>
          <w:szCs w:val="24"/>
          <w:lang w:val="ru-RU"/>
        </w:rPr>
        <w:t>согласно</w:t>
      </w:r>
      <w:r w:rsidRPr="00567E86">
        <w:rPr>
          <w:rFonts w:ascii="Calibri Light" w:hAnsi="Calibri Light" w:cstheme="majorHAnsi"/>
          <w:sz w:val="24"/>
          <w:szCs w:val="24"/>
          <w:lang w:val="ru-RU"/>
        </w:rPr>
        <w:t xml:space="preserve"> </w:t>
      </w:r>
      <w:r>
        <w:rPr>
          <w:rFonts w:ascii="Calibri Light" w:hAnsi="Calibri Light" w:cstheme="majorHAnsi"/>
          <w:sz w:val="24"/>
          <w:szCs w:val="24"/>
          <w:lang w:val="ru-RU"/>
        </w:rPr>
        <w:t>п</w:t>
      </w:r>
      <w:r w:rsidRPr="00567E86">
        <w:rPr>
          <w:rFonts w:ascii="Calibri Light" w:hAnsi="Calibri Light" w:cstheme="majorHAnsi"/>
          <w:sz w:val="24"/>
          <w:szCs w:val="24"/>
          <w:lang w:val="ru-RU"/>
        </w:rPr>
        <w:t>.</w:t>
      </w:r>
      <w:r w:rsidRPr="00567E86">
        <w:rPr>
          <w:rFonts w:ascii="Calibri Light" w:eastAsia="Times New Roman" w:hAnsi="Calibri Light" w:cstheme="majorHAnsi"/>
          <w:sz w:val="24"/>
          <w:szCs w:val="24"/>
          <w:lang w:val="ru-RU"/>
        </w:rPr>
        <w:t>3.2</w:t>
      </w:r>
      <w:r>
        <w:rPr>
          <w:rFonts w:ascii="Calibri Light" w:eastAsia="Times New Roman" w:hAnsi="Calibri Light" w:cstheme="majorHAnsi"/>
          <w:sz w:val="24"/>
          <w:szCs w:val="24"/>
          <w:lang w:val="ru-RU"/>
        </w:rPr>
        <w:t xml:space="preserve"> </w:t>
      </w:r>
      <w:r>
        <w:rPr>
          <w:rFonts w:ascii="Calibri Light" w:hAnsi="Calibri Light" w:cstheme="majorHAnsi"/>
          <w:sz w:val="24"/>
          <w:szCs w:val="24"/>
          <w:lang w:val="ru-RU"/>
        </w:rPr>
        <w:t xml:space="preserve">Договора, после сдачи в эксплуатацию жилых домов, ИП </w:t>
      </w:r>
      <w:r w:rsidRPr="007F3CC4">
        <w:rPr>
          <w:rFonts w:ascii="Calibri Light" w:hAnsi="Calibri Light" w:cstheme="majorHAnsi"/>
          <w:sz w:val="24"/>
          <w:szCs w:val="24"/>
          <w:lang w:val="ru-RU"/>
        </w:rPr>
        <w:t>„</w:t>
      </w:r>
      <w:r w:rsidRPr="00ED641C">
        <w:rPr>
          <w:rFonts w:ascii="Calibri Light" w:hAnsi="Calibri Light" w:cstheme="majorHAnsi"/>
          <w:sz w:val="24"/>
          <w:szCs w:val="24"/>
        </w:rPr>
        <w:t>S</w:t>
      </w:r>
      <w:r w:rsidRPr="007F3CC4">
        <w:rPr>
          <w:rFonts w:ascii="Calibri Light" w:hAnsi="Calibri Light" w:cstheme="majorHAnsi"/>
          <w:sz w:val="24"/>
          <w:szCs w:val="24"/>
          <w:lang w:val="ru-RU"/>
        </w:rPr>
        <w:t>î</w:t>
      </w:r>
      <w:r w:rsidRPr="00ED641C">
        <w:rPr>
          <w:rFonts w:ascii="Calibri Light" w:hAnsi="Calibri Light" w:cstheme="majorHAnsi"/>
          <w:sz w:val="24"/>
          <w:szCs w:val="24"/>
        </w:rPr>
        <w:t>rbu</w:t>
      </w:r>
      <w:r w:rsidRPr="007F3CC4">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7F3CC4">
        <w:rPr>
          <w:rFonts w:ascii="Calibri Light" w:hAnsi="Calibri Light" w:cstheme="majorHAnsi"/>
          <w:sz w:val="24"/>
          <w:szCs w:val="24"/>
          <w:lang w:val="ru-RU"/>
        </w:rPr>
        <w:t>”</w:t>
      </w:r>
      <w:r>
        <w:rPr>
          <w:rFonts w:ascii="Calibri Light" w:hAnsi="Calibri Light" w:cstheme="majorHAnsi"/>
          <w:sz w:val="24"/>
          <w:szCs w:val="24"/>
          <w:lang w:val="ru-RU"/>
        </w:rPr>
        <w:t xml:space="preserve"> обязуется передать право пользования на </w:t>
      </w:r>
      <w:r>
        <w:rPr>
          <w:rFonts w:ascii="Calibri Light" w:hAnsi="Calibri Light" w:cstheme="majorHAnsi"/>
          <w:bCs/>
          <w:iCs/>
          <w:sz w:val="24"/>
          <w:szCs w:val="24"/>
          <w:lang w:val="ru-RU"/>
        </w:rPr>
        <w:t xml:space="preserve">муниципальный </w:t>
      </w:r>
      <w:r>
        <w:rPr>
          <w:rFonts w:ascii="Calibri Light" w:hAnsi="Calibri Light" w:cstheme="majorHAnsi"/>
          <w:sz w:val="24"/>
          <w:szCs w:val="24"/>
          <w:lang w:val="ru-RU"/>
        </w:rPr>
        <w:t xml:space="preserve">земельный участок сформированному кондоминиуму, но с сохранением права </w:t>
      </w:r>
      <w:r>
        <w:rPr>
          <w:rFonts w:ascii="Calibri Light" w:hAnsi="Calibri Light" w:cstheme="majorHAnsi"/>
          <w:bCs/>
          <w:iCs/>
          <w:sz w:val="24"/>
          <w:szCs w:val="24"/>
          <w:lang w:val="ru-RU"/>
        </w:rPr>
        <w:t>собственности на него,</w:t>
      </w:r>
      <w:r w:rsidRPr="007F3CC4">
        <w:rPr>
          <w:rFonts w:ascii="Calibri Light" w:hAnsi="Calibri Light" w:cstheme="majorHAnsi"/>
          <w:sz w:val="24"/>
          <w:szCs w:val="24"/>
          <w:lang w:val="ru-RU"/>
        </w:rPr>
        <w:t xml:space="preserve"> то время как</w:t>
      </w:r>
      <w:r>
        <w:rPr>
          <w:rFonts w:ascii="Calibri Light" w:hAnsi="Calibri Light" w:cstheme="majorHAnsi"/>
          <w:sz w:val="24"/>
          <w:szCs w:val="24"/>
          <w:lang w:val="ru-RU"/>
        </w:rPr>
        <w:t xml:space="preserve"> фактически ИП </w:t>
      </w:r>
      <w:r w:rsidRPr="007F3CC4">
        <w:rPr>
          <w:rFonts w:ascii="Calibri Light" w:hAnsi="Calibri Light" w:cstheme="majorHAnsi"/>
          <w:sz w:val="24"/>
          <w:szCs w:val="24"/>
          <w:lang w:val="ru-RU"/>
        </w:rPr>
        <w:t>имел</w:t>
      </w:r>
      <w:r>
        <w:rPr>
          <w:rFonts w:ascii="Calibri Light" w:hAnsi="Calibri Light" w:cstheme="majorHAnsi"/>
          <w:sz w:val="24"/>
          <w:szCs w:val="24"/>
          <w:lang w:val="ru-RU"/>
        </w:rPr>
        <w:t>о</w:t>
      </w:r>
      <w:r w:rsidRPr="007F3CC4">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лишь </w:t>
      </w:r>
      <w:r w:rsidRPr="007F3CC4">
        <w:rPr>
          <w:rFonts w:ascii="Calibri Light" w:hAnsi="Calibri Light" w:cstheme="majorHAnsi"/>
          <w:sz w:val="24"/>
          <w:szCs w:val="24"/>
          <w:lang w:val="ru-RU"/>
        </w:rPr>
        <w:t>земельные отношения</w:t>
      </w:r>
      <w:r>
        <w:rPr>
          <w:rFonts w:ascii="Calibri Light" w:hAnsi="Calibri Light" w:cstheme="majorHAnsi"/>
          <w:sz w:val="24"/>
          <w:szCs w:val="24"/>
          <w:lang w:val="ru-RU"/>
        </w:rPr>
        <w:t xml:space="preserve"> по этому земельному участку, </w:t>
      </w:r>
      <w:r w:rsidRPr="007F3CC4">
        <w:rPr>
          <w:rFonts w:ascii="Calibri Light" w:hAnsi="Calibri Light" w:cstheme="majorHAnsi"/>
          <w:sz w:val="24"/>
          <w:szCs w:val="24"/>
          <w:lang w:val="ru-RU"/>
        </w:rPr>
        <w:t>собственником которо</w:t>
      </w:r>
      <w:r>
        <w:rPr>
          <w:rFonts w:ascii="Calibri Light" w:hAnsi="Calibri Light" w:cstheme="majorHAnsi"/>
          <w:sz w:val="24"/>
          <w:szCs w:val="24"/>
          <w:lang w:val="ru-RU"/>
        </w:rPr>
        <w:t>го</w:t>
      </w:r>
      <w:r w:rsidRPr="007F3CC4">
        <w:rPr>
          <w:rFonts w:ascii="Calibri Light" w:hAnsi="Calibri Light" w:cstheme="majorHAnsi"/>
          <w:sz w:val="24"/>
          <w:szCs w:val="24"/>
          <w:lang w:val="ru-RU"/>
        </w:rPr>
        <w:t xml:space="preserve"> был</w:t>
      </w:r>
      <w:r>
        <w:rPr>
          <w:rFonts w:ascii="Calibri Light" w:hAnsi="Calibri Light" w:cstheme="majorHAnsi"/>
          <w:sz w:val="24"/>
          <w:szCs w:val="24"/>
          <w:lang w:val="ru-RU"/>
        </w:rPr>
        <w:t xml:space="preserve"> МСК.</w:t>
      </w:r>
    </w:p>
    <w:p w14:paraId="2A9995B0" w14:textId="77777777" w:rsidR="004C666F" w:rsidRDefault="004C666F" w:rsidP="004C666F">
      <w:pPr>
        <w:spacing w:after="0" w:line="276" w:lineRule="auto"/>
        <w:ind w:firstLine="709"/>
        <w:contextualSpacing/>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Согласно Местному положению о градостроительстве города Кишинэу, утвержденному Решением МСК №</w:t>
      </w:r>
      <w:r w:rsidRPr="00621585">
        <w:rPr>
          <w:rFonts w:ascii="Calibri Light" w:eastAsia="Times New Roman" w:hAnsi="Calibri Light" w:cstheme="majorHAnsi"/>
          <w:sz w:val="24"/>
          <w:szCs w:val="24"/>
          <w:lang w:val="ru-RU"/>
        </w:rPr>
        <w:t>22/40 25.12.2008,</w:t>
      </w:r>
      <w:r>
        <w:rPr>
          <w:rFonts w:ascii="Calibri Light" w:eastAsia="Times New Roman" w:hAnsi="Calibri Light" w:cstheme="majorHAnsi"/>
          <w:sz w:val="24"/>
          <w:szCs w:val="24"/>
          <w:lang w:val="ru-RU"/>
        </w:rPr>
        <w:t xml:space="preserve"> этот </w:t>
      </w:r>
      <w:r>
        <w:rPr>
          <w:rFonts w:ascii="Calibri Light" w:hAnsi="Calibri Light" w:cstheme="majorHAnsi"/>
          <w:sz w:val="24"/>
          <w:szCs w:val="24"/>
          <w:lang w:val="ru-RU"/>
        </w:rPr>
        <w:t xml:space="preserve">земельный участок расположен в зоне с кодом </w:t>
      </w:r>
      <w:r w:rsidRPr="00621585">
        <w:rPr>
          <w:rFonts w:ascii="Calibri Light" w:eastAsia="Times New Roman" w:hAnsi="Calibri Light" w:cstheme="majorHAnsi"/>
          <w:sz w:val="24"/>
          <w:szCs w:val="24"/>
          <w:lang w:val="ru-RU"/>
        </w:rPr>
        <w:t>„</w:t>
      </w:r>
      <w:r w:rsidRPr="00ED641C">
        <w:rPr>
          <w:rFonts w:ascii="Calibri Light" w:eastAsia="Times New Roman" w:hAnsi="Calibri Light" w:cstheme="majorHAnsi"/>
          <w:sz w:val="24"/>
          <w:szCs w:val="24"/>
        </w:rPr>
        <w:t>C</w:t>
      </w:r>
      <w:r w:rsidRPr="00621585">
        <w:rPr>
          <w:rFonts w:ascii="Calibri Light" w:eastAsia="Times New Roman" w:hAnsi="Calibri Light" w:cstheme="majorHAnsi"/>
          <w:sz w:val="24"/>
          <w:szCs w:val="24"/>
          <w:lang w:val="ru-RU"/>
        </w:rPr>
        <w:t>7”,</w:t>
      </w:r>
      <w:r>
        <w:rPr>
          <w:rFonts w:ascii="Calibri Light" w:eastAsia="Times New Roman" w:hAnsi="Calibri Light" w:cstheme="majorHAnsi"/>
          <w:sz w:val="24"/>
          <w:szCs w:val="24"/>
          <w:lang w:val="ru-RU"/>
        </w:rPr>
        <w:t xml:space="preserve"> предназначенной для предоставления услуг, будучи несопоставимым с жилой зоной, что не позволяет осуществлять строительство жилья. В отсутствие решения МСК об изменении назначения арендованного </w:t>
      </w:r>
      <w:r>
        <w:rPr>
          <w:rFonts w:ascii="Calibri Light" w:hAnsi="Calibri Light" w:cstheme="majorHAnsi"/>
          <w:sz w:val="24"/>
          <w:szCs w:val="24"/>
          <w:lang w:val="ru-RU"/>
        </w:rPr>
        <w:t xml:space="preserve">земельного участка и изменения городской функциональности, </w:t>
      </w:r>
      <w:r w:rsidRPr="00E52604">
        <w:rPr>
          <w:rFonts w:ascii="Calibri Light" w:eastAsia="Times New Roman" w:hAnsi="Calibri Light" w:cstheme="majorHAnsi"/>
          <w:sz w:val="24"/>
          <w:szCs w:val="24"/>
          <w:lang w:val="ru-RU"/>
        </w:rPr>
        <w:t>04.08.2015</w:t>
      </w:r>
      <w:r>
        <w:rPr>
          <w:rFonts w:ascii="Calibri Light" w:eastAsia="Times New Roman" w:hAnsi="Calibri Light" w:cstheme="majorHAnsi"/>
          <w:sz w:val="24"/>
          <w:szCs w:val="24"/>
          <w:lang w:val="ru-RU"/>
        </w:rPr>
        <w:t xml:space="preserve"> ПМК, с нарушением законодательной базы</w:t>
      </w:r>
      <w:r w:rsidRPr="00ED641C">
        <w:rPr>
          <w:rFonts w:ascii="Calibri Light" w:eastAsia="Times New Roman" w:hAnsi="Calibri Light" w:cstheme="majorHAnsi"/>
          <w:sz w:val="24"/>
          <w:szCs w:val="24"/>
          <w:vertAlign w:val="superscript"/>
        </w:rPr>
        <w:footnoteReference w:id="263"/>
      </w:r>
      <w:r w:rsidRPr="00E52604">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выдает Градостроительный сертификат №</w:t>
      </w:r>
      <w:r w:rsidRPr="00E52604">
        <w:rPr>
          <w:rFonts w:ascii="Calibri Light" w:eastAsia="Times New Roman" w:hAnsi="Calibri Light" w:cstheme="majorHAnsi"/>
          <w:sz w:val="24"/>
          <w:szCs w:val="24"/>
          <w:lang w:val="ru-RU"/>
        </w:rPr>
        <w:t>428/15,</w:t>
      </w:r>
      <w:r>
        <w:rPr>
          <w:rFonts w:ascii="Calibri Light" w:eastAsia="Times New Roman" w:hAnsi="Calibri Light" w:cstheme="majorHAnsi"/>
          <w:sz w:val="24"/>
          <w:szCs w:val="24"/>
          <w:lang w:val="ru-RU"/>
        </w:rPr>
        <w:t xml:space="preserve"> которым сертифицирует разработку проектной документации для </w:t>
      </w:r>
      <w:r w:rsidRPr="00E52604">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строительства жилого комплекса с подземной автопарковкой, с вертикальным режимом:</w:t>
      </w:r>
      <w:r w:rsidRPr="00E52604">
        <w:rPr>
          <w:rFonts w:ascii="Calibri Light" w:eastAsia="Times New Roman" w:hAnsi="Calibri Light" w:cstheme="majorHAnsi"/>
          <w:sz w:val="24"/>
          <w:szCs w:val="24"/>
          <w:lang w:val="ru-RU"/>
        </w:rPr>
        <w:t xml:space="preserve"> </w:t>
      </w:r>
      <w:r w:rsidRPr="00ED641C">
        <w:rPr>
          <w:rFonts w:ascii="Calibri Light" w:eastAsia="Times New Roman" w:hAnsi="Calibri Light" w:cstheme="majorHAnsi"/>
          <w:sz w:val="24"/>
          <w:szCs w:val="24"/>
        </w:rPr>
        <w:t>S</w:t>
      </w:r>
      <w:r w:rsidRPr="00E52604">
        <w:rPr>
          <w:rFonts w:ascii="Calibri Light" w:eastAsia="Times New Roman" w:hAnsi="Calibri Light" w:cstheme="majorHAnsi"/>
          <w:sz w:val="24"/>
          <w:szCs w:val="24"/>
          <w:lang w:val="ru-RU"/>
        </w:rPr>
        <w:t>+</w:t>
      </w:r>
      <w:r w:rsidRPr="00ED641C">
        <w:rPr>
          <w:rFonts w:ascii="Calibri Light" w:eastAsia="Times New Roman" w:hAnsi="Calibri Light" w:cstheme="majorHAnsi"/>
          <w:sz w:val="24"/>
          <w:szCs w:val="24"/>
        </w:rPr>
        <w:t>P</w:t>
      </w:r>
      <w:r w:rsidRPr="00E52604">
        <w:rPr>
          <w:rFonts w:ascii="Calibri Light" w:eastAsia="Times New Roman" w:hAnsi="Calibri Light" w:cstheme="majorHAnsi"/>
          <w:sz w:val="24"/>
          <w:szCs w:val="24"/>
          <w:lang w:val="ru-RU"/>
        </w:rPr>
        <w:t>+14</w:t>
      </w:r>
      <w:r w:rsidRPr="00ED641C">
        <w:rPr>
          <w:rFonts w:ascii="Calibri Light" w:eastAsia="Times New Roman" w:hAnsi="Calibri Light" w:cstheme="majorHAnsi"/>
          <w:sz w:val="24"/>
          <w:szCs w:val="24"/>
        </w:rPr>
        <w:t>E</w:t>
      </w:r>
      <w:r w:rsidRPr="00E52604">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а </w:t>
      </w:r>
      <w:r w:rsidRPr="00E52604">
        <w:rPr>
          <w:rFonts w:ascii="Calibri Light" w:eastAsia="Times New Roman" w:hAnsi="Calibri Light" w:cstheme="majorHAnsi"/>
          <w:sz w:val="24"/>
          <w:szCs w:val="24"/>
          <w:lang w:val="ru-RU"/>
        </w:rPr>
        <w:t xml:space="preserve">22.12.2016 </w:t>
      </w:r>
      <w:r>
        <w:rPr>
          <w:rFonts w:ascii="Calibri Light" w:eastAsia="Times New Roman" w:hAnsi="Calibri Light" w:cstheme="majorHAnsi"/>
          <w:sz w:val="24"/>
          <w:szCs w:val="24"/>
          <w:lang w:val="ru-RU"/>
        </w:rPr>
        <w:t>– разрешение на строительство №</w:t>
      </w:r>
      <w:r w:rsidRPr="00E52604">
        <w:rPr>
          <w:rFonts w:ascii="Calibri Light" w:eastAsia="Times New Roman" w:hAnsi="Calibri Light" w:cstheme="majorHAnsi"/>
          <w:sz w:val="24"/>
          <w:szCs w:val="24"/>
          <w:lang w:val="ru-RU"/>
        </w:rPr>
        <w:t>380-</w:t>
      </w:r>
      <w:r w:rsidRPr="00ED641C">
        <w:rPr>
          <w:rFonts w:ascii="Calibri Light" w:eastAsia="Times New Roman" w:hAnsi="Calibri Light" w:cstheme="majorHAnsi"/>
          <w:sz w:val="24"/>
          <w:szCs w:val="24"/>
        </w:rPr>
        <w:t>c</w:t>
      </w:r>
      <w:r w:rsidRPr="00E52604">
        <w:rPr>
          <w:rFonts w:ascii="Calibri Light" w:eastAsia="Times New Roman" w:hAnsi="Calibri Light" w:cstheme="majorHAnsi"/>
          <w:sz w:val="24"/>
          <w:szCs w:val="24"/>
          <w:lang w:val="ru-RU"/>
        </w:rPr>
        <w:t>/16</w:t>
      </w:r>
      <w:r w:rsidRPr="00ED641C">
        <w:rPr>
          <w:rFonts w:ascii="Calibri Light" w:eastAsia="Times New Roman" w:hAnsi="Calibri Light" w:cstheme="majorHAnsi"/>
          <w:sz w:val="24"/>
          <w:szCs w:val="24"/>
          <w:vertAlign w:val="superscript"/>
        </w:rPr>
        <w:footnoteReference w:id="264"/>
      </w:r>
      <w:r w:rsidRPr="00E52604">
        <w:rPr>
          <w:rFonts w:ascii="Calibri Light" w:eastAsia="Times New Roman" w:hAnsi="Calibri Light" w:cstheme="majorHAnsi"/>
          <w:sz w:val="24"/>
          <w:szCs w:val="24"/>
          <w:lang w:val="ru-RU"/>
        </w:rPr>
        <w:t>.</w:t>
      </w:r>
    </w:p>
    <w:p w14:paraId="6110542E" w14:textId="77777777" w:rsidR="004C666F" w:rsidRDefault="004C666F" w:rsidP="004C666F">
      <w:pPr>
        <w:spacing w:after="0" w:line="276" w:lineRule="auto"/>
        <w:ind w:firstLine="709"/>
        <w:contextualSpacing/>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Необходимо отметить, что после сдачи в эксплуатацию объектов </w:t>
      </w:r>
      <w:r>
        <w:rPr>
          <w:rFonts w:ascii="Calibri Light" w:hAnsi="Calibri Light" w:cstheme="majorHAnsi"/>
          <w:sz w:val="24"/>
          <w:szCs w:val="24"/>
          <w:lang w:val="ru-RU"/>
        </w:rPr>
        <w:t xml:space="preserve">недвижимости, построенных на ул. Н. Милеску-Спэтару и продажи жилья, ИП </w:t>
      </w:r>
      <w:r w:rsidRPr="000C5653">
        <w:rPr>
          <w:rFonts w:ascii="Calibri Light" w:hAnsi="Calibri Light" w:cstheme="majorHAnsi"/>
          <w:sz w:val="24"/>
          <w:szCs w:val="24"/>
          <w:lang w:val="ru-RU"/>
        </w:rPr>
        <w:t>„</w:t>
      </w:r>
      <w:r>
        <w:rPr>
          <w:rFonts w:ascii="Calibri Light" w:hAnsi="Calibri Light" w:cstheme="majorHAnsi"/>
          <w:sz w:val="24"/>
          <w:szCs w:val="24"/>
        </w:rPr>
        <w:t>S</w:t>
      </w:r>
      <w:r w:rsidRPr="000C5653">
        <w:rPr>
          <w:rFonts w:ascii="Calibri Light" w:hAnsi="Calibri Light" w:cstheme="majorHAnsi"/>
          <w:sz w:val="24"/>
          <w:szCs w:val="24"/>
          <w:lang w:val="ru-RU"/>
        </w:rPr>
        <w:t>î</w:t>
      </w:r>
      <w:r>
        <w:rPr>
          <w:rFonts w:ascii="Calibri Light" w:hAnsi="Calibri Light" w:cstheme="majorHAnsi"/>
          <w:sz w:val="24"/>
          <w:szCs w:val="24"/>
        </w:rPr>
        <w:t>rbu</w:t>
      </w:r>
      <w:r w:rsidRPr="000C5653">
        <w:rPr>
          <w:rFonts w:ascii="Calibri Light" w:hAnsi="Calibri Light" w:cstheme="majorHAnsi"/>
          <w:sz w:val="24"/>
          <w:szCs w:val="24"/>
          <w:lang w:val="ru-RU"/>
        </w:rPr>
        <w:t xml:space="preserve"> </w:t>
      </w:r>
      <w:r>
        <w:rPr>
          <w:rFonts w:ascii="Calibri Light" w:hAnsi="Calibri Light" w:cstheme="majorHAnsi"/>
          <w:sz w:val="24"/>
          <w:szCs w:val="24"/>
        </w:rPr>
        <w:t>Taivi</w:t>
      </w:r>
      <w:r w:rsidRPr="000C5653">
        <w:rPr>
          <w:rFonts w:ascii="Calibri Light" w:hAnsi="Calibri Light" w:cstheme="majorHAnsi"/>
          <w:sz w:val="24"/>
          <w:szCs w:val="24"/>
          <w:lang w:val="ru-RU"/>
        </w:rPr>
        <w:t>”</w:t>
      </w:r>
      <w:r>
        <w:rPr>
          <w:rFonts w:ascii="Calibri Light" w:hAnsi="Calibri Light" w:cstheme="majorHAnsi"/>
          <w:sz w:val="24"/>
          <w:szCs w:val="24"/>
          <w:lang w:val="ru-RU"/>
        </w:rPr>
        <w:t xml:space="preserve"> или СК </w:t>
      </w:r>
      <w:r w:rsidRPr="000C5653">
        <w:rPr>
          <w:rFonts w:ascii="Calibri Light" w:hAnsi="Calibri Light" w:cstheme="majorHAnsi"/>
          <w:sz w:val="24"/>
          <w:szCs w:val="24"/>
          <w:lang w:val="ru-RU"/>
        </w:rPr>
        <w:t>„</w:t>
      </w:r>
      <w:r w:rsidRPr="00ED641C">
        <w:rPr>
          <w:rFonts w:ascii="Calibri Light" w:hAnsi="Calibri Light" w:cstheme="majorHAnsi"/>
          <w:sz w:val="24"/>
          <w:szCs w:val="24"/>
        </w:rPr>
        <w:t>Basconslux</w:t>
      </w:r>
      <w:r>
        <w:rPr>
          <w:rFonts w:ascii="Calibri Light" w:hAnsi="Calibri Light" w:cstheme="majorHAnsi"/>
          <w:sz w:val="24"/>
          <w:szCs w:val="24"/>
          <w:lang w:val="ru-RU"/>
        </w:rPr>
        <w:t>” не будут обязаны продлевать договор аренды земельного участка, а</w:t>
      </w:r>
      <w:r w:rsidRPr="000C5653">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МСК будет </w:t>
      </w:r>
      <w:r>
        <w:rPr>
          <w:rFonts w:ascii="Calibri Light" w:hAnsi="Calibri Light" w:cstheme="majorHAnsi"/>
          <w:bCs/>
          <w:iCs/>
          <w:sz w:val="24"/>
          <w:szCs w:val="24"/>
          <w:lang w:val="ru-RU"/>
        </w:rPr>
        <w:t xml:space="preserve">собственником </w:t>
      </w:r>
      <w:r>
        <w:rPr>
          <w:rFonts w:ascii="Calibri Light" w:hAnsi="Calibri Light" w:cstheme="majorHAnsi"/>
          <w:sz w:val="24"/>
          <w:szCs w:val="24"/>
          <w:lang w:val="ru-RU"/>
        </w:rPr>
        <w:t xml:space="preserve">земельного участка, который больше не соответствует первоначальному состоянию, он был </w:t>
      </w:r>
      <w:r w:rsidRPr="000C5653">
        <w:rPr>
          <w:rFonts w:ascii="Calibri Light" w:eastAsia="Times New Roman" w:hAnsi="Calibri Light" w:cstheme="majorHAnsi"/>
          <w:sz w:val="24"/>
          <w:szCs w:val="24"/>
          <w:lang w:val="ru-RU"/>
        </w:rPr>
        <w:t>резко ограничен в действиях по управлению</w:t>
      </w:r>
      <w:r>
        <w:rPr>
          <w:rFonts w:ascii="Calibri Light" w:eastAsia="Times New Roman" w:hAnsi="Calibri Light" w:cstheme="majorHAnsi"/>
          <w:sz w:val="24"/>
          <w:szCs w:val="24"/>
          <w:lang w:val="ru-RU"/>
        </w:rPr>
        <w:t xml:space="preserve"> </w:t>
      </w:r>
      <w:r>
        <w:rPr>
          <w:rFonts w:ascii="Calibri Light" w:hAnsi="Calibri Light" w:cstheme="majorHAnsi"/>
          <w:sz w:val="24"/>
          <w:szCs w:val="24"/>
          <w:lang w:val="ru-RU"/>
        </w:rPr>
        <w:t>земельным участком.</w:t>
      </w:r>
      <w:r w:rsidRPr="000C5653">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Необходимо отметить, что в период </w:t>
      </w:r>
      <w:r w:rsidRPr="000C5653">
        <w:rPr>
          <w:rFonts w:ascii="Calibri Light" w:eastAsia="Times New Roman" w:hAnsi="Calibri Light" w:cstheme="majorHAnsi"/>
          <w:sz w:val="24"/>
          <w:szCs w:val="24"/>
          <w:lang w:val="ru-RU"/>
        </w:rPr>
        <w:t>21.02.2017-03.03.2017</w:t>
      </w:r>
      <w:r>
        <w:rPr>
          <w:rFonts w:ascii="Calibri Light" w:eastAsia="Times New Roman" w:hAnsi="Calibri Light" w:cstheme="majorHAnsi"/>
          <w:sz w:val="24"/>
          <w:szCs w:val="24"/>
          <w:lang w:val="ru-RU"/>
        </w:rPr>
        <w:t xml:space="preserve"> </w:t>
      </w:r>
      <w:r>
        <w:rPr>
          <w:rFonts w:ascii="Calibri Light" w:hAnsi="Calibri Light" w:cstheme="majorHAnsi"/>
          <w:sz w:val="24"/>
          <w:szCs w:val="24"/>
          <w:lang w:val="ru-RU"/>
        </w:rPr>
        <w:t xml:space="preserve">объекты недвижимости были переданы в кондоминиум как </w:t>
      </w:r>
      <w:r w:rsidRPr="000C5653">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Хорошее будущее</w:t>
      </w:r>
      <w:r w:rsidRPr="0081391A">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хотя впоследствии, МСК будет обязан передать прилегающий </w:t>
      </w:r>
      <w:r>
        <w:rPr>
          <w:rFonts w:ascii="Calibri Light" w:hAnsi="Calibri Light" w:cstheme="majorHAnsi"/>
          <w:sz w:val="24"/>
          <w:szCs w:val="24"/>
          <w:lang w:val="ru-RU"/>
        </w:rPr>
        <w:t>земельный участок</w:t>
      </w:r>
      <w:r>
        <w:rPr>
          <w:rFonts w:ascii="Calibri Light" w:eastAsia="Times New Roman" w:hAnsi="Calibri Light" w:cstheme="majorHAnsi"/>
          <w:sz w:val="24"/>
          <w:szCs w:val="24"/>
          <w:lang w:val="ru-RU"/>
        </w:rPr>
        <w:t xml:space="preserve"> – АКЖ согласно положениям Закона о </w:t>
      </w:r>
      <w:r>
        <w:rPr>
          <w:rFonts w:ascii="Calibri Light" w:hAnsi="Calibri Light" w:cstheme="majorHAnsi"/>
          <w:sz w:val="24"/>
          <w:szCs w:val="24"/>
          <w:lang w:val="ru-RU"/>
        </w:rPr>
        <w:t>кондоминиуме в жилом фонде.</w:t>
      </w:r>
    </w:p>
    <w:p w14:paraId="4A7A6158" w14:textId="77777777" w:rsidR="004C666F" w:rsidRPr="0045177A" w:rsidRDefault="004C666F" w:rsidP="004C666F">
      <w:pPr>
        <w:spacing w:after="0" w:line="276" w:lineRule="auto"/>
        <w:ind w:firstLine="709"/>
        <w:jc w:val="both"/>
        <w:rPr>
          <w:rFonts w:ascii="Calibri Light" w:hAnsi="Calibri Light" w:cstheme="majorHAnsi"/>
          <w:sz w:val="24"/>
          <w:szCs w:val="24"/>
          <w:lang w:val="ru-RU"/>
        </w:rPr>
      </w:pPr>
      <w:r w:rsidRPr="00887D6E">
        <w:rPr>
          <w:rFonts w:ascii="Calibri Light" w:hAnsi="Calibri Light" w:cstheme="majorHAnsi"/>
          <w:sz w:val="24"/>
          <w:szCs w:val="24"/>
          <w:lang w:val="ru-RU"/>
        </w:rPr>
        <w:t xml:space="preserve">Впоследствии, </w:t>
      </w:r>
      <w:r>
        <w:rPr>
          <w:rFonts w:ascii="Calibri Light" w:hAnsi="Calibri Light" w:cstheme="majorHAnsi"/>
          <w:sz w:val="24"/>
          <w:szCs w:val="24"/>
          <w:lang w:val="ru-RU"/>
        </w:rPr>
        <w:t>аудит</w:t>
      </w:r>
      <w:r w:rsidRPr="00ED641C">
        <w:rPr>
          <w:rFonts w:ascii="Calibri Light" w:hAnsi="Calibri Light" w:cstheme="majorHAnsi"/>
          <w:bCs/>
          <w:iCs/>
          <w:sz w:val="24"/>
          <w:szCs w:val="24"/>
          <w:vertAlign w:val="superscript"/>
        </w:rPr>
        <w:footnoteReference w:id="265"/>
      </w:r>
      <w:r w:rsidRPr="00887D6E">
        <w:rPr>
          <w:rFonts w:ascii="Calibri Light" w:hAnsi="Calibri Light" w:cstheme="majorHAnsi"/>
          <w:sz w:val="24"/>
          <w:szCs w:val="24"/>
          <w:lang w:val="ru-RU"/>
        </w:rPr>
        <w:t xml:space="preserve"> (</w:t>
      </w:r>
      <w:r>
        <w:rPr>
          <w:rFonts w:ascii="Calibri Light" w:hAnsi="Calibri Light" w:cstheme="majorHAnsi"/>
          <w:sz w:val="24"/>
          <w:szCs w:val="24"/>
          <w:lang w:val="ru-RU"/>
        </w:rPr>
        <w:t>отчитался</w:t>
      </w:r>
      <w:r w:rsidRPr="00887D6E">
        <w:rPr>
          <w:rFonts w:ascii="Calibri Light" w:hAnsi="Calibri Light" w:cstheme="majorHAnsi"/>
          <w:sz w:val="24"/>
          <w:szCs w:val="24"/>
          <w:lang w:val="ru-RU"/>
        </w:rPr>
        <w:t xml:space="preserve"> </w:t>
      </w:r>
      <w:r w:rsidRPr="00887D6E">
        <w:rPr>
          <w:rFonts w:ascii="Calibri Light" w:hAnsi="Calibri Light" w:cstheme="majorHAnsi"/>
          <w:bCs/>
          <w:iCs/>
          <w:sz w:val="24"/>
          <w:szCs w:val="24"/>
          <w:lang w:val="ru-RU"/>
        </w:rPr>
        <w:t>17.07.2020)</w:t>
      </w:r>
      <w:r>
        <w:rPr>
          <w:rFonts w:ascii="Calibri Light" w:hAnsi="Calibri Light" w:cstheme="majorHAnsi"/>
          <w:bCs/>
          <w:iCs/>
          <w:sz w:val="24"/>
          <w:szCs w:val="24"/>
          <w:lang w:val="ru-RU"/>
        </w:rPr>
        <w:t xml:space="preserve"> установил, что Предписанием </w:t>
      </w:r>
      <w:r>
        <w:rPr>
          <w:rFonts w:ascii="Calibri Light" w:hAnsi="Calibri Light" w:cstheme="majorHAnsi"/>
          <w:sz w:val="24"/>
          <w:szCs w:val="24"/>
          <w:lang w:val="ru-RU"/>
        </w:rPr>
        <w:t>№</w:t>
      </w:r>
      <w:r w:rsidRPr="00887D6E">
        <w:rPr>
          <w:rFonts w:ascii="Calibri Light" w:hAnsi="Calibri Light" w:cstheme="majorHAnsi"/>
          <w:sz w:val="24"/>
          <w:szCs w:val="24"/>
          <w:lang w:val="ru-RU"/>
        </w:rPr>
        <w:t xml:space="preserve">001918 </w:t>
      </w:r>
      <w:r>
        <w:rPr>
          <w:rFonts w:ascii="Calibri Light" w:hAnsi="Calibri Light" w:cstheme="majorHAnsi"/>
          <w:sz w:val="24"/>
          <w:szCs w:val="24"/>
          <w:lang w:val="ru-RU"/>
        </w:rPr>
        <w:t xml:space="preserve">от </w:t>
      </w:r>
      <w:r w:rsidRPr="00887D6E">
        <w:rPr>
          <w:rFonts w:ascii="Calibri Light" w:hAnsi="Calibri Light" w:cstheme="majorHAnsi"/>
          <w:sz w:val="24"/>
          <w:szCs w:val="24"/>
          <w:lang w:val="ru-RU"/>
        </w:rPr>
        <w:t>14.08.</w:t>
      </w:r>
      <w:r w:rsidRPr="0045177A">
        <w:rPr>
          <w:rFonts w:ascii="Calibri Light" w:hAnsi="Calibri Light" w:cstheme="majorHAnsi"/>
          <w:sz w:val="24"/>
          <w:szCs w:val="24"/>
          <w:lang w:val="ru-RU"/>
        </w:rPr>
        <w:t xml:space="preserve">2019 </w:t>
      </w:r>
      <w:r w:rsidRPr="0045177A">
        <w:rPr>
          <w:rFonts w:ascii="Calibri Light" w:hAnsi="Calibri Light" w:cstheme="majorHAnsi"/>
          <w:sz w:val="24"/>
          <w:szCs w:val="24"/>
        </w:rPr>
        <w:t>AST</w:t>
      </w:r>
      <w:r w:rsidRPr="0045177A">
        <w:rPr>
          <w:rFonts w:ascii="Calibri Light" w:hAnsi="Calibri Light" w:cstheme="majorHAnsi"/>
          <w:sz w:val="24"/>
          <w:szCs w:val="24"/>
          <w:lang w:val="ru-RU"/>
        </w:rPr>
        <w:t xml:space="preserve"> запросило ПМК отозвать Р/С №616-</w:t>
      </w:r>
      <w:r w:rsidRPr="0045177A">
        <w:rPr>
          <w:rFonts w:ascii="Calibri Light" w:hAnsi="Calibri Light" w:cstheme="majorHAnsi"/>
          <w:sz w:val="24"/>
          <w:szCs w:val="24"/>
        </w:rPr>
        <w:t>c</w:t>
      </w:r>
      <w:r w:rsidRPr="0045177A">
        <w:rPr>
          <w:rFonts w:ascii="Calibri Light" w:hAnsi="Calibri Light" w:cstheme="majorHAnsi"/>
          <w:sz w:val="24"/>
          <w:szCs w:val="24"/>
          <w:lang w:val="ru-RU"/>
        </w:rPr>
        <w:t xml:space="preserve"> от 02.11.2018, выданное ООО „</w:t>
      </w:r>
      <w:r w:rsidRPr="0045177A">
        <w:rPr>
          <w:rFonts w:ascii="Calibri Light" w:hAnsi="Calibri Light" w:cstheme="majorHAnsi"/>
          <w:sz w:val="24"/>
          <w:szCs w:val="24"/>
        </w:rPr>
        <w:t>Basconslux</w:t>
      </w:r>
      <w:r w:rsidRPr="0045177A">
        <w:rPr>
          <w:rFonts w:ascii="Calibri Light" w:hAnsi="Calibri Light" w:cstheme="majorHAnsi"/>
          <w:sz w:val="24"/>
          <w:szCs w:val="24"/>
          <w:lang w:val="ru-RU"/>
        </w:rPr>
        <w:t>”, относительно строительства жилищного комплекса по ул. Милеску-Спэтару №11</w:t>
      </w:r>
      <w:r w:rsidRPr="0045177A">
        <w:rPr>
          <w:rFonts w:ascii="Calibri Light" w:hAnsi="Calibri Light" w:cstheme="majorHAnsi"/>
          <w:sz w:val="24"/>
          <w:szCs w:val="24"/>
        </w:rPr>
        <w:t>A</w:t>
      </w:r>
      <w:r w:rsidRPr="0045177A">
        <w:rPr>
          <w:rFonts w:ascii="Calibri Light" w:hAnsi="Calibri Light" w:cstheme="majorHAnsi"/>
          <w:sz w:val="24"/>
          <w:szCs w:val="24"/>
          <w:lang w:val="ru-RU"/>
        </w:rPr>
        <w:t xml:space="preserve"> для проектирования жилых домов на земельном участке, который не совместим с жилой зоной. Вместе с тем, </w:t>
      </w:r>
      <w:r w:rsidRPr="0045177A">
        <w:rPr>
          <w:rFonts w:ascii="Calibri Light" w:hAnsi="Calibri Light" w:cstheme="majorHAnsi"/>
          <w:sz w:val="24"/>
          <w:szCs w:val="24"/>
        </w:rPr>
        <w:t>AST</w:t>
      </w:r>
      <w:r w:rsidRPr="0045177A">
        <w:rPr>
          <w:rFonts w:ascii="Calibri Light" w:hAnsi="Calibri Light" w:cstheme="majorHAnsi"/>
          <w:sz w:val="24"/>
          <w:szCs w:val="24"/>
          <w:lang w:val="ru-RU"/>
        </w:rPr>
        <w:t xml:space="preserve"> составило 3 правонарушительных протокола, с применением санкций на ответственных лиц (начальник участка, технически ответственное лицо и проектировщик). </w:t>
      </w:r>
    </w:p>
    <w:p w14:paraId="53F557BE" w14:textId="77777777" w:rsidR="004C666F" w:rsidRPr="0045177A" w:rsidRDefault="004C666F" w:rsidP="004C666F">
      <w:pPr>
        <w:tabs>
          <w:tab w:val="left" w:pos="0"/>
        </w:tabs>
        <w:spacing w:after="0" w:line="276" w:lineRule="auto"/>
        <w:ind w:firstLine="567"/>
        <w:contextualSpacing/>
        <w:jc w:val="both"/>
        <w:rPr>
          <w:rFonts w:ascii="Calibri Light" w:hAnsi="Calibri Light" w:cstheme="majorHAnsi"/>
          <w:sz w:val="24"/>
          <w:szCs w:val="24"/>
          <w:lang w:val="ru-RU"/>
        </w:rPr>
      </w:pPr>
      <w:r w:rsidRPr="0045177A">
        <w:rPr>
          <w:rFonts w:ascii="Calibri Light" w:hAnsi="Calibri Light" w:cstheme="majorHAnsi"/>
          <w:sz w:val="24"/>
          <w:szCs w:val="24"/>
          <w:lang w:val="ru-RU"/>
        </w:rPr>
        <w:t xml:space="preserve">Несмотря на то, что это разрешение было выдано с отклонениями от законодательства, ни одно ответственное лицо ПМК не было оштрафовано </w:t>
      </w:r>
      <w:r w:rsidRPr="0045177A">
        <w:rPr>
          <w:rFonts w:ascii="Calibri Light" w:hAnsi="Calibri Light" w:cstheme="majorHAnsi"/>
          <w:sz w:val="24"/>
          <w:szCs w:val="24"/>
        </w:rPr>
        <w:t>AST</w:t>
      </w:r>
      <w:r w:rsidRPr="0045177A">
        <w:rPr>
          <w:rFonts w:ascii="Calibri Light" w:hAnsi="Calibri Light" w:cstheme="majorHAnsi"/>
          <w:sz w:val="24"/>
          <w:szCs w:val="24"/>
          <w:lang w:val="ru-RU"/>
        </w:rPr>
        <w:t>.</w:t>
      </w:r>
    </w:p>
    <w:p w14:paraId="0633E7A6" w14:textId="77777777" w:rsidR="004C666F" w:rsidRPr="00B34C05" w:rsidRDefault="004C666F" w:rsidP="004C666F">
      <w:pPr>
        <w:tabs>
          <w:tab w:val="left" w:pos="0"/>
        </w:tabs>
        <w:spacing w:after="0" w:line="276" w:lineRule="auto"/>
        <w:ind w:firstLine="567"/>
        <w:contextualSpacing/>
        <w:jc w:val="both"/>
        <w:rPr>
          <w:rFonts w:ascii="Calibri Light" w:hAnsi="Calibri Light" w:cstheme="majorHAnsi"/>
          <w:sz w:val="24"/>
          <w:szCs w:val="24"/>
          <w:lang w:val="ru-RU"/>
        </w:rPr>
      </w:pPr>
      <w:r w:rsidRPr="0045177A">
        <w:rPr>
          <w:rFonts w:ascii="Calibri Light" w:hAnsi="Calibri Light" w:cstheme="majorHAnsi"/>
          <w:sz w:val="24"/>
          <w:szCs w:val="24"/>
          <w:lang w:val="ru-RU"/>
        </w:rPr>
        <w:t>В результате отмеченного, ПМК приостановила действие Р/С №616-</w:t>
      </w:r>
      <w:r w:rsidRPr="0045177A">
        <w:rPr>
          <w:rFonts w:ascii="Calibri Light" w:hAnsi="Calibri Light" w:cstheme="majorHAnsi"/>
          <w:sz w:val="24"/>
          <w:szCs w:val="24"/>
        </w:rPr>
        <w:t>c</w:t>
      </w:r>
      <w:r w:rsidRPr="0045177A">
        <w:rPr>
          <w:rFonts w:ascii="Calibri Light" w:hAnsi="Calibri Light" w:cstheme="majorHAnsi"/>
          <w:sz w:val="24"/>
          <w:szCs w:val="24"/>
          <w:lang w:val="ru-RU"/>
        </w:rPr>
        <w:t xml:space="preserve"> от 02.11.2018</w:t>
      </w:r>
      <w:r>
        <w:rPr>
          <w:rFonts w:ascii="Calibri Light" w:hAnsi="Calibri Light" w:cstheme="majorHAnsi"/>
          <w:sz w:val="24"/>
          <w:szCs w:val="24"/>
          <w:lang w:val="ru-RU"/>
        </w:rPr>
        <w:t xml:space="preserve"> (Распоряжение генерального примара №</w:t>
      </w:r>
      <w:r w:rsidRPr="00B34C05">
        <w:rPr>
          <w:rFonts w:ascii="Calibri Light" w:hAnsi="Calibri Light" w:cstheme="majorHAnsi"/>
          <w:sz w:val="24"/>
          <w:szCs w:val="24"/>
          <w:lang w:val="ru-RU"/>
        </w:rPr>
        <w:t>714-</w:t>
      </w:r>
      <w:r w:rsidRPr="00ED641C">
        <w:rPr>
          <w:rFonts w:ascii="Calibri Light" w:hAnsi="Calibri Light" w:cstheme="majorHAnsi"/>
          <w:sz w:val="24"/>
          <w:szCs w:val="24"/>
        </w:rPr>
        <w:t>d</w:t>
      </w:r>
      <w:r w:rsidRPr="00B34C05">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от </w:t>
      </w:r>
      <w:r w:rsidRPr="00B34C05">
        <w:rPr>
          <w:rFonts w:ascii="Calibri Light" w:hAnsi="Calibri Light" w:cstheme="majorHAnsi"/>
          <w:sz w:val="24"/>
          <w:szCs w:val="24"/>
          <w:lang w:val="ru-RU"/>
        </w:rPr>
        <w:t>08.10.2019),</w:t>
      </w:r>
      <w:r>
        <w:rPr>
          <w:rFonts w:ascii="Calibri Light" w:hAnsi="Calibri Light" w:cstheme="majorHAnsi"/>
          <w:sz w:val="24"/>
          <w:szCs w:val="24"/>
          <w:lang w:val="ru-RU"/>
        </w:rPr>
        <w:t xml:space="preserve"> однако оно не имело юридического эффекта, так как дома были зарегистрированы в РНИ и сданы в эксплуатацию. </w:t>
      </w:r>
    </w:p>
    <w:p w14:paraId="104A73B2" w14:textId="77777777" w:rsidR="004C666F" w:rsidRDefault="004C666F" w:rsidP="004C666F">
      <w:pPr>
        <w:tabs>
          <w:tab w:val="left" w:pos="0"/>
        </w:tabs>
        <w:spacing w:after="0" w:line="276" w:lineRule="auto"/>
        <w:ind w:firstLine="567"/>
        <w:contextualSpacing/>
        <w:jc w:val="both"/>
        <w:rPr>
          <w:rFonts w:ascii="Calibri Light" w:hAnsi="Calibri Light" w:cstheme="majorHAnsi"/>
          <w:sz w:val="24"/>
          <w:szCs w:val="24"/>
          <w:lang w:val="ru-RU"/>
        </w:rPr>
      </w:pPr>
      <w:r>
        <w:rPr>
          <w:rFonts w:ascii="Calibri Light" w:hAnsi="Calibri Light" w:cstheme="majorHAnsi"/>
          <w:sz w:val="24"/>
          <w:szCs w:val="24"/>
          <w:lang w:val="ru-RU"/>
        </w:rPr>
        <w:t xml:space="preserve">Настоящий аудит установил, что МПО </w:t>
      </w:r>
      <w:r>
        <w:rPr>
          <w:rFonts w:ascii="Calibri Light" w:hAnsi="Calibri Light" w:cstheme="majorHAnsi"/>
          <w:bCs/>
          <w:iCs/>
          <w:sz w:val="24"/>
          <w:szCs w:val="24"/>
          <w:lang w:val="ru-RU"/>
        </w:rPr>
        <w:t xml:space="preserve">мун. Кишинэу не предпринял никаких действий для возмещения ущерба, причиненного ИП </w:t>
      </w:r>
      <w:r w:rsidRPr="00B34C05">
        <w:rPr>
          <w:rFonts w:ascii="Calibri Light" w:hAnsi="Calibri Light" w:cstheme="majorHAnsi"/>
          <w:sz w:val="24"/>
          <w:szCs w:val="24"/>
          <w:lang w:val="ru-RU"/>
        </w:rPr>
        <w:t>„</w:t>
      </w:r>
      <w:r w:rsidRPr="00ED641C">
        <w:rPr>
          <w:rFonts w:ascii="Calibri Light" w:hAnsi="Calibri Light" w:cstheme="majorHAnsi"/>
          <w:sz w:val="24"/>
          <w:szCs w:val="24"/>
        </w:rPr>
        <w:t>S</w:t>
      </w:r>
      <w:r w:rsidRPr="00B34C05">
        <w:rPr>
          <w:rFonts w:ascii="Calibri Light" w:hAnsi="Calibri Light" w:cstheme="majorHAnsi"/>
          <w:sz w:val="24"/>
          <w:szCs w:val="24"/>
          <w:lang w:val="ru-RU"/>
        </w:rPr>
        <w:t>î</w:t>
      </w:r>
      <w:r w:rsidRPr="00ED641C">
        <w:rPr>
          <w:rFonts w:ascii="Calibri Light" w:hAnsi="Calibri Light" w:cstheme="majorHAnsi"/>
          <w:sz w:val="24"/>
          <w:szCs w:val="24"/>
        </w:rPr>
        <w:t>rbu</w:t>
      </w:r>
      <w:r w:rsidRPr="00B34C05">
        <w:rPr>
          <w:rFonts w:ascii="Calibri Light" w:hAnsi="Calibri Light" w:cstheme="majorHAnsi"/>
          <w:sz w:val="24"/>
          <w:szCs w:val="24"/>
          <w:lang w:val="ru-RU"/>
        </w:rPr>
        <w:t xml:space="preserve"> </w:t>
      </w:r>
      <w:r w:rsidRPr="00ED641C">
        <w:rPr>
          <w:rFonts w:ascii="Calibri Light" w:hAnsi="Calibri Light" w:cstheme="majorHAnsi"/>
          <w:sz w:val="24"/>
          <w:szCs w:val="24"/>
        </w:rPr>
        <w:t>Taivi</w:t>
      </w:r>
      <w:r w:rsidRPr="00B34C05">
        <w:rPr>
          <w:rFonts w:ascii="Calibri Light" w:hAnsi="Calibri Light" w:cstheme="majorHAnsi"/>
          <w:sz w:val="24"/>
          <w:szCs w:val="24"/>
          <w:lang w:val="ru-RU"/>
        </w:rPr>
        <w:t>”</w:t>
      </w:r>
      <w:r>
        <w:rPr>
          <w:rFonts w:ascii="Calibri Light" w:hAnsi="Calibri Light" w:cstheme="majorHAnsi"/>
          <w:sz w:val="24"/>
          <w:szCs w:val="24"/>
          <w:lang w:val="ru-RU"/>
        </w:rPr>
        <w:t xml:space="preserve"> и СК </w:t>
      </w:r>
      <w:r w:rsidRPr="00B34C05">
        <w:rPr>
          <w:rFonts w:ascii="Calibri Light" w:hAnsi="Calibri Light" w:cstheme="majorHAnsi"/>
          <w:sz w:val="24"/>
          <w:szCs w:val="24"/>
          <w:lang w:val="ru-RU"/>
        </w:rPr>
        <w:t>„</w:t>
      </w:r>
      <w:r w:rsidRPr="00ED641C">
        <w:rPr>
          <w:rFonts w:ascii="Calibri Light" w:hAnsi="Calibri Light" w:cstheme="majorHAnsi"/>
          <w:sz w:val="24"/>
          <w:szCs w:val="24"/>
        </w:rPr>
        <w:t>Basconslux</w:t>
      </w:r>
      <w:r w:rsidRPr="00B34C05">
        <w:rPr>
          <w:rFonts w:ascii="Calibri Light" w:hAnsi="Calibri Light" w:cstheme="majorHAnsi"/>
          <w:sz w:val="24"/>
          <w:szCs w:val="24"/>
          <w:lang w:val="ru-RU"/>
        </w:rPr>
        <w:t>”.</w:t>
      </w:r>
      <w:r>
        <w:rPr>
          <w:rFonts w:ascii="Calibri Light" w:hAnsi="Calibri Light" w:cstheme="majorHAnsi"/>
          <w:sz w:val="24"/>
          <w:szCs w:val="24"/>
          <w:lang w:val="ru-RU"/>
        </w:rPr>
        <w:t xml:space="preserve"> Наоборот, хотя </w:t>
      </w:r>
      <w:r w:rsidRPr="00B34C05">
        <w:rPr>
          <w:rFonts w:ascii="Calibri Light" w:hAnsi="Calibri Light" w:cstheme="majorHAnsi"/>
          <w:sz w:val="24"/>
          <w:szCs w:val="24"/>
          <w:lang w:val="ru-RU"/>
        </w:rPr>
        <w:t>09/06/2020</w:t>
      </w:r>
      <w:r>
        <w:rPr>
          <w:rFonts w:ascii="Calibri Light" w:hAnsi="Calibri Light" w:cstheme="majorHAnsi"/>
          <w:sz w:val="24"/>
          <w:szCs w:val="24"/>
          <w:lang w:val="ru-RU"/>
        </w:rPr>
        <w:t xml:space="preserve"> физическое лицо обратилось в судебную инстанцию относительно аннулирования Решения МСК №</w:t>
      </w:r>
      <w:r w:rsidRPr="00B34C05">
        <w:rPr>
          <w:rFonts w:ascii="Calibri Light" w:hAnsi="Calibri Light" w:cstheme="majorHAnsi"/>
          <w:sz w:val="24"/>
          <w:szCs w:val="24"/>
          <w:lang w:val="ru-RU"/>
        </w:rPr>
        <w:t xml:space="preserve">10/32-5 </w:t>
      </w:r>
      <w:r>
        <w:rPr>
          <w:rFonts w:ascii="Calibri Light" w:hAnsi="Calibri Light" w:cstheme="majorHAnsi"/>
          <w:sz w:val="24"/>
          <w:szCs w:val="24"/>
          <w:lang w:val="ru-RU"/>
        </w:rPr>
        <w:t xml:space="preserve">от </w:t>
      </w:r>
      <w:r w:rsidRPr="00B34C05">
        <w:rPr>
          <w:rFonts w:ascii="Calibri Light" w:hAnsi="Calibri Light" w:cstheme="majorHAnsi"/>
          <w:sz w:val="24"/>
          <w:szCs w:val="24"/>
          <w:lang w:val="ru-RU"/>
        </w:rPr>
        <w:t>09/12/2014</w:t>
      </w:r>
      <w:r>
        <w:rPr>
          <w:rFonts w:ascii="Calibri Light" w:hAnsi="Calibri Light" w:cstheme="majorHAnsi"/>
          <w:sz w:val="24"/>
          <w:szCs w:val="24"/>
          <w:lang w:val="ru-RU"/>
        </w:rPr>
        <w:t xml:space="preserve"> и аннулирования договора аренды №</w:t>
      </w:r>
      <w:r w:rsidRPr="00B34C05">
        <w:rPr>
          <w:rFonts w:ascii="Calibri Light" w:hAnsi="Calibri Light" w:cstheme="majorHAnsi"/>
          <w:sz w:val="24"/>
          <w:szCs w:val="24"/>
          <w:lang w:val="ru-RU"/>
        </w:rPr>
        <w:t xml:space="preserve">6612/2015 </w:t>
      </w:r>
      <w:r>
        <w:rPr>
          <w:rFonts w:ascii="Calibri Light" w:hAnsi="Calibri Light" w:cstheme="majorHAnsi"/>
          <w:sz w:val="24"/>
          <w:szCs w:val="24"/>
          <w:lang w:val="ru-RU"/>
        </w:rPr>
        <w:t xml:space="preserve">от </w:t>
      </w:r>
      <w:r w:rsidRPr="00B34C05">
        <w:rPr>
          <w:rFonts w:ascii="Calibri Light" w:hAnsi="Calibri Light" w:cstheme="majorHAnsi"/>
          <w:sz w:val="24"/>
          <w:szCs w:val="24"/>
          <w:lang w:val="ru-RU"/>
        </w:rPr>
        <w:t>26/01/2015</w:t>
      </w:r>
      <w:r>
        <w:rPr>
          <w:rFonts w:ascii="Calibri Light" w:hAnsi="Calibri Light" w:cstheme="majorHAnsi"/>
          <w:sz w:val="24"/>
          <w:szCs w:val="24"/>
          <w:lang w:val="ru-RU"/>
        </w:rPr>
        <w:t xml:space="preserve">, ПМК запросила отклонить это заявление как </w:t>
      </w:r>
      <w:r w:rsidRPr="00B34C05">
        <w:rPr>
          <w:rFonts w:ascii="Calibri Light" w:hAnsi="Calibri Light" w:cstheme="majorHAnsi"/>
          <w:sz w:val="24"/>
          <w:szCs w:val="24"/>
          <w:lang w:val="ru-RU"/>
        </w:rPr>
        <w:t>необоснованное и поданное с опозданием.</w:t>
      </w:r>
    </w:p>
    <w:p w14:paraId="13452379" w14:textId="77777777" w:rsidR="004C666F" w:rsidRPr="00145AA1" w:rsidRDefault="004C666F" w:rsidP="004C666F">
      <w:pPr>
        <w:pStyle w:val="ListParagraph"/>
        <w:numPr>
          <w:ilvl w:val="0"/>
          <w:numId w:val="41"/>
        </w:numPr>
        <w:spacing w:after="0" w:line="276" w:lineRule="auto"/>
        <w:ind w:left="0" w:firstLine="0"/>
        <w:jc w:val="both"/>
        <w:rPr>
          <w:rFonts w:ascii="Calibri Light" w:hAnsi="Calibri Light" w:cstheme="majorHAnsi"/>
          <w:bCs/>
          <w:iCs/>
          <w:sz w:val="24"/>
          <w:szCs w:val="24"/>
          <w:lang w:val="ru-RU"/>
        </w:rPr>
      </w:pPr>
      <w:r w:rsidRPr="00145AA1">
        <w:rPr>
          <w:rFonts w:ascii="Calibri Light" w:hAnsi="Calibri Light" w:cstheme="majorHAnsi"/>
          <w:b/>
          <w:sz w:val="24"/>
          <w:szCs w:val="24"/>
          <w:lang w:val="ru-RU"/>
        </w:rPr>
        <w:t xml:space="preserve">Не были приняты меры ни для устранения недостатков, установленных в отношениях с АО </w:t>
      </w:r>
      <w:r w:rsidRPr="00145AA1">
        <w:rPr>
          <w:rFonts w:ascii="Calibri Light" w:eastAsia="Times New Roman" w:hAnsi="Calibri Light" w:cstheme="majorHAnsi"/>
          <w:b/>
          <w:i/>
          <w:sz w:val="24"/>
          <w:szCs w:val="24"/>
          <w:lang w:val="ru-RU" w:eastAsia="ru-RU"/>
        </w:rPr>
        <w:t>,,</w:t>
      </w:r>
      <w:r w:rsidRPr="00145AA1">
        <w:rPr>
          <w:rFonts w:ascii="Calibri Light" w:eastAsia="Times New Roman" w:hAnsi="Calibri Light" w:cstheme="majorHAnsi"/>
          <w:b/>
          <w:i/>
          <w:sz w:val="24"/>
          <w:szCs w:val="24"/>
          <w:lang w:eastAsia="ru-RU"/>
        </w:rPr>
        <w:t>Transcon</w:t>
      </w:r>
      <w:r w:rsidRPr="00145AA1">
        <w:rPr>
          <w:rFonts w:ascii="Calibri Light" w:eastAsia="Times New Roman" w:hAnsi="Calibri Light" w:cstheme="majorHAnsi"/>
          <w:b/>
          <w:i/>
          <w:sz w:val="24"/>
          <w:szCs w:val="24"/>
          <w:lang w:val="ru-RU" w:eastAsia="ru-RU"/>
        </w:rPr>
        <w:t>-</w:t>
      </w:r>
      <w:r w:rsidRPr="00145AA1">
        <w:rPr>
          <w:rFonts w:ascii="Calibri Light" w:eastAsia="Times New Roman" w:hAnsi="Calibri Light" w:cstheme="majorHAnsi"/>
          <w:b/>
          <w:i/>
          <w:sz w:val="24"/>
          <w:szCs w:val="24"/>
          <w:lang w:eastAsia="ru-RU"/>
        </w:rPr>
        <w:t>M</w:t>
      </w:r>
      <w:r w:rsidRPr="00145AA1">
        <w:rPr>
          <w:rFonts w:ascii="Calibri Light" w:eastAsia="Times New Roman" w:hAnsi="Calibri Light" w:cstheme="majorHAnsi"/>
          <w:b/>
          <w:i/>
          <w:sz w:val="24"/>
          <w:szCs w:val="24"/>
          <w:lang w:val="ru-RU" w:eastAsia="ru-RU"/>
        </w:rPr>
        <w:t xml:space="preserve">”. </w:t>
      </w:r>
      <w:r w:rsidRPr="00145AA1">
        <w:rPr>
          <w:rFonts w:ascii="Calibri Light" w:eastAsia="Times New Roman" w:hAnsi="Calibri Light" w:cstheme="majorHAnsi"/>
          <w:sz w:val="24"/>
          <w:szCs w:val="24"/>
          <w:lang w:val="ru-RU" w:eastAsia="ru-RU"/>
        </w:rPr>
        <w:t>Решением МСК</w:t>
      </w:r>
      <w:r w:rsidRPr="00ED641C">
        <w:rPr>
          <w:rFonts w:eastAsia="Calibri"/>
          <w:vertAlign w:val="superscript"/>
        </w:rPr>
        <w:footnoteReference w:id="266"/>
      </w:r>
      <w:r w:rsidRPr="00145AA1">
        <w:rPr>
          <w:rFonts w:ascii="Calibri Light" w:eastAsia="Times New Roman" w:hAnsi="Calibri Light" w:cstheme="majorHAnsi"/>
          <w:sz w:val="24"/>
          <w:szCs w:val="24"/>
          <w:lang w:val="ru-RU" w:eastAsia="ru-RU"/>
        </w:rPr>
        <w:t xml:space="preserve"> было разрешено </w:t>
      </w:r>
      <w:r w:rsidRPr="00145AA1">
        <w:rPr>
          <w:rFonts w:ascii="Calibri Light" w:hAnsi="Calibri Light" w:cstheme="majorHAnsi"/>
          <w:sz w:val="24"/>
          <w:szCs w:val="24"/>
          <w:lang w:val="ru-RU"/>
        </w:rPr>
        <w:t xml:space="preserve">приватизировать АО </w:t>
      </w:r>
      <w:r w:rsidRPr="00145AA1">
        <w:rPr>
          <w:rFonts w:ascii="Calibri Light" w:eastAsia="Times New Roman" w:hAnsi="Calibri Light" w:cstheme="majorHAnsi"/>
          <w:sz w:val="24"/>
          <w:szCs w:val="24"/>
          <w:lang w:val="ru-RU" w:eastAsia="ru-RU"/>
        </w:rPr>
        <w:t>,,</w:t>
      </w:r>
      <w:r w:rsidRPr="00145AA1">
        <w:rPr>
          <w:rFonts w:ascii="Calibri Light" w:eastAsia="Times New Roman" w:hAnsi="Calibri Light" w:cstheme="majorHAnsi"/>
          <w:sz w:val="24"/>
          <w:szCs w:val="24"/>
          <w:lang w:eastAsia="ru-RU"/>
        </w:rPr>
        <w:t>Transcon</w:t>
      </w:r>
      <w:r w:rsidRPr="00145AA1">
        <w:rPr>
          <w:rFonts w:ascii="Calibri Light" w:eastAsia="Times New Roman" w:hAnsi="Calibri Light" w:cstheme="majorHAnsi"/>
          <w:sz w:val="24"/>
          <w:szCs w:val="24"/>
          <w:lang w:val="ru-RU" w:eastAsia="ru-RU"/>
        </w:rPr>
        <w:t>-</w:t>
      </w:r>
      <w:r w:rsidRPr="00145AA1">
        <w:rPr>
          <w:rFonts w:ascii="Calibri Light" w:eastAsia="Times New Roman" w:hAnsi="Calibri Light" w:cstheme="majorHAnsi"/>
          <w:sz w:val="24"/>
          <w:szCs w:val="24"/>
          <w:lang w:eastAsia="ru-RU"/>
        </w:rPr>
        <w:t>M</w:t>
      </w:r>
      <w:r w:rsidRPr="00145AA1">
        <w:rPr>
          <w:rFonts w:ascii="Calibri Light" w:eastAsia="Times New Roman" w:hAnsi="Calibri Light" w:cstheme="majorHAnsi"/>
          <w:sz w:val="24"/>
          <w:szCs w:val="24"/>
          <w:lang w:val="ru-RU" w:eastAsia="ru-RU"/>
        </w:rPr>
        <w:t>” прилегающий</w:t>
      </w:r>
      <w:r w:rsidRPr="00145AA1">
        <w:rPr>
          <w:rFonts w:ascii="Calibri Light" w:hAnsi="Calibri Light" w:cstheme="majorHAnsi"/>
          <w:sz w:val="24"/>
          <w:szCs w:val="24"/>
          <w:lang w:val="ru-RU"/>
        </w:rPr>
        <w:t xml:space="preserve"> земельный участок с кадастровым №</w:t>
      </w:r>
      <w:r w:rsidRPr="00145AA1">
        <w:rPr>
          <w:rFonts w:ascii="Calibri Light" w:hAnsi="Calibri Light" w:cstheme="majorHAnsi"/>
          <w:b/>
          <w:i/>
          <w:sz w:val="24"/>
          <w:szCs w:val="24"/>
          <w:lang w:val="ru-RU"/>
        </w:rPr>
        <w:t xml:space="preserve">0100119250, </w:t>
      </w:r>
      <w:r w:rsidRPr="00145AA1">
        <w:rPr>
          <w:rFonts w:ascii="Calibri Light" w:hAnsi="Calibri Light" w:cstheme="majorHAnsi"/>
          <w:sz w:val="24"/>
          <w:szCs w:val="24"/>
          <w:lang w:val="ru-RU"/>
        </w:rPr>
        <w:t xml:space="preserve">площадью </w:t>
      </w:r>
      <w:r w:rsidRPr="00145AA1">
        <w:rPr>
          <w:rFonts w:ascii="Calibri Light" w:eastAsia="Times New Roman" w:hAnsi="Calibri Light" w:cstheme="majorHAnsi"/>
          <w:sz w:val="24"/>
          <w:szCs w:val="24"/>
          <w:lang w:val="ru-RU" w:eastAsia="ru-RU"/>
        </w:rPr>
        <w:t>1,0087 га по нормативной цене для строительства. В результате, был заключен договор купли-продажи №2699 от 18.09.2013, в котором указана цена купли-продажи прилегающего</w:t>
      </w:r>
      <w:r w:rsidRPr="00145AA1">
        <w:rPr>
          <w:rFonts w:ascii="Calibri Light" w:hAnsi="Calibri Light" w:cstheme="majorHAnsi"/>
          <w:sz w:val="24"/>
          <w:szCs w:val="24"/>
          <w:lang w:val="ru-RU"/>
        </w:rPr>
        <w:t xml:space="preserve"> земельного участка </w:t>
      </w:r>
      <w:r w:rsidRPr="00145AA1">
        <w:rPr>
          <w:rFonts w:ascii="Calibri Light" w:eastAsia="Times New Roman" w:hAnsi="Calibri Light" w:cstheme="majorHAnsi"/>
          <w:sz w:val="24"/>
          <w:szCs w:val="24"/>
          <w:lang w:val="ru-RU" w:eastAsia="ru-RU"/>
        </w:rPr>
        <w:t xml:space="preserve">926,7 </w:t>
      </w:r>
      <w:r w:rsidRPr="00145AA1">
        <w:rPr>
          <w:rFonts w:ascii="Calibri Light" w:hAnsi="Calibri Light" w:cstheme="majorHAnsi"/>
          <w:bCs/>
          <w:iCs/>
          <w:sz w:val="24"/>
          <w:szCs w:val="24"/>
          <w:lang w:val="ru-RU"/>
        </w:rPr>
        <w:t xml:space="preserve">тыс. леев. При расчете цены </w:t>
      </w:r>
      <w:r w:rsidRPr="00145AA1">
        <w:rPr>
          <w:rFonts w:ascii="Calibri Light" w:eastAsia="Times New Roman" w:hAnsi="Calibri Light" w:cstheme="majorHAnsi"/>
          <w:sz w:val="24"/>
          <w:szCs w:val="24"/>
          <w:lang w:val="ru-RU" w:eastAsia="ru-RU"/>
        </w:rPr>
        <w:t xml:space="preserve">купли-продажи </w:t>
      </w:r>
      <w:r w:rsidRPr="00145AA1">
        <w:rPr>
          <w:rFonts w:ascii="Calibri Light" w:hAnsi="Calibri Light" w:cstheme="majorHAnsi"/>
          <w:sz w:val="24"/>
          <w:szCs w:val="24"/>
          <w:lang w:val="ru-RU"/>
        </w:rPr>
        <w:t xml:space="preserve">земельного участка был применен тариф за единицу град-гектар </w:t>
      </w:r>
      <w:r w:rsidRPr="00145AA1">
        <w:rPr>
          <w:rFonts w:ascii="Calibri Light" w:eastAsia="Times New Roman" w:hAnsi="Calibri Light" w:cstheme="majorHAnsi"/>
          <w:sz w:val="24"/>
          <w:szCs w:val="24"/>
          <w:lang w:val="ru-RU" w:eastAsia="ru-RU"/>
        </w:rPr>
        <w:t>13.897,44 леев вместо регламентированного - 19.873,34 леев/</w:t>
      </w:r>
      <w:r w:rsidRPr="00145AA1">
        <w:rPr>
          <w:rFonts w:ascii="Calibri Light" w:hAnsi="Calibri Light" w:cstheme="majorHAnsi"/>
          <w:sz w:val="24"/>
          <w:szCs w:val="24"/>
          <w:lang w:val="ru-RU"/>
        </w:rPr>
        <w:t xml:space="preserve">град-гектар. В результате, </w:t>
      </w:r>
      <w:r w:rsidRPr="00145AA1">
        <w:rPr>
          <w:rFonts w:ascii="Calibri Light" w:hAnsi="Calibri Light" w:cstheme="majorHAnsi"/>
          <w:bCs/>
          <w:iCs/>
          <w:sz w:val="24"/>
          <w:szCs w:val="24"/>
          <w:lang w:val="ru-RU"/>
        </w:rPr>
        <w:t xml:space="preserve">муниципальному бюджету был нанесен ущерб на общую сумму </w:t>
      </w:r>
      <w:r w:rsidRPr="00145AA1">
        <w:rPr>
          <w:rFonts w:ascii="Calibri Light" w:eastAsia="Times New Roman" w:hAnsi="Calibri Light" w:cstheme="majorHAnsi"/>
          <w:sz w:val="24"/>
          <w:szCs w:val="24"/>
          <w:lang w:val="ru-RU" w:eastAsia="ru-RU"/>
        </w:rPr>
        <w:t xml:space="preserve">398,5 </w:t>
      </w:r>
      <w:r w:rsidRPr="00145AA1">
        <w:rPr>
          <w:rFonts w:ascii="Calibri Light" w:hAnsi="Calibri Light" w:cstheme="majorHAnsi"/>
          <w:bCs/>
          <w:iCs/>
          <w:sz w:val="24"/>
          <w:szCs w:val="24"/>
          <w:lang w:val="ru-RU"/>
        </w:rPr>
        <w:t>тыс. леев</w:t>
      </w:r>
      <w:r w:rsidRPr="00ED641C">
        <w:rPr>
          <w:rFonts w:eastAsia="Times New Roman"/>
          <w:vertAlign w:val="superscript"/>
          <w:lang w:eastAsia="ru-RU"/>
        </w:rPr>
        <w:footnoteReference w:id="267"/>
      </w:r>
      <w:r w:rsidRPr="00145AA1">
        <w:rPr>
          <w:rFonts w:ascii="Calibri Light" w:eastAsia="Times New Roman" w:hAnsi="Calibri Light" w:cstheme="majorHAnsi"/>
          <w:sz w:val="24"/>
          <w:szCs w:val="24"/>
          <w:lang w:val="ru-RU" w:eastAsia="ru-RU"/>
        </w:rPr>
        <w:t>. Ранее СПРМ установила аналогичный случай с вовлечением этого же экономического агента</w:t>
      </w:r>
      <w:r w:rsidRPr="00ED641C">
        <w:rPr>
          <w:rFonts w:eastAsia="Times New Roman"/>
          <w:vertAlign w:val="superscript"/>
        </w:rPr>
        <w:footnoteReference w:id="268"/>
      </w:r>
      <w:r w:rsidRPr="00145AA1">
        <w:rPr>
          <w:rFonts w:ascii="Calibri Light" w:eastAsia="Times New Roman" w:hAnsi="Calibri Light" w:cstheme="majorHAnsi"/>
          <w:sz w:val="24"/>
          <w:szCs w:val="24"/>
          <w:lang w:val="ru-RU"/>
        </w:rPr>
        <w:t xml:space="preserve">, действия которого нанесли ущерб </w:t>
      </w:r>
      <w:r w:rsidRPr="00145AA1">
        <w:rPr>
          <w:rFonts w:ascii="Calibri Light" w:hAnsi="Calibri Light" w:cstheme="majorHAnsi"/>
          <w:bCs/>
          <w:iCs/>
          <w:sz w:val="24"/>
          <w:szCs w:val="24"/>
          <w:lang w:val="ru-RU"/>
        </w:rPr>
        <w:t xml:space="preserve">муниципальному бюджету на сумму </w:t>
      </w:r>
      <w:r w:rsidRPr="00145AA1">
        <w:rPr>
          <w:rFonts w:ascii="Calibri Light" w:eastAsia="Times New Roman" w:hAnsi="Calibri Light" w:cstheme="majorHAnsi"/>
          <w:b/>
          <w:sz w:val="24"/>
          <w:szCs w:val="24"/>
          <w:lang w:val="ru-RU"/>
        </w:rPr>
        <w:t>3,1 млн. леев.</w:t>
      </w:r>
    </w:p>
    <w:p w14:paraId="5E6E8816" w14:textId="77777777" w:rsidR="004C666F" w:rsidRPr="00480D4E" w:rsidRDefault="004C666F" w:rsidP="004C666F">
      <w:pPr>
        <w:numPr>
          <w:ilvl w:val="0"/>
          <w:numId w:val="6"/>
        </w:numPr>
        <w:tabs>
          <w:tab w:val="left" w:pos="567"/>
          <w:tab w:val="left" w:pos="851"/>
        </w:tabs>
        <w:spacing w:after="0" w:line="276" w:lineRule="auto"/>
        <w:ind w:left="0" w:firstLine="0"/>
        <w:contextualSpacing/>
        <w:jc w:val="both"/>
        <w:rPr>
          <w:rFonts w:ascii="Calibri Light" w:eastAsia="Times New Roman" w:hAnsi="Calibri Light" w:cstheme="majorHAnsi"/>
          <w:sz w:val="24"/>
          <w:szCs w:val="24"/>
          <w:lang w:val="ru-RU"/>
        </w:rPr>
      </w:pPr>
      <w:r>
        <w:rPr>
          <w:rFonts w:ascii="Calibri Light" w:hAnsi="Calibri Light" w:cstheme="majorHAnsi"/>
          <w:sz w:val="24"/>
          <w:szCs w:val="24"/>
          <w:lang w:val="ru-RU"/>
        </w:rPr>
        <w:t>З</w:t>
      </w:r>
      <w:r w:rsidRPr="00145AA1">
        <w:rPr>
          <w:rFonts w:ascii="Calibri Light" w:hAnsi="Calibri Light" w:cstheme="majorHAnsi"/>
          <w:sz w:val="24"/>
          <w:szCs w:val="24"/>
          <w:lang w:val="ru-RU"/>
        </w:rPr>
        <w:t>емельный участок с кадастровым №</w:t>
      </w:r>
      <w:r w:rsidRPr="00480D4E">
        <w:rPr>
          <w:rFonts w:ascii="Calibri Light" w:hAnsi="Calibri Light" w:cstheme="majorHAnsi"/>
          <w:sz w:val="24"/>
          <w:szCs w:val="24"/>
          <w:lang w:val="ru-RU"/>
        </w:rPr>
        <w:t>0100101393</w:t>
      </w:r>
      <w:r>
        <w:rPr>
          <w:rFonts w:ascii="Calibri Light" w:hAnsi="Calibri Light" w:cstheme="majorHAnsi"/>
          <w:sz w:val="24"/>
          <w:szCs w:val="24"/>
          <w:lang w:val="ru-RU"/>
        </w:rPr>
        <w:t xml:space="preserve">, находящийся в собственности </w:t>
      </w:r>
      <w:r>
        <w:rPr>
          <w:rFonts w:ascii="Calibri Light" w:hAnsi="Calibri Light" w:cstheme="majorHAnsi"/>
          <w:bCs/>
          <w:iCs/>
          <w:sz w:val="24"/>
          <w:szCs w:val="24"/>
          <w:lang w:val="ru-RU"/>
        </w:rPr>
        <w:t xml:space="preserve">мун. Кишинэу, был арендован в период </w:t>
      </w:r>
      <w:r w:rsidRPr="00480D4E">
        <w:rPr>
          <w:rFonts w:ascii="Calibri Light" w:hAnsi="Calibri Light" w:cstheme="majorHAnsi"/>
          <w:sz w:val="24"/>
          <w:szCs w:val="24"/>
          <w:lang w:val="ru-RU"/>
        </w:rPr>
        <w:t>25.07.2003 - 25.07.2008</w:t>
      </w:r>
      <w:r>
        <w:rPr>
          <w:rFonts w:ascii="Calibri Light" w:hAnsi="Calibri Light" w:cstheme="majorHAnsi"/>
          <w:sz w:val="24"/>
          <w:szCs w:val="24"/>
          <w:lang w:val="ru-RU"/>
        </w:rPr>
        <w:t xml:space="preserve"> ООО </w:t>
      </w:r>
      <w:r w:rsidRPr="00480D4E">
        <w:rPr>
          <w:rFonts w:ascii="Calibri Light" w:hAnsi="Calibri Light" w:cstheme="majorHAnsi"/>
          <w:sz w:val="24"/>
          <w:szCs w:val="24"/>
          <w:lang w:val="ru-RU"/>
        </w:rPr>
        <w:t>„</w:t>
      </w:r>
      <w:r w:rsidRPr="00ED641C">
        <w:rPr>
          <w:rFonts w:ascii="Calibri Light" w:hAnsi="Calibri Light" w:cstheme="majorHAnsi"/>
          <w:sz w:val="24"/>
          <w:szCs w:val="24"/>
        </w:rPr>
        <w:t>ECO</w:t>
      </w:r>
      <w:r w:rsidRPr="00480D4E">
        <w:rPr>
          <w:rFonts w:ascii="Calibri Light" w:hAnsi="Calibri Light" w:cstheme="majorHAnsi"/>
          <w:sz w:val="24"/>
          <w:szCs w:val="24"/>
          <w:lang w:val="ru-RU"/>
        </w:rPr>
        <w:t>-</w:t>
      </w:r>
      <w:r w:rsidRPr="00ED641C">
        <w:rPr>
          <w:rFonts w:ascii="Calibri Light" w:hAnsi="Calibri Light" w:cstheme="majorHAnsi"/>
          <w:sz w:val="24"/>
          <w:szCs w:val="24"/>
        </w:rPr>
        <w:t>SPORT</w:t>
      </w:r>
      <w:r w:rsidRPr="00480D4E">
        <w:rPr>
          <w:rFonts w:ascii="Calibri Light" w:hAnsi="Calibri Light" w:cstheme="majorHAnsi"/>
          <w:sz w:val="24"/>
          <w:szCs w:val="24"/>
          <w:lang w:val="ru-RU"/>
        </w:rPr>
        <w:t>”,</w:t>
      </w:r>
      <w:r>
        <w:rPr>
          <w:rFonts w:ascii="Calibri Light" w:hAnsi="Calibri Light" w:cstheme="majorHAnsi"/>
          <w:sz w:val="24"/>
          <w:szCs w:val="24"/>
          <w:lang w:val="ru-RU"/>
        </w:rPr>
        <w:t xml:space="preserve"> другие договора аренды в РНИ не были зарегистрированы, а в настоящее время на этом </w:t>
      </w:r>
      <w:r w:rsidRPr="00145AA1">
        <w:rPr>
          <w:rFonts w:ascii="Calibri Light" w:hAnsi="Calibri Light" w:cstheme="majorHAnsi"/>
          <w:sz w:val="24"/>
          <w:szCs w:val="24"/>
          <w:lang w:val="ru-RU"/>
        </w:rPr>
        <w:t>земельно</w:t>
      </w:r>
      <w:r>
        <w:rPr>
          <w:rFonts w:ascii="Calibri Light" w:hAnsi="Calibri Light" w:cstheme="majorHAnsi"/>
          <w:sz w:val="24"/>
          <w:szCs w:val="24"/>
          <w:lang w:val="ru-RU"/>
        </w:rPr>
        <w:t>м</w:t>
      </w:r>
      <w:r w:rsidRPr="00145AA1">
        <w:rPr>
          <w:rFonts w:ascii="Calibri Light" w:hAnsi="Calibri Light" w:cstheme="majorHAnsi"/>
          <w:sz w:val="24"/>
          <w:szCs w:val="24"/>
          <w:lang w:val="ru-RU"/>
        </w:rPr>
        <w:t xml:space="preserve"> участк</w:t>
      </w:r>
      <w:r>
        <w:rPr>
          <w:rFonts w:ascii="Calibri Light" w:hAnsi="Calibri Light" w:cstheme="majorHAnsi"/>
          <w:sz w:val="24"/>
          <w:szCs w:val="24"/>
          <w:lang w:val="ru-RU"/>
        </w:rPr>
        <w:t>е зарегистрированы 9 объектов недвижимости, которые принадлежат частным лицам, построенных на основания разрешения №</w:t>
      </w:r>
      <w:r w:rsidRPr="00480D4E">
        <w:rPr>
          <w:rFonts w:ascii="Calibri Light" w:hAnsi="Calibri Light" w:cstheme="majorHAnsi"/>
          <w:sz w:val="24"/>
          <w:szCs w:val="24"/>
          <w:lang w:val="ru-RU"/>
        </w:rPr>
        <w:t xml:space="preserve">545/05 </w:t>
      </w:r>
      <w:r>
        <w:rPr>
          <w:rFonts w:ascii="Calibri Light" w:hAnsi="Calibri Light" w:cstheme="majorHAnsi"/>
          <w:sz w:val="24"/>
          <w:szCs w:val="24"/>
          <w:lang w:val="ru-RU"/>
        </w:rPr>
        <w:t>от</w:t>
      </w:r>
      <w:r w:rsidRPr="00480D4E">
        <w:rPr>
          <w:rFonts w:ascii="Calibri Light" w:hAnsi="Calibri Light" w:cstheme="majorHAnsi"/>
          <w:sz w:val="24"/>
          <w:szCs w:val="24"/>
          <w:lang w:val="ru-RU"/>
        </w:rPr>
        <w:t xml:space="preserve"> 12.07.2005.</w:t>
      </w:r>
      <w:r>
        <w:rPr>
          <w:rFonts w:ascii="Calibri Light" w:hAnsi="Calibri Light" w:cstheme="majorHAnsi"/>
          <w:sz w:val="24"/>
          <w:szCs w:val="24"/>
          <w:lang w:val="ru-RU"/>
        </w:rPr>
        <w:t xml:space="preserve"> Согласно учету ГУАГЗО, в </w:t>
      </w:r>
      <w:r w:rsidRPr="00480D4E">
        <w:rPr>
          <w:rFonts w:ascii="Calibri Light" w:hAnsi="Calibri Light" w:cstheme="majorHAnsi"/>
          <w:sz w:val="24"/>
          <w:szCs w:val="24"/>
          <w:lang w:val="ru-RU"/>
        </w:rPr>
        <w:t>2016</w:t>
      </w:r>
      <w:r>
        <w:rPr>
          <w:rFonts w:ascii="Calibri Light" w:hAnsi="Calibri Light" w:cstheme="majorHAnsi"/>
          <w:sz w:val="24"/>
          <w:szCs w:val="24"/>
          <w:lang w:val="ru-RU"/>
        </w:rPr>
        <w:t xml:space="preserve"> году были составлены 7 договоров аренды с годовой ценой </w:t>
      </w:r>
      <w:r w:rsidRPr="00480D4E">
        <w:rPr>
          <w:rFonts w:ascii="Calibri Light" w:hAnsi="Calibri Light" w:cstheme="majorHAnsi"/>
          <w:sz w:val="24"/>
          <w:szCs w:val="24"/>
          <w:lang w:val="ru-RU"/>
        </w:rPr>
        <w:t xml:space="preserve">18,4 </w:t>
      </w:r>
      <w:r>
        <w:rPr>
          <w:rFonts w:ascii="Calibri Light" w:hAnsi="Calibri Light" w:cstheme="majorHAnsi"/>
          <w:bCs/>
          <w:iCs/>
          <w:sz w:val="24"/>
          <w:szCs w:val="24"/>
          <w:lang w:val="ru-RU"/>
        </w:rPr>
        <w:t>тыс</w:t>
      </w:r>
      <w:r w:rsidRPr="00480D4E">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леев, а их задолженность по состоянию на </w:t>
      </w:r>
      <w:r w:rsidRPr="00480D4E">
        <w:rPr>
          <w:rFonts w:ascii="Calibri Light" w:hAnsi="Calibri Light" w:cstheme="majorHAnsi"/>
          <w:sz w:val="24"/>
          <w:szCs w:val="24"/>
          <w:lang w:val="ru-RU"/>
        </w:rPr>
        <w:t>31.12.2020</w:t>
      </w:r>
      <w:r>
        <w:rPr>
          <w:rFonts w:ascii="Calibri Light" w:hAnsi="Calibri Light" w:cstheme="majorHAnsi"/>
          <w:sz w:val="24"/>
          <w:szCs w:val="24"/>
          <w:lang w:val="ru-RU"/>
        </w:rPr>
        <w:t xml:space="preserve"> составила </w:t>
      </w:r>
      <w:r w:rsidRPr="00480D4E">
        <w:rPr>
          <w:rFonts w:ascii="Calibri Light" w:hAnsi="Calibri Light" w:cstheme="majorHAnsi"/>
          <w:sz w:val="24"/>
          <w:szCs w:val="24"/>
          <w:lang w:val="ru-RU"/>
        </w:rPr>
        <w:t xml:space="preserve">25,8 </w:t>
      </w:r>
      <w:r>
        <w:rPr>
          <w:rFonts w:ascii="Calibri Light" w:hAnsi="Calibri Light" w:cstheme="majorHAnsi"/>
          <w:bCs/>
          <w:iCs/>
          <w:sz w:val="24"/>
          <w:szCs w:val="24"/>
          <w:lang w:val="ru-RU"/>
        </w:rPr>
        <w:t>тыс</w:t>
      </w:r>
      <w:r w:rsidRPr="00480D4E">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 Так как з</w:t>
      </w:r>
      <w:r w:rsidRPr="00145AA1">
        <w:rPr>
          <w:rFonts w:ascii="Calibri Light" w:hAnsi="Calibri Light" w:cstheme="majorHAnsi"/>
          <w:sz w:val="24"/>
          <w:szCs w:val="24"/>
          <w:lang w:val="ru-RU"/>
        </w:rPr>
        <w:t>емельный участок с кадастровым №</w:t>
      </w:r>
      <w:r w:rsidRPr="00480D4E">
        <w:rPr>
          <w:rFonts w:ascii="Calibri Light" w:hAnsi="Calibri Light" w:cstheme="majorHAnsi"/>
          <w:sz w:val="24"/>
          <w:szCs w:val="24"/>
          <w:lang w:val="ru-RU"/>
        </w:rPr>
        <w:t>0100101393</w:t>
      </w:r>
      <w:r>
        <w:rPr>
          <w:rFonts w:ascii="Calibri Light" w:hAnsi="Calibri Light" w:cstheme="majorHAnsi"/>
          <w:sz w:val="24"/>
          <w:szCs w:val="24"/>
          <w:lang w:val="ru-RU"/>
        </w:rPr>
        <w:t xml:space="preserve"> не мог использоваться согласно первоначальному назначению, в результате невыставления его на аукцион </w:t>
      </w:r>
      <w:r w:rsidRPr="00145AA1">
        <w:rPr>
          <w:rFonts w:ascii="Calibri Light" w:hAnsi="Calibri Light" w:cstheme="majorHAnsi"/>
          <w:bCs/>
          <w:iCs/>
          <w:sz w:val="24"/>
          <w:szCs w:val="24"/>
          <w:lang w:val="ru-RU"/>
        </w:rPr>
        <w:t>муниципальн</w:t>
      </w:r>
      <w:r>
        <w:rPr>
          <w:rFonts w:ascii="Calibri Light" w:hAnsi="Calibri Light" w:cstheme="majorHAnsi"/>
          <w:bCs/>
          <w:iCs/>
          <w:sz w:val="24"/>
          <w:szCs w:val="24"/>
          <w:lang w:val="ru-RU"/>
        </w:rPr>
        <w:t xml:space="preserve">ый бюджет будет лишен доходов, оцененных </w:t>
      </w:r>
      <w:r w:rsidRPr="00013AF6">
        <w:rPr>
          <w:rFonts w:ascii="Calibri Light" w:hAnsi="Calibri Light" w:cstheme="majorHAnsi"/>
          <w:b/>
          <w:bCs/>
          <w:iCs/>
          <w:sz w:val="24"/>
          <w:szCs w:val="24"/>
          <w:lang w:val="ru-RU"/>
        </w:rPr>
        <w:t>примерно на сумму</w:t>
      </w:r>
      <w:r>
        <w:rPr>
          <w:rFonts w:ascii="Calibri Light" w:hAnsi="Calibri Light" w:cstheme="majorHAnsi"/>
          <w:bCs/>
          <w:iCs/>
          <w:sz w:val="24"/>
          <w:szCs w:val="24"/>
          <w:lang w:val="ru-RU"/>
        </w:rPr>
        <w:t xml:space="preserve"> </w:t>
      </w:r>
      <w:r w:rsidRPr="00480D4E">
        <w:rPr>
          <w:rFonts w:ascii="Calibri Light" w:hAnsi="Calibri Light" w:cstheme="majorHAnsi"/>
          <w:b/>
          <w:sz w:val="24"/>
          <w:szCs w:val="24"/>
          <w:lang w:val="ru-RU"/>
        </w:rPr>
        <w:t xml:space="preserve">1.020,0 </w:t>
      </w:r>
      <w:r w:rsidRPr="0024187B">
        <w:rPr>
          <w:rFonts w:ascii="Calibri Light" w:hAnsi="Calibri Light" w:cstheme="majorHAnsi"/>
          <w:b/>
          <w:bCs/>
          <w:iCs/>
          <w:sz w:val="24"/>
          <w:szCs w:val="24"/>
          <w:lang w:val="ru-RU"/>
        </w:rPr>
        <w:t>тыс</w:t>
      </w:r>
      <w:r w:rsidRPr="00480D4E">
        <w:rPr>
          <w:rFonts w:ascii="Calibri Light" w:hAnsi="Calibri Light" w:cstheme="majorHAnsi"/>
          <w:b/>
          <w:bCs/>
          <w:iCs/>
          <w:sz w:val="24"/>
          <w:szCs w:val="24"/>
          <w:lang w:val="ru-RU"/>
        </w:rPr>
        <w:t xml:space="preserve">. </w:t>
      </w:r>
      <w:r w:rsidRPr="0024187B">
        <w:rPr>
          <w:rFonts w:ascii="Calibri Light" w:hAnsi="Calibri Light" w:cstheme="majorHAnsi"/>
          <w:b/>
          <w:bCs/>
          <w:iCs/>
          <w:sz w:val="24"/>
          <w:szCs w:val="24"/>
          <w:lang w:val="ru-RU"/>
        </w:rPr>
        <w:t>евро</w:t>
      </w:r>
      <w:r w:rsidRPr="00480D4E">
        <w:rPr>
          <w:rFonts w:ascii="Calibri Light" w:hAnsi="Calibri Light" w:cstheme="majorHAnsi"/>
          <w:bCs/>
          <w:iCs/>
          <w:sz w:val="24"/>
          <w:szCs w:val="24"/>
          <w:lang w:val="ru-RU"/>
        </w:rPr>
        <w:t xml:space="preserve"> </w:t>
      </w:r>
      <w:r w:rsidRPr="0024187B">
        <w:rPr>
          <w:rFonts w:ascii="Calibri Light" w:hAnsi="Calibri Light" w:cstheme="majorHAnsi"/>
          <w:b/>
          <w:bCs/>
          <w:iCs/>
          <w:sz w:val="24"/>
          <w:szCs w:val="24"/>
          <w:lang w:val="ru-RU"/>
        </w:rPr>
        <w:t>или</w:t>
      </w:r>
      <w:r w:rsidRPr="00480D4E">
        <w:rPr>
          <w:rFonts w:ascii="Calibri Light" w:hAnsi="Calibri Light" w:cstheme="majorHAnsi"/>
          <w:b/>
          <w:bCs/>
          <w:iCs/>
          <w:sz w:val="24"/>
          <w:szCs w:val="24"/>
          <w:lang w:val="ru-RU"/>
        </w:rPr>
        <w:t xml:space="preserve"> </w:t>
      </w:r>
      <w:r w:rsidRPr="00480D4E">
        <w:rPr>
          <w:rFonts w:ascii="Calibri Light" w:hAnsi="Calibri Light" w:cstheme="majorHAnsi"/>
          <w:b/>
          <w:sz w:val="24"/>
          <w:szCs w:val="24"/>
          <w:lang w:val="ru-RU"/>
        </w:rPr>
        <w:t xml:space="preserve">20.910,0 </w:t>
      </w:r>
      <w:r w:rsidRPr="0024187B">
        <w:rPr>
          <w:rFonts w:ascii="Calibri Light" w:hAnsi="Calibri Light" w:cstheme="majorHAnsi"/>
          <w:b/>
          <w:bCs/>
          <w:iCs/>
          <w:sz w:val="24"/>
          <w:szCs w:val="24"/>
          <w:lang w:val="ru-RU"/>
        </w:rPr>
        <w:t>тыс</w:t>
      </w:r>
      <w:r w:rsidRPr="00480D4E">
        <w:rPr>
          <w:rFonts w:ascii="Calibri Light" w:hAnsi="Calibri Light" w:cstheme="majorHAnsi"/>
          <w:b/>
          <w:bCs/>
          <w:iCs/>
          <w:sz w:val="24"/>
          <w:szCs w:val="24"/>
          <w:lang w:val="ru-RU"/>
        </w:rPr>
        <w:t xml:space="preserve">. </w:t>
      </w:r>
      <w:r w:rsidRPr="0024187B">
        <w:rPr>
          <w:rFonts w:ascii="Calibri Light" w:hAnsi="Calibri Light" w:cstheme="majorHAnsi"/>
          <w:b/>
          <w:bCs/>
          <w:iCs/>
          <w:sz w:val="24"/>
          <w:szCs w:val="24"/>
          <w:lang w:val="ru-RU"/>
        </w:rPr>
        <w:t>леев</w:t>
      </w:r>
      <w:r>
        <w:rPr>
          <w:rFonts w:ascii="Calibri Light" w:hAnsi="Calibri Light" w:cstheme="majorHAnsi"/>
          <w:b/>
          <w:bCs/>
          <w:iCs/>
          <w:sz w:val="24"/>
          <w:szCs w:val="24"/>
          <w:lang w:val="ru-RU"/>
        </w:rPr>
        <w:t>.</w:t>
      </w:r>
    </w:p>
    <w:p w14:paraId="5167977F" w14:textId="77777777" w:rsidR="004C666F" w:rsidRPr="00013AF6" w:rsidRDefault="004C666F" w:rsidP="004C666F">
      <w:pPr>
        <w:numPr>
          <w:ilvl w:val="0"/>
          <w:numId w:val="6"/>
        </w:numPr>
        <w:tabs>
          <w:tab w:val="left" w:pos="567"/>
          <w:tab w:val="left" w:pos="851"/>
        </w:tabs>
        <w:spacing w:after="0" w:line="276" w:lineRule="auto"/>
        <w:ind w:left="0" w:firstLine="0"/>
        <w:contextualSpacing/>
        <w:jc w:val="both"/>
        <w:rPr>
          <w:rFonts w:ascii="Calibri Light" w:eastAsia="Times New Roman" w:hAnsi="Calibri Light" w:cstheme="majorHAnsi"/>
          <w:sz w:val="24"/>
          <w:szCs w:val="24"/>
          <w:lang w:val="ru-RU"/>
        </w:rPr>
      </w:pPr>
      <w:r>
        <w:rPr>
          <w:rFonts w:ascii="Calibri Light" w:hAnsi="Calibri Light" w:cstheme="majorHAnsi"/>
          <w:sz w:val="24"/>
          <w:szCs w:val="24"/>
          <w:lang w:val="ru-RU"/>
        </w:rPr>
        <w:t xml:space="preserve">Не оплачивают плату за аренду ни </w:t>
      </w:r>
      <w:r w:rsidRPr="00A54CF3">
        <w:rPr>
          <w:rFonts w:ascii="Calibri Light" w:hAnsi="Calibri Light" w:cstheme="majorHAnsi"/>
          <w:bCs/>
          <w:iCs/>
          <w:sz w:val="24"/>
          <w:szCs w:val="24"/>
          <w:lang w:val="ru-RU"/>
        </w:rPr>
        <w:t>собственн</w:t>
      </w:r>
      <w:r>
        <w:rPr>
          <w:rFonts w:ascii="Calibri Light" w:hAnsi="Calibri Light" w:cstheme="majorHAnsi"/>
          <w:bCs/>
          <w:iCs/>
          <w:sz w:val="24"/>
          <w:szCs w:val="24"/>
          <w:lang w:val="ru-RU"/>
        </w:rPr>
        <w:t xml:space="preserve">ики </w:t>
      </w:r>
      <w:r w:rsidRPr="00145AA1">
        <w:rPr>
          <w:rFonts w:ascii="Calibri Light" w:hAnsi="Calibri Light" w:cstheme="majorHAnsi"/>
          <w:sz w:val="24"/>
          <w:szCs w:val="24"/>
          <w:lang w:val="ru-RU"/>
        </w:rPr>
        <w:t>приватизи</w:t>
      </w:r>
      <w:r>
        <w:rPr>
          <w:rFonts w:ascii="Calibri Light" w:hAnsi="Calibri Light" w:cstheme="majorHAnsi"/>
          <w:sz w:val="24"/>
          <w:szCs w:val="24"/>
          <w:lang w:val="ru-RU"/>
        </w:rPr>
        <w:t xml:space="preserve">рованного имущества, расположенного на </w:t>
      </w:r>
      <w:r>
        <w:rPr>
          <w:rFonts w:ascii="Calibri Light" w:hAnsi="Calibri Light" w:cstheme="majorHAnsi"/>
          <w:bCs/>
          <w:iCs/>
          <w:sz w:val="24"/>
          <w:szCs w:val="24"/>
          <w:lang w:val="ru-RU"/>
        </w:rPr>
        <w:t>з</w:t>
      </w:r>
      <w:r w:rsidRPr="00145AA1">
        <w:rPr>
          <w:rFonts w:ascii="Calibri Light" w:hAnsi="Calibri Light" w:cstheme="majorHAnsi"/>
          <w:sz w:val="24"/>
          <w:szCs w:val="24"/>
          <w:lang w:val="ru-RU"/>
        </w:rPr>
        <w:t>емельны</w:t>
      </w:r>
      <w:r>
        <w:rPr>
          <w:rFonts w:ascii="Calibri Light" w:hAnsi="Calibri Light" w:cstheme="majorHAnsi"/>
          <w:sz w:val="24"/>
          <w:szCs w:val="24"/>
          <w:lang w:val="ru-RU"/>
        </w:rPr>
        <w:t>х</w:t>
      </w:r>
      <w:r w:rsidRPr="00145AA1">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ках с </w:t>
      </w:r>
      <w:r w:rsidRPr="00145AA1">
        <w:rPr>
          <w:rFonts w:ascii="Calibri Light" w:hAnsi="Calibri Light" w:cstheme="majorHAnsi"/>
          <w:sz w:val="24"/>
          <w:szCs w:val="24"/>
          <w:lang w:val="ru-RU"/>
        </w:rPr>
        <w:t>кадастровым</w:t>
      </w:r>
      <w:r>
        <w:rPr>
          <w:rFonts w:ascii="Calibri Light" w:hAnsi="Calibri Light" w:cstheme="majorHAnsi"/>
          <w:sz w:val="24"/>
          <w:szCs w:val="24"/>
          <w:lang w:val="ru-RU"/>
        </w:rPr>
        <w:t xml:space="preserve">и номерами </w:t>
      </w:r>
      <w:r w:rsidRPr="00013AF6">
        <w:rPr>
          <w:rFonts w:ascii="Calibri Light" w:hAnsi="Calibri Light" w:cstheme="majorHAnsi"/>
          <w:b/>
          <w:i/>
          <w:sz w:val="24"/>
          <w:szCs w:val="24"/>
          <w:lang w:val="ru-RU"/>
        </w:rPr>
        <w:t>01001011041</w:t>
      </w:r>
      <w:r w:rsidRPr="00013AF6">
        <w:rPr>
          <w:rFonts w:ascii="Calibri Light" w:hAnsi="Calibri Light" w:cstheme="majorHAnsi"/>
          <w:sz w:val="24"/>
          <w:szCs w:val="24"/>
          <w:lang w:val="ru-RU"/>
        </w:rPr>
        <w:t xml:space="preserve"> (0,1031 </w:t>
      </w:r>
      <w:r>
        <w:rPr>
          <w:rFonts w:ascii="Calibri Light" w:hAnsi="Calibri Light" w:cstheme="majorHAnsi"/>
          <w:sz w:val="24"/>
          <w:szCs w:val="24"/>
          <w:lang w:val="ru-RU"/>
        </w:rPr>
        <w:t>га</w:t>
      </w:r>
      <w:r w:rsidRPr="00013AF6">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и </w:t>
      </w:r>
      <w:r w:rsidRPr="00013AF6">
        <w:rPr>
          <w:rFonts w:ascii="Calibri Light" w:hAnsi="Calibri Light" w:cstheme="majorHAnsi"/>
          <w:b/>
          <w:i/>
          <w:sz w:val="24"/>
          <w:szCs w:val="24"/>
          <w:lang w:val="ru-RU"/>
        </w:rPr>
        <w:t>01001011042</w:t>
      </w:r>
      <w:r w:rsidRPr="00013AF6">
        <w:rPr>
          <w:rFonts w:ascii="Calibri Light" w:hAnsi="Calibri Light" w:cstheme="majorHAnsi"/>
          <w:sz w:val="24"/>
          <w:szCs w:val="24"/>
          <w:lang w:val="ru-RU"/>
        </w:rPr>
        <w:t xml:space="preserve"> (0,2505 </w:t>
      </w:r>
      <w:r>
        <w:rPr>
          <w:rFonts w:ascii="Calibri Light" w:hAnsi="Calibri Light" w:cstheme="majorHAnsi"/>
          <w:sz w:val="24"/>
          <w:szCs w:val="24"/>
          <w:lang w:val="ru-RU"/>
        </w:rPr>
        <w:t>га</w:t>
      </w:r>
      <w:r w:rsidRPr="00013AF6">
        <w:rPr>
          <w:rFonts w:ascii="Calibri Light" w:hAnsi="Calibri Light" w:cstheme="majorHAnsi"/>
          <w:sz w:val="24"/>
          <w:szCs w:val="24"/>
          <w:lang w:val="ru-RU"/>
        </w:rPr>
        <w:t>),</w:t>
      </w:r>
      <w:r>
        <w:rPr>
          <w:rFonts w:ascii="Calibri Light" w:hAnsi="Calibri Light" w:cstheme="majorHAnsi"/>
          <w:sz w:val="24"/>
          <w:szCs w:val="24"/>
          <w:lang w:val="ru-RU"/>
        </w:rPr>
        <w:t xml:space="preserve"> с которыми были составлены 6 договоров в сумме </w:t>
      </w:r>
      <w:r w:rsidRPr="00013AF6">
        <w:rPr>
          <w:rFonts w:ascii="Calibri Light" w:hAnsi="Calibri Light" w:cstheme="majorHAnsi"/>
          <w:sz w:val="24"/>
          <w:szCs w:val="24"/>
          <w:lang w:val="ru-RU"/>
        </w:rPr>
        <w:t xml:space="preserve">7,8 </w:t>
      </w:r>
      <w:r>
        <w:rPr>
          <w:rFonts w:ascii="Calibri Light" w:hAnsi="Calibri Light" w:cstheme="majorHAnsi"/>
          <w:bCs/>
          <w:iCs/>
          <w:sz w:val="24"/>
          <w:szCs w:val="24"/>
          <w:lang w:val="ru-RU"/>
        </w:rPr>
        <w:t>тыс</w:t>
      </w:r>
      <w:r w:rsidRPr="00013AF6">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леев и, соответственно, 8 </w:t>
      </w:r>
      <w:r>
        <w:rPr>
          <w:rFonts w:ascii="Calibri Light" w:hAnsi="Calibri Light" w:cstheme="majorHAnsi"/>
          <w:sz w:val="24"/>
          <w:szCs w:val="24"/>
          <w:lang w:val="ru-RU"/>
        </w:rPr>
        <w:t xml:space="preserve">договоров в сумме </w:t>
      </w:r>
      <w:r w:rsidRPr="00013AF6">
        <w:rPr>
          <w:rFonts w:ascii="Calibri Light" w:hAnsi="Calibri Light" w:cstheme="majorHAnsi"/>
          <w:sz w:val="24"/>
          <w:szCs w:val="24"/>
          <w:lang w:val="ru-RU"/>
        </w:rPr>
        <w:t xml:space="preserve">19,8 </w:t>
      </w:r>
      <w:r>
        <w:rPr>
          <w:rFonts w:ascii="Calibri Light" w:hAnsi="Calibri Light" w:cstheme="majorHAnsi"/>
          <w:bCs/>
          <w:iCs/>
          <w:sz w:val="24"/>
          <w:szCs w:val="24"/>
          <w:lang w:val="ru-RU"/>
        </w:rPr>
        <w:t>тыс</w:t>
      </w:r>
      <w:r w:rsidRPr="00013AF6">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леев, которые накопили задолженность в размере </w:t>
      </w:r>
      <w:r w:rsidRPr="00013AF6">
        <w:rPr>
          <w:rFonts w:ascii="Calibri Light" w:hAnsi="Calibri Light" w:cstheme="majorHAnsi"/>
          <w:sz w:val="24"/>
          <w:szCs w:val="24"/>
          <w:lang w:val="ru-RU"/>
        </w:rPr>
        <w:t xml:space="preserve">22,3 </w:t>
      </w:r>
      <w:r>
        <w:rPr>
          <w:rFonts w:ascii="Calibri Light" w:hAnsi="Calibri Light" w:cstheme="majorHAnsi"/>
          <w:bCs/>
          <w:iCs/>
          <w:sz w:val="24"/>
          <w:szCs w:val="24"/>
          <w:lang w:val="ru-RU"/>
        </w:rPr>
        <w:t>тыс</w:t>
      </w:r>
      <w:r w:rsidRPr="00013AF6">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 и, соответственно,</w:t>
      </w:r>
      <w:r w:rsidRPr="00013AF6">
        <w:rPr>
          <w:rFonts w:ascii="Calibri Light" w:hAnsi="Calibri Light" w:cstheme="majorHAnsi"/>
          <w:sz w:val="24"/>
          <w:szCs w:val="24"/>
          <w:lang w:val="ru-RU"/>
        </w:rPr>
        <w:t xml:space="preserve"> 49,4 </w:t>
      </w:r>
      <w:r>
        <w:rPr>
          <w:rFonts w:ascii="Calibri Light" w:hAnsi="Calibri Light" w:cstheme="majorHAnsi"/>
          <w:bCs/>
          <w:iCs/>
          <w:sz w:val="24"/>
          <w:szCs w:val="24"/>
          <w:lang w:val="ru-RU"/>
        </w:rPr>
        <w:t>тыс</w:t>
      </w:r>
      <w:r w:rsidRPr="00013AF6">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r w:rsidRPr="00013AF6">
        <w:rPr>
          <w:rFonts w:ascii="Calibri Light" w:hAnsi="Calibri Light" w:cstheme="majorHAnsi"/>
          <w:sz w:val="24"/>
          <w:szCs w:val="24"/>
          <w:lang w:val="ru-RU"/>
        </w:rPr>
        <w:t xml:space="preserve"> </w:t>
      </w:r>
      <w:r>
        <w:rPr>
          <w:rFonts w:ascii="Calibri Light" w:hAnsi="Calibri Light" w:cstheme="majorHAnsi"/>
          <w:sz w:val="24"/>
          <w:szCs w:val="24"/>
          <w:lang w:val="ru-RU"/>
        </w:rPr>
        <w:t>З</w:t>
      </w:r>
      <w:r w:rsidRPr="00145AA1">
        <w:rPr>
          <w:rFonts w:ascii="Calibri Light" w:hAnsi="Calibri Light" w:cstheme="majorHAnsi"/>
          <w:sz w:val="24"/>
          <w:szCs w:val="24"/>
          <w:lang w:val="ru-RU"/>
        </w:rPr>
        <w:t>емельный участок с кадастровым №</w:t>
      </w:r>
      <w:r w:rsidRPr="00456636">
        <w:rPr>
          <w:rFonts w:ascii="Calibri Light" w:hAnsi="Calibri Light" w:cstheme="majorHAnsi"/>
          <w:b/>
          <w:i/>
          <w:sz w:val="24"/>
          <w:szCs w:val="24"/>
          <w:lang w:val="ru-RU"/>
        </w:rPr>
        <w:t xml:space="preserve">0100101780 </w:t>
      </w:r>
      <w:r w:rsidRPr="00456636">
        <w:rPr>
          <w:rFonts w:ascii="Calibri Light" w:hAnsi="Calibri Light" w:cstheme="majorHAnsi"/>
          <w:sz w:val="24"/>
          <w:szCs w:val="24"/>
          <w:lang w:val="ru-RU"/>
        </w:rPr>
        <w:t xml:space="preserve">(0,0705 </w:t>
      </w:r>
      <w:r>
        <w:rPr>
          <w:rFonts w:ascii="Calibri Light" w:hAnsi="Calibri Light" w:cstheme="majorHAnsi"/>
          <w:sz w:val="24"/>
          <w:szCs w:val="24"/>
          <w:lang w:val="ru-RU"/>
        </w:rPr>
        <w:t>га</w:t>
      </w:r>
      <w:r w:rsidRPr="00456636">
        <w:rPr>
          <w:rFonts w:ascii="Calibri Light" w:hAnsi="Calibri Light" w:cstheme="majorHAnsi"/>
          <w:sz w:val="24"/>
          <w:szCs w:val="24"/>
          <w:lang w:val="ru-RU"/>
        </w:rPr>
        <w:t>)</w:t>
      </w:r>
      <w:r>
        <w:rPr>
          <w:rFonts w:ascii="Calibri Light" w:hAnsi="Calibri Light" w:cstheme="majorHAnsi"/>
          <w:sz w:val="24"/>
          <w:szCs w:val="24"/>
          <w:lang w:val="ru-RU"/>
        </w:rPr>
        <w:t xml:space="preserve"> был сдан в земельную аренду фирме </w:t>
      </w:r>
      <w:r w:rsidRPr="00456636">
        <w:rPr>
          <w:rFonts w:ascii="Calibri Light" w:hAnsi="Calibri Light" w:cstheme="majorHAnsi"/>
          <w:sz w:val="24"/>
          <w:szCs w:val="24"/>
          <w:lang w:val="ru-RU"/>
        </w:rPr>
        <w:t>„</w:t>
      </w:r>
      <w:r w:rsidRPr="00ED641C">
        <w:rPr>
          <w:rFonts w:ascii="Calibri Light" w:hAnsi="Calibri Light" w:cstheme="majorHAnsi"/>
          <w:sz w:val="24"/>
          <w:szCs w:val="24"/>
        </w:rPr>
        <w:t>Chi</w:t>
      </w:r>
      <w:r w:rsidRPr="00456636">
        <w:rPr>
          <w:rFonts w:ascii="Calibri Light" w:hAnsi="Calibri Light" w:cstheme="majorHAnsi"/>
          <w:sz w:val="24"/>
          <w:szCs w:val="24"/>
          <w:lang w:val="ru-RU"/>
        </w:rPr>
        <w:t>ș</w:t>
      </w:r>
      <w:r w:rsidRPr="00ED641C">
        <w:rPr>
          <w:rFonts w:ascii="Calibri Light" w:hAnsi="Calibri Light" w:cstheme="majorHAnsi"/>
          <w:sz w:val="24"/>
          <w:szCs w:val="24"/>
        </w:rPr>
        <w:t>in</w:t>
      </w:r>
      <w:r w:rsidRPr="00456636">
        <w:rPr>
          <w:rFonts w:ascii="Calibri Light" w:hAnsi="Calibri Light" w:cstheme="majorHAnsi"/>
          <w:sz w:val="24"/>
          <w:szCs w:val="24"/>
          <w:lang w:val="ru-RU"/>
        </w:rPr>
        <w:t>ă</w:t>
      </w:r>
      <w:r w:rsidRPr="00ED641C">
        <w:rPr>
          <w:rFonts w:ascii="Calibri Light" w:hAnsi="Calibri Light" w:cstheme="majorHAnsi"/>
          <w:sz w:val="24"/>
          <w:szCs w:val="24"/>
        </w:rPr>
        <w:t>u</w:t>
      </w:r>
      <w:r w:rsidRPr="00456636">
        <w:rPr>
          <w:rFonts w:ascii="Calibri Light" w:hAnsi="Calibri Light" w:cstheme="majorHAnsi"/>
          <w:sz w:val="24"/>
          <w:szCs w:val="24"/>
          <w:lang w:val="ru-RU"/>
        </w:rPr>
        <w:t xml:space="preserve"> </w:t>
      </w:r>
      <w:r w:rsidRPr="00ED641C">
        <w:rPr>
          <w:rFonts w:ascii="Calibri Light" w:hAnsi="Calibri Light" w:cstheme="majorHAnsi"/>
          <w:sz w:val="24"/>
          <w:szCs w:val="24"/>
        </w:rPr>
        <w:t>Real</w:t>
      </w:r>
      <w:r w:rsidRPr="00456636">
        <w:rPr>
          <w:rFonts w:ascii="Calibri Light" w:hAnsi="Calibri Light" w:cstheme="majorHAnsi"/>
          <w:sz w:val="24"/>
          <w:szCs w:val="24"/>
          <w:lang w:val="ru-RU"/>
        </w:rPr>
        <w:t xml:space="preserve"> </w:t>
      </w:r>
      <w:r w:rsidRPr="00ED641C">
        <w:rPr>
          <w:rFonts w:ascii="Calibri Light" w:hAnsi="Calibri Light" w:cstheme="majorHAnsi"/>
          <w:sz w:val="24"/>
          <w:szCs w:val="24"/>
        </w:rPr>
        <w:t>Estate</w:t>
      </w:r>
      <w:r w:rsidRPr="00456636">
        <w:rPr>
          <w:rFonts w:ascii="Calibri Light" w:hAnsi="Calibri Light" w:cstheme="majorHAnsi"/>
          <w:sz w:val="24"/>
          <w:szCs w:val="24"/>
          <w:lang w:val="ru-RU"/>
        </w:rPr>
        <w:t xml:space="preserve"> </w:t>
      </w:r>
      <w:r w:rsidRPr="00ED641C">
        <w:rPr>
          <w:rFonts w:ascii="Calibri Light" w:hAnsi="Calibri Light" w:cstheme="majorHAnsi"/>
          <w:sz w:val="24"/>
          <w:szCs w:val="24"/>
        </w:rPr>
        <w:t>Holding</w:t>
      </w:r>
      <w:r w:rsidRPr="00456636">
        <w:rPr>
          <w:rFonts w:ascii="Calibri Light" w:hAnsi="Calibri Light" w:cstheme="majorHAnsi"/>
          <w:sz w:val="24"/>
          <w:szCs w:val="24"/>
          <w:lang w:val="ru-RU"/>
        </w:rPr>
        <w:t>”</w:t>
      </w:r>
      <w:r>
        <w:rPr>
          <w:rFonts w:ascii="Calibri Light" w:hAnsi="Calibri Light" w:cstheme="majorHAnsi"/>
          <w:sz w:val="24"/>
          <w:szCs w:val="24"/>
          <w:lang w:val="ru-RU"/>
        </w:rPr>
        <w:t xml:space="preserve"> с платой за аренду </w:t>
      </w:r>
      <w:r w:rsidRPr="00456636">
        <w:rPr>
          <w:rFonts w:ascii="Calibri Light" w:hAnsi="Calibri Light" w:cstheme="majorHAnsi"/>
          <w:sz w:val="24"/>
          <w:szCs w:val="24"/>
          <w:lang w:val="ru-RU"/>
        </w:rPr>
        <w:t xml:space="preserve">7,3 </w:t>
      </w:r>
      <w:r>
        <w:rPr>
          <w:rFonts w:ascii="Calibri Light" w:hAnsi="Calibri Light" w:cstheme="majorHAnsi"/>
          <w:bCs/>
          <w:iCs/>
          <w:sz w:val="24"/>
          <w:szCs w:val="24"/>
          <w:lang w:val="ru-RU"/>
        </w:rPr>
        <w:t>тыс</w:t>
      </w:r>
      <w:r w:rsidRPr="00456636">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 Все эти з</w:t>
      </w:r>
      <w:r w:rsidRPr="00145AA1">
        <w:rPr>
          <w:rFonts w:ascii="Calibri Light" w:hAnsi="Calibri Light" w:cstheme="majorHAnsi"/>
          <w:sz w:val="24"/>
          <w:szCs w:val="24"/>
          <w:lang w:val="ru-RU"/>
        </w:rPr>
        <w:t>емельны</w:t>
      </w:r>
      <w:r>
        <w:rPr>
          <w:rFonts w:ascii="Calibri Light" w:hAnsi="Calibri Light" w:cstheme="majorHAnsi"/>
          <w:sz w:val="24"/>
          <w:szCs w:val="24"/>
          <w:lang w:val="ru-RU"/>
        </w:rPr>
        <w:t>е</w:t>
      </w:r>
      <w:r w:rsidRPr="00145AA1">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ки ранее были сданы в аренду для </w:t>
      </w:r>
      <w:r w:rsidRPr="00456636">
        <w:rPr>
          <w:rFonts w:ascii="Calibri Light" w:eastAsia="Times New Roman" w:hAnsi="Calibri Light" w:cstheme="majorHAnsi"/>
          <w:sz w:val="24"/>
          <w:szCs w:val="24"/>
          <w:lang w:val="ru-RU" w:eastAsia="ru-RU"/>
        </w:rPr>
        <w:t>„</w:t>
      </w:r>
      <w:r>
        <w:rPr>
          <w:rFonts w:ascii="Calibri Light" w:eastAsia="Times New Roman" w:hAnsi="Calibri Light" w:cstheme="majorHAnsi"/>
          <w:sz w:val="24"/>
          <w:szCs w:val="24"/>
          <w:lang w:val="ru-RU" w:eastAsia="ru-RU"/>
        </w:rPr>
        <w:t xml:space="preserve">проектирования и строительства центра отдыха и развлечений для детей, прилегающие к территории парка </w:t>
      </w:r>
      <w:r w:rsidRPr="00456636">
        <w:rPr>
          <w:rFonts w:ascii="Calibri Light" w:eastAsia="Times New Roman" w:hAnsi="Calibri Light" w:cstheme="majorHAnsi"/>
          <w:sz w:val="24"/>
          <w:szCs w:val="24"/>
          <w:lang w:val="ru-RU" w:eastAsia="ru-RU"/>
        </w:rPr>
        <w:t>„</w:t>
      </w:r>
      <w:r w:rsidRPr="00ED641C">
        <w:rPr>
          <w:rFonts w:ascii="Calibri Light" w:eastAsia="Times New Roman" w:hAnsi="Calibri Light" w:cstheme="majorHAnsi"/>
          <w:sz w:val="24"/>
          <w:szCs w:val="24"/>
          <w:lang w:eastAsia="ru-RU"/>
        </w:rPr>
        <w:t>Valea</w:t>
      </w:r>
      <w:r w:rsidRPr="00456636">
        <w:rPr>
          <w:rFonts w:ascii="Calibri Light" w:eastAsia="Times New Roman" w:hAnsi="Calibri Light" w:cstheme="majorHAnsi"/>
          <w:sz w:val="24"/>
          <w:szCs w:val="24"/>
          <w:lang w:val="ru-RU" w:eastAsia="ru-RU"/>
        </w:rPr>
        <w:t xml:space="preserve"> </w:t>
      </w:r>
      <w:r w:rsidRPr="00ED641C">
        <w:rPr>
          <w:rFonts w:ascii="Calibri Light" w:eastAsia="Times New Roman" w:hAnsi="Calibri Light" w:cstheme="majorHAnsi"/>
          <w:sz w:val="24"/>
          <w:szCs w:val="24"/>
          <w:lang w:eastAsia="ru-RU"/>
        </w:rPr>
        <w:t>Trandafirilor</w:t>
      </w:r>
      <w:r w:rsidRPr="00456636">
        <w:rPr>
          <w:rFonts w:ascii="Calibri Light" w:eastAsia="Times New Roman" w:hAnsi="Calibri Light" w:cstheme="majorHAnsi"/>
          <w:sz w:val="24"/>
          <w:szCs w:val="24"/>
          <w:lang w:val="ru-RU" w:eastAsia="ru-RU"/>
        </w:rPr>
        <w:t>”</w:t>
      </w:r>
      <w:r w:rsidRPr="00ED641C">
        <w:rPr>
          <w:rFonts w:ascii="Calibri Light" w:hAnsi="Calibri Light" w:cstheme="majorHAnsi"/>
          <w:sz w:val="24"/>
          <w:szCs w:val="24"/>
          <w:vertAlign w:val="superscript"/>
          <w:lang w:eastAsia="ru-RU"/>
        </w:rPr>
        <w:footnoteReference w:id="269"/>
      </w:r>
      <w:r w:rsidRPr="00456636">
        <w:rPr>
          <w:rFonts w:ascii="Calibri Light" w:eastAsia="Times New Roman" w:hAnsi="Calibri Light" w:cstheme="majorHAnsi"/>
          <w:sz w:val="24"/>
          <w:szCs w:val="24"/>
          <w:lang w:val="ru-RU" w:eastAsia="ru-RU"/>
        </w:rPr>
        <w:t>.</w:t>
      </w:r>
      <w:r>
        <w:rPr>
          <w:rFonts w:ascii="Calibri Light" w:eastAsia="Times New Roman" w:hAnsi="Calibri Light" w:cstheme="majorHAnsi"/>
          <w:sz w:val="24"/>
          <w:szCs w:val="24"/>
          <w:lang w:val="ru-RU" w:eastAsia="ru-RU"/>
        </w:rPr>
        <w:t xml:space="preserve"> Фактически, на земельном участке, сданном в аренду, отсутствует центр отдыха и развлечений для детей, он был разделен на несколько участков</w:t>
      </w:r>
      <w:r w:rsidRPr="00ED641C">
        <w:rPr>
          <w:rFonts w:ascii="Calibri Light" w:hAnsi="Calibri Light" w:cstheme="majorHAnsi"/>
          <w:sz w:val="24"/>
          <w:szCs w:val="24"/>
          <w:vertAlign w:val="superscript"/>
          <w:lang w:eastAsia="ru-RU"/>
        </w:rPr>
        <w:footnoteReference w:id="270"/>
      </w:r>
      <w:r w:rsidRPr="00F83BC5">
        <w:rPr>
          <w:rFonts w:ascii="Calibri Light" w:eastAsia="Times New Roman" w:hAnsi="Calibri Light" w:cstheme="majorHAnsi"/>
          <w:sz w:val="24"/>
          <w:szCs w:val="24"/>
          <w:lang w:val="ru-RU" w:eastAsia="ru-RU"/>
        </w:rPr>
        <w:t>.</w:t>
      </w:r>
      <w:r>
        <w:rPr>
          <w:rFonts w:ascii="Calibri Light" w:eastAsia="Times New Roman" w:hAnsi="Calibri Light" w:cstheme="majorHAnsi"/>
          <w:sz w:val="24"/>
          <w:szCs w:val="24"/>
          <w:lang w:val="ru-RU" w:eastAsia="ru-RU"/>
        </w:rPr>
        <w:t xml:space="preserve"> Три из этих </w:t>
      </w:r>
      <w:r>
        <w:rPr>
          <w:rFonts w:ascii="Calibri Light" w:hAnsi="Calibri Light" w:cstheme="majorHAnsi"/>
          <w:bCs/>
          <w:iCs/>
          <w:sz w:val="24"/>
          <w:szCs w:val="24"/>
          <w:lang w:val="ru-RU"/>
        </w:rPr>
        <w:t>з</w:t>
      </w:r>
      <w:r w:rsidRPr="00145AA1">
        <w:rPr>
          <w:rFonts w:ascii="Calibri Light" w:hAnsi="Calibri Light" w:cstheme="majorHAnsi"/>
          <w:sz w:val="24"/>
          <w:szCs w:val="24"/>
          <w:lang w:val="ru-RU"/>
        </w:rPr>
        <w:t>емельны</w:t>
      </w:r>
      <w:r>
        <w:rPr>
          <w:rFonts w:ascii="Calibri Light" w:hAnsi="Calibri Light" w:cstheme="majorHAnsi"/>
          <w:sz w:val="24"/>
          <w:szCs w:val="24"/>
          <w:lang w:val="ru-RU"/>
        </w:rPr>
        <w:t>х</w:t>
      </w:r>
      <w:r w:rsidRPr="00145AA1">
        <w:rPr>
          <w:rFonts w:ascii="Calibri Light" w:hAnsi="Calibri Light" w:cstheme="majorHAnsi"/>
          <w:sz w:val="24"/>
          <w:szCs w:val="24"/>
          <w:lang w:val="ru-RU"/>
        </w:rPr>
        <w:t xml:space="preserve"> участ</w:t>
      </w:r>
      <w:r>
        <w:rPr>
          <w:rFonts w:ascii="Calibri Light" w:hAnsi="Calibri Light" w:cstheme="majorHAnsi"/>
          <w:sz w:val="24"/>
          <w:szCs w:val="24"/>
          <w:lang w:val="ru-RU"/>
        </w:rPr>
        <w:t>ков</w:t>
      </w:r>
      <w:r w:rsidRPr="00ED641C">
        <w:rPr>
          <w:rFonts w:ascii="Calibri Light" w:eastAsia="Times New Roman" w:hAnsi="Calibri Light" w:cstheme="majorHAnsi"/>
          <w:sz w:val="24"/>
          <w:szCs w:val="24"/>
          <w:vertAlign w:val="superscript"/>
          <w:lang w:eastAsia="ru-RU"/>
        </w:rPr>
        <w:footnoteReference w:id="271"/>
      </w:r>
      <w:r>
        <w:rPr>
          <w:rFonts w:ascii="Calibri Light" w:eastAsia="Times New Roman" w:hAnsi="Calibri Light" w:cstheme="majorHAnsi"/>
          <w:sz w:val="24"/>
          <w:szCs w:val="24"/>
          <w:lang w:val="ru-RU" w:eastAsia="ru-RU"/>
        </w:rPr>
        <w:t xml:space="preserve"> общей площадью </w:t>
      </w:r>
      <w:r w:rsidRPr="00F83BC5">
        <w:rPr>
          <w:rFonts w:ascii="Calibri Light" w:eastAsia="Times New Roman" w:hAnsi="Calibri Light" w:cstheme="majorHAnsi"/>
          <w:sz w:val="24"/>
          <w:szCs w:val="24"/>
          <w:lang w:val="ru-RU" w:eastAsia="ru-RU"/>
        </w:rPr>
        <w:t>0,4241</w:t>
      </w:r>
      <w:r>
        <w:rPr>
          <w:rFonts w:ascii="Calibri Light" w:eastAsia="Times New Roman" w:hAnsi="Calibri Light" w:cstheme="majorHAnsi"/>
          <w:sz w:val="24"/>
          <w:szCs w:val="24"/>
          <w:lang w:val="ru-RU" w:eastAsia="ru-RU"/>
        </w:rPr>
        <w:t xml:space="preserve"> га считаются </w:t>
      </w:r>
      <w:r w:rsidRPr="00A54CF3">
        <w:rPr>
          <w:rFonts w:ascii="Calibri Light" w:hAnsi="Calibri Light" w:cstheme="majorHAnsi"/>
          <w:bCs/>
          <w:iCs/>
          <w:sz w:val="24"/>
          <w:szCs w:val="24"/>
          <w:lang w:val="ru-RU"/>
        </w:rPr>
        <w:t>муниципальн</w:t>
      </w:r>
      <w:r>
        <w:rPr>
          <w:rFonts w:ascii="Calibri Light" w:hAnsi="Calibri Light" w:cstheme="majorHAnsi"/>
          <w:bCs/>
          <w:iCs/>
          <w:sz w:val="24"/>
          <w:szCs w:val="24"/>
          <w:lang w:val="ru-RU"/>
        </w:rPr>
        <w:t>ой</w:t>
      </w:r>
      <w:r w:rsidRPr="00A54CF3">
        <w:rPr>
          <w:rFonts w:ascii="Calibri Light" w:hAnsi="Calibri Light" w:cstheme="majorHAnsi"/>
          <w:bCs/>
          <w:iCs/>
          <w:sz w:val="24"/>
          <w:szCs w:val="24"/>
          <w:lang w:val="ru-RU"/>
        </w:rPr>
        <w:t xml:space="preserve"> собственност</w:t>
      </w:r>
      <w:r>
        <w:rPr>
          <w:rFonts w:ascii="Calibri Light" w:hAnsi="Calibri Light" w:cstheme="majorHAnsi"/>
          <w:bCs/>
          <w:iCs/>
          <w:sz w:val="24"/>
          <w:szCs w:val="24"/>
          <w:lang w:val="ru-RU"/>
        </w:rPr>
        <w:t xml:space="preserve">ью, а в результате строительства капитальных зданий они потеряли первоначальное качество и в будущем не смогут использоваться согласно установленному назначению. Таким образом, аудит установил потерю </w:t>
      </w:r>
      <w:r w:rsidRPr="00A54CF3">
        <w:rPr>
          <w:rFonts w:ascii="Calibri Light" w:hAnsi="Calibri Light" w:cstheme="majorHAnsi"/>
          <w:bCs/>
          <w:iCs/>
          <w:sz w:val="24"/>
          <w:szCs w:val="24"/>
          <w:lang w:val="ru-RU"/>
        </w:rPr>
        <w:t>муниципальн</w:t>
      </w:r>
      <w:r>
        <w:rPr>
          <w:rFonts w:ascii="Calibri Light" w:hAnsi="Calibri Light" w:cstheme="majorHAnsi"/>
          <w:bCs/>
          <w:iCs/>
          <w:sz w:val="24"/>
          <w:szCs w:val="24"/>
          <w:lang w:val="ru-RU"/>
        </w:rPr>
        <w:t xml:space="preserve">ым бюджетом доходов, оцененных на сумму около </w:t>
      </w:r>
      <w:r w:rsidRPr="00F83BC5">
        <w:rPr>
          <w:rFonts w:ascii="Calibri Light" w:eastAsia="Times New Roman" w:hAnsi="Calibri Light" w:cstheme="majorHAnsi"/>
          <w:b/>
          <w:sz w:val="24"/>
          <w:szCs w:val="24"/>
          <w:lang w:val="ru-RU" w:eastAsia="ru-RU"/>
        </w:rPr>
        <w:t xml:space="preserve">1.272,3 </w:t>
      </w:r>
      <w:r w:rsidRPr="0024187B">
        <w:rPr>
          <w:rFonts w:ascii="Calibri Light" w:hAnsi="Calibri Light" w:cstheme="majorHAnsi"/>
          <w:b/>
          <w:bCs/>
          <w:iCs/>
          <w:sz w:val="24"/>
          <w:szCs w:val="24"/>
          <w:lang w:val="ru-RU"/>
        </w:rPr>
        <w:t>тыс</w:t>
      </w:r>
      <w:r w:rsidRPr="00F83BC5">
        <w:rPr>
          <w:rFonts w:ascii="Calibri Light" w:hAnsi="Calibri Light" w:cstheme="majorHAnsi"/>
          <w:b/>
          <w:bCs/>
          <w:iCs/>
          <w:sz w:val="24"/>
          <w:szCs w:val="24"/>
          <w:lang w:val="ru-RU"/>
        </w:rPr>
        <w:t xml:space="preserve">. </w:t>
      </w:r>
      <w:r w:rsidRPr="0024187B">
        <w:rPr>
          <w:rFonts w:ascii="Calibri Light" w:hAnsi="Calibri Light" w:cstheme="majorHAnsi"/>
          <w:b/>
          <w:bCs/>
          <w:iCs/>
          <w:sz w:val="24"/>
          <w:szCs w:val="24"/>
          <w:lang w:val="ru-RU"/>
        </w:rPr>
        <w:t>евро</w:t>
      </w:r>
      <w:r w:rsidRPr="00F83BC5">
        <w:rPr>
          <w:rFonts w:ascii="Calibri Light" w:hAnsi="Calibri Light" w:cstheme="majorHAnsi"/>
          <w:bCs/>
          <w:iCs/>
          <w:sz w:val="24"/>
          <w:szCs w:val="24"/>
          <w:lang w:val="ru-RU"/>
        </w:rPr>
        <w:t xml:space="preserve"> </w:t>
      </w:r>
      <w:r w:rsidRPr="0024187B">
        <w:rPr>
          <w:rFonts w:ascii="Calibri Light" w:hAnsi="Calibri Light" w:cstheme="majorHAnsi"/>
          <w:b/>
          <w:bCs/>
          <w:iCs/>
          <w:sz w:val="24"/>
          <w:szCs w:val="24"/>
          <w:lang w:val="ru-RU"/>
        </w:rPr>
        <w:t>или</w:t>
      </w:r>
      <w:r w:rsidRPr="00F83BC5">
        <w:rPr>
          <w:rFonts w:ascii="Calibri Light" w:hAnsi="Calibri Light" w:cstheme="majorHAnsi"/>
          <w:b/>
          <w:bCs/>
          <w:iCs/>
          <w:sz w:val="24"/>
          <w:szCs w:val="24"/>
          <w:lang w:val="ru-RU"/>
        </w:rPr>
        <w:t xml:space="preserve"> </w:t>
      </w:r>
      <w:r w:rsidRPr="00F83BC5">
        <w:rPr>
          <w:rFonts w:ascii="Calibri Light" w:eastAsia="Times New Roman" w:hAnsi="Calibri Light" w:cstheme="majorHAnsi"/>
          <w:b/>
          <w:sz w:val="24"/>
          <w:szCs w:val="24"/>
          <w:lang w:val="ru-RU" w:eastAsia="ru-RU"/>
        </w:rPr>
        <w:t>26.082,2 тыс. леев</w:t>
      </w:r>
      <w:r w:rsidRPr="00ED641C">
        <w:rPr>
          <w:rFonts w:ascii="Calibri Light" w:eastAsia="Times New Roman" w:hAnsi="Calibri Light" w:cstheme="majorHAnsi"/>
          <w:b/>
          <w:sz w:val="24"/>
          <w:szCs w:val="24"/>
          <w:vertAlign w:val="superscript"/>
          <w:lang w:eastAsia="ru-RU"/>
        </w:rPr>
        <w:footnoteReference w:id="272"/>
      </w:r>
      <w:r w:rsidRPr="00F83BC5">
        <w:rPr>
          <w:rFonts w:ascii="Calibri Light" w:eastAsia="Times New Roman" w:hAnsi="Calibri Light" w:cstheme="majorHAnsi"/>
          <w:b/>
          <w:sz w:val="24"/>
          <w:szCs w:val="24"/>
          <w:lang w:val="ru-RU" w:eastAsia="ru-RU"/>
        </w:rPr>
        <w:t>.</w:t>
      </w:r>
    </w:p>
    <w:p w14:paraId="0E2BC55F" w14:textId="77777777" w:rsidR="004C666F" w:rsidRPr="00F83BC5" w:rsidRDefault="004C666F" w:rsidP="004C666F">
      <w:pPr>
        <w:numPr>
          <w:ilvl w:val="0"/>
          <w:numId w:val="6"/>
        </w:numPr>
        <w:spacing w:after="0" w:line="276" w:lineRule="auto"/>
        <w:ind w:left="0" w:firstLine="0"/>
        <w:contextualSpacing/>
        <w:jc w:val="both"/>
        <w:rPr>
          <w:rFonts w:ascii="Calibri Light" w:eastAsia="Times New Roman" w:hAnsi="Calibri Light" w:cstheme="majorHAnsi"/>
          <w:sz w:val="24"/>
          <w:szCs w:val="24"/>
          <w:lang w:val="ru-RU" w:eastAsia="ru-RU"/>
        </w:rPr>
      </w:pPr>
      <w:r>
        <w:rPr>
          <w:rFonts w:ascii="Calibri Light" w:eastAsia="Times New Roman" w:hAnsi="Calibri Light" w:cstheme="majorHAnsi"/>
          <w:sz w:val="24"/>
          <w:szCs w:val="24"/>
          <w:lang w:val="ru-RU" w:eastAsia="ru-RU"/>
        </w:rPr>
        <w:t xml:space="preserve">В случае арендованных </w:t>
      </w:r>
      <w:r w:rsidRPr="00F83BC5">
        <w:rPr>
          <w:rFonts w:ascii="Calibri Light" w:hAnsi="Calibri Light" w:cstheme="majorHAnsi"/>
          <w:sz w:val="24"/>
          <w:szCs w:val="24"/>
          <w:lang w:val="ru-RU"/>
        </w:rPr>
        <w:t>земельн</w:t>
      </w:r>
      <w:r>
        <w:rPr>
          <w:rFonts w:ascii="Calibri Light" w:hAnsi="Calibri Light" w:cstheme="majorHAnsi"/>
          <w:sz w:val="24"/>
          <w:szCs w:val="24"/>
          <w:lang w:val="ru-RU"/>
        </w:rPr>
        <w:t>ых</w:t>
      </w:r>
      <w:r w:rsidRPr="00F83BC5">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ков с </w:t>
      </w:r>
      <w:r w:rsidRPr="00F83BC5">
        <w:rPr>
          <w:rFonts w:ascii="Calibri Light" w:hAnsi="Calibri Light" w:cstheme="majorHAnsi"/>
          <w:b/>
          <w:sz w:val="24"/>
          <w:szCs w:val="24"/>
          <w:lang w:val="ru-RU"/>
        </w:rPr>
        <w:t>кадастровым номером</w:t>
      </w:r>
      <w:r>
        <w:rPr>
          <w:rFonts w:ascii="Calibri Light" w:hAnsi="Calibri Light" w:cstheme="majorHAnsi"/>
          <w:sz w:val="24"/>
          <w:szCs w:val="24"/>
          <w:lang w:val="ru-RU"/>
        </w:rPr>
        <w:t xml:space="preserve"> </w:t>
      </w:r>
      <w:r w:rsidRPr="00F83BC5">
        <w:rPr>
          <w:rFonts w:ascii="Calibri Light" w:hAnsi="Calibri Light" w:cstheme="majorHAnsi"/>
          <w:b/>
          <w:sz w:val="24"/>
          <w:szCs w:val="24"/>
          <w:lang w:val="ru-RU"/>
        </w:rPr>
        <w:t xml:space="preserve">0100207302, </w:t>
      </w:r>
      <w:r w:rsidRPr="00F83BC5">
        <w:rPr>
          <w:rFonts w:ascii="Calibri Light" w:hAnsi="Calibri Light" w:cstheme="majorHAnsi"/>
          <w:sz w:val="24"/>
          <w:szCs w:val="24"/>
          <w:lang w:val="ru-RU"/>
        </w:rPr>
        <w:t xml:space="preserve">площадью </w:t>
      </w:r>
      <w:r w:rsidRPr="00552C4C">
        <w:rPr>
          <w:rFonts w:ascii="Calibri Light" w:eastAsia="Times New Roman" w:hAnsi="Calibri Light" w:cstheme="majorHAnsi"/>
          <w:sz w:val="24"/>
          <w:szCs w:val="24"/>
          <w:lang w:val="ru-RU" w:eastAsia="ru-RU"/>
        </w:rPr>
        <w:t xml:space="preserve">0,11 </w:t>
      </w:r>
      <w:r>
        <w:rPr>
          <w:rFonts w:ascii="Calibri Light" w:eastAsia="Times New Roman" w:hAnsi="Calibri Light" w:cstheme="majorHAnsi"/>
          <w:sz w:val="24"/>
          <w:szCs w:val="24"/>
          <w:lang w:val="ru-RU" w:eastAsia="ru-RU"/>
        </w:rPr>
        <w:t xml:space="preserve">га, и с </w:t>
      </w:r>
      <w:r w:rsidRPr="00F83BC5">
        <w:rPr>
          <w:rFonts w:ascii="Calibri Light" w:hAnsi="Calibri Light" w:cstheme="majorHAnsi"/>
          <w:b/>
          <w:sz w:val="24"/>
          <w:szCs w:val="24"/>
          <w:lang w:val="ru-RU"/>
        </w:rPr>
        <w:t>кадастровым номером</w:t>
      </w:r>
      <w:r w:rsidRPr="00552C4C">
        <w:rPr>
          <w:rFonts w:ascii="Calibri Light" w:eastAsia="Times New Roman" w:hAnsi="Calibri Light" w:cstheme="majorHAnsi"/>
          <w:sz w:val="24"/>
          <w:szCs w:val="24"/>
          <w:lang w:val="ru-RU" w:eastAsia="ru-RU"/>
        </w:rPr>
        <w:t xml:space="preserve"> </w:t>
      </w:r>
      <w:r w:rsidRPr="00552C4C">
        <w:rPr>
          <w:rFonts w:ascii="Calibri Light" w:hAnsi="Calibri Light" w:cstheme="majorHAnsi"/>
          <w:b/>
          <w:sz w:val="24"/>
          <w:szCs w:val="24"/>
          <w:lang w:val="ru-RU"/>
        </w:rPr>
        <w:t>0100207303,</w:t>
      </w:r>
      <w:r>
        <w:rPr>
          <w:rFonts w:ascii="Calibri Light" w:hAnsi="Calibri Light" w:cstheme="majorHAnsi"/>
          <w:b/>
          <w:sz w:val="24"/>
          <w:szCs w:val="24"/>
          <w:lang w:val="ru-RU"/>
        </w:rPr>
        <w:t xml:space="preserve"> </w:t>
      </w:r>
      <w:r w:rsidRPr="00F83BC5">
        <w:rPr>
          <w:rFonts w:ascii="Calibri Light" w:hAnsi="Calibri Light" w:cstheme="majorHAnsi"/>
          <w:sz w:val="24"/>
          <w:szCs w:val="24"/>
          <w:lang w:val="ru-RU"/>
        </w:rPr>
        <w:t xml:space="preserve">площадью </w:t>
      </w:r>
      <w:r w:rsidRPr="00552C4C">
        <w:rPr>
          <w:rFonts w:ascii="Calibri Light" w:eastAsia="Times New Roman" w:hAnsi="Calibri Light" w:cstheme="majorHAnsi"/>
          <w:sz w:val="24"/>
          <w:szCs w:val="24"/>
          <w:lang w:val="ru-RU" w:eastAsia="ru-RU"/>
        </w:rPr>
        <w:t xml:space="preserve">0,0453 </w:t>
      </w:r>
      <w:r>
        <w:rPr>
          <w:rFonts w:ascii="Calibri Light" w:eastAsia="Times New Roman" w:hAnsi="Calibri Light" w:cstheme="majorHAnsi"/>
          <w:sz w:val="24"/>
          <w:szCs w:val="24"/>
          <w:lang w:val="ru-RU" w:eastAsia="ru-RU"/>
        </w:rPr>
        <w:t xml:space="preserve">га по бул. Штефан чел Маре ши Сфынт №3, </w:t>
      </w:r>
      <w:r w:rsidRPr="00F83BC5">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переданных ООО </w:t>
      </w:r>
      <w:r w:rsidRPr="00552C4C">
        <w:rPr>
          <w:rFonts w:ascii="Calibri Light" w:eastAsia="Times New Roman" w:hAnsi="Calibri Light" w:cstheme="majorHAnsi"/>
          <w:sz w:val="24"/>
          <w:szCs w:val="24"/>
          <w:lang w:val="ru-RU"/>
        </w:rPr>
        <w:t>„</w:t>
      </w:r>
      <w:r w:rsidRPr="00ED641C">
        <w:rPr>
          <w:rFonts w:ascii="Calibri Light" w:eastAsia="Times New Roman" w:hAnsi="Calibri Light" w:cstheme="majorHAnsi"/>
          <w:sz w:val="24"/>
          <w:szCs w:val="24"/>
        </w:rPr>
        <w:t>Iralina</w:t>
      </w:r>
      <w:r w:rsidRPr="00552C4C">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имело место непрозрачное присуждение их в земельную аренду, без выставления </w:t>
      </w:r>
      <w:r w:rsidRPr="00F83BC5">
        <w:rPr>
          <w:rFonts w:ascii="Calibri Light" w:hAnsi="Calibri Light" w:cstheme="majorHAnsi"/>
          <w:sz w:val="24"/>
          <w:szCs w:val="24"/>
          <w:lang w:val="ru-RU"/>
        </w:rPr>
        <w:t>земельн</w:t>
      </w:r>
      <w:r>
        <w:rPr>
          <w:rFonts w:ascii="Calibri Light" w:hAnsi="Calibri Light" w:cstheme="majorHAnsi"/>
          <w:sz w:val="24"/>
          <w:szCs w:val="24"/>
          <w:lang w:val="ru-RU"/>
        </w:rPr>
        <w:t>ого</w:t>
      </w:r>
      <w:r w:rsidRPr="00F83BC5">
        <w:rPr>
          <w:rFonts w:ascii="Calibri Light" w:hAnsi="Calibri Light" w:cstheme="majorHAnsi"/>
          <w:sz w:val="24"/>
          <w:szCs w:val="24"/>
          <w:lang w:val="ru-RU"/>
        </w:rPr>
        <w:t xml:space="preserve"> участ</w:t>
      </w:r>
      <w:r>
        <w:rPr>
          <w:rFonts w:ascii="Calibri Light" w:hAnsi="Calibri Light" w:cstheme="majorHAnsi"/>
          <w:sz w:val="24"/>
          <w:szCs w:val="24"/>
          <w:lang w:val="ru-RU"/>
        </w:rPr>
        <w:t>ка</w:t>
      </w:r>
      <w:r>
        <w:rPr>
          <w:rFonts w:ascii="Calibri Light" w:eastAsia="Times New Roman" w:hAnsi="Calibri Light" w:cstheme="majorHAnsi"/>
          <w:sz w:val="24"/>
          <w:szCs w:val="24"/>
          <w:lang w:val="ru-RU"/>
        </w:rPr>
        <w:t xml:space="preserve"> на аукцион. Соответствующий </w:t>
      </w:r>
      <w:r w:rsidRPr="00F83BC5">
        <w:rPr>
          <w:rFonts w:ascii="Calibri Light" w:hAnsi="Calibri Light" w:cstheme="majorHAnsi"/>
          <w:sz w:val="24"/>
          <w:szCs w:val="24"/>
          <w:lang w:val="ru-RU"/>
        </w:rPr>
        <w:t>земельн</w:t>
      </w:r>
      <w:r>
        <w:rPr>
          <w:rFonts w:ascii="Calibri Light" w:hAnsi="Calibri Light" w:cstheme="majorHAnsi"/>
          <w:sz w:val="24"/>
          <w:szCs w:val="24"/>
          <w:lang w:val="ru-RU"/>
        </w:rPr>
        <w:t>ый</w:t>
      </w:r>
      <w:r w:rsidRPr="00F83BC5">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ок был частью соседнего участка, используемого под парковку. По состоянию на </w:t>
      </w:r>
      <w:r w:rsidRPr="00552C4C">
        <w:rPr>
          <w:rFonts w:ascii="Calibri Light" w:eastAsia="Times New Roman" w:hAnsi="Calibri Light" w:cstheme="majorHAnsi"/>
          <w:sz w:val="24"/>
          <w:szCs w:val="24"/>
          <w:lang w:val="ru-RU" w:eastAsia="ru-RU"/>
        </w:rPr>
        <w:t>31.12.2020</w:t>
      </w:r>
      <w:r>
        <w:rPr>
          <w:rFonts w:ascii="Calibri Light" w:eastAsia="Times New Roman" w:hAnsi="Calibri Light" w:cstheme="majorHAnsi"/>
          <w:sz w:val="24"/>
          <w:szCs w:val="24"/>
          <w:lang w:val="ru-RU" w:eastAsia="ru-RU"/>
        </w:rPr>
        <w:t xml:space="preserve"> экономический агент не оплатил плату за аренду за последние 2 года, накопив задолженность в сумме </w:t>
      </w:r>
      <w:r w:rsidRPr="00552C4C">
        <w:rPr>
          <w:rFonts w:ascii="Calibri Light" w:eastAsia="Times New Roman" w:hAnsi="Calibri Light" w:cstheme="majorHAnsi"/>
          <w:b/>
          <w:sz w:val="24"/>
          <w:szCs w:val="24"/>
          <w:lang w:val="ru-RU" w:eastAsia="ru-RU"/>
        </w:rPr>
        <w:t xml:space="preserve">37,3 </w:t>
      </w:r>
      <w:r w:rsidRPr="0024187B">
        <w:rPr>
          <w:rFonts w:ascii="Calibri Light" w:hAnsi="Calibri Light" w:cstheme="majorHAnsi"/>
          <w:b/>
          <w:bCs/>
          <w:iCs/>
          <w:sz w:val="24"/>
          <w:szCs w:val="24"/>
          <w:lang w:val="ru-RU"/>
        </w:rPr>
        <w:t>тыс</w:t>
      </w:r>
      <w:r w:rsidRPr="00552C4C">
        <w:rPr>
          <w:rFonts w:ascii="Calibri Light" w:hAnsi="Calibri Light" w:cstheme="majorHAnsi"/>
          <w:b/>
          <w:bCs/>
          <w:iCs/>
          <w:sz w:val="24"/>
          <w:szCs w:val="24"/>
          <w:lang w:val="ru-RU"/>
        </w:rPr>
        <w:t xml:space="preserve">. </w:t>
      </w:r>
      <w:r w:rsidRPr="0024187B">
        <w:rPr>
          <w:rFonts w:ascii="Calibri Light" w:hAnsi="Calibri Light" w:cstheme="majorHAnsi"/>
          <w:b/>
          <w:bCs/>
          <w:iCs/>
          <w:sz w:val="24"/>
          <w:szCs w:val="24"/>
          <w:lang w:val="ru-RU"/>
        </w:rPr>
        <w:t>леев</w:t>
      </w:r>
      <w:r w:rsidRPr="00552C4C">
        <w:rPr>
          <w:rFonts w:ascii="Calibri Light" w:eastAsia="Times New Roman" w:hAnsi="Calibri Light" w:cstheme="majorHAnsi"/>
          <w:b/>
          <w:sz w:val="24"/>
          <w:szCs w:val="24"/>
          <w:lang w:val="ru-RU" w:eastAsia="ru-RU"/>
        </w:rPr>
        <w:t>.</w:t>
      </w:r>
    </w:p>
    <w:p w14:paraId="403F8602" w14:textId="77777777" w:rsidR="004C666F" w:rsidRPr="00DC2228" w:rsidRDefault="004C666F" w:rsidP="004C666F">
      <w:pPr>
        <w:numPr>
          <w:ilvl w:val="0"/>
          <w:numId w:val="6"/>
        </w:numPr>
        <w:spacing w:after="0" w:line="276" w:lineRule="auto"/>
        <w:ind w:left="0" w:firstLine="0"/>
        <w:contextualSpacing/>
        <w:jc w:val="both"/>
        <w:rPr>
          <w:rFonts w:ascii="Calibri Light" w:eastAsia="Times New Roman" w:hAnsi="Calibri Light" w:cstheme="majorHAnsi"/>
          <w:sz w:val="24"/>
          <w:szCs w:val="24"/>
          <w:lang w:val="ru-RU" w:eastAsia="ru-RU"/>
        </w:rPr>
      </w:pPr>
      <w:r>
        <w:rPr>
          <w:rFonts w:ascii="Calibri Light" w:eastAsia="Times New Roman" w:hAnsi="Calibri Light" w:cstheme="majorHAnsi"/>
          <w:sz w:val="24"/>
          <w:szCs w:val="24"/>
          <w:lang w:val="ru-RU" w:eastAsia="ru-RU"/>
        </w:rPr>
        <w:t xml:space="preserve">Настоящий аудит установил, что согласно данным из Регистра </w:t>
      </w:r>
      <w:r>
        <w:rPr>
          <w:rFonts w:ascii="Calibri Light" w:hAnsi="Calibri Light" w:cstheme="majorHAnsi"/>
          <w:sz w:val="24"/>
          <w:szCs w:val="24"/>
          <w:lang w:val="ru-RU"/>
        </w:rPr>
        <w:t xml:space="preserve">недвижимого имущества, ГУЖКХО владеет правом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на 4 изолированных помещения (квартиры) общей площадью </w:t>
      </w:r>
      <w:r w:rsidRPr="00552C4C">
        <w:rPr>
          <w:rFonts w:ascii="Calibri Light" w:hAnsi="Calibri Light" w:cstheme="majorHAnsi"/>
          <w:sz w:val="24"/>
          <w:szCs w:val="24"/>
          <w:lang w:val="ru-RU"/>
        </w:rPr>
        <w:t xml:space="preserve">320,85 </w:t>
      </w:r>
      <w:r>
        <w:rPr>
          <w:rFonts w:ascii="Calibri Light" w:hAnsi="Calibri Light" w:cstheme="majorHAnsi"/>
          <w:sz w:val="24"/>
          <w:szCs w:val="24"/>
          <w:lang w:val="ru-RU"/>
        </w:rPr>
        <w:t>м</w:t>
      </w:r>
      <w:r w:rsidRPr="00552C4C">
        <w:rPr>
          <w:rFonts w:ascii="Calibri Light" w:hAnsi="Calibri Light" w:cstheme="majorHAnsi"/>
          <w:sz w:val="24"/>
          <w:szCs w:val="24"/>
          <w:vertAlign w:val="superscript"/>
          <w:lang w:val="ru-RU"/>
        </w:rPr>
        <w:t>2</w:t>
      </w:r>
      <w:r>
        <w:rPr>
          <w:rFonts w:ascii="Calibri Light" w:hAnsi="Calibri Light" w:cstheme="majorHAnsi"/>
          <w:sz w:val="24"/>
          <w:szCs w:val="24"/>
          <w:lang w:val="ru-RU"/>
        </w:rPr>
        <w:t xml:space="preserve">, в том числе 2 будущих объекта недвижимости площадью </w:t>
      </w:r>
      <w:r w:rsidRPr="00552C4C">
        <w:rPr>
          <w:rFonts w:ascii="Calibri Light" w:hAnsi="Calibri Light" w:cstheme="majorHAnsi"/>
          <w:sz w:val="24"/>
          <w:szCs w:val="24"/>
          <w:lang w:val="ru-RU"/>
        </w:rPr>
        <w:t xml:space="preserve">162,95 </w:t>
      </w:r>
      <w:r>
        <w:rPr>
          <w:rFonts w:ascii="Calibri Light" w:hAnsi="Calibri Light" w:cstheme="majorHAnsi"/>
          <w:sz w:val="24"/>
          <w:szCs w:val="24"/>
          <w:lang w:val="ru-RU"/>
        </w:rPr>
        <w:t>м</w:t>
      </w:r>
      <w:r w:rsidRPr="00552C4C">
        <w:rPr>
          <w:rFonts w:ascii="Calibri Light" w:hAnsi="Calibri Light" w:cstheme="majorHAnsi"/>
          <w:sz w:val="24"/>
          <w:szCs w:val="24"/>
          <w:vertAlign w:val="superscript"/>
          <w:lang w:val="ru-RU"/>
        </w:rPr>
        <w:t>2</w:t>
      </w:r>
      <w:r w:rsidRPr="00552C4C">
        <w:rPr>
          <w:rFonts w:ascii="Calibri Light" w:hAnsi="Calibri Light" w:cstheme="majorHAnsi"/>
          <w:sz w:val="24"/>
          <w:szCs w:val="24"/>
          <w:lang w:val="ru-RU"/>
        </w:rPr>
        <w:t>,</w:t>
      </w:r>
      <w:r>
        <w:rPr>
          <w:rFonts w:ascii="Calibri Light" w:hAnsi="Calibri Light" w:cstheme="majorHAnsi"/>
          <w:sz w:val="24"/>
          <w:szCs w:val="24"/>
          <w:lang w:val="ru-RU"/>
        </w:rPr>
        <w:t xml:space="preserve"> расположенных в жилом доме по ул.</w:t>
      </w:r>
      <w:r w:rsidRPr="00DC2228">
        <w:rPr>
          <w:lang w:val="ru-RU"/>
        </w:rPr>
        <w:t xml:space="preserve"> </w:t>
      </w:r>
      <w:r w:rsidRPr="00552C4C">
        <w:rPr>
          <w:rFonts w:ascii="Calibri Light" w:hAnsi="Calibri Light" w:cstheme="majorHAnsi"/>
          <w:sz w:val="24"/>
          <w:szCs w:val="24"/>
          <w:lang w:val="ru-RU"/>
        </w:rPr>
        <w:t>Думитру Рышкану 29/2</w:t>
      </w:r>
      <w:r>
        <w:rPr>
          <w:rFonts w:ascii="Calibri Light" w:hAnsi="Calibri Light" w:cstheme="majorHAnsi"/>
          <w:sz w:val="24"/>
          <w:szCs w:val="24"/>
          <w:lang w:val="ru-RU"/>
        </w:rPr>
        <w:t xml:space="preserve"> из </w:t>
      </w:r>
      <w:r w:rsidRPr="00F83BC5">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w:t>
      </w:r>
    </w:p>
    <w:tbl>
      <w:tblPr>
        <w:tblStyle w:val="TableGrid"/>
        <w:tblW w:w="0" w:type="auto"/>
        <w:tblLook w:val="04A0" w:firstRow="1" w:lastRow="0" w:firstColumn="1" w:lastColumn="0" w:noHBand="0" w:noVBand="1"/>
      </w:tblPr>
      <w:tblGrid>
        <w:gridCol w:w="505"/>
        <w:gridCol w:w="1565"/>
        <w:gridCol w:w="1550"/>
        <w:gridCol w:w="3125"/>
        <w:gridCol w:w="819"/>
        <w:gridCol w:w="1648"/>
        <w:gridCol w:w="252"/>
      </w:tblGrid>
      <w:tr w:rsidR="004C666F" w:rsidRPr="000D2F95" w14:paraId="341C5332" w14:textId="77777777" w:rsidTr="000C032B">
        <w:trPr>
          <w:gridAfter w:val="1"/>
          <w:wAfter w:w="252" w:type="dxa"/>
        </w:trPr>
        <w:tc>
          <w:tcPr>
            <w:tcW w:w="9212" w:type="dxa"/>
            <w:gridSpan w:val="6"/>
            <w:tcBorders>
              <w:top w:val="single" w:sz="4" w:space="0" w:color="FFFFFF"/>
              <w:left w:val="single" w:sz="4" w:space="0" w:color="FFFFFF"/>
              <w:right w:val="single" w:sz="4" w:space="0" w:color="FFFFFF"/>
            </w:tcBorders>
            <w:vAlign w:val="center"/>
          </w:tcPr>
          <w:p w14:paraId="6004D2EA" w14:textId="77777777" w:rsidR="004C666F" w:rsidRPr="00DC2228" w:rsidRDefault="004C666F" w:rsidP="000C032B">
            <w:pPr>
              <w:spacing w:after="0" w:line="240" w:lineRule="auto"/>
              <w:rPr>
                <w:rFonts w:ascii="Calibri Light" w:hAnsi="Calibri Light" w:cstheme="majorHAnsi"/>
                <w:b/>
                <w:bCs/>
                <w:sz w:val="24"/>
                <w:szCs w:val="24"/>
                <w:lang w:val="ru-RU"/>
              </w:rPr>
            </w:pPr>
            <w:r w:rsidRPr="00DC2228">
              <w:rPr>
                <w:rFonts w:ascii="Calibri Light" w:hAnsi="Calibri Light" w:cstheme="majorHAnsi"/>
                <w:b/>
                <w:bCs/>
                <w:sz w:val="24"/>
                <w:szCs w:val="24"/>
                <w:lang w:val="ru-RU"/>
              </w:rPr>
              <w:t xml:space="preserve">Анализ недвижимого имущества, права собственности на которые принадлежит ГУЖКХО </w:t>
            </w:r>
          </w:p>
        </w:tc>
      </w:tr>
      <w:tr w:rsidR="004C666F" w:rsidRPr="0045177A" w14:paraId="5312772C" w14:textId="77777777" w:rsidTr="000C032B">
        <w:tc>
          <w:tcPr>
            <w:tcW w:w="505" w:type="dxa"/>
            <w:shd w:val="clear" w:color="auto" w:fill="DAEEF3" w:themeFill="accent5" w:themeFillTint="33"/>
            <w:vAlign w:val="center"/>
          </w:tcPr>
          <w:p w14:paraId="3DB06621" w14:textId="77777777" w:rsidR="004C666F" w:rsidRPr="00E9636B" w:rsidRDefault="004C666F" w:rsidP="000C032B">
            <w:pPr>
              <w:spacing w:after="0" w:line="240" w:lineRule="auto"/>
              <w:jc w:val="center"/>
              <w:rPr>
                <w:rFonts w:ascii="Calibri Light" w:hAnsi="Calibri Light" w:cstheme="majorHAnsi"/>
                <w:b/>
                <w:bCs/>
                <w:sz w:val="16"/>
                <w:szCs w:val="16"/>
                <w:lang w:val="ru-RU"/>
              </w:rPr>
            </w:pPr>
            <w:r>
              <w:rPr>
                <w:rFonts w:ascii="Calibri Light" w:hAnsi="Calibri Light" w:cstheme="majorHAnsi"/>
                <w:b/>
                <w:bCs/>
                <w:sz w:val="16"/>
                <w:szCs w:val="16"/>
                <w:lang w:val="ru-RU"/>
              </w:rPr>
              <w:t>№ п/п</w:t>
            </w:r>
          </w:p>
        </w:tc>
        <w:tc>
          <w:tcPr>
            <w:tcW w:w="1565" w:type="dxa"/>
            <w:shd w:val="clear" w:color="auto" w:fill="DAEEF3" w:themeFill="accent5" w:themeFillTint="33"/>
            <w:vAlign w:val="center"/>
          </w:tcPr>
          <w:p w14:paraId="334AC5F9" w14:textId="77777777" w:rsidR="004C666F" w:rsidRPr="00ED641C" w:rsidRDefault="004C666F" w:rsidP="000C032B">
            <w:pPr>
              <w:spacing w:after="0" w:line="240" w:lineRule="auto"/>
              <w:jc w:val="center"/>
              <w:rPr>
                <w:rFonts w:ascii="Calibri Light" w:hAnsi="Calibri Light" w:cstheme="majorHAnsi"/>
                <w:b/>
                <w:bCs/>
                <w:sz w:val="16"/>
                <w:szCs w:val="16"/>
              </w:rPr>
            </w:pPr>
            <w:r>
              <w:rPr>
                <w:rFonts w:ascii="Calibri Light" w:hAnsi="Calibri Light" w:cstheme="majorHAnsi"/>
                <w:b/>
                <w:bCs/>
                <w:sz w:val="16"/>
                <w:szCs w:val="16"/>
                <w:lang w:val="ru-RU"/>
              </w:rPr>
              <w:t xml:space="preserve">Вид имущества </w:t>
            </w:r>
          </w:p>
          <w:p w14:paraId="5699ADF5" w14:textId="77777777" w:rsidR="004C666F" w:rsidRPr="00E9636B" w:rsidRDefault="004C666F" w:rsidP="000C032B">
            <w:pPr>
              <w:spacing w:after="0" w:line="240" w:lineRule="auto"/>
              <w:jc w:val="center"/>
              <w:rPr>
                <w:rFonts w:ascii="Calibri Light" w:hAnsi="Calibri Light" w:cstheme="majorHAnsi"/>
                <w:b/>
                <w:bCs/>
                <w:sz w:val="16"/>
                <w:szCs w:val="16"/>
                <w:lang w:val="ru-RU"/>
              </w:rPr>
            </w:pPr>
            <w:r w:rsidRPr="00E9636B">
              <w:rPr>
                <w:rFonts w:ascii="Calibri Light" w:hAnsi="Calibri Light" w:cstheme="majorHAnsi"/>
                <w:b/>
                <w:bCs/>
                <w:sz w:val="16"/>
                <w:szCs w:val="16"/>
                <w:lang w:val="ru-RU"/>
              </w:rPr>
              <w:t>(</w:t>
            </w:r>
            <w:r>
              <w:rPr>
                <w:rFonts w:ascii="Calibri Light" w:hAnsi="Calibri Light" w:cstheme="majorHAnsi"/>
                <w:b/>
                <w:bCs/>
                <w:sz w:val="16"/>
                <w:szCs w:val="16"/>
                <w:lang w:val="ru-RU"/>
              </w:rPr>
              <w:t>порядок использования</w:t>
            </w:r>
            <w:r w:rsidRPr="00E9636B">
              <w:rPr>
                <w:rFonts w:ascii="Calibri Light" w:hAnsi="Calibri Light" w:cstheme="majorHAnsi"/>
                <w:b/>
                <w:bCs/>
                <w:sz w:val="16"/>
                <w:szCs w:val="16"/>
                <w:lang w:val="ru-RU"/>
              </w:rPr>
              <w:t>)</w:t>
            </w:r>
          </w:p>
        </w:tc>
        <w:tc>
          <w:tcPr>
            <w:tcW w:w="1550" w:type="dxa"/>
            <w:shd w:val="clear" w:color="auto" w:fill="DAEEF3" w:themeFill="accent5" w:themeFillTint="33"/>
            <w:vAlign w:val="center"/>
          </w:tcPr>
          <w:p w14:paraId="60B37B4D" w14:textId="77777777" w:rsidR="004C666F" w:rsidRPr="00ED641C" w:rsidRDefault="004C666F" w:rsidP="000C032B">
            <w:pPr>
              <w:spacing w:after="0" w:line="240" w:lineRule="auto"/>
              <w:jc w:val="center"/>
              <w:rPr>
                <w:rFonts w:ascii="Calibri Light" w:hAnsi="Calibri Light" w:cstheme="majorHAnsi"/>
                <w:b/>
                <w:bCs/>
                <w:sz w:val="16"/>
                <w:szCs w:val="16"/>
              </w:rPr>
            </w:pPr>
            <w:r>
              <w:rPr>
                <w:rFonts w:ascii="Calibri Light" w:hAnsi="Calibri Light" w:cstheme="majorHAnsi"/>
                <w:b/>
                <w:bCs/>
                <w:sz w:val="16"/>
                <w:szCs w:val="16"/>
                <w:lang w:val="ru-RU"/>
              </w:rPr>
              <w:t xml:space="preserve">Кадастровый номер  </w:t>
            </w:r>
          </w:p>
        </w:tc>
        <w:tc>
          <w:tcPr>
            <w:tcW w:w="3125" w:type="dxa"/>
            <w:shd w:val="clear" w:color="auto" w:fill="DAEEF3" w:themeFill="accent5" w:themeFillTint="33"/>
            <w:vAlign w:val="center"/>
          </w:tcPr>
          <w:p w14:paraId="608E1702" w14:textId="77777777" w:rsidR="004C666F" w:rsidRPr="00ED641C" w:rsidRDefault="004C666F" w:rsidP="000C032B">
            <w:pPr>
              <w:spacing w:after="0" w:line="240" w:lineRule="auto"/>
              <w:jc w:val="center"/>
              <w:rPr>
                <w:rFonts w:ascii="Calibri Light" w:hAnsi="Calibri Light" w:cstheme="majorHAnsi"/>
                <w:b/>
                <w:bCs/>
                <w:sz w:val="16"/>
                <w:szCs w:val="16"/>
              </w:rPr>
            </w:pPr>
            <w:r>
              <w:rPr>
                <w:rFonts w:ascii="Calibri Light" w:hAnsi="Calibri Light" w:cstheme="majorHAnsi"/>
                <w:b/>
                <w:bCs/>
                <w:sz w:val="16"/>
                <w:szCs w:val="16"/>
                <w:lang w:val="ru-RU"/>
              </w:rPr>
              <w:t xml:space="preserve">Юридический адрес </w:t>
            </w:r>
          </w:p>
        </w:tc>
        <w:tc>
          <w:tcPr>
            <w:tcW w:w="819" w:type="dxa"/>
            <w:shd w:val="clear" w:color="auto" w:fill="DAEEF3" w:themeFill="accent5" w:themeFillTint="33"/>
            <w:vAlign w:val="center"/>
          </w:tcPr>
          <w:p w14:paraId="46157FFE" w14:textId="77777777" w:rsidR="004C666F" w:rsidRPr="00ED641C" w:rsidRDefault="004C666F" w:rsidP="000C032B">
            <w:pPr>
              <w:spacing w:after="0" w:line="240" w:lineRule="auto"/>
              <w:jc w:val="center"/>
              <w:rPr>
                <w:rFonts w:ascii="Calibri Light" w:hAnsi="Calibri Light" w:cstheme="majorHAnsi"/>
                <w:b/>
                <w:bCs/>
                <w:sz w:val="16"/>
                <w:szCs w:val="16"/>
              </w:rPr>
            </w:pPr>
            <w:r>
              <w:rPr>
                <w:rFonts w:ascii="Calibri Light" w:hAnsi="Calibri Light" w:cstheme="majorHAnsi"/>
                <w:b/>
                <w:bCs/>
                <w:sz w:val="16"/>
                <w:szCs w:val="16"/>
                <w:lang w:val="ru-RU"/>
              </w:rPr>
              <w:t xml:space="preserve">Площадь </w:t>
            </w:r>
            <w:r w:rsidRPr="00ED641C">
              <w:rPr>
                <w:rFonts w:ascii="Calibri Light" w:hAnsi="Calibri Light" w:cstheme="majorHAnsi"/>
                <w:b/>
                <w:bCs/>
                <w:sz w:val="16"/>
                <w:szCs w:val="16"/>
              </w:rPr>
              <w:t>(</w:t>
            </w:r>
            <w:r>
              <w:rPr>
                <w:rFonts w:ascii="Calibri Light" w:hAnsi="Calibri Light" w:cstheme="majorHAnsi"/>
                <w:b/>
                <w:bCs/>
                <w:sz w:val="16"/>
                <w:szCs w:val="16"/>
                <w:lang w:val="ru-RU"/>
              </w:rPr>
              <w:t>кв</w:t>
            </w:r>
            <w:r w:rsidRPr="00ED641C">
              <w:rPr>
                <w:rFonts w:ascii="Calibri Light" w:hAnsi="Calibri Light" w:cstheme="majorHAnsi"/>
                <w:b/>
                <w:bCs/>
                <w:sz w:val="16"/>
                <w:szCs w:val="16"/>
              </w:rPr>
              <w:t>.</w:t>
            </w:r>
            <w:r>
              <w:rPr>
                <w:rFonts w:ascii="Calibri Light" w:hAnsi="Calibri Light" w:cstheme="majorHAnsi"/>
                <w:b/>
                <w:bCs/>
                <w:sz w:val="16"/>
                <w:szCs w:val="16"/>
                <w:lang w:val="ru-RU"/>
              </w:rPr>
              <w:t xml:space="preserve"> м</w:t>
            </w:r>
            <w:r w:rsidRPr="00ED641C">
              <w:rPr>
                <w:rFonts w:ascii="Calibri Light" w:hAnsi="Calibri Light" w:cstheme="majorHAnsi"/>
                <w:b/>
                <w:bCs/>
                <w:sz w:val="16"/>
                <w:szCs w:val="16"/>
              </w:rPr>
              <w:t>.)</w:t>
            </w:r>
          </w:p>
        </w:tc>
        <w:tc>
          <w:tcPr>
            <w:tcW w:w="1900" w:type="dxa"/>
            <w:gridSpan w:val="2"/>
            <w:shd w:val="clear" w:color="auto" w:fill="DAEEF3" w:themeFill="accent5" w:themeFillTint="33"/>
            <w:vAlign w:val="center"/>
          </w:tcPr>
          <w:p w14:paraId="41DC0C10" w14:textId="77777777" w:rsidR="004C666F" w:rsidRPr="00E9636B" w:rsidRDefault="004C666F" w:rsidP="000C032B">
            <w:pPr>
              <w:spacing w:after="0" w:line="240" w:lineRule="auto"/>
              <w:jc w:val="center"/>
              <w:rPr>
                <w:rFonts w:ascii="Calibri Light" w:hAnsi="Calibri Light" w:cstheme="majorHAnsi"/>
                <w:b/>
                <w:bCs/>
                <w:sz w:val="16"/>
                <w:szCs w:val="16"/>
                <w:lang w:val="ru-RU"/>
              </w:rPr>
            </w:pPr>
            <w:r>
              <w:rPr>
                <w:rFonts w:ascii="Calibri Light" w:hAnsi="Calibri Light" w:cstheme="majorHAnsi"/>
                <w:b/>
                <w:bCs/>
                <w:sz w:val="16"/>
                <w:szCs w:val="16"/>
                <w:lang w:val="ru-RU"/>
              </w:rPr>
              <w:t>Стоимость</w:t>
            </w:r>
            <w:r w:rsidRPr="00E9636B">
              <w:rPr>
                <w:rFonts w:ascii="Calibri Light" w:hAnsi="Calibri Light" w:cstheme="majorHAnsi"/>
                <w:b/>
                <w:bCs/>
                <w:sz w:val="16"/>
                <w:szCs w:val="16"/>
                <w:lang w:val="ru-RU"/>
              </w:rPr>
              <w:t xml:space="preserve"> </w:t>
            </w:r>
            <w:r>
              <w:rPr>
                <w:rFonts w:ascii="Calibri Light" w:hAnsi="Calibri Light" w:cstheme="majorHAnsi"/>
                <w:b/>
                <w:bCs/>
                <w:sz w:val="16"/>
                <w:szCs w:val="16"/>
                <w:lang w:val="ru-RU"/>
              </w:rPr>
              <w:t>из</w:t>
            </w:r>
            <w:r w:rsidRPr="00E9636B">
              <w:rPr>
                <w:rFonts w:ascii="Calibri Light" w:hAnsi="Calibri Light" w:cstheme="majorHAnsi"/>
                <w:b/>
                <w:bCs/>
                <w:sz w:val="16"/>
                <w:szCs w:val="16"/>
                <w:lang w:val="ru-RU"/>
              </w:rPr>
              <w:t xml:space="preserve"> </w:t>
            </w:r>
            <w:r>
              <w:rPr>
                <w:rFonts w:ascii="Calibri Light" w:hAnsi="Calibri Light" w:cstheme="majorHAnsi"/>
                <w:b/>
                <w:bCs/>
                <w:sz w:val="16"/>
                <w:szCs w:val="16"/>
                <w:lang w:val="ru-RU"/>
              </w:rPr>
              <w:t>бухгалтерского учета</w:t>
            </w:r>
            <w:r w:rsidRPr="00E9636B">
              <w:rPr>
                <w:rFonts w:ascii="Calibri Light" w:hAnsi="Calibri Light" w:cstheme="majorHAnsi"/>
                <w:b/>
                <w:bCs/>
                <w:sz w:val="16"/>
                <w:szCs w:val="16"/>
                <w:lang w:val="ru-RU"/>
              </w:rPr>
              <w:t xml:space="preserve"> </w:t>
            </w:r>
            <w:r>
              <w:rPr>
                <w:rFonts w:ascii="Calibri Light" w:hAnsi="Calibri Light" w:cstheme="majorHAnsi"/>
                <w:b/>
                <w:bCs/>
                <w:sz w:val="16"/>
                <w:szCs w:val="16"/>
                <w:lang w:val="ru-RU"/>
              </w:rPr>
              <w:t>ГУЖКХО</w:t>
            </w:r>
            <w:r w:rsidRPr="00E9636B">
              <w:rPr>
                <w:rFonts w:ascii="Calibri Light" w:hAnsi="Calibri Light" w:cstheme="majorHAnsi"/>
                <w:b/>
                <w:bCs/>
                <w:sz w:val="16"/>
                <w:szCs w:val="16"/>
                <w:lang w:val="ru-RU"/>
              </w:rPr>
              <w:t xml:space="preserve"> </w:t>
            </w:r>
          </w:p>
          <w:p w14:paraId="31C7A505" w14:textId="77777777" w:rsidR="004C666F" w:rsidRPr="00B37928" w:rsidRDefault="004C666F" w:rsidP="000C032B">
            <w:pPr>
              <w:spacing w:after="0" w:line="240" w:lineRule="auto"/>
              <w:jc w:val="center"/>
              <w:rPr>
                <w:rFonts w:ascii="Calibri Light" w:hAnsi="Calibri Light" w:cstheme="majorHAnsi"/>
                <w:b/>
                <w:bCs/>
                <w:sz w:val="16"/>
                <w:szCs w:val="16"/>
                <w:lang w:val="ru-RU"/>
              </w:rPr>
            </w:pPr>
            <w:r w:rsidRPr="00B37928">
              <w:rPr>
                <w:rFonts w:ascii="Calibri Light" w:hAnsi="Calibri Light" w:cstheme="majorHAnsi"/>
                <w:b/>
                <w:bCs/>
                <w:sz w:val="16"/>
                <w:szCs w:val="16"/>
                <w:lang w:val="ru-RU"/>
              </w:rPr>
              <w:t>(</w:t>
            </w:r>
            <w:r>
              <w:rPr>
                <w:rFonts w:ascii="Calibri Light" w:hAnsi="Calibri Light" w:cstheme="majorHAnsi"/>
                <w:b/>
                <w:bCs/>
                <w:sz w:val="16"/>
                <w:szCs w:val="16"/>
                <w:lang w:val="ru-RU"/>
              </w:rPr>
              <w:t>тыс</w:t>
            </w:r>
            <w:r w:rsidRPr="00B37928">
              <w:rPr>
                <w:rFonts w:ascii="Calibri Light" w:hAnsi="Calibri Light" w:cstheme="majorHAnsi"/>
                <w:b/>
                <w:bCs/>
                <w:sz w:val="16"/>
                <w:szCs w:val="16"/>
                <w:lang w:val="ru-RU"/>
              </w:rPr>
              <w:t xml:space="preserve">. </w:t>
            </w:r>
            <w:r>
              <w:rPr>
                <w:rFonts w:ascii="Calibri Light" w:hAnsi="Calibri Light" w:cstheme="majorHAnsi"/>
                <w:b/>
                <w:bCs/>
                <w:sz w:val="16"/>
                <w:szCs w:val="16"/>
                <w:lang w:val="ru-RU"/>
              </w:rPr>
              <w:t>леев</w:t>
            </w:r>
            <w:r w:rsidRPr="00B37928">
              <w:rPr>
                <w:rFonts w:ascii="Calibri Light" w:hAnsi="Calibri Light" w:cstheme="majorHAnsi"/>
                <w:b/>
                <w:bCs/>
                <w:sz w:val="16"/>
                <w:szCs w:val="16"/>
                <w:lang w:val="ru-RU"/>
              </w:rPr>
              <w:t>)</w:t>
            </w:r>
          </w:p>
        </w:tc>
      </w:tr>
      <w:tr w:rsidR="004C666F" w:rsidRPr="00E9636B" w14:paraId="6353C52E" w14:textId="77777777" w:rsidTr="000C032B">
        <w:tc>
          <w:tcPr>
            <w:tcW w:w="505" w:type="dxa"/>
            <w:vAlign w:val="center"/>
          </w:tcPr>
          <w:p w14:paraId="0672C255"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1</w:t>
            </w:r>
          </w:p>
        </w:tc>
        <w:tc>
          <w:tcPr>
            <w:tcW w:w="1565" w:type="dxa"/>
            <w:vAlign w:val="center"/>
          </w:tcPr>
          <w:p w14:paraId="7B95E734" w14:textId="77777777" w:rsidR="004C666F" w:rsidRPr="00ED641C" w:rsidRDefault="004C666F" w:rsidP="000C032B">
            <w:pPr>
              <w:spacing w:after="0" w:line="240" w:lineRule="auto"/>
              <w:ind w:right="-131"/>
              <w:rPr>
                <w:rFonts w:ascii="Calibri Light" w:hAnsi="Calibri Light" w:cstheme="majorHAnsi"/>
                <w:sz w:val="16"/>
                <w:szCs w:val="16"/>
              </w:rPr>
            </w:pPr>
            <w:r>
              <w:rPr>
                <w:rFonts w:ascii="Calibri Light" w:hAnsi="Calibri Light" w:cstheme="majorHAnsi"/>
                <w:sz w:val="16"/>
                <w:szCs w:val="16"/>
                <w:lang w:val="ru-RU"/>
              </w:rPr>
              <w:t xml:space="preserve">Помещение (жилое) </w:t>
            </w:r>
          </w:p>
        </w:tc>
        <w:tc>
          <w:tcPr>
            <w:tcW w:w="1550" w:type="dxa"/>
            <w:vAlign w:val="center"/>
          </w:tcPr>
          <w:p w14:paraId="40D3BC2A"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0100306.108.01.201</w:t>
            </w:r>
          </w:p>
        </w:tc>
        <w:tc>
          <w:tcPr>
            <w:tcW w:w="3125" w:type="dxa"/>
            <w:vAlign w:val="center"/>
          </w:tcPr>
          <w:p w14:paraId="15E65DEB" w14:textId="77777777" w:rsidR="004C666F" w:rsidRPr="00975F18" w:rsidRDefault="004C666F" w:rsidP="000C032B">
            <w:pPr>
              <w:spacing w:after="0" w:line="240" w:lineRule="auto"/>
              <w:rPr>
                <w:rFonts w:ascii="Calibri Light" w:hAnsi="Calibri Light" w:cstheme="majorHAnsi"/>
                <w:sz w:val="16"/>
                <w:szCs w:val="16"/>
                <w:lang w:val="ru-RU"/>
              </w:rPr>
            </w:pPr>
            <w:r>
              <w:rPr>
                <w:rFonts w:ascii="Calibri Light" w:hAnsi="Calibri Light" w:cstheme="majorHAnsi"/>
                <w:sz w:val="16"/>
                <w:szCs w:val="16"/>
                <w:lang w:val="ru-RU"/>
              </w:rPr>
              <w:t>Кишинэу</w:t>
            </w:r>
            <w:r w:rsidRPr="00975F1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975F18">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Марии Дрэган </w:t>
            </w:r>
            <w:r w:rsidRPr="00975F18">
              <w:rPr>
                <w:rFonts w:ascii="Calibri Light" w:hAnsi="Calibri Light" w:cstheme="majorHAnsi"/>
                <w:sz w:val="16"/>
                <w:szCs w:val="16"/>
                <w:lang w:val="ru-RU"/>
              </w:rPr>
              <w:t xml:space="preserve">30/1, </w:t>
            </w:r>
            <w:r>
              <w:rPr>
                <w:rFonts w:ascii="Calibri Light" w:hAnsi="Calibri Light" w:cstheme="majorHAnsi"/>
                <w:sz w:val="16"/>
                <w:szCs w:val="16"/>
                <w:lang w:val="ru-RU"/>
              </w:rPr>
              <w:t>кв</w:t>
            </w:r>
            <w:r w:rsidRPr="00975F18">
              <w:rPr>
                <w:rFonts w:ascii="Calibri Light" w:hAnsi="Calibri Light" w:cstheme="majorHAnsi"/>
                <w:sz w:val="16"/>
                <w:szCs w:val="16"/>
                <w:lang w:val="ru-RU"/>
              </w:rPr>
              <w:t>. 201</w:t>
            </w:r>
          </w:p>
        </w:tc>
        <w:tc>
          <w:tcPr>
            <w:tcW w:w="819" w:type="dxa"/>
            <w:vAlign w:val="center"/>
          </w:tcPr>
          <w:p w14:paraId="41ADBEDD" w14:textId="77777777" w:rsidR="004C666F" w:rsidRPr="00ED641C" w:rsidRDefault="004C666F" w:rsidP="000C032B">
            <w:pPr>
              <w:spacing w:after="0" w:line="240" w:lineRule="auto"/>
              <w:jc w:val="right"/>
              <w:rPr>
                <w:rFonts w:ascii="Calibri Light" w:hAnsi="Calibri Light" w:cstheme="majorHAnsi"/>
                <w:sz w:val="16"/>
                <w:szCs w:val="16"/>
              </w:rPr>
            </w:pPr>
            <w:r w:rsidRPr="00ED641C">
              <w:rPr>
                <w:rFonts w:ascii="Calibri Light" w:hAnsi="Calibri Light" w:cstheme="majorHAnsi"/>
                <w:sz w:val="16"/>
                <w:szCs w:val="16"/>
              </w:rPr>
              <w:t>64,60</w:t>
            </w:r>
          </w:p>
        </w:tc>
        <w:tc>
          <w:tcPr>
            <w:tcW w:w="1900" w:type="dxa"/>
            <w:gridSpan w:val="2"/>
            <w:vAlign w:val="center"/>
          </w:tcPr>
          <w:p w14:paraId="417FEA7E" w14:textId="77777777" w:rsidR="004C666F" w:rsidRPr="00E9636B" w:rsidRDefault="004C666F" w:rsidP="000C032B">
            <w:pPr>
              <w:spacing w:after="0" w:line="240" w:lineRule="auto"/>
              <w:jc w:val="center"/>
              <w:rPr>
                <w:rFonts w:ascii="Calibri Light" w:hAnsi="Calibri Light" w:cstheme="majorHAnsi"/>
                <w:sz w:val="16"/>
                <w:szCs w:val="16"/>
                <w:lang w:val="ru-RU"/>
              </w:rPr>
            </w:pPr>
            <w:r>
              <w:rPr>
                <w:rFonts w:ascii="Calibri Light" w:hAnsi="Calibri Light" w:cstheme="majorHAnsi"/>
                <w:sz w:val="16"/>
                <w:szCs w:val="16"/>
                <w:lang w:val="ru-RU"/>
              </w:rPr>
              <w:t xml:space="preserve">Не зарегистрировано </w:t>
            </w:r>
          </w:p>
        </w:tc>
      </w:tr>
      <w:tr w:rsidR="004C666F" w:rsidRPr="00ED641C" w14:paraId="68016784" w14:textId="77777777" w:rsidTr="000C032B">
        <w:tc>
          <w:tcPr>
            <w:tcW w:w="505" w:type="dxa"/>
            <w:vAlign w:val="center"/>
          </w:tcPr>
          <w:p w14:paraId="1FC054A6"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2</w:t>
            </w:r>
          </w:p>
        </w:tc>
        <w:tc>
          <w:tcPr>
            <w:tcW w:w="1565" w:type="dxa"/>
            <w:vAlign w:val="center"/>
          </w:tcPr>
          <w:p w14:paraId="307C1D1A" w14:textId="77777777" w:rsidR="004C666F" w:rsidRPr="00ED641C" w:rsidRDefault="004C666F" w:rsidP="000C032B">
            <w:pPr>
              <w:spacing w:after="0" w:line="240" w:lineRule="auto"/>
              <w:ind w:right="-131"/>
              <w:rPr>
                <w:rFonts w:ascii="Calibri Light" w:hAnsi="Calibri Light" w:cstheme="majorHAnsi"/>
                <w:sz w:val="16"/>
                <w:szCs w:val="16"/>
              </w:rPr>
            </w:pPr>
            <w:r>
              <w:rPr>
                <w:rFonts w:ascii="Calibri Light" w:hAnsi="Calibri Light" w:cstheme="majorHAnsi"/>
                <w:sz w:val="16"/>
                <w:szCs w:val="16"/>
                <w:lang w:val="ru-RU"/>
              </w:rPr>
              <w:t>Помещение (жилое</w:t>
            </w:r>
            <w:r w:rsidRPr="00ED641C">
              <w:rPr>
                <w:rFonts w:ascii="Calibri Light" w:hAnsi="Calibri Light" w:cstheme="majorHAnsi"/>
                <w:sz w:val="16"/>
                <w:szCs w:val="16"/>
              </w:rPr>
              <w:t>)</w:t>
            </w:r>
          </w:p>
        </w:tc>
        <w:tc>
          <w:tcPr>
            <w:tcW w:w="1550" w:type="dxa"/>
            <w:vAlign w:val="center"/>
          </w:tcPr>
          <w:p w14:paraId="24753C26"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0100313.224.04.056</w:t>
            </w:r>
          </w:p>
        </w:tc>
        <w:tc>
          <w:tcPr>
            <w:tcW w:w="3125" w:type="dxa"/>
            <w:vAlign w:val="center"/>
          </w:tcPr>
          <w:p w14:paraId="40913F24" w14:textId="77777777" w:rsidR="004C666F" w:rsidRPr="00B37928" w:rsidRDefault="004C666F" w:rsidP="000C032B">
            <w:pPr>
              <w:spacing w:after="0" w:line="240" w:lineRule="auto"/>
              <w:rPr>
                <w:rFonts w:ascii="Calibri Light" w:hAnsi="Calibri Light" w:cstheme="majorHAnsi"/>
                <w:sz w:val="16"/>
                <w:szCs w:val="16"/>
                <w:lang w:val="ru-RU"/>
              </w:rPr>
            </w:pPr>
            <w:r>
              <w:rPr>
                <w:rFonts w:ascii="Calibri Light" w:hAnsi="Calibri Light" w:cstheme="majorHAnsi"/>
                <w:sz w:val="16"/>
                <w:szCs w:val="16"/>
                <w:lang w:val="ru-RU"/>
              </w:rPr>
              <w:t>Кишинэу</w:t>
            </w:r>
            <w:r w:rsidRPr="00975F1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975F18">
              <w:rPr>
                <w:rFonts w:ascii="Calibri Light" w:hAnsi="Calibri Light" w:cstheme="majorHAnsi"/>
                <w:sz w:val="16"/>
                <w:szCs w:val="16"/>
                <w:lang w:val="ru-RU"/>
              </w:rPr>
              <w:t>.</w:t>
            </w:r>
            <w:r>
              <w:rPr>
                <w:rFonts w:ascii="Calibri Light" w:hAnsi="Calibri Light" w:cstheme="majorHAnsi"/>
                <w:sz w:val="16"/>
                <w:szCs w:val="16"/>
                <w:lang w:val="ru-RU"/>
              </w:rPr>
              <w:t xml:space="preserve"> Михаила Садовяну </w:t>
            </w:r>
            <w:r w:rsidRPr="00B37928">
              <w:rPr>
                <w:rFonts w:ascii="Calibri Light" w:hAnsi="Calibri Light" w:cstheme="majorHAnsi"/>
                <w:sz w:val="16"/>
                <w:szCs w:val="16"/>
                <w:lang w:val="ru-RU"/>
              </w:rPr>
              <w:t xml:space="preserve">9/1, </w:t>
            </w:r>
            <w:r>
              <w:rPr>
                <w:rFonts w:ascii="Calibri Light" w:hAnsi="Calibri Light" w:cstheme="majorHAnsi"/>
                <w:sz w:val="16"/>
                <w:szCs w:val="16"/>
                <w:lang w:val="ru-RU"/>
              </w:rPr>
              <w:t>кв</w:t>
            </w:r>
            <w:r w:rsidRPr="00B37928">
              <w:rPr>
                <w:rFonts w:ascii="Calibri Light" w:hAnsi="Calibri Light" w:cstheme="majorHAnsi"/>
                <w:sz w:val="16"/>
                <w:szCs w:val="16"/>
                <w:lang w:val="ru-RU"/>
              </w:rPr>
              <w:t>. 56</w:t>
            </w:r>
          </w:p>
        </w:tc>
        <w:tc>
          <w:tcPr>
            <w:tcW w:w="819" w:type="dxa"/>
            <w:vAlign w:val="center"/>
          </w:tcPr>
          <w:p w14:paraId="1F3030E8" w14:textId="77777777" w:rsidR="004C666F" w:rsidRPr="00ED641C" w:rsidRDefault="004C666F" w:rsidP="000C032B">
            <w:pPr>
              <w:spacing w:after="0" w:line="240" w:lineRule="auto"/>
              <w:jc w:val="right"/>
              <w:rPr>
                <w:rFonts w:ascii="Calibri Light" w:hAnsi="Calibri Light" w:cstheme="majorHAnsi"/>
                <w:sz w:val="16"/>
                <w:szCs w:val="16"/>
              </w:rPr>
            </w:pPr>
            <w:r w:rsidRPr="00ED641C">
              <w:rPr>
                <w:rFonts w:ascii="Calibri Light" w:hAnsi="Calibri Light" w:cstheme="majorHAnsi"/>
                <w:sz w:val="16"/>
                <w:szCs w:val="16"/>
              </w:rPr>
              <w:t>93,30</w:t>
            </w:r>
          </w:p>
        </w:tc>
        <w:tc>
          <w:tcPr>
            <w:tcW w:w="1900" w:type="dxa"/>
            <w:gridSpan w:val="2"/>
            <w:vAlign w:val="center"/>
          </w:tcPr>
          <w:p w14:paraId="16D0EC2E"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 xml:space="preserve">1062.21 </w:t>
            </w:r>
            <w:r>
              <w:rPr>
                <w:rFonts w:ascii="Calibri Light" w:hAnsi="Calibri Light" w:cstheme="majorHAnsi"/>
                <w:sz w:val="16"/>
                <w:szCs w:val="16"/>
                <w:lang w:val="ru-RU"/>
              </w:rPr>
              <w:t>тыс</w:t>
            </w:r>
            <w:r w:rsidRPr="00E9636B">
              <w:rPr>
                <w:rFonts w:ascii="Calibri Light" w:hAnsi="Calibri Light" w:cstheme="majorHAnsi"/>
                <w:sz w:val="16"/>
                <w:szCs w:val="16"/>
              </w:rPr>
              <w:t xml:space="preserve">. </w:t>
            </w:r>
            <w:r>
              <w:rPr>
                <w:rFonts w:ascii="Calibri Light" w:hAnsi="Calibri Light" w:cstheme="majorHAnsi"/>
                <w:sz w:val="16"/>
                <w:szCs w:val="16"/>
                <w:lang w:val="ru-RU"/>
              </w:rPr>
              <w:t>леев</w:t>
            </w:r>
            <w:r w:rsidRPr="00975F18">
              <w:rPr>
                <w:rFonts w:ascii="Calibri Light" w:hAnsi="Calibri Light" w:cstheme="majorHAnsi"/>
                <w:sz w:val="16"/>
                <w:szCs w:val="16"/>
              </w:rPr>
              <w:t xml:space="preserve"> </w:t>
            </w:r>
          </w:p>
        </w:tc>
      </w:tr>
      <w:tr w:rsidR="004C666F" w:rsidRPr="00ED641C" w14:paraId="38D32B82" w14:textId="77777777" w:rsidTr="000C032B">
        <w:tc>
          <w:tcPr>
            <w:tcW w:w="505" w:type="dxa"/>
            <w:vAlign w:val="center"/>
          </w:tcPr>
          <w:p w14:paraId="18ED25BF"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3</w:t>
            </w:r>
          </w:p>
        </w:tc>
        <w:tc>
          <w:tcPr>
            <w:tcW w:w="1565" w:type="dxa"/>
            <w:vAlign w:val="center"/>
          </w:tcPr>
          <w:p w14:paraId="5CCDCE5A" w14:textId="77777777" w:rsidR="004C666F" w:rsidRPr="00D86C76" w:rsidRDefault="004C666F" w:rsidP="000C032B">
            <w:pPr>
              <w:spacing w:after="0" w:line="240" w:lineRule="auto"/>
              <w:ind w:right="-131"/>
              <w:rPr>
                <w:rFonts w:ascii="Calibri Light" w:hAnsi="Calibri Light" w:cstheme="majorHAnsi"/>
                <w:sz w:val="16"/>
                <w:szCs w:val="16"/>
                <w:lang w:val="ru-RU"/>
              </w:rPr>
            </w:pPr>
            <w:r>
              <w:rPr>
                <w:rFonts w:ascii="Calibri Light" w:hAnsi="Calibri Light" w:cstheme="majorHAnsi"/>
                <w:sz w:val="16"/>
                <w:szCs w:val="16"/>
                <w:lang w:val="ru-RU"/>
              </w:rPr>
              <w:t>Помещение</w:t>
            </w:r>
            <w:r w:rsidRPr="00D86C76">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будущее имущество </w:t>
            </w:r>
          </w:p>
        </w:tc>
        <w:tc>
          <w:tcPr>
            <w:tcW w:w="1550" w:type="dxa"/>
            <w:vAlign w:val="center"/>
          </w:tcPr>
          <w:p w14:paraId="5E7234DA"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0100424.266.01.070</w:t>
            </w:r>
          </w:p>
        </w:tc>
        <w:tc>
          <w:tcPr>
            <w:tcW w:w="3125" w:type="dxa"/>
            <w:vAlign w:val="center"/>
          </w:tcPr>
          <w:p w14:paraId="5E626716" w14:textId="77777777" w:rsidR="004C666F" w:rsidRPr="00B37928" w:rsidRDefault="004C666F" w:rsidP="000C032B">
            <w:pPr>
              <w:spacing w:after="0" w:line="240" w:lineRule="auto"/>
              <w:rPr>
                <w:rFonts w:ascii="Calibri Light" w:hAnsi="Calibri Light" w:cstheme="majorHAnsi"/>
                <w:sz w:val="16"/>
                <w:szCs w:val="16"/>
                <w:lang w:val="ru-RU"/>
              </w:rPr>
            </w:pP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Думитру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Рышкану</w:t>
            </w:r>
            <w:r w:rsidRPr="00B37928">
              <w:rPr>
                <w:rFonts w:ascii="Calibri Light" w:hAnsi="Calibri Light" w:cstheme="majorHAnsi"/>
                <w:sz w:val="16"/>
                <w:szCs w:val="16"/>
                <w:lang w:val="ru-RU"/>
              </w:rPr>
              <w:t xml:space="preserve"> 29/2, </w:t>
            </w:r>
            <w:r>
              <w:rPr>
                <w:rFonts w:ascii="Calibri Light" w:hAnsi="Calibri Light" w:cstheme="majorHAnsi"/>
                <w:sz w:val="16"/>
                <w:szCs w:val="16"/>
                <w:lang w:val="ru-RU"/>
              </w:rPr>
              <w:t>кв</w:t>
            </w:r>
            <w:r w:rsidRPr="00B37928">
              <w:rPr>
                <w:rFonts w:ascii="Calibri Light" w:hAnsi="Calibri Light" w:cstheme="majorHAnsi"/>
                <w:sz w:val="16"/>
                <w:szCs w:val="16"/>
                <w:lang w:val="ru-RU"/>
              </w:rPr>
              <w:t>. 70</w:t>
            </w:r>
          </w:p>
        </w:tc>
        <w:tc>
          <w:tcPr>
            <w:tcW w:w="819" w:type="dxa"/>
            <w:vAlign w:val="center"/>
          </w:tcPr>
          <w:p w14:paraId="0019934F" w14:textId="77777777" w:rsidR="004C666F" w:rsidRPr="00ED641C" w:rsidRDefault="004C666F" w:rsidP="000C032B">
            <w:pPr>
              <w:spacing w:after="0" w:line="240" w:lineRule="auto"/>
              <w:jc w:val="right"/>
              <w:rPr>
                <w:rFonts w:ascii="Calibri Light" w:hAnsi="Calibri Light" w:cstheme="majorHAnsi"/>
                <w:sz w:val="16"/>
                <w:szCs w:val="16"/>
              </w:rPr>
            </w:pPr>
            <w:r w:rsidRPr="00ED641C">
              <w:rPr>
                <w:rFonts w:ascii="Calibri Light" w:hAnsi="Calibri Light" w:cstheme="majorHAnsi"/>
                <w:sz w:val="16"/>
                <w:szCs w:val="16"/>
              </w:rPr>
              <w:t>60,00</w:t>
            </w:r>
          </w:p>
        </w:tc>
        <w:tc>
          <w:tcPr>
            <w:tcW w:w="1900" w:type="dxa"/>
            <w:gridSpan w:val="2"/>
            <w:vAlign w:val="center"/>
          </w:tcPr>
          <w:p w14:paraId="7034E8C8" w14:textId="77777777" w:rsidR="004C666F" w:rsidRPr="00ED641C" w:rsidRDefault="004C666F" w:rsidP="000C032B">
            <w:pPr>
              <w:spacing w:after="0" w:line="240" w:lineRule="auto"/>
              <w:jc w:val="center"/>
              <w:rPr>
                <w:rFonts w:ascii="Calibri Light" w:hAnsi="Calibri Light" w:cstheme="majorHAnsi"/>
                <w:sz w:val="16"/>
                <w:szCs w:val="16"/>
              </w:rPr>
            </w:pPr>
            <w:r>
              <w:rPr>
                <w:rFonts w:ascii="Calibri Light" w:hAnsi="Calibri Light" w:cstheme="majorHAnsi"/>
                <w:sz w:val="16"/>
                <w:szCs w:val="16"/>
                <w:lang w:val="ru-RU"/>
              </w:rPr>
              <w:t>Не</w:t>
            </w:r>
            <w:r w:rsidRPr="00975F18">
              <w:rPr>
                <w:rFonts w:ascii="Calibri Light" w:hAnsi="Calibri Light" w:cstheme="majorHAnsi"/>
                <w:sz w:val="16"/>
                <w:szCs w:val="16"/>
              </w:rPr>
              <w:t xml:space="preserve"> </w:t>
            </w:r>
            <w:r>
              <w:rPr>
                <w:rFonts w:ascii="Calibri Light" w:hAnsi="Calibri Light" w:cstheme="majorHAnsi"/>
                <w:sz w:val="16"/>
                <w:szCs w:val="16"/>
                <w:lang w:val="ru-RU"/>
              </w:rPr>
              <w:t>зарегистрировано</w:t>
            </w:r>
          </w:p>
        </w:tc>
      </w:tr>
      <w:tr w:rsidR="004C666F" w:rsidRPr="00ED641C" w14:paraId="4E957C7B" w14:textId="77777777" w:rsidTr="000C032B">
        <w:tc>
          <w:tcPr>
            <w:tcW w:w="505" w:type="dxa"/>
            <w:vAlign w:val="center"/>
          </w:tcPr>
          <w:p w14:paraId="1838DC17"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4</w:t>
            </w:r>
          </w:p>
        </w:tc>
        <w:tc>
          <w:tcPr>
            <w:tcW w:w="1565" w:type="dxa"/>
            <w:vAlign w:val="center"/>
          </w:tcPr>
          <w:p w14:paraId="58602B3B" w14:textId="77777777" w:rsidR="004C666F" w:rsidRPr="00ED641C" w:rsidRDefault="004C666F" w:rsidP="000C032B">
            <w:pPr>
              <w:spacing w:after="0" w:line="240" w:lineRule="auto"/>
              <w:ind w:right="-131"/>
              <w:rPr>
                <w:rFonts w:ascii="Calibri Light" w:hAnsi="Calibri Light" w:cstheme="majorHAnsi"/>
                <w:sz w:val="16"/>
                <w:szCs w:val="16"/>
              </w:rPr>
            </w:pPr>
            <w:r>
              <w:rPr>
                <w:rFonts w:ascii="Calibri Light" w:hAnsi="Calibri Light" w:cstheme="majorHAnsi"/>
                <w:sz w:val="16"/>
                <w:szCs w:val="16"/>
                <w:lang w:val="ru-RU"/>
              </w:rPr>
              <w:t>Помещение</w:t>
            </w:r>
            <w:r w:rsidRPr="00D86C76">
              <w:rPr>
                <w:rFonts w:ascii="Calibri Light" w:hAnsi="Calibri Light" w:cstheme="majorHAnsi"/>
                <w:sz w:val="16"/>
                <w:szCs w:val="16"/>
                <w:lang w:val="ru-RU"/>
              </w:rPr>
              <w:t xml:space="preserve"> (</w:t>
            </w:r>
            <w:r>
              <w:rPr>
                <w:rFonts w:ascii="Calibri Light" w:hAnsi="Calibri Light" w:cstheme="majorHAnsi"/>
                <w:sz w:val="16"/>
                <w:szCs w:val="16"/>
                <w:lang w:val="ru-RU"/>
              </w:rPr>
              <w:t>будущее имущество</w:t>
            </w:r>
          </w:p>
        </w:tc>
        <w:tc>
          <w:tcPr>
            <w:tcW w:w="1550" w:type="dxa"/>
            <w:vAlign w:val="center"/>
          </w:tcPr>
          <w:p w14:paraId="7C675E35" w14:textId="77777777" w:rsidR="004C666F" w:rsidRPr="00ED641C" w:rsidRDefault="004C666F" w:rsidP="000C032B">
            <w:pPr>
              <w:spacing w:after="0" w:line="240" w:lineRule="auto"/>
              <w:jc w:val="center"/>
              <w:rPr>
                <w:rFonts w:ascii="Calibri Light" w:hAnsi="Calibri Light" w:cstheme="majorHAnsi"/>
                <w:sz w:val="16"/>
                <w:szCs w:val="16"/>
              </w:rPr>
            </w:pPr>
            <w:r w:rsidRPr="00ED641C">
              <w:rPr>
                <w:rFonts w:ascii="Calibri Light" w:hAnsi="Calibri Light" w:cstheme="majorHAnsi"/>
                <w:sz w:val="16"/>
                <w:szCs w:val="16"/>
              </w:rPr>
              <w:t>0100424.266.01.073</w:t>
            </w:r>
          </w:p>
        </w:tc>
        <w:tc>
          <w:tcPr>
            <w:tcW w:w="3125" w:type="dxa"/>
            <w:vAlign w:val="center"/>
          </w:tcPr>
          <w:p w14:paraId="2496070D" w14:textId="77777777" w:rsidR="004C666F" w:rsidRPr="00975F18" w:rsidRDefault="004C666F" w:rsidP="000C032B">
            <w:pPr>
              <w:spacing w:after="0" w:line="240" w:lineRule="auto"/>
              <w:rPr>
                <w:rFonts w:ascii="Calibri Light" w:hAnsi="Calibri Light" w:cstheme="majorHAnsi"/>
                <w:sz w:val="16"/>
                <w:szCs w:val="16"/>
                <w:lang w:val="ru-RU"/>
              </w:rPr>
            </w:pPr>
            <w:r>
              <w:rPr>
                <w:rFonts w:ascii="Calibri Light" w:hAnsi="Calibri Light" w:cstheme="majorHAnsi"/>
                <w:sz w:val="16"/>
                <w:szCs w:val="16"/>
                <w:lang w:val="ru-RU"/>
              </w:rPr>
              <w:t>Кишинэу</w:t>
            </w:r>
            <w:r w:rsidRPr="00975F1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975F18">
              <w:rPr>
                <w:rFonts w:ascii="Calibri Light" w:hAnsi="Calibri Light" w:cstheme="majorHAnsi"/>
                <w:sz w:val="16"/>
                <w:szCs w:val="16"/>
                <w:lang w:val="ru-RU"/>
              </w:rPr>
              <w:t xml:space="preserve">. </w:t>
            </w:r>
            <w:r>
              <w:rPr>
                <w:rFonts w:ascii="Calibri Light" w:hAnsi="Calibri Light" w:cstheme="majorHAnsi"/>
                <w:sz w:val="16"/>
                <w:szCs w:val="16"/>
                <w:lang w:val="ru-RU"/>
              </w:rPr>
              <w:t>Думитру</w:t>
            </w:r>
            <w:r w:rsidRPr="00975F18">
              <w:rPr>
                <w:rFonts w:ascii="Calibri Light" w:hAnsi="Calibri Light" w:cstheme="majorHAnsi"/>
                <w:sz w:val="16"/>
                <w:szCs w:val="16"/>
                <w:lang w:val="ru-RU"/>
              </w:rPr>
              <w:t xml:space="preserve"> </w:t>
            </w:r>
            <w:r>
              <w:rPr>
                <w:rFonts w:ascii="Calibri Light" w:hAnsi="Calibri Light" w:cstheme="majorHAnsi"/>
                <w:sz w:val="16"/>
                <w:szCs w:val="16"/>
                <w:lang w:val="ru-RU"/>
              </w:rPr>
              <w:t>Рышкану</w:t>
            </w:r>
            <w:r w:rsidRPr="00975F18">
              <w:rPr>
                <w:rFonts w:ascii="Calibri Light" w:hAnsi="Calibri Light" w:cstheme="majorHAnsi"/>
                <w:sz w:val="16"/>
                <w:szCs w:val="16"/>
                <w:lang w:val="ru-RU"/>
              </w:rPr>
              <w:t xml:space="preserve"> 29/2, </w:t>
            </w:r>
            <w:r>
              <w:rPr>
                <w:rFonts w:ascii="Calibri Light" w:hAnsi="Calibri Light" w:cstheme="majorHAnsi"/>
                <w:sz w:val="16"/>
                <w:szCs w:val="16"/>
                <w:lang w:val="ru-RU"/>
              </w:rPr>
              <w:t>кв</w:t>
            </w:r>
            <w:r w:rsidRPr="00975F18">
              <w:rPr>
                <w:rFonts w:ascii="Calibri Light" w:hAnsi="Calibri Light" w:cstheme="majorHAnsi"/>
                <w:sz w:val="16"/>
                <w:szCs w:val="16"/>
                <w:lang w:val="ru-RU"/>
              </w:rPr>
              <w:t>. 73</w:t>
            </w:r>
          </w:p>
        </w:tc>
        <w:tc>
          <w:tcPr>
            <w:tcW w:w="819" w:type="dxa"/>
            <w:vAlign w:val="center"/>
          </w:tcPr>
          <w:p w14:paraId="2A993180" w14:textId="77777777" w:rsidR="004C666F" w:rsidRPr="00ED641C" w:rsidRDefault="004C666F" w:rsidP="000C032B">
            <w:pPr>
              <w:spacing w:after="0" w:line="240" w:lineRule="auto"/>
              <w:jc w:val="right"/>
              <w:rPr>
                <w:rFonts w:ascii="Calibri Light" w:hAnsi="Calibri Light" w:cstheme="majorHAnsi"/>
                <w:sz w:val="16"/>
                <w:szCs w:val="16"/>
              </w:rPr>
            </w:pPr>
            <w:r w:rsidRPr="00ED641C">
              <w:rPr>
                <w:rFonts w:ascii="Calibri Light" w:hAnsi="Calibri Light" w:cstheme="majorHAnsi"/>
                <w:sz w:val="16"/>
                <w:szCs w:val="16"/>
              </w:rPr>
              <w:t>102,95</w:t>
            </w:r>
          </w:p>
        </w:tc>
        <w:tc>
          <w:tcPr>
            <w:tcW w:w="1900" w:type="dxa"/>
            <w:gridSpan w:val="2"/>
            <w:vAlign w:val="center"/>
          </w:tcPr>
          <w:p w14:paraId="520CC2AE" w14:textId="77777777" w:rsidR="004C666F" w:rsidRPr="00ED641C" w:rsidRDefault="004C666F" w:rsidP="000C032B">
            <w:pPr>
              <w:spacing w:after="0" w:line="240" w:lineRule="auto"/>
              <w:jc w:val="center"/>
              <w:rPr>
                <w:rFonts w:ascii="Calibri Light" w:hAnsi="Calibri Light" w:cstheme="majorHAnsi"/>
                <w:sz w:val="16"/>
                <w:szCs w:val="16"/>
              </w:rPr>
            </w:pPr>
          </w:p>
        </w:tc>
      </w:tr>
      <w:tr w:rsidR="004C666F" w:rsidRPr="00ED641C" w14:paraId="6C9446D7" w14:textId="77777777" w:rsidTr="000C032B">
        <w:tc>
          <w:tcPr>
            <w:tcW w:w="6745" w:type="dxa"/>
            <w:gridSpan w:val="4"/>
            <w:shd w:val="clear" w:color="auto" w:fill="FFFF00"/>
            <w:vAlign w:val="center"/>
          </w:tcPr>
          <w:p w14:paraId="57D54A68" w14:textId="77777777" w:rsidR="004C666F" w:rsidRPr="00E9636B" w:rsidRDefault="004C666F" w:rsidP="000C032B">
            <w:pPr>
              <w:spacing w:after="0" w:line="240" w:lineRule="auto"/>
              <w:jc w:val="center"/>
              <w:rPr>
                <w:rFonts w:ascii="Calibri Light" w:hAnsi="Calibri Light" w:cstheme="majorHAnsi"/>
                <w:b/>
                <w:bCs/>
                <w:sz w:val="16"/>
                <w:szCs w:val="16"/>
                <w:lang w:val="ru-RU"/>
              </w:rPr>
            </w:pPr>
            <w:r>
              <w:rPr>
                <w:rFonts w:ascii="Calibri Light" w:hAnsi="Calibri Light" w:cstheme="majorHAnsi"/>
                <w:b/>
                <w:bCs/>
                <w:sz w:val="16"/>
                <w:szCs w:val="16"/>
                <w:lang w:val="ru-RU"/>
              </w:rPr>
              <w:t>ВСЕГО</w:t>
            </w:r>
          </w:p>
        </w:tc>
        <w:tc>
          <w:tcPr>
            <w:tcW w:w="819" w:type="dxa"/>
            <w:shd w:val="clear" w:color="auto" w:fill="FFFF00"/>
            <w:vAlign w:val="center"/>
          </w:tcPr>
          <w:p w14:paraId="2C945BD0" w14:textId="77777777" w:rsidR="004C666F" w:rsidRPr="00ED641C" w:rsidRDefault="004C666F" w:rsidP="000C032B">
            <w:pPr>
              <w:spacing w:after="0" w:line="240" w:lineRule="auto"/>
              <w:jc w:val="right"/>
              <w:rPr>
                <w:rFonts w:ascii="Calibri Light" w:hAnsi="Calibri Light" w:cstheme="majorHAnsi"/>
                <w:b/>
                <w:bCs/>
                <w:sz w:val="16"/>
                <w:szCs w:val="16"/>
              </w:rPr>
            </w:pPr>
            <w:r w:rsidRPr="00ED641C">
              <w:rPr>
                <w:rFonts w:ascii="Calibri Light" w:hAnsi="Calibri Light" w:cstheme="majorHAnsi"/>
                <w:b/>
                <w:bCs/>
                <w:sz w:val="16"/>
                <w:szCs w:val="16"/>
              </w:rPr>
              <w:t>320,85</w:t>
            </w:r>
          </w:p>
        </w:tc>
        <w:tc>
          <w:tcPr>
            <w:tcW w:w="1900" w:type="dxa"/>
            <w:gridSpan w:val="2"/>
            <w:shd w:val="clear" w:color="auto" w:fill="FFFF00"/>
            <w:vAlign w:val="center"/>
          </w:tcPr>
          <w:p w14:paraId="529300D8" w14:textId="77777777" w:rsidR="004C666F" w:rsidRPr="00ED641C" w:rsidRDefault="004C666F" w:rsidP="000C032B">
            <w:pPr>
              <w:spacing w:after="0" w:line="240" w:lineRule="auto"/>
              <w:jc w:val="center"/>
              <w:rPr>
                <w:rFonts w:ascii="Calibri Light" w:hAnsi="Calibri Light" w:cstheme="majorHAnsi"/>
                <w:b/>
                <w:bCs/>
                <w:sz w:val="16"/>
                <w:szCs w:val="16"/>
              </w:rPr>
            </w:pPr>
          </w:p>
        </w:tc>
      </w:tr>
      <w:tr w:rsidR="004C666F" w:rsidRPr="0045177A" w14:paraId="231454B1" w14:textId="77777777" w:rsidTr="000C032B">
        <w:trPr>
          <w:gridAfter w:val="1"/>
          <w:wAfter w:w="252" w:type="dxa"/>
        </w:trPr>
        <w:tc>
          <w:tcPr>
            <w:tcW w:w="9212" w:type="dxa"/>
            <w:gridSpan w:val="6"/>
            <w:tcBorders>
              <w:left w:val="single" w:sz="4" w:space="0" w:color="FFFFFF" w:themeColor="background1"/>
              <w:bottom w:val="single" w:sz="4" w:space="0" w:color="FFFFFF" w:themeColor="background1"/>
              <w:right w:val="single" w:sz="4" w:space="0" w:color="FFFFFF" w:themeColor="background1"/>
            </w:tcBorders>
            <w:vAlign w:val="center"/>
          </w:tcPr>
          <w:p w14:paraId="0F6EA749" w14:textId="77777777" w:rsidR="004C666F" w:rsidRPr="00E9636B" w:rsidRDefault="004C666F" w:rsidP="000C032B">
            <w:pPr>
              <w:spacing w:after="0" w:line="240" w:lineRule="auto"/>
              <w:rPr>
                <w:rFonts w:ascii="Calibri Light" w:hAnsi="Calibri Light" w:cstheme="majorHAnsi"/>
                <w:i/>
                <w:iCs/>
                <w:sz w:val="16"/>
                <w:szCs w:val="16"/>
                <w:lang w:val="ru-RU"/>
              </w:rPr>
            </w:pPr>
            <w:r>
              <w:rPr>
                <w:rFonts w:ascii="Calibri Light" w:hAnsi="Calibri Light" w:cstheme="majorHAnsi"/>
                <w:b/>
                <w:bCs/>
                <w:i/>
                <w:iCs/>
                <w:sz w:val="16"/>
                <w:szCs w:val="16"/>
                <w:lang w:val="ru-RU"/>
              </w:rPr>
              <w:t>Источник</w:t>
            </w:r>
            <w:r w:rsidRPr="00E9636B">
              <w:rPr>
                <w:rFonts w:ascii="Calibri Light" w:hAnsi="Calibri Light" w:cstheme="majorHAnsi"/>
                <w:b/>
                <w:bCs/>
                <w:i/>
                <w:iCs/>
                <w:sz w:val="16"/>
                <w:szCs w:val="16"/>
                <w:lang w:val="ru-RU"/>
              </w:rPr>
              <w:t>:</w:t>
            </w:r>
            <w:r w:rsidRPr="00E9636B">
              <w:rPr>
                <w:rFonts w:ascii="Calibri Light" w:hAnsi="Calibri Light" w:cstheme="majorHAnsi"/>
                <w:i/>
                <w:iCs/>
                <w:sz w:val="16"/>
                <w:szCs w:val="16"/>
                <w:lang w:val="ru-RU"/>
              </w:rPr>
              <w:t xml:space="preserve"> </w:t>
            </w:r>
            <w:r>
              <w:rPr>
                <w:rFonts w:ascii="Calibri Light" w:hAnsi="Calibri Light" w:cstheme="majorHAnsi"/>
                <w:i/>
                <w:iCs/>
                <w:sz w:val="16"/>
                <w:szCs w:val="16"/>
                <w:lang w:val="ru-RU"/>
              </w:rPr>
              <w:t>Данные</w:t>
            </w:r>
            <w:r w:rsidRPr="00E9636B">
              <w:rPr>
                <w:rFonts w:ascii="Calibri Light" w:hAnsi="Calibri Light" w:cstheme="majorHAnsi"/>
                <w:i/>
                <w:iCs/>
                <w:sz w:val="16"/>
                <w:szCs w:val="16"/>
                <w:lang w:val="ru-RU"/>
              </w:rPr>
              <w:t xml:space="preserve"> </w:t>
            </w:r>
            <w:r>
              <w:rPr>
                <w:rFonts w:ascii="Calibri Light" w:hAnsi="Calibri Light" w:cstheme="majorHAnsi"/>
                <w:i/>
                <w:iCs/>
                <w:sz w:val="16"/>
                <w:szCs w:val="16"/>
                <w:lang w:val="ru-RU"/>
              </w:rPr>
              <w:t>из</w:t>
            </w:r>
            <w:r w:rsidRPr="00E9636B">
              <w:rPr>
                <w:rFonts w:ascii="Calibri Light" w:hAnsi="Calibri Light" w:cstheme="majorHAnsi"/>
                <w:i/>
                <w:iCs/>
                <w:sz w:val="16"/>
                <w:szCs w:val="16"/>
                <w:lang w:val="ru-RU"/>
              </w:rPr>
              <w:t xml:space="preserve"> </w:t>
            </w:r>
            <w:r>
              <w:rPr>
                <w:rFonts w:ascii="Calibri Light" w:hAnsi="Calibri Light" w:cstheme="majorHAnsi"/>
                <w:i/>
                <w:iCs/>
                <w:sz w:val="16"/>
                <w:szCs w:val="16"/>
                <w:lang w:val="ru-RU"/>
              </w:rPr>
              <w:t>Регистра</w:t>
            </w:r>
            <w:r w:rsidRPr="00E9636B">
              <w:rPr>
                <w:rFonts w:ascii="Calibri Light" w:hAnsi="Calibri Light" w:cstheme="majorHAnsi"/>
                <w:i/>
                <w:iCs/>
                <w:sz w:val="16"/>
                <w:szCs w:val="16"/>
                <w:lang w:val="ru-RU"/>
              </w:rPr>
              <w:t xml:space="preserve"> </w:t>
            </w:r>
            <w:r>
              <w:rPr>
                <w:rFonts w:ascii="Calibri Light" w:hAnsi="Calibri Light" w:cstheme="majorHAnsi"/>
                <w:i/>
                <w:iCs/>
                <w:sz w:val="16"/>
                <w:szCs w:val="16"/>
                <w:lang w:val="ru-RU"/>
              </w:rPr>
              <w:t>недвижимого</w:t>
            </w:r>
            <w:r w:rsidRPr="00E9636B">
              <w:rPr>
                <w:rFonts w:ascii="Calibri Light" w:hAnsi="Calibri Light" w:cstheme="majorHAnsi"/>
                <w:i/>
                <w:iCs/>
                <w:sz w:val="16"/>
                <w:szCs w:val="16"/>
                <w:lang w:val="ru-RU"/>
              </w:rPr>
              <w:t xml:space="preserve"> </w:t>
            </w:r>
            <w:r>
              <w:rPr>
                <w:rFonts w:ascii="Calibri Light" w:hAnsi="Calibri Light" w:cstheme="majorHAnsi"/>
                <w:i/>
                <w:iCs/>
                <w:sz w:val="16"/>
                <w:szCs w:val="16"/>
                <w:lang w:val="ru-RU"/>
              </w:rPr>
              <w:t>имущества</w:t>
            </w:r>
            <w:r w:rsidRPr="00E9636B">
              <w:rPr>
                <w:rFonts w:ascii="Calibri Light" w:hAnsi="Calibri Light" w:cstheme="majorHAnsi"/>
                <w:i/>
                <w:iCs/>
                <w:sz w:val="16"/>
                <w:szCs w:val="16"/>
                <w:lang w:val="ru-RU"/>
              </w:rPr>
              <w:t xml:space="preserve"> </w:t>
            </w:r>
            <w:r>
              <w:rPr>
                <w:rFonts w:ascii="Calibri Light" w:hAnsi="Calibri Light" w:cstheme="majorHAnsi"/>
                <w:i/>
                <w:iCs/>
                <w:sz w:val="16"/>
                <w:szCs w:val="16"/>
                <w:lang w:val="ru-RU"/>
              </w:rPr>
              <w:t>и</w:t>
            </w:r>
            <w:r w:rsidRPr="00E9636B">
              <w:rPr>
                <w:rFonts w:ascii="Calibri Light" w:hAnsi="Calibri Light" w:cstheme="majorHAnsi"/>
                <w:i/>
                <w:iCs/>
                <w:sz w:val="16"/>
                <w:szCs w:val="16"/>
                <w:lang w:val="ru-RU"/>
              </w:rPr>
              <w:t xml:space="preserve"> бухгалтерского учета ГУЖКХО</w:t>
            </w:r>
            <w:r>
              <w:rPr>
                <w:rFonts w:ascii="Calibri Light" w:hAnsi="Calibri Light" w:cstheme="majorHAnsi"/>
                <w:i/>
                <w:iCs/>
                <w:sz w:val="16"/>
                <w:szCs w:val="16"/>
                <w:lang w:val="ru-RU"/>
              </w:rPr>
              <w:t>.</w:t>
            </w:r>
          </w:p>
        </w:tc>
      </w:tr>
    </w:tbl>
    <w:p w14:paraId="5E01D47A"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Анализируя случаи нерегистрации в бухгалтерском учете ГУЖКХО </w:t>
      </w:r>
      <w:r w:rsidRPr="00F83BC5">
        <w:rPr>
          <w:rFonts w:ascii="Calibri Light" w:hAnsi="Calibri Light" w:cstheme="majorHAnsi"/>
          <w:sz w:val="24"/>
          <w:szCs w:val="24"/>
          <w:lang w:val="ru-RU"/>
        </w:rPr>
        <w:t>недвижимости</w:t>
      </w:r>
      <w:r>
        <w:rPr>
          <w:rFonts w:ascii="Calibri Light" w:hAnsi="Calibri Light" w:cstheme="majorHAnsi"/>
          <w:sz w:val="24"/>
          <w:szCs w:val="24"/>
          <w:lang w:val="ru-RU"/>
        </w:rPr>
        <w:t xml:space="preserve">, права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на которые принадлежат </w:t>
      </w:r>
      <w:r>
        <w:rPr>
          <w:rFonts w:ascii="Calibri Light" w:hAnsi="Calibri Light" w:cstheme="majorHAnsi"/>
          <w:sz w:val="24"/>
          <w:szCs w:val="24"/>
          <w:lang w:val="ru-RU"/>
        </w:rPr>
        <w:t>ГУЖКХО, аудит установил следующее:</w:t>
      </w:r>
    </w:p>
    <w:p w14:paraId="074145C8" w14:textId="77777777" w:rsidR="004C666F" w:rsidRPr="00DC2228" w:rsidRDefault="004C666F" w:rsidP="004C666F">
      <w:pPr>
        <w:pStyle w:val="ListParagraph"/>
        <w:numPr>
          <w:ilvl w:val="0"/>
          <w:numId w:val="39"/>
        </w:numPr>
        <w:spacing w:after="0" w:line="276" w:lineRule="auto"/>
        <w:ind w:left="0" w:firstLine="0"/>
        <w:jc w:val="both"/>
        <w:rPr>
          <w:rFonts w:ascii="Calibri Light" w:hAnsi="Calibri Light" w:cstheme="majorHAnsi"/>
          <w:sz w:val="24"/>
          <w:szCs w:val="24"/>
          <w:lang w:val="ru-RU"/>
        </w:rPr>
      </w:pPr>
      <w:r>
        <w:rPr>
          <w:rFonts w:ascii="Calibri Light" w:hAnsi="Calibri Light" w:cstheme="majorHAnsi"/>
          <w:sz w:val="24"/>
          <w:szCs w:val="24"/>
          <w:lang w:val="ru-RU"/>
        </w:rPr>
        <w:t xml:space="preserve">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w:t>
      </w:r>
      <w:r>
        <w:rPr>
          <w:rFonts w:ascii="Calibri Light" w:hAnsi="Calibri Light" w:cstheme="majorHAnsi"/>
          <w:sz w:val="24"/>
          <w:szCs w:val="24"/>
          <w:lang w:val="ru-RU"/>
        </w:rPr>
        <w:t xml:space="preserve">ГУЖКХО на квартиру №201 по ул. </w:t>
      </w:r>
      <w:r w:rsidRPr="00DC2228">
        <w:rPr>
          <w:rFonts w:ascii="Calibri Light" w:hAnsi="Calibri Light" w:cstheme="majorHAnsi"/>
          <w:sz w:val="24"/>
          <w:szCs w:val="24"/>
          <w:lang w:val="ru-RU"/>
        </w:rPr>
        <w:t xml:space="preserve">Марии Дрэган </w:t>
      </w:r>
      <w:r>
        <w:rPr>
          <w:rFonts w:ascii="Calibri Light" w:hAnsi="Calibri Light" w:cstheme="majorHAnsi"/>
          <w:sz w:val="24"/>
          <w:szCs w:val="24"/>
          <w:lang w:val="ru-RU"/>
        </w:rPr>
        <w:t>30/1 было зарегистрировано на основании Решения МСК №</w:t>
      </w:r>
      <w:r w:rsidRPr="00DC2228">
        <w:rPr>
          <w:rFonts w:ascii="Calibri Light" w:hAnsi="Calibri Light" w:cstheme="majorHAnsi"/>
          <w:sz w:val="24"/>
          <w:szCs w:val="24"/>
          <w:lang w:val="ru-RU"/>
        </w:rPr>
        <w:t xml:space="preserve">11/11 </w:t>
      </w:r>
      <w:r>
        <w:rPr>
          <w:rFonts w:ascii="Calibri Light" w:hAnsi="Calibri Light" w:cstheme="majorHAnsi"/>
          <w:sz w:val="24"/>
          <w:szCs w:val="24"/>
          <w:lang w:val="ru-RU"/>
        </w:rPr>
        <w:t xml:space="preserve">от </w:t>
      </w:r>
      <w:r w:rsidRPr="00DC2228">
        <w:rPr>
          <w:rFonts w:ascii="Calibri Light" w:hAnsi="Calibri Light" w:cstheme="majorHAnsi"/>
          <w:sz w:val="24"/>
          <w:szCs w:val="24"/>
          <w:lang w:val="ru-RU"/>
        </w:rPr>
        <w:t>31.10.2017</w:t>
      </w:r>
      <w:r w:rsidRPr="00ED641C">
        <w:rPr>
          <w:rFonts w:ascii="Calibri Light" w:hAnsi="Calibri Light"/>
          <w:vertAlign w:val="superscript"/>
        </w:rPr>
        <w:footnoteReference w:id="273"/>
      </w:r>
      <w:r>
        <w:rPr>
          <w:rFonts w:ascii="Calibri Light" w:hAnsi="Calibri Light" w:cstheme="majorHAnsi"/>
          <w:sz w:val="24"/>
          <w:szCs w:val="24"/>
          <w:lang w:val="ru-RU"/>
        </w:rPr>
        <w:t xml:space="preserve"> и Договора обмена №</w:t>
      </w:r>
      <w:r w:rsidRPr="00DC2228">
        <w:rPr>
          <w:rFonts w:ascii="Calibri Light" w:hAnsi="Calibri Light" w:cstheme="majorHAnsi"/>
          <w:sz w:val="24"/>
          <w:szCs w:val="24"/>
          <w:lang w:val="ru-RU"/>
        </w:rPr>
        <w:t>0100/21/1762</w:t>
      </w:r>
      <w:r>
        <w:rPr>
          <w:rFonts w:ascii="Calibri Light" w:hAnsi="Calibri Light" w:cstheme="majorHAnsi"/>
          <w:sz w:val="24"/>
          <w:szCs w:val="24"/>
          <w:lang w:val="ru-RU"/>
        </w:rPr>
        <w:t xml:space="preserve"> от </w:t>
      </w:r>
      <w:r w:rsidRPr="00DC2228">
        <w:rPr>
          <w:rFonts w:ascii="Calibri Light" w:hAnsi="Calibri Light" w:cstheme="majorHAnsi"/>
          <w:sz w:val="24"/>
          <w:szCs w:val="24"/>
          <w:lang w:val="ru-RU"/>
        </w:rPr>
        <w:t>11.01.2021,</w:t>
      </w:r>
      <w:r>
        <w:rPr>
          <w:rFonts w:ascii="Calibri Light" w:hAnsi="Calibri Light" w:cstheme="majorHAnsi"/>
          <w:sz w:val="24"/>
          <w:szCs w:val="24"/>
          <w:lang w:val="ru-RU"/>
        </w:rPr>
        <w:t xml:space="preserve"> согласно которому ГУЖКХО передало в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ь одной семье квартиру под №</w:t>
      </w:r>
      <w:r w:rsidRPr="00DC2228">
        <w:rPr>
          <w:rFonts w:ascii="Calibri Light" w:hAnsi="Calibri Light" w:cstheme="majorHAnsi"/>
          <w:sz w:val="24"/>
          <w:szCs w:val="24"/>
          <w:lang w:val="ru-RU"/>
        </w:rPr>
        <w:t>63</w:t>
      </w:r>
      <w:r>
        <w:rPr>
          <w:rFonts w:ascii="Calibri Light" w:hAnsi="Calibri Light" w:cstheme="majorHAnsi"/>
          <w:sz w:val="24"/>
          <w:szCs w:val="24"/>
          <w:lang w:val="ru-RU"/>
        </w:rPr>
        <w:t xml:space="preserve"> по ул</w:t>
      </w:r>
      <w:r w:rsidRPr="00DC2228">
        <w:rPr>
          <w:rFonts w:ascii="Calibri Light" w:hAnsi="Calibri Light" w:cstheme="majorHAnsi"/>
          <w:sz w:val="24"/>
          <w:szCs w:val="24"/>
          <w:lang w:val="ru-RU"/>
        </w:rPr>
        <w:t>. Михаила Садовяну 9/1</w:t>
      </w:r>
      <w:r>
        <w:rPr>
          <w:rFonts w:ascii="Calibri Light" w:hAnsi="Calibri Light" w:cstheme="majorHAnsi"/>
          <w:sz w:val="24"/>
          <w:szCs w:val="24"/>
          <w:lang w:val="ru-RU"/>
        </w:rPr>
        <w:t xml:space="preserve"> </w:t>
      </w:r>
      <w:r w:rsidRPr="00DC2228">
        <w:rPr>
          <w:rFonts w:ascii="Calibri Light" w:hAnsi="Calibri Light" w:cstheme="majorHAnsi"/>
          <w:sz w:val="24"/>
          <w:szCs w:val="24"/>
          <w:lang w:val="ru-RU"/>
        </w:rPr>
        <w:t xml:space="preserve">(93,40 </w:t>
      </w:r>
      <w:r>
        <w:rPr>
          <w:rFonts w:ascii="Calibri Light" w:hAnsi="Calibri Light" w:cstheme="majorHAnsi"/>
          <w:sz w:val="24"/>
          <w:szCs w:val="24"/>
          <w:lang w:val="ru-RU"/>
        </w:rPr>
        <w:t>м</w:t>
      </w:r>
      <w:r w:rsidRPr="00DC2228">
        <w:rPr>
          <w:rFonts w:ascii="Calibri Light" w:hAnsi="Calibri Light" w:cstheme="majorHAnsi"/>
          <w:sz w:val="24"/>
          <w:szCs w:val="24"/>
          <w:vertAlign w:val="superscript"/>
          <w:lang w:val="ru-RU"/>
        </w:rPr>
        <w:t>2</w:t>
      </w:r>
      <w:r w:rsidRPr="00DC2228">
        <w:rPr>
          <w:rFonts w:ascii="Calibri Light" w:hAnsi="Calibri Light" w:cstheme="majorHAnsi"/>
          <w:sz w:val="24"/>
          <w:szCs w:val="24"/>
          <w:lang w:val="ru-RU"/>
        </w:rPr>
        <w:t>)</w:t>
      </w:r>
      <w:r>
        <w:rPr>
          <w:rFonts w:ascii="Calibri Light" w:hAnsi="Calibri Light" w:cstheme="majorHAnsi"/>
          <w:sz w:val="24"/>
          <w:szCs w:val="24"/>
          <w:lang w:val="ru-RU"/>
        </w:rPr>
        <w:t xml:space="preserve"> в обмен на квартиру №201 по ул. </w:t>
      </w:r>
      <w:r w:rsidRPr="00DC2228">
        <w:rPr>
          <w:rFonts w:ascii="Calibri Light" w:hAnsi="Calibri Light" w:cstheme="majorHAnsi"/>
          <w:sz w:val="24"/>
          <w:szCs w:val="24"/>
          <w:lang w:val="ru-RU"/>
        </w:rPr>
        <w:t xml:space="preserve">Марии Дрэган </w:t>
      </w:r>
      <w:r>
        <w:rPr>
          <w:rFonts w:ascii="Calibri Light" w:hAnsi="Calibri Light" w:cstheme="majorHAnsi"/>
          <w:sz w:val="24"/>
          <w:szCs w:val="24"/>
          <w:lang w:val="ru-RU"/>
        </w:rPr>
        <w:t xml:space="preserve">30/1 </w:t>
      </w:r>
      <w:r w:rsidRPr="004502AC">
        <w:rPr>
          <w:rFonts w:ascii="Calibri Light" w:hAnsi="Calibri Light" w:cstheme="majorHAnsi"/>
          <w:sz w:val="24"/>
          <w:szCs w:val="24"/>
          <w:lang w:val="ru-RU"/>
        </w:rPr>
        <w:t xml:space="preserve">(64,60 </w:t>
      </w:r>
      <w:r>
        <w:rPr>
          <w:rFonts w:ascii="Calibri Light" w:hAnsi="Calibri Light" w:cstheme="majorHAnsi"/>
          <w:sz w:val="24"/>
          <w:szCs w:val="24"/>
          <w:lang w:val="ru-RU"/>
        </w:rPr>
        <w:t>м</w:t>
      </w:r>
      <w:r w:rsidRPr="004502AC">
        <w:rPr>
          <w:rFonts w:ascii="Calibri Light" w:hAnsi="Calibri Light" w:cstheme="majorHAnsi"/>
          <w:sz w:val="24"/>
          <w:szCs w:val="24"/>
          <w:vertAlign w:val="superscript"/>
          <w:lang w:val="ru-RU"/>
        </w:rPr>
        <w:t>2</w:t>
      </w:r>
      <w:r w:rsidRPr="004502AC">
        <w:rPr>
          <w:rFonts w:ascii="Calibri Light" w:hAnsi="Calibri Light" w:cstheme="majorHAnsi"/>
          <w:sz w:val="24"/>
          <w:szCs w:val="24"/>
          <w:lang w:val="ru-RU"/>
        </w:rPr>
        <w:t>),</w:t>
      </w:r>
      <w:r>
        <w:rPr>
          <w:rFonts w:ascii="Calibri Light" w:hAnsi="Calibri Light" w:cstheme="majorHAnsi"/>
          <w:sz w:val="24"/>
          <w:szCs w:val="24"/>
          <w:lang w:val="ru-RU"/>
        </w:rPr>
        <w:t xml:space="preserve"> оцененной на сумму </w:t>
      </w:r>
      <w:r w:rsidRPr="004502AC">
        <w:rPr>
          <w:rFonts w:ascii="Calibri Light" w:hAnsi="Calibri Light" w:cstheme="majorHAnsi"/>
          <w:sz w:val="24"/>
          <w:szCs w:val="24"/>
          <w:lang w:val="ru-RU"/>
        </w:rPr>
        <w:t>136,51</w:t>
      </w:r>
      <w:r w:rsidRPr="00DC2228">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тыс</w:t>
      </w:r>
      <w:r w:rsidRPr="004502AC">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леев и дополнительно оплаченной суммы </w:t>
      </w:r>
      <w:r w:rsidRPr="004502AC">
        <w:rPr>
          <w:rFonts w:ascii="Calibri Light" w:hAnsi="Calibri Light" w:cstheme="majorHAnsi"/>
          <w:sz w:val="24"/>
          <w:szCs w:val="24"/>
          <w:lang w:val="ru-RU"/>
        </w:rPr>
        <w:t xml:space="preserve">145,15 </w:t>
      </w:r>
      <w:r>
        <w:rPr>
          <w:rFonts w:ascii="Calibri Light" w:hAnsi="Calibri Light" w:cstheme="majorHAnsi"/>
          <w:bCs/>
          <w:iCs/>
          <w:sz w:val="24"/>
          <w:szCs w:val="24"/>
          <w:lang w:val="ru-RU"/>
        </w:rPr>
        <w:t>тыс</w:t>
      </w:r>
      <w:r w:rsidRPr="004502AC">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леев.</w:t>
      </w:r>
    </w:p>
    <w:p w14:paraId="6E1ECDFD"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Аудит свидетельствует о том, что в настоящее время в </w:t>
      </w:r>
      <w:r w:rsidRPr="004502AC">
        <w:rPr>
          <w:rFonts w:ascii="Calibri Light" w:hAnsi="Calibri Light" w:cstheme="majorHAnsi"/>
          <w:sz w:val="24"/>
          <w:szCs w:val="24"/>
          <w:lang w:val="ru-RU"/>
        </w:rPr>
        <w:t>бухгалтерском учете</w:t>
      </w:r>
      <w:r>
        <w:rPr>
          <w:rFonts w:ascii="Calibri Light" w:hAnsi="Calibri Light" w:cstheme="majorHAnsi"/>
          <w:sz w:val="24"/>
          <w:szCs w:val="24"/>
          <w:lang w:val="ru-RU"/>
        </w:rPr>
        <w:t xml:space="preserve"> ГУЖКХО зарегистрирована лишь квартира №63 по ул</w:t>
      </w:r>
      <w:r w:rsidRPr="00DC2228">
        <w:rPr>
          <w:rFonts w:ascii="Calibri Light" w:hAnsi="Calibri Light" w:cstheme="majorHAnsi"/>
          <w:sz w:val="24"/>
          <w:szCs w:val="24"/>
          <w:lang w:val="ru-RU"/>
        </w:rPr>
        <w:t>. Михаила Садовяну 9/1</w:t>
      </w:r>
      <w:r>
        <w:rPr>
          <w:rFonts w:ascii="Calibri Light" w:hAnsi="Calibri Light" w:cstheme="majorHAnsi"/>
          <w:sz w:val="24"/>
          <w:szCs w:val="24"/>
          <w:lang w:val="ru-RU"/>
        </w:rPr>
        <w:t xml:space="preserve">, площадью </w:t>
      </w:r>
      <w:r w:rsidRPr="00DC2228">
        <w:rPr>
          <w:rFonts w:ascii="Calibri Light" w:hAnsi="Calibri Light" w:cstheme="majorHAnsi"/>
          <w:sz w:val="24"/>
          <w:szCs w:val="24"/>
          <w:lang w:val="ru-RU"/>
        </w:rPr>
        <w:t xml:space="preserve">93,40 </w:t>
      </w:r>
      <w:r>
        <w:rPr>
          <w:rFonts w:ascii="Calibri Light" w:hAnsi="Calibri Light" w:cstheme="majorHAnsi"/>
          <w:sz w:val="24"/>
          <w:szCs w:val="24"/>
          <w:lang w:val="ru-RU"/>
        </w:rPr>
        <w:t>м</w:t>
      </w:r>
      <w:r w:rsidRPr="00DC2228">
        <w:rPr>
          <w:rFonts w:ascii="Calibri Light" w:hAnsi="Calibri Light" w:cstheme="majorHAnsi"/>
          <w:sz w:val="24"/>
          <w:szCs w:val="24"/>
          <w:vertAlign w:val="superscript"/>
          <w:lang w:val="ru-RU"/>
        </w:rPr>
        <w:t>2</w:t>
      </w:r>
      <w:r>
        <w:rPr>
          <w:rFonts w:ascii="Calibri Light" w:hAnsi="Calibri Light" w:cstheme="majorHAnsi"/>
          <w:sz w:val="24"/>
          <w:szCs w:val="24"/>
          <w:lang w:val="ru-RU"/>
        </w:rPr>
        <w:t xml:space="preserve"> с входящей стоимостью в сумме </w:t>
      </w:r>
      <w:r w:rsidRPr="004502AC">
        <w:rPr>
          <w:rFonts w:ascii="Calibri Light" w:hAnsi="Calibri Light" w:cstheme="majorHAnsi"/>
          <w:sz w:val="24"/>
          <w:szCs w:val="24"/>
          <w:lang w:val="ru-RU"/>
        </w:rPr>
        <w:t xml:space="preserve">1.063,34 </w:t>
      </w:r>
      <w:r>
        <w:rPr>
          <w:rFonts w:ascii="Calibri Light" w:hAnsi="Calibri Light" w:cstheme="majorHAnsi"/>
          <w:bCs/>
          <w:iCs/>
          <w:sz w:val="24"/>
          <w:szCs w:val="24"/>
          <w:lang w:val="ru-RU"/>
        </w:rPr>
        <w:t>тыс</w:t>
      </w:r>
      <w:r w:rsidRPr="004502AC">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леев, 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 на которую принадлежит указанной семье, а квартира №</w:t>
      </w:r>
      <w:r w:rsidRPr="004502AC">
        <w:rPr>
          <w:rFonts w:ascii="Calibri Light" w:hAnsi="Calibri Light" w:cstheme="majorHAnsi"/>
          <w:sz w:val="24"/>
          <w:szCs w:val="24"/>
          <w:lang w:val="ru-RU"/>
        </w:rPr>
        <w:t xml:space="preserve">201 </w:t>
      </w:r>
      <w:r>
        <w:rPr>
          <w:rFonts w:ascii="Calibri Light" w:hAnsi="Calibri Light" w:cstheme="majorHAnsi"/>
          <w:sz w:val="24"/>
          <w:szCs w:val="24"/>
          <w:lang w:val="ru-RU"/>
        </w:rPr>
        <w:t xml:space="preserve">по ул. </w:t>
      </w:r>
      <w:r w:rsidRPr="00DC2228">
        <w:rPr>
          <w:rFonts w:ascii="Calibri Light" w:hAnsi="Calibri Light" w:cstheme="majorHAnsi"/>
          <w:sz w:val="24"/>
          <w:szCs w:val="24"/>
          <w:lang w:val="ru-RU"/>
        </w:rPr>
        <w:t xml:space="preserve">Марии Дрэган </w:t>
      </w:r>
      <w:r>
        <w:rPr>
          <w:rFonts w:ascii="Calibri Light" w:hAnsi="Calibri Light" w:cstheme="majorHAnsi"/>
          <w:sz w:val="24"/>
          <w:szCs w:val="24"/>
          <w:lang w:val="ru-RU"/>
        </w:rPr>
        <w:t xml:space="preserve">30/1, </w:t>
      </w:r>
      <w:r>
        <w:rPr>
          <w:rFonts w:ascii="Calibri Light" w:hAnsi="Calibri Light" w:cstheme="majorHAnsi"/>
          <w:bCs/>
          <w:iCs/>
          <w:sz w:val="24"/>
          <w:szCs w:val="24"/>
          <w:lang w:val="ru-RU"/>
        </w:rPr>
        <w:t xml:space="preserve">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на которую принадлежит </w:t>
      </w:r>
      <w:r>
        <w:rPr>
          <w:rFonts w:ascii="Calibri Light" w:hAnsi="Calibri Light" w:cstheme="majorHAnsi"/>
          <w:sz w:val="24"/>
          <w:szCs w:val="24"/>
          <w:lang w:val="ru-RU"/>
        </w:rPr>
        <w:t xml:space="preserve">ГУЖКХО, отсутствует в </w:t>
      </w:r>
      <w:r w:rsidRPr="004502AC">
        <w:rPr>
          <w:rFonts w:ascii="Calibri Light" w:hAnsi="Calibri Light" w:cstheme="majorHAnsi"/>
          <w:sz w:val="24"/>
          <w:szCs w:val="24"/>
          <w:lang w:val="ru-RU"/>
        </w:rPr>
        <w:t>бухгалтерском учете</w:t>
      </w:r>
      <w:r>
        <w:rPr>
          <w:rFonts w:ascii="Calibri Light" w:hAnsi="Calibri Light" w:cstheme="majorHAnsi"/>
          <w:sz w:val="24"/>
          <w:szCs w:val="24"/>
          <w:lang w:val="ru-RU"/>
        </w:rPr>
        <w:t xml:space="preserve"> публичного учреждения.</w:t>
      </w:r>
    </w:p>
    <w:p w14:paraId="2ED155ED" w14:textId="77777777" w:rsidR="004C666F" w:rsidRPr="00D8682D"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bCs/>
          <w:iCs/>
          <w:sz w:val="24"/>
          <w:szCs w:val="24"/>
          <w:lang w:val="ru-RU"/>
        </w:rPr>
        <w:t xml:space="preserve">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на будущую </w:t>
      </w:r>
      <w:r w:rsidRPr="004502AC">
        <w:rPr>
          <w:rFonts w:ascii="Calibri Light" w:hAnsi="Calibri Light" w:cstheme="majorHAnsi"/>
          <w:sz w:val="24"/>
          <w:szCs w:val="24"/>
          <w:lang w:val="ru-RU"/>
        </w:rPr>
        <w:t>недвижимост</w:t>
      </w:r>
      <w:r>
        <w:rPr>
          <w:rFonts w:ascii="Calibri Light" w:hAnsi="Calibri Light" w:cstheme="majorHAnsi"/>
          <w:sz w:val="24"/>
          <w:szCs w:val="24"/>
          <w:lang w:val="ru-RU"/>
        </w:rPr>
        <w:t xml:space="preserve">ь по ул. Д. </w:t>
      </w:r>
      <w:r w:rsidRPr="0019047E">
        <w:rPr>
          <w:rFonts w:ascii="Calibri Light" w:hAnsi="Calibri Light" w:cstheme="majorHAnsi"/>
          <w:sz w:val="24"/>
          <w:szCs w:val="24"/>
          <w:lang w:val="ru-RU"/>
        </w:rPr>
        <w:t>Рышкану 29/2</w:t>
      </w:r>
      <w:r>
        <w:rPr>
          <w:rFonts w:ascii="Calibri Light" w:hAnsi="Calibri Light" w:cstheme="majorHAnsi"/>
          <w:sz w:val="24"/>
          <w:szCs w:val="24"/>
          <w:lang w:val="ru-RU"/>
        </w:rPr>
        <w:t xml:space="preserve"> (квартиры №70 и №73) было зарегистрировано на основании Договора об инвестиции №</w:t>
      </w:r>
      <w:r w:rsidRPr="0019047E">
        <w:rPr>
          <w:rFonts w:ascii="Calibri Light" w:hAnsi="Calibri Light" w:cstheme="majorHAnsi"/>
          <w:sz w:val="24"/>
          <w:szCs w:val="24"/>
          <w:lang w:val="ru-RU"/>
        </w:rPr>
        <w:t>4</w:t>
      </w:r>
      <w:r w:rsidRPr="00ED641C">
        <w:rPr>
          <w:rFonts w:ascii="Calibri Light" w:hAnsi="Calibri Light" w:cstheme="majorHAnsi"/>
          <w:sz w:val="24"/>
          <w:szCs w:val="24"/>
        </w:rPr>
        <w:t>R</w:t>
      </w:r>
      <w:r w:rsidRPr="0019047E">
        <w:rPr>
          <w:rFonts w:ascii="Calibri Light" w:hAnsi="Calibri Light" w:cstheme="majorHAnsi"/>
          <w:sz w:val="24"/>
          <w:szCs w:val="24"/>
          <w:lang w:val="ru-RU"/>
        </w:rPr>
        <w:t xml:space="preserve">/12 </w:t>
      </w:r>
      <w:r>
        <w:rPr>
          <w:rFonts w:ascii="Calibri Light" w:hAnsi="Calibri Light" w:cstheme="majorHAnsi"/>
          <w:sz w:val="24"/>
          <w:szCs w:val="24"/>
          <w:lang w:val="ru-RU"/>
        </w:rPr>
        <w:t xml:space="preserve">от </w:t>
      </w:r>
      <w:r w:rsidRPr="0019047E">
        <w:rPr>
          <w:rFonts w:ascii="Calibri Light" w:hAnsi="Calibri Light" w:cstheme="majorHAnsi"/>
          <w:sz w:val="24"/>
          <w:szCs w:val="24"/>
          <w:lang w:val="ru-RU"/>
        </w:rPr>
        <w:t>31.07.2012,</w:t>
      </w:r>
      <w:r>
        <w:rPr>
          <w:rFonts w:ascii="Calibri Light" w:hAnsi="Calibri Light" w:cstheme="majorHAnsi"/>
          <w:sz w:val="24"/>
          <w:szCs w:val="24"/>
          <w:lang w:val="ru-RU"/>
        </w:rPr>
        <w:t xml:space="preserve"> подписанного между ГУЖКХО, в качестве управляющего жилым фондом, и ООО </w:t>
      </w:r>
      <w:r w:rsidRPr="0019047E">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19047E">
        <w:rPr>
          <w:rFonts w:ascii="Calibri Light" w:hAnsi="Calibri Light" w:cstheme="majorHAnsi"/>
          <w:sz w:val="24"/>
          <w:szCs w:val="24"/>
          <w:lang w:val="ru-RU"/>
        </w:rPr>
        <w:t>” (</w:t>
      </w:r>
      <w:r>
        <w:rPr>
          <w:rFonts w:ascii="Calibri Light" w:hAnsi="Calibri Light" w:cstheme="majorHAnsi"/>
          <w:sz w:val="24"/>
          <w:szCs w:val="24"/>
          <w:lang w:val="ru-RU"/>
        </w:rPr>
        <w:t>ф</w:t>
      </w:r>
      <w:r w:rsidRPr="0019047E">
        <w:rPr>
          <w:rFonts w:ascii="Calibri Light" w:hAnsi="Calibri Light" w:cstheme="majorHAnsi"/>
          <w:sz w:val="24"/>
          <w:szCs w:val="24"/>
          <w:lang w:val="ru-RU"/>
        </w:rPr>
        <w:t>/</w:t>
      </w:r>
      <w:r>
        <w:rPr>
          <w:rFonts w:ascii="Calibri Light" w:hAnsi="Calibri Light" w:cstheme="majorHAnsi"/>
          <w:sz w:val="24"/>
          <w:szCs w:val="24"/>
          <w:lang w:val="ru-RU"/>
        </w:rPr>
        <w:t>к</w:t>
      </w:r>
      <w:r w:rsidRPr="0019047E">
        <w:rPr>
          <w:rFonts w:ascii="Calibri Light" w:hAnsi="Calibri Light" w:cstheme="majorHAnsi"/>
          <w:sz w:val="24"/>
          <w:szCs w:val="24"/>
          <w:lang w:val="ru-RU"/>
        </w:rPr>
        <w:t xml:space="preserve"> 1008600035375),</w:t>
      </w:r>
      <w:r>
        <w:rPr>
          <w:rFonts w:ascii="Calibri Light" w:hAnsi="Calibri Light" w:cstheme="majorHAnsi"/>
          <w:sz w:val="24"/>
          <w:szCs w:val="24"/>
          <w:lang w:val="ru-RU"/>
        </w:rPr>
        <w:t xml:space="preserve"> в качестве инвестора. Анализируя положения Договора об инвестиции №</w:t>
      </w:r>
      <w:r w:rsidRPr="0019047E">
        <w:rPr>
          <w:rFonts w:ascii="Calibri Light" w:hAnsi="Calibri Light" w:cstheme="majorHAnsi"/>
          <w:sz w:val="24"/>
          <w:szCs w:val="24"/>
          <w:lang w:val="ru-RU"/>
        </w:rPr>
        <w:t>4</w:t>
      </w:r>
      <w:r w:rsidRPr="00ED641C">
        <w:rPr>
          <w:rFonts w:ascii="Calibri Light" w:hAnsi="Calibri Light" w:cstheme="majorHAnsi"/>
          <w:sz w:val="24"/>
          <w:szCs w:val="24"/>
        </w:rPr>
        <w:t>R</w:t>
      </w:r>
      <w:r w:rsidRPr="0019047E">
        <w:rPr>
          <w:rFonts w:ascii="Calibri Light" w:hAnsi="Calibri Light" w:cstheme="majorHAnsi"/>
          <w:sz w:val="24"/>
          <w:szCs w:val="24"/>
          <w:lang w:val="ru-RU"/>
        </w:rPr>
        <w:t xml:space="preserve">/12 </w:t>
      </w:r>
      <w:r>
        <w:rPr>
          <w:rFonts w:ascii="Calibri Light" w:hAnsi="Calibri Light" w:cstheme="majorHAnsi"/>
          <w:sz w:val="24"/>
          <w:szCs w:val="24"/>
          <w:lang w:val="ru-RU"/>
        </w:rPr>
        <w:t xml:space="preserve">от </w:t>
      </w:r>
      <w:r w:rsidRPr="0019047E">
        <w:rPr>
          <w:rFonts w:ascii="Calibri Light" w:hAnsi="Calibri Light" w:cstheme="majorHAnsi"/>
          <w:sz w:val="24"/>
          <w:szCs w:val="24"/>
          <w:lang w:val="ru-RU"/>
        </w:rPr>
        <w:t>31.07.2012,</w:t>
      </w:r>
      <w:r>
        <w:rPr>
          <w:rFonts w:ascii="Calibri Light" w:hAnsi="Calibri Light" w:cstheme="majorHAnsi"/>
          <w:sz w:val="24"/>
          <w:szCs w:val="24"/>
          <w:lang w:val="ru-RU"/>
        </w:rPr>
        <w:t xml:space="preserve"> аудит установил, что согласно п.</w:t>
      </w:r>
      <w:r w:rsidRPr="0019047E">
        <w:rPr>
          <w:rFonts w:ascii="Calibri Light" w:hAnsi="Calibri Light" w:cstheme="majorHAnsi"/>
          <w:sz w:val="24"/>
          <w:szCs w:val="24"/>
          <w:lang w:val="ru-RU"/>
        </w:rPr>
        <w:t>4.2.2.</w:t>
      </w:r>
      <w:r>
        <w:rPr>
          <w:rFonts w:ascii="Calibri Light" w:hAnsi="Calibri Light" w:cstheme="majorHAnsi"/>
          <w:sz w:val="24"/>
          <w:szCs w:val="24"/>
          <w:lang w:val="ru-RU"/>
        </w:rPr>
        <w:t xml:space="preserve"> Договора, в результате работ по реабилитации и настройки верхнего этажа жилого дома, расположенного по ул. Думитру </w:t>
      </w:r>
      <w:r w:rsidRPr="0019047E">
        <w:rPr>
          <w:rFonts w:ascii="Calibri Light" w:hAnsi="Calibri Light" w:cstheme="majorHAnsi"/>
          <w:sz w:val="24"/>
          <w:szCs w:val="24"/>
          <w:lang w:val="ru-RU"/>
        </w:rPr>
        <w:t>Рышкану 29/2</w:t>
      </w:r>
      <w:r>
        <w:rPr>
          <w:rFonts w:ascii="Calibri Light" w:hAnsi="Calibri Light" w:cstheme="majorHAnsi"/>
          <w:sz w:val="24"/>
          <w:szCs w:val="24"/>
          <w:lang w:val="ru-RU"/>
        </w:rPr>
        <w:t xml:space="preserve"> из сектора Рышкань, </w:t>
      </w:r>
      <w:r w:rsidRPr="00D8682D">
        <w:rPr>
          <w:rFonts w:ascii="Calibri Light" w:hAnsi="Calibri Light" w:cstheme="majorHAnsi"/>
          <w:sz w:val="24"/>
          <w:szCs w:val="24"/>
          <w:lang w:val="ru-RU"/>
        </w:rPr>
        <w:t>5%</w:t>
      </w:r>
      <w:r>
        <w:rPr>
          <w:rFonts w:ascii="Calibri Light" w:hAnsi="Calibri Light" w:cstheme="majorHAnsi"/>
          <w:sz w:val="24"/>
          <w:szCs w:val="24"/>
          <w:lang w:val="ru-RU"/>
        </w:rPr>
        <w:t xml:space="preserve"> от построенной жилой площади должно быть предоставлено Примэрии </w:t>
      </w:r>
      <w:r w:rsidRPr="004502AC">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для социального назначения. </w:t>
      </w:r>
      <w:r w:rsidRPr="004502AC">
        <w:rPr>
          <w:rFonts w:ascii="Calibri Light" w:eastAsia="Times New Roman" w:hAnsi="Calibri Light" w:cstheme="majorHAnsi"/>
          <w:sz w:val="24"/>
          <w:szCs w:val="24"/>
          <w:lang w:val="ru-RU"/>
        </w:rPr>
        <w:t>Необходимо отметить, что</w:t>
      </w:r>
      <w:r>
        <w:rPr>
          <w:rFonts w:ascii="Calibri Light" w:eastAsia="Times New Roman" w:hAnsi="Calibri Light" w:cstheme="majorHAnsi"/>
          <w:sz w:val="24"/>
          <w:szCs w:val="24"/>
          <w:lang w:val="ru-RU"/>
        </w:rPr>
        <w:t xml:space="preserve"> согласно п.</w:t>
      </w:r>
      <w:r w:rsidRPr="00D8682D">
        <w:rPr>
          <w:rFonts w:ascii="Calibri Light" w:hAnsi="Calibri Light" w:cstheme="majorHAnsi"/>
          <w:sz w:val="24"/>
          <w:szCs w:val="24"/>
          <w:lang w:val="ru-RU"/>
        </w:rPr>
        <w:t>4.2.6</w:t>
      </w:r>
      <w:r>
        <w:rPr>
          <w:rFonts w:ascii="Calibri Light" w:hAnsi="Calibri Light" w:cstheme="majorHAnsi"/>
          <w:sz w:val="24"/>
          <w:szCs w:val="24"/>
          <w:lang w:val="ru-RU"/>
        </w:rPr>
        <w:t xml:space="preserve"> Договора, инвестору было делегировано право организовать и финансировать работы по проектированию, а также выбрать, утвердить и заключить договор с генеральным подрядчиком для выполнения работ по реабилитации жилого дома.</w:t>
      </w:r>
    </w:p>
    <w:p w14:paraId="2FDA380B"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Используя делегированные права, ООО </w:t>
      </w:r>
      <w:r w:rsidRPr="00D8682D">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D8682D">
        <w:rPr>
          <w:rFonts w:ascii="Calibri Light" w:hAnsi="Calibri Light" w:cstheme="majorHAnsi"/>
          <w:sz w:val="24"/>
          <w:szCs w:val="24"/>
          <w:lang w:val="ru-RU"/>
        </w:rPr>
        <w:t>”</w:t>
      </w:r>
      <w:r>
        <w:rPr>
          <w:rFonts w:ascii="Calibri Light" w:hAnsi="Calibri Light" w:cstheme="majorHAnsi"/>
          <w:sz w:val="24"/>
          <w:szCs w:val="24"/>
          <w:lang w:val="ru-RU"/>
        </w:rPr>
        <w:t xml:space="preserve"> заключило с ООО </w:t>
      </w:r>
      <w:r w:rsidRPr="00D8682D">
        <w:rPr>
          <w:rFonts w:ascii="Calibri Light" w:hAnsi="Calibri Light" w:cstheme="majorHAnsi"/>
          <w:sz w:val="24"/>
          <w:szCs w:val="24"/>
          <w:lang w:val="ru-RU"/>
        </w:rPr>
        <w:t>„</w:t>
      </w:r>
      <w:r w:rsidRPr="00ED641C">
        <w:rPr>
          <w:rFonts w:ascii="Calibri Light" w:hAnsi="Calibri Light" w:cstheme="majorHAnsi"/>
          <w:sz w:val="24"/>
          <w:szCs w:val="24"/>
        </w:rPr>
        <w:t>KIRSAN</w:t>
      </w:r>
      <w:r w:rsidRPr="00D8682D">
        <w:rPr>
          <w:rFonts w:ascii="Calibri Light" w:hAnsi="Calibri Light" w:cstheme="majorHAnsi"/>
          <w:sz w:val="24"/>
          <w:szCs w:val="24"/>
          <w:lang w:val="ru-RU"/>
        </w:rPr>
        <w:t xml:space="preserve"> </w:t>
      </w:r>
      <w:r w:rsidRPr="00ED641C">
        <w:rPr>
          <w:rFonts w:ascii="Calibri Light" w:hAnsi="Calibri Light" w:cstheme="majorHAnsi"/>
          <w:sz w:val="24"/>
          <w:szCs w:val="24"/>
        </w:rPr>
        <w:t>COM</w:t>
      </w:r>
      <w:r w:rsidRPr="00D8682D">
        <w:rPr>
          <w:rFonts w:ascii="Calibri Light" w:hAnsi="Calibri Light" w:cstheme="majorHAnsi"/>
          <w:sz w:val="24"/>
          <w:szCs w:val="24"/>
          <w:lang w:val="ru-RU"/>
        </w:rPr>
        <w:t>”</w:t>
      </w:r>
      <w:r>
        <w:rPr>
          <w:rFonts w:ascii="Calibri Light" w:hAnsi="Calibri Light" w:cstheme="majorHAnsi"/>
          <w:sz w:val="24"/>
          <w:szCs w:val="24"/>
          <w:lang w:val="ru-RU"/>
        </w:rPr>
        <w:t xml:space="preserve"> (ф/к </w:t>
      </w:r>
      <w:r w:rsidRPr="00D8682D">
        <w:rPr>
          <w:rFonts w:ascii="Calibri Light" w:hAnsi="Calibri Light" w:cstheme="majorHAnsi"/>
          <w:sz w:val="24"/>
          <w:szCs w:val="24"/>
          <w:lang w:val="ru-RU"/>
        </w:rPr>
        <w:t>1003600025092)</w:t>
      </w:r>
      <w:r>
        <w:rPr>
          <w:rFonts w:ascii="Calibri Light" w:hAnsi="Calibri Light" w:cstheme="majorHAnsi"/>
          <w:sz w:val="24"/>
          <w:szCs w:val="24"/>
          <w:lang w:val="ru-RU"/>
        </w:rPr>
        <w:t xml:space="preserve"> Договор гражданского общества от </w:t>
      </w:r>
      <w:r w:rsidRPr="00D8682D">
        <w:rPr>
          <w:rFonts w:ascii="Calibri Light" w:hAnsi="Calibri Light" w:cstheme="majorHAnsi"/>
          <w:sz w:val="24"/>
          <w:szCs w:val="24"/>
          <w:lang w:val="ru-RU"/>
        </w:rPr>
        <w:t>16.06.2015,</w:t>
      </w:r>
      <w:r>
        <w:rPr>
          <w:rFonts w:ascii="Calibri Light" w:hAnsi="Calibri Light" w:cstheme="majorHAnsi"/>
          <w:sz w:val="24"/>
          <w:szCs w:val="24"/>
          <w:lang w:val="ru-RU"/>
        </w:rPr>
        <w:t xml:space="preserve"> которым установило, что в результате достижения цели договора 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 на комплекс должно быть распределено следующим образом:</w:t>
      </w:r>
    </w:p>
    <w:p w14:paraId="61A4DAC1" w14:textId="77777777" w:rsidR="004C666F" w:rsidRPr="00D8682D" w:rsidRDefault="004C666F" w:rsidP="004C666F">
      <w:pPr>
        <w:numPr>
          <w:ilvl w:val="0"/>
          <w:numId w:val="14"/>
        </w:numPr>
        <w:spacing w:after="0" w:line="276" w:lineRule="auto"/>
        <w:ind w:left="0" w:firstLine="426"/>
        <w:contextualSpacing/>
        <w:jc w:val="both"/>
        <w:rPr>
          <w:rFonts w:ascii="Calibri Light" w:hAnsi="Calibri Light" w:cstheme="majorHAnsi"/>
          <w:sz w:val="24"/>
          <w:szCs w:val="24"/>
          <w:lang w:val="ru-RU"/>
        </w:rPr>
      </w:pPr>
      <w:r>
        <w:rPr>
          <w:rFonts w:ascii="Calibri Light" w:hAnsi="Calibri Light" w:cstheme="majorHAnsi"/>
          <w:sz w:val="24"/>
          <w:szCs w:val="24"/>
          <w:lang w:val="ru-RU"/>
        </w:rPr>
        <w:t>ООО</w:t>
      </w:r>
      <w:r w:rsidRPr="00D8682D">
        <w:rPr>
          <w:rFonts w:ascii="Calibri Light" w:hAnsi="Calibri Light" w:cstheme="majorHAnsi"/>
          <w:sz w:val="24"/>
          <w:szCs w:val="24"/>
          <w:lang w:val="ru-RU"/>
        </w:rPr>
        <w:t xml:space="preserve"> „</w:t>
      </w:r>
      <w:r w:rsidRPr="00ED641C">
        <w:rPr>
          <w:rFonts w:ascii="Calibri Light" w:hAnsi="Calibri Light" w:cstheme="majorHAnsi"/>
          <w:sz w:val="24"/>
          <w:szCs w:val="24"/>
        </w:rPr>
        <w:t>ARHIMANAGEMENT</w:t>
      </w:r>
      <w:r w:rsidRPr="00D8682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получит 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 на квартиры с №:</w:t>
      </w:r>
      <w:r w:rsidRPr="00D8682D">
        <w:rPr>
          <w:rFonts w:ascii="Calibri Light" w:hAnsi="Calibri Light" w:cstheme="majorHAnsi"/>
          <w:sz w:val="24"/>
          <w:szCs w:val="24"/>
          <w:lang w:val="ru-RU"/>
        </w:rPr>
        <w:t>14, 15, 16, 22, 23, 25, 31, 36, 70, 73 –</w:t>
      </w:r>
      <w:r>
        <w:rPr>
          <w:rFonts w:ascii="Calibri Light" w:hAnsi="Calibri Light" w:cstheme="majorHAnsi"/>
          <w:sz w:val="24"/>
          <w:szCs w:val="24"/>
          <w:lang w:val="ru-RU"/>
        </w:rPr>
        <w:t xml:space="preserve"> общей площадью </w:t>
      </w:r>
      <w:r w:rsidRPr="00D8682D">
        <w:rPr>
          <w:rFonts w:ascii="Calibri Light" w:hAnsi="Calibri Light" w:cstheme="majorHAnsi"/>
          <w:sz w:val="24"/>
          <w:szCs w:val="24"/>
          <w:lang w:val="ru-RU"/>
        </w:rPr>
        <w:t xml:space="preserve">626.05 </w:t>
      </w:r>
      <w:r>
        <w:rPr>
          <w:rFonts w:ascii="Calibri Light" w:hAnsi="Calibri Light" w:cstheme="majorHAnsi"/>
          <w:sz w:val="24"/>
          <w:szCs w:val="24"/>
          <w:lang w:val="ru-RU"/>
        </w:rPr>
        <w:t>м</w:t>
      </w:r>
      <w:r w:rsidRPr="00D8682D">
        <w:rPr>
          <w:rFonts w:ascii="Calibri Light" w:hAnsi="Calibri Light" w:cstheme="majorHAnsi"/>
          <w:sz w:val="24"/>
          <w:szCs w:val="24"/>
          <w:vertAlign w:val="superscript"/>
          <w:lang w:val="ru-RU"/>
        </w:rPr>
        <w:t>2</w:t>
      </w:r>
      <w:r>
        <w:rPr>
          <w:rFonts w:ascii="Calibri Light" w:hAnsi="Calibri Light" w:cstheme="majorHAnsi"/>
          <w:sz w:val="24"/>
          <w:szCs w:val="24"/>
          <w:lang w:val="ru-RU"/>
        </w:rPr>
        <w:t xml:space="preserve">, а после завершения комплекса, квартиры №70 и №73 будут безвозмездно переданы Примэрии </w:t>
      </w:r>
      <w:r w:rsidRPr="004502AC">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w:t>
      </w:r>
    </w:p>
    <w:p w14:paraId="0C691960" w14:textId="77777777" w:rsidR="004C666F" w:rsidRPr="000570F4" w:rsidRDefault="004C666F" w:rsidP="004C666F">
      <w:pPr>
        <w:numPr>
          <w:ilvl w:val="0"/>
          <w:numId w:val="14"/>
        </w:numPr>
        <w:spacing w:after="0" w:line="276" w:lineRule="auto"/>
        <w:ind w:left="0" w:firstLine="426"/>
        <w:contextualSpacing/>
        <w:jc w:val="both"/>
        <w:rPr>
          <w:rFonts w:ascii="Calibri Light" w:hAnsi="Calibri Light" w:cstheme="majorHAnsi"/>
          <w:sz w:val="24"/>
          <w:szCs w:val="24"/>
          <w:lang w:val="ru-RU"/>
        </w:rPr>
      </w:pPr>
      <w:r w:rsidRPr="00ED641C">
        <w:rPr>
          <w:rFonts w:ascii="Calibri Light" w:hAnsi="Calibri Light" w:cstheme="majorHAnsi"/>
          <w:noProof/>
        </w:rPr>
        <w:drawing>
          <wp:anchor distT="0" distB="0" distL="114300" distR="114300" simplePos="0" relativeHeight="251659264" behindDoc="0" locked="0" layoutInCell="1" allowOverlap="1" wp14:anchorId="5207357A" wp14:editId="799B76C0">
            <wp:simplePos x="0" y="0"/>
            <wp:positionH relativeFrom="column">
              <wp:posOffset>4185285</wp:posOffset>
            </wp:positionH>
            <wp:positionV relativeFrom="paragraph">
              <wp:posOffset>510540</wp:posOffset>
            </wp:positionV>
            <wp:extent cx="1817370" cy="1993900"/>
            <wp:effectExtent l="19050" t="19050" r="11430" b="25400"/>
            <wp:wrapSquare wrapText="bothSides"/>
            <wp:docPr id="5" name="Picture 5" descr="20220622_12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622_122945"/>
                    <pic:cNvPicPr>
                      <a:picLocks noChangeAspect="1" noChangeArrowheads="1"/>
                    </pic:cNvPicPr>
                  </pic:nvPicPr>
                  <pic:blipFill>
                    <a:blip r:embed="rId28" cstate="print">
                      <a:extLst>
                        <a:ext uri="{28A0092B-C50C-407E-A947-70E740481C1C}">
                          <a14:useLocalDpi xmlns:a14="http://schemas.microsoft.com/office/drawing/2010/main" val="0"/>
                        </a:ext>
                      </a:extLst>
                    </a:blip>
                    <a:srcRect t="1656" b="5408"/>
                    <a:stretch>
                      <a:fillRect/>
                    </a:stretch>
                  </pic:blipFill>
                  <pic:spPr bwMode="auto">
                    <a:xfrm>
                      <a:off x="0" y="0"/>
                      <a:ext cx="1817370" cy="19939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Light" w:hAnsi="Calibri Light" w:cstheme="majorHAnsi"/>
          <w:sz w:val="24"/>
          <w:szCs w:val="24"/>
          <w:lang w:val="ru-RU"/>
        </w:rPr>
        <w:t>ООО</w:t>
      </w:r>
      <w:r w:rsidRPr="000570F4">
        <w:rPr>
          <w:rFonts w:ascii="Calibri Light" w:hAnsi="Calibri Light" w:cstheme="majorHAnsi"/>
          <w:sz w:val="24"/>
          <w:szCs w:val="24"/>
          <w:lang w:val="ru-RU"/>
        </w:rPr>
        <w:t xml:space="preserve"> „ </w:t>
      </w:r>
      <w:r w:rsidRPr="00ED641C">
        <w:rPr>
          <w:rFonts w:ascii="Calibri Light" w:hAnsi="Calibri Light" w:cstheme="majorHAnsi"/>
          <w:sz w:val="24"/>
          <w:szCs w:val="24"/>
        </w:rPr>
        <w:t>KIRSAN</w:t>
      </w:r>
      <w:r w:rsidRPr="000570F4">
        <w:rPr>
          <w:rFonts w:ascii="Calibri Light" w:hAnsi="Calibri Light" w:cstheme="majorHAnsi"/>
          <w:sz w:val="24"/>
          <w:szCs w:val="24"/>
          <w:lang w:val="ru-RU"/>
        </w:rPr>
        <w:t xml:space="preserve"> </w:t>
      </w:r>
      <w:r w:rsidRPr="00ED641C">
        <w:rPr>
          <w:rFonts w:ascii="Calibri Light" w:hAnsi="Calibri Light" w:cstheme="majorHAnsi"/>
          <w:sz w:val="24"/>
          <w:szCs w:val="24"/>
        </w:rPr>
        <w:t>COM</w:t>
      </w:r>
      <w:r w:rsidRPr="000570F4">
        <w:rPr>
          <w:rFonts w:ascii="Calibri Light" w:hAnsi="Calibri Light" w:cstheme="majorHAnsi"/>
          <w:sz w:val="24"/>
          <w:szCs w:val="24"/>
          <w:lang w:val="ru-RU"/>
        </w:rPr>
        <w:t>” (</w:t>
      </w:r>
      <w:r>
        <w:rPr>
          <w:rFonts w:ascii="Calibri Light" w:hAnsi="Calibri Light" w:cstheme="majorHAnsi"/>
          <w:sz w:val="24"/>
          <w:szCs w:val="24"/>
          <w:lang w:val="ru-RU"/>
        </w:rPr>
        <w:t>ф</w:t>
      </w:r>
      <w:r w:rsidRPr="000570F4">
        <w:rPr>
          <w:rFonts w:ascii="Calibri Light" w:hAnsi="Calibri Light" w:cstheme="majorHAnsi"/>
          <w:sz w:val="24"/>
          <w:szCs w:val="24"/>
          <w:lang w:val="ru-RU"/>
        </w:rPr>
        <w:t>/</w:t>
      </w:r>
      <w:r>
        <w:rPr>
          <w:rFonts w:ascii="Calibri Light" w:hAnsi="Calibri Light" w:cstheme="majorHAnsi"/>
          <w:sz w:val="24"/>
          <w:szCs w:val="24"/>
          <w:lang w:val="ru-RU"/>
        </w:rPr>
        <w:t>к</w:t>
      </w:r>
      <w:r w:rsidRPr="000570F4">
        <w:rPr>
          <w:rFonts w:ascii="Calibri Light" w:hAnsi="Calibri Light" w:cstheme="majorHAnsi"/>
          <w:sz w:val="24"/>
          <w:szCs w:val="24"/>
          <w:lang w:val="ru-RU"/>
        </w:rPr>
        <w:t xml:space="preserve"> 1003600025092)</w:t>
      </w:r>
      <w:r>
        <w:rPr>
          <w:rFonts w:ascii="Calibri Light" w:hAnsi="Calibri Light" w:cstheme="majorHAnsi"/>
          <w:sz w:val="24"/>
          <w:szCs w:val="24"/>
          <w:lang w:val="ru-RU"/>
        </w:rPr>
        <w:t xml:space="preserve"> получит право </w:t>
      </w:r>
      <w:r w:rsidRPr="00F83BC5">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 на остаток общей площади комплекса, за исключением жилых пристроек, построенных для жителей (от уровня жилой площади 1 и 2 этажей).</w:t>
      </w:r>
    </w:p>
    <w:p w14:paraId="36FF23A2"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Согласно разрешению на строительство №</w:t>
      </w:r>
      <w:r w:rsidRPr="00BF61E2">
        <w:rPr>
          <w:rFonts w:ascii="Calibri Light" w:hAnsi="Calibri Light" w:cstheme="majorHAnsi"/>
          <w:sz w:val="24"/>
          <w:szCs w:val="24"/>
          <w:lang w:val="ru-RU"/>
        </w:rPr>
        <w:t>272-</w:t>
      </w:r>
      <w:r w:rsidRPr="00ED641C">
        <w:rPr>
          <w:rFonts w:ascii="Calibri Light" w:hAnsi="Calibri Light" w:cstheme="majorHAnsi"/>
          <w:sz w:val="24"/>
          <w:szCs w:val="24"/>
        </w:rPr>
        <w:t>C</w:t>
      </w:r>
      <w:r w:rsidRPr="00BF61E2">
        <w:rPr>
          <w:rFonts w:ascii="Calibri Light" w:hAnsi="Calibri Light" w:cstheme="majorHAnsi"/>
          <w:sz w:val="24"/>
          <w:szCs w:val="24"/>
          <w:lang w:val="ru-RU"/>
        </w:rPr>
        <w:t>/14</w:t>
      </w:r>
      <w:r>
        <w:rPr>
          <w:rFonts w:ascii="Calibri Light" w:hAnsi="Calibri Light" w:cstheme="majorHAnsi"/>
          <w:sz w:val="24"/>
          <w:szCs w:val="24"/>
          <w:lang w:val="ru-RU"/>
        </w:rPr>
        <w:t xml:space="preserve"> от </w:t>
      </w:r>
      <w:r w:rsidRPr="00BF61E2">
        <w:rPr>
          <w:rFonts w:ascii="Calibri Light" w:hAnsi="Calibri Light" w:cstheme="majorHAnsi"/>
          <w:sz w:val="24"/>
          <w:szCs w:val="24"/>
          <w:lang w:val="ru-RU"/>
        </w:rPr>
        <w:t>30.12.2014</w:t>
      </w:r>
      <w:r>
        <w:rPr>
          <w:rFonts w:ascii="Calibri Light" w:hAnsi="Calibri Light" w:cstheme="majorHAnsi"/>
          <w:sz w:val="24"/>
          <w:szCs w:val="24"/>
          <w:lang w:val="ru-RU"/>
        </w:rPr>
        <w:t xml:space="preserve"> и Градостроительному сертификату для проектирования №</w:t>
      </w:r>
      <w:r w:rsidRPr="00BF61E2">
        <w:rPr>
          <w:rFonts w:ascii="Calibri Light" w:hAnsi="Calibri Light" w:cstheme="majorHAnsi"/>
          <w:sz w:val="24"/>
          <w:szCs w:val="24"/>
          <w:lang w:val="ru-RU"/>
        </w:rPr>
        <w:t xml:space="preserve">347/14 </w:t>
      </w:r>
      <w:r>
        <w:rPr>
          <w:rFonts w:ascii="Calibri Light" w:hAnsi="Calibri Light" w:cstheme="majorHAnsi"/>
          <w:sz w:val="24"/>
          <w:szCs w:val="24"/>
          <w:lang w:val="ru-RU"/>
        </w:rPr>
        <w:t>от</w:t>
      </w:r>
      <w:r w:rsidRPr="00BF61E2">
        <w:rPr>
          <w:rFonts w:ascii="Calibri Light" w:hAnsi="Calibri Light" w:cstheme="majorHAnsi"/>
          <w:sz w:val="24"/>
          <w:szCs w:val="24"/>
          <w:lang w:val="ru-RU"/>
        </w:rPr>
        <w:t xml:space="preserve"> 10.06.2014, </w:t>
      </w:r>
      <w:r>
        <w:rPr>
          <w:rFonts w:ascii="Calibri Light" w:hAnsi="Calibri Light" w:cstheme="majorHAnsi"/>
          <w:sz w:val="24"/>
          <w:szCs w:val="24"/>
          <w:lang w:val="ru-RU"/>
        </w:rPr>
        <w:t xml:space="preserve">отремонтированный жилой дом не должен превышать 10 этажей </w:t>
      </w:r>
      <w:r w:rsidRPr="00BF61E2">
        <w:rPr>
          <w:rFonts w:ascii="Calibri Light" w:hAnsi="Calibri Light" w:cstheme="majorHAnsi"/>
          <w:sz w:val="24"/>
          <w:szCs w:val="24"/>
          <w:lang w:val="ru-RU"/>
        </w:rPr>
        <w:t>(</w:t>
      </w:r>
      <w:r w:rsidRPr="00ED641C">
        <w:rPr>
          <w:rFonts w:ascii="Calibri Light" w:hAnsi="Calibri Light" w:cstheme="majorHAnsi"/>
          <w:sz w:val="24"/>
          <w:szCs w:val="24"/>
        </w:rPr>
        <w:t>S</w:t>
      </w:r>
      <w:r w:rsidRPr="00BF61E2">
        <w:rPr>
          <w:rFonts w:ascii="Calibri Light" w:hAnsi="Calibri Light" w:cstheme="majorHAnsi"/>
          <w:sz w:val="24"/>
          <w:szCs w:val="24"/>
          <w:lang w:val="ru-RU"/>
        </w:rPr>
        <w:t>+</w:t>
      </w:r>
      <w:r w:rsidRPr="00ED641C">
        <w:rPr>
          <w:rFonts w:ascii="Calibri Light" w:hAnsi="Calibri Light" w:cstheme="majorHAnsi"/>
          <w:sz w:val="24"/>
          <w:szCs w:val="24"/>
        </w:rPr>
        <w:t>P</w:t>
      </w:r>
      <w:r w:rsidRPr="00BF61E2">
        <w:rPr>
          <w:rFonts w:ascii="Calibri Light" w:hAnsi="Calibri Light" w:cstheme="majorHAnsi"/>
          <w:sz w:val="24"/>
          <w:szCs w:val="24"/>
          <w:lang w:val="ru-RU"/>
        </w:rPr>
        <w:t>+8</w:t>
      </w:r>
      <w:r w:rsidRPr="00ED641C">
        <w:rPr>
          <w:rFonts w:ascii="Calibri Light" w:hAnsi="Calibri Light" w:cstheme="majorHAnsi"/>
          <w:sz w:val="24"/>
          <w:szCs w:val="24"/>
        </w:rPr>
        <w:t>E</w:t>
      </w:r>
      <w:r w:rsidRPr="00BF61E2">
        <w:rPr>
          <w:rFonts w:ascii="Calibri Light" w:hAnsi="Calibri Light" w:cstheme="majorHAnsi"/>
          <w:sz w:val="24"/>
          <w:szCs w:val="24"/>
          <w:lang w:val="ru-RU"/>
        </w:rPr>
        <w:t>).</w:t>
      </w:r>
    </w:p>
    <w:p w14:paraId="7506DAAF"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В реальности, было построено 11 этажей </w:t>
      </w:r>
      <w:r w:rsidRPr="00BF61E2">
        <w:rPr>
          <w:rFonts w:ascii="Calibri Light" w:hAnsi="Calibri Light" w:cstheme="majorHAnsi"/>
          <w:sz w:val="24"/>
          <w:szCs w:val="24"/>
          <w:lang w:val="ru-RU"/>
        </w:rPr>
        <w:t>(</w:t>
      </w:r>
      <w:r w:rsidRPr="00ED641C">
        <w:rPr>
          <w:rFonts w:ascii="Calibri Light" w:hAnsi="Calibri Light" w:cstheme="majorHAnsi"/>
          <w:sz w:val="24"/>
          <w:szCs w:val="24"/>
        </w:rPr>
        <w:t>S</w:t>
      </w:r>
      <w:r w:rsidRPr="00BF61E2">
        <w:rPr>
          <w:rFonts w:ascii="Calibri Light" w:hAnsi="Calibri Light" w:cstheme="majorHAnsi"/>
          <w:sz w:val="24"/>
          <w:szCs w:val="24"/>
          <w:lang w:val="ru-RU"/>
        </w:rPr>
        <w:t>+</w:t>
      </w:r>
      <w:r w:rsidRPr="00ED641C">
        <w:rPr>
          <w:rFonts w:ascii="Calibri Light" w:hAnsi="Calibri Light" w:cstheme="majorHAnsi"/>
          <w:sz w:val="24"/>
          <w:szCs w:val="24"/>
        </w:rPr>
        <w:t>P</w:t>
      </w:r>
      <w:r w:rsidRPr="00BF61E2">
        <w:rPr>
          <w:rFonts w:ascii="Calibri Light" w:hAnsi="Calibri Light" w:cstheme="majorHAnsi"/>
          <w:sz w:val="24"/>
          <w:szCs w:val="24"/>
          <w:lang w:val="ru-RU"/>
        </w:rPr>
        <w:t>+9</w:t>
      </w:r>
      <w:r w:rsidRPr="00ED641C">
        <w:rPr>
          <w:rFonts w:ascii="Calibri Light" w:hAnsi="Calibri Light" w:cstheme="majorHAnsi"/>
          <w:sz w:val="24"/>
          <w:szCs w:val="24"/>
        </w:rPr>
        <w:t>E</w:t>
      </w:r>
      <w:r w:rsidRPr="00BF61E2">
        <w:rPr>
          <w:rFonts w:ascii="Calibri Light" w:hAnsi="Calibri Light" w:cstheme="majorHAnsi"/>
          <w:sz w:val="24"/>
          <w:szCs w:val="24"/>
          <w:lang w:val="ru-RU"/>
        </w:rPr>
        <w:t>),</w:t>
      </w:r>
      <w:r>
        <w:rPr>
          <w:rFonts w:ascii="Calibri Light" w:hAnsi="Calibri Light" w:cstheme="majorHAnsi"/>
          <w:sz w:val="24"/>
          <w:szCs w:val="24"/>
          <w:lang w:val="ru-RU"/>
        </w:rPr>
        <w:t xml:space="preserve"> была изменена и нумерация квартир без информирования Примэрии </w:t>
      </w:r>
      <w:r w:rsidRPr="004502AC">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о внесенных изменениях.</w:t>
      </w:r>
    </w:p>
    <w:p w14:paraId="23006DCD" w14:textId="77777777" w:rsidR="004C666F" w:rsidRDefault="004C666F" w:rsidP="004C666F">
      <w:pPr>
        <w:spacing w:after="0" w:line="276" w:lineRule="auto"/>
        <w:ind w:firstLine="567"/>
        <w:jc w:val="both"/>
        <w:rPr>
          <w:rFonts w:ascii="Calibri Light" w:hAnsi="Calibri Light" w:cstheme="majorHAnsi"/>
          <w:bCs/>
          <w:iCs/>
          <w:sz w:val="24"/>
          <w:szCs w:val="24"/>
          <w:lang w:val="ru-RU"/>
        </w:rPr>
      </w:pPr>
      <w:r w:rsidRPr="00ED641C">
        <w:rPr>
          <w:rFonts w:ascii="Calibri Light" w:hAnsi="Calibri Light" w:cstheme="majorHAnsi"/>
          <w:noProof/>
          <w:sz w:val="24"/>
          <w:szCs w:val="24"/>
        </w:rPr>
        <mc:AlternateContent>
          <mc:Choice Requires="wps">
            <w:drawing>
              <wp:anchor distT="0" distB="0" distL="114300" distR="114300" simplePos="0" relativeHeight="251660288" behindDoc="0" locked="0" layoutInCell="1" allowOverlap="1" wp14:anchorId="5C279BC9" wp14:editId="76904768">
                <wp:simplePos x="0" y="0"/>
                <wp:positionH relativeFrom="column">
                  <wp:posOffset>4184764</wp:posOffset>
                </wp:positionH>
                <wp:positionV relativeFrom="paragraph">
                  <wp:posOffset>389133</wp:posOffset>
                </wp:positionV>
                <wp:extent cx="1817441" cy="272415"/>
                <wp:effectExtent l="0" t="0" r="11430" b="13335"/>
                <wp:wrapNone/>
                <wp:docPr id="4" name="Text Box 4"/>
                <wp:cNvGraphicFramePr/>
                <a:graphic xmlns:a="http://schemas.openxmlformats.org/drawingml/2006/main">
                  <a:graphicData uri="http://schemas.microsoft.com/office/word/2010/wordprocessingShape">
                    <wps:wsp>
                      <wps:cNvSpPr txBox="1"/>
                      <wps:spPr>
                        <a:xfrm>
                          <a:off x="0" y="0"/>
                          <a:ext cx="1817441" cy="272415"/>
                        </a:xfrm>
                        <a:prstGeom prst="rect">
                          <a:avLst/>
                        </a:prstGeom>
                        <a:solidFill>
                          <a:sysClr val="window" lastClr="FFFFFF"/>
                        </a:solidFill>
                        <a:ln w="12700">
                          <a:solidFill>
                            <a:prstClr val="black"/>
                          </a:solidFill>
                        </a:ln>
                      </wps:spPr>
                      <wps:txbx>
                        <w:txbxContent>
                          <w:p w14:paraId="51330A71" w14:textId="77777777" w:rsidR="000C032B" w:rsidRPr="00041DF6" w:rsidRDefault="000C032B" w:rsidP="004C666F">
                            <w:pPr>
                              <w:jc w:val="center"/>
                              <w:rPr>
                                <w:b/>
                                <w:bCs/>
                                <w:sz w:val="16"/>
                                <w:szCs w:val="16"/>
                                <w:lang w:val="ro-RO"/>
                              </w:rPr>
                            </w:pPr>
                            <w:r>
                              <w:rPr>
                                <w:b/>
                                <w:bCs/>
                                <w:sz w:val="16"/>
                                <w:szCs w:val="16"/>
                                <w:lang w:val="ru-RU"/>
                              </w:rPr>
                              <w:t>Жилой дом по ул.Д. Рышкану</w:t>
                            </w:r>
                            <w:r w:rsidRPr="00041DF6">
                              <w:rPr>
                                <w:b/>
                                <w:bCs/>
                                <w:sz w:val="16"/>
                                <w:szCs w:val="16"/>
                                <w:lang w:val="ro-RO"/>
                              </w:rPr>
                              <w:t xml:space="preserve"> 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79BC9" id="_x0000_t202" coordsize="21600,21600" o:spt="202" path="m,l,21600r21600,l21600,xe">
                <v:stroke joinstyle="miter"/>
                <v:path gradientshapeok="t" o:connecttype="rect"/>
              </v:shapetype>
              <v:shape id="Text Box 4" o:spid="_x0000_s1026" type="#_x0000_t202" style="position:absolute;left:0;text-align:left;margin-left:329.5pt;margin-top:30.65pt;width:143.1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" fillcolor="window" strokeweight="1pt">
                <v:textbox>
                  <w:txbxContent>
                    <w:p w14:paraId="51330A71" w14:textId="77777777" w:rsidR="000C032B" w:rsidRPr="00041DF6" w:rsidRDefault="000C032B" w:rsidP="004C666F">
                      <w:pPr>
                        <w:jc w:val="center"/>
                        <w:rPr>
                          <w:b/>
                          <w:bCs/>
                          <w:sz w:val="16"/>
                          <w:szCs w:val="16"/>
                          <w:lang w:val="ro-RO"/>
                        </w:rPr>
                      </w:pPr>
                      <w:r>
                        <w:rPr>
                          <w:b/>
                          <w:bCs/>
                          <w:sz w:val="16"/>
                          <w:szCs w:val="16"/>
                          <w:lang w:val="ru-RU"/>
                        </w:rPr>
                        <w:t>Жилой дом по ул.Д. Рышкану</w:t>
                      </w:r>
                      <w:r w:rsidRPr="00041DF6">
                        <w:rPr>
                          <w:b/>
                          <w:bCs/>
                          <w:sz w:val="16"/>
                          <w:szCs w:val="16"/>
                          <w:lang w:val="ro-RO"/>
                        </w:rPr>
                        <w:t xml:space="preserve"> 29/2</w:t>
                      </w:r>
                    </w:p>
                  </w:txbxContent>
                </v:textbox>
              </v:shape>
            </w:pict>
          </mc:Fallback>
        </mc:AlternateContent>
      </w:r>
      <w:r>
        <w:rPr>
          <w:rFonts w:ascii="Calibri Light" w:hAnsi="Calibri Light" w:cstheme="majorHAnsi"/>
          <w:sz w:val="24"/>
          <w:szCs w:val="24"/>
          <w:lang w:val="ru-RU"/>
        </w:rPr>
        <w:t xml:space="preserve">В этом контексте, Примэрия </w:t>
      </w:r>
      <w:r w:rsidRPr="004502AC">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запросила от АГУ уточнить количество квартир по ул. Д. Рышкану </w:t>
      </w:r>
      <w:r w:rsidRPr="00D86C76">
        <w:rPr>
          <w:rFonts w:ascii="Calibri Light" w:hAnsi="Calibri Light" w:cstheme="majorHAnsi"/>
          <w:sz w:val="24"/>
          <w:szCs w:val="24"/>
          <w:lang w:val="ru-RU"/>
        </w:rPr>
        <w:t>29/2,</w:t>
      </w:r>
      <w:r>
        <w:rPr>
          <w:rFonts w:ascii="Calibri Light" w:hAnsi="Calibri Light" w:cstheme="majorHAnsi"/>
          <w:sz w:val="24"/>
          <w:szCs w:val="24"/>
          <w:lang w:val="ru-RU"/>
        </w:rPr>
        <w:t xml:space="preserve"> которые должны быть </w:t>
      </w:r>
      <w:r w:rsidRPr="004502AC">
        <w:rPr>
          <w:rFonts w:ascii="Calibri Light" w:hAnsi="Calibri Light" w:cstheme="majorHAnsi"/>
          <w:sz w:val="24"/>
          <w:szCs w:val="24"/>
          <w:lang w:val="ru-RU"/>
        </w:rPr>
        <w:t>зарегистрированы</w:t>
      </w:r>
      <w:r>
        <w:rPr>
          <w:rFonts w:ascii="Calibri Light" w:hAnsi="Calibri Light" w:cstheme="majorHAnsi"/>
          <w:sz w:val="24"/>
          <w:szCs w:val="24"/>
          <w:lang w:val="ru-RU"/>
        </w:rPr>
        <w:t xml:space="preserve"> в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w:t>
      </w:r>
    </w:p>
    <w:p w14:paraId="62811F79" w14:textId="77777777" w:rsidR="004C666F" w:rsidRDefault="004C666F" w:rsidP="004C666F">
      <w:pPr>
        <w:spacing w:after="0" w:line="276" w:lineRule="auto"/>
        <w:jc w:val="both"/>
        <w:rPr>
          <w:rFonts w:ascii="Calibri Light" w:hAnsi="Calibri Light" w:cstheme="majorHAnsi"/>
          <w:bCs/>
          <w:iCs/>
          <w:sz w:val="24"/>
          <w:szCs w:val="24"/>
          <w:lang w:val="ru-RU"/>
        </w:rPr>
      </w:pPr>
      <w:r>
        <w:rPr>
          <w:rFonts w:ascii="Calibri Light" w:hAnsi="Calibri Light" w:cstheme="majorHAnsi"/>
          <w:bCs/>
          <w:iCs/>
          <w:sz w:val="24"/>
          <w:szCs w:val="24"/>
          <w:lang w:val="ru-RU"/>
        </w:rPr>
        <w:t>Примэрии.</w:t>
      </w:r>
    </w:p>
    <w:p w14:paraId="0EA1422C" w14:textId="77777777" w:rsidR="004C666F" w:rsidRPr="00565CC9"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bCs/>
          <w:iCs/>
          <w:sz w:val="24"/>
          <w:szCs w:val="24"/>
          <w:lang w:val="ru-RU"/>
        </w:rPr>
        <w:t>Согласно</w:t>
      </w:r>
      <w:r w:rsidRPr="00565CC9">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письму</w:t>
      </w:r>
      <w:r w:rsidRPr="00565CC9">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АГУ</w:t>
      </w:r>
      <w:r w:rsidRPr="00565CC9">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w:t>
      </w:r>
      <w:r w:rsidRPr="00565CC9">
        <w:rPr>
          <w:rFonts w:ascii="Calibri Light" w:hAnsi="Calibri Light" w:cstheme="majorHAnsi"/>
          <w:sz w:val="24"/>
          <w:szCs w:val="24"/>
          <w:lang w:val="ru-RU"/>
        </w:rPr>
        <w:t xml:space="preserve">11-03/4749/2018 </w:t>
      </w:r>
      <w:r>
        <w:rPr>
          <w:rFonts w:ascii="Calibri Light" w:hAnsi="Calibri Light" w:cstheme="majorHAnsi"/>
          <w:sz w:val="24"/>
          <w:szCs w:val="24"/>
          <w:lang w:val="ru-RU"/>
        </w:rPr>
        <w:t xml:space="preserve">от </w:t>
      </w:r>
      <w:r w:rsidRPr="00565CC9">
        <w:rPr>
          <w:rFonts w:ascii="Calibri Light" w:hAnsi="Calibri Light" w:cstheme="majorHAnsi"/>
          <w:sz w:val="24"/>
          <w:szCs w:val="24"/>
          <w:lang w:val="ru-RU"/>
        </w:rPr>
        <w:t>03.03.2018</w:t>
      </w:r>
      <w:r>
        <w:rPr>
          <w:rFonts w:ascii="Calibri Light" w:hAnsi="Calibri Light" w:cstheme="majorHAnsi"/>
          <w:sz w:val="24"/>
          <w:szCs w:val="24"/>
          <w:lang w:val="ru-RU"/>
        </w:rPr>
        <w:t xml:space="preserve">, изменения в проект были внесены на основании Дополнительного соглашения б/н от </w:t>
      </w:r>
      <w:r w:rsidRPr="00565CC9">
        <w:rPr>
          <w:rFonts w:ascii="Calibri Light" w:hAnsi="Calibri Light" w:cstheme="majorHAnsi"/>
          <w:sz w:val="24"/>
          <w:szCs w:val="24"/>
          <w:lang w:val="ru-RU"/>
        </w:rPr>
        <w:t>08.02.2016</w:t>
      </w:r>
      <w:r>
        <w:rPr>
          <w:rFonts w:ascii="Calibri Light" w:hAnsi="Calibri Light" w:cstheme="majorHAnsi"/>
          <w:sz w:val="24"/>
          <w:szCs w:val="24"/>
          <w:lang w:val="ru-RU"/>
        </w:rPr>
        <w:t xml:space="preserve"> к Договору гражданского общества №</w:t>
      </w:r>
      <w:r w:rsidRPr="00565CC9">
        <w:rPr>
          <w:rFonts w:ascii="Calibri Light" w:hAnsi="Calibri Light" w:cstheme="majorHAnsi"/>
          <w:sz w:val="24"/>
          <w:szCs w:val="24"/>
          <w:lang w:val="ru-RU"/>
        </w:rPr>
        <w:t xml:space="preserve">5229 </w:t>
      </w:r>
      <w:r>
        <w:rPr>
          <w:rFonts w:ascii="Calibri Light" w:hAnsi="Calibri Light" w:cstheme="majorHAnsi"/>
          <w:sz w:val="24"/>
          <w:szCs w:val="24"/>
          <w:lang w:val="ru-RU"/>
        </w:rPr>
        <w:t xml:space="preserve">от </w:t>
      </w:r>
      <w:r w:rsidRPr="00565CC9">
        <w:rPr>
          <w:rFonts w:ascii="Calibri Light" w:hAnsi="Calibri Light" w:cstheme="majorHAnsi"/>
          <w:sz w:val="24"/>
          <w:szCs w:val="24"/>
          <w:lang w:val="ru-RU"/>
        </w:rPr>
        <w:t>16.06.2015</w:t>
      </w:r>
      <w:r>
        <w:rPr>
          <w:rFonts w:ascii="Calibri Light" w:hAnsi="Calibri Light" w:cstheme="majorHAnsi"/>
          <w:sz w:val="24"/>
          <w:szCs w:val="24"/>
          <w:lang w:val="ru-RU"/>
        </w:rPr>
        <w:t xml:space="preserve">, которым стороны запросили исключить из Регистра </w:t>
      </w:r>
      <w:r w:rsidRPr="004502AC">
        <w:rPr>
          <w:rFonts w:ascii="Calibri Light" w:hAnsi="Calibri Light" w:cstheme="majorHAnsi"/>
          <w:sz w:val="24"/>
          <w:szCs w:val="24"/>
          <w:lang w:val="ru-RU"/>
        </w:rPr>
        <w:t>недвижимо</w:t>
      </w:r>
      <w:r>
        <w:rPr>
          <w:rFonts w:ascii="Calibri Light" w:hAnsi="Calibri Light" w:cstheme="majorHAnsi"/>
          <w:sz w:val="24"/>
          <w:szCs w:val="24"/>
          <w:lang w:val="ru-RU"/>
        </w:rPr>
        <w:t xml:space="preserve">го имущества ряд квартир, зарегистрированных как будущая </w:t>
      </w:r>
      <w:r w:rsidRPr="004502AC">
        <w:rPr>
          <w:rFonts w:ascii="Calibri Light" w:hAnsi="Calibri Light" w:cstheme="majorHAnsi"/>
          <w:sz w:val="24"/>
          <w:szCs w:val="24"/>
          <w:lang w:val="ru-RU"/>
        </w:rPr>
        <w:t>недвижимост</w:t>
      </w:r>
      <w:r>
        <w:rPr>
          <w:rFonts w:ascii="Calibri Light" w:hAnsi="Calibri Light" w:cstheme="majorHAnsi"/>
          <w:sz w:val="24"/>
          <w:szCs w:val="24"/>
          <w:lang w:val="ru-RU"/>
        </w:rPr>
        <w:t xml:space="preserve">ь (от №66 до № </w:t>
      </w:r>
      <w:r w:rsidRPr="00565CC9">
        <w:rPr>
          <w:rFonts w:ascii="Calibri Light" w:hAnsi="Calibri Light" w:cstheme="majorHAnsi"/>
          <w:sz w:val="24"/>
          <w:szCs w:val="24"/>
          <w:lang w:val="ru-RU"/>
        </w:rPr>
        <w:t>75).</w:t>
      </w:r>
      <w:r>
        <w:rPr>
          <w:rFonts w:ascii="Calibri Light" w:hAnsi="Calibri Light" w:cstheme="majorHAnsi"/>
          <w:sz w:val="24"/>
          <w:szCs w:val="24"/>
          <w:lang w:val="ru-RU"/>
        </w:rPr>
        <w:t xml:space="preserve"> Согласно списку квартир и проекту, приложенному к соответствующему Дополнительному соглашению, Примэрии </w:t>
      </w:r>
      <w:r w:rsidRPr="004502AC">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причитаются квартиры №</w:t>
      </w:r>
      <w:r w:rsidRPr="00565CC9">
        <w:rPr>
          <w:rFonts w:ascii="Calibri Light" w:hAnsi="Calibri Light" w:cstheme="majorHAnsi"/>
          <w:sz w:val="24"/>
          <w:szCs w:val="24"/>
          <w:lang w:val="ru-RU"/>
        </w:rPr>
        <w:t xml:space="preserve">58, </w:t>
      </w:r>
      <w:r>
        <w:rPr>
          <w:rFonts w:ascii="Calibri Light" w:hAnsi="Calibri Light" w:cstheme="majorHAnsi"/>
          <w:sz w:val="24"/>
          <w:szCs w:val="24"/>
          <w:lang w:val="ru-RU"/>
        </w:rPr>
        <w:t>№</w:t>
      </w:r>
      <w:r w:rsidRPr="00565CC9">
        <w:rPr>
          <w:rFonts w:ascii="Calibri Light" w:hAnsi="Calibri Light" w:cstheme="majorHAnsi"/>
          <w:sz w:val="24"/>
          <w:szCs w:val="24"/>
          <w:lang w:val="ru-RU"/>
        </w:rPr>
        <w:t xml:space="preserve">64 </w:t>
      </w:r>
      <w:r>
        <w:rPr>
          <w:rFonts w:ascii="Calibri Light" w:hAnsi="Calibri Light" w:cstheme="majorHAnsi"/>
          <w:sz w:val="24"/>
          <w:szCs w:val="24"/>
          <w:lang w:val="ru-RU"/>
        </w:rPr>
        <w:t>и №</w:t>
      </w:r>
      <w:r w:rsidRPr="00565CC9">
        <w:rPr>
          <w:rFonts w:ascii="Calibri Light" w:hAnsi="Calibri Light" w:cstheme="majorHAnsi"/>
          <w:sz w:val="24"/>
          <w:szCs w:val="24"/>
          <w:lang w:val="ru-RU"/>
        </w:rPr>
        <w:t>65.</w:t>
      </w:r>
    </w:p>
    <w:p w14:paraId="5B7443F6" w14:textId="77777777" w:rsidR="004C666F" w:rsidRPr="00C9117C"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Вместе с тем, АГУ отметило, что </w:t>
      </w:r>
      <w:r w:rsidRPr="00565CC9">
        <w:rPr>
          <w:rFonts w:ascii="Calibri Light" w:hAnsi="Calibri Light" w:cstheme="majorHAnsi"/>
          <w:sz w:val="24"/>
          <w:szCs w:val="24"/>
          <w:lang w:val="ru-RU"/>
        </w:rPr>
        <w:t>01.08.2016</w:t>
      </w:r>
      <w:r>
        <w:rPr>
          <w:rFonts w:ascii="Calibri Light" w:hAnsi="Calibri Light" w:cstheme="majorHAnsi"/>
          <w:sz w:val="24"/>
          <w:szCs w:val="24"/>
          <w:lang w:val="ru-RU"/>
        </w:rPr>
        <w:t xml:space="preserve"> ООО </w:t>
      </w:r>
      <w:r w:rsidRPr="00565CC9">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565CC9">
        <w:rPr>
          <w:rFonts w:ascii="Calibri Light" w:hAnsi="Calibri Light" w:cstheme="majorHAnsi"/>
          <w:sz w:val="24"/>
          <w:szCs w:val="24"/>
          <w:lang w:val="ru-RU"/>
        </w:rPr>
        <w:t>”</w:t>
      </w:r>
      <w:r>
        <w:rPr>
          <w:rFonts w:ascii="Calibri Light" w:hAnsi="Calibri Light" w:cstheme="majorHAnsi"/>
          <w:sz w:val="24"/>
          <w:szCs w:val="24"/>
          <w:lang w:val="ru-RU"/>
        </w:rPr>
        <w:t xml:space="preserve"> заключило с ООО </w:t>
      </w:r>
      <w:r w:rsidRPr="00565CC9">
        <w:rPr>
          <w:rFonts w:ascii="Calibri Light" w:hAnsi="Calibri Light" w:cstheme="majorHAnsi"/>
          <w:sz w:val="24"/>
          <w:szCs w:val="24"/>
          <w:lang w:val="ru-RU"/>
        </w:rPr>
        <w:t>„</w:t>
      </w:r>
      <w:r w:rsidRPr="00ED641C">
        <w:rPr>
          <w:rFonts w:ascii="Calibri Light" w:hAnsi="Calibri Light" w:cstheme="majorHAnsi"/>
          <w:sz w:val="24"/>
          <w:szCs w:val="24"/>
        </w:rPr>
        <w:t>MOBILATA</w:t>
      </w:r>
      <w:r w:rsidRPr="00565CC9">
        <w:rPr>
          <w:rFonts w:ascii="Calibri Light" w:hAnsi="Calibri Light" w:cstheme="majorHAnsi"/>
          <w:sz w:val="24"/>
          <w:szCs w:val="24"/>
          <w:lang w:val="ru-RU"/>
        </w:rPr>
        <w:t>” (</w:t>
      </w:r>
      <w:r>
        <w:rPr>
          <w:rFonts w:ascii="Calibri Light" w:hAnsi="Calibri Light" w:cstheme="majorHAnsi"/>
          <w:sz w:val="24"/>
          <w:szCs w:val="24"/>
          <w:lang w:val="ru-RU"/>
        </w:rPr>
        <w:t>ф</w:t>
      </w:r>
      <w:r w:rsidRPr="00565CC9">
        <w:rPr>
          <w:rFonts w:ascii="Calibri Light" w:hAnsi="Calibri Light" w:cstheme="majorHAnsi"/>
          <w:sz w:val="24"/>
          <w:szCs w:val="24"/>
          <w:lang w:val="ru-RU"/>
        </w:rPr>
        <w:t>/</w:t>
      </w:r>
      <w:r>
        <w:rPr>
          <w:rFonts w:ascii="Calibri Light" w:hAnsi="Calibri Light" w:cstheme="majorHAnsi"/>
          <w:sz w:val="24"/>
          <w:szCs w:val="24"/>
          <w:lang w:val="ru-RU"/>
        </w:rPr>
        <w:t>к</w:t>
      </w:r>
      <w:r w:rsidRPr="00565CC9">
        <w:rPr>
          <w:rFonts w:ascii="Calibri Light" w:hAnsi="Calibri Light" w:cstheme="majorHAnsi"/>
          <w:sz w:val="24"/>
          <w:szCs w:val="24"/>
          <w:lang w:val="ru-RU"/>
        </w:rPr>
        <w:t xml:space="preserve"> 1009600013505)</w:t>
      </w:r>
      <w:r w:rsidRPr="00ED641C">
        <w:rPr>
          <w:rFonts w:ascii="Calibri Light" w:hAnsi="Calibri Light" w:cstheme="majorHAnsi"/>
          <w:sz w:val="24"/>
          <w:szCs w:val="24"/>
          <w:vertAlign w:val="superscript"/>
        </w:rPr>
        <w:footnoteReference w:id="274"/>
      </w:r>
      <w:r>
        <w:rPr>
          <w:rFonts w:ascii="Calibri Light" w:hAnsi="Calibri Light" w:cstheme="majorHAnsi"/>
          <w:sz w:val="24"/>
          <w:szCs w:val="24"/>
          <w:lang w:val="ru-RU"/>
        </w:rPr>
        <w:t xml:space="preserve"> Договор уступки №</w:t>
      </w:r>
      <w:r w:rsidRPr="00C9117C">
        <w:rPr>
          <w:rFonts w:ascii="Calibri Light" w:hAnsi="Calibri Light" w:cstheme="majorHAnsi"/>
          <w:sz w:val="24"/>
          <w:szCs w:val="24"/>
          <w:lang w:val="ru-RU"/>
        </w:rPr>
        <w:t>159,</w:t>
      </w:r>
      <w:r>
        <w:rPr>
          <w:rFonts w:ascii="Calibri Light" w:hAnsi="Calibri Light" w:cstheme="majorHAnsi"/>
          <w:sz w:val="24"/>
          <w:szCs w:val="24"/>
          <w:lang w:val="ru-RU"/>
        </w:rPr>
        <w:t xml:space="preserve"> где объектами договора стали квартиры №58 и №64, расположенные в жилом доме по ул. </w:t>
      </w:r>
      <w:r>
        <w:rPr>
          <w:rFonts w:ascii="Calibri Light" w:hAnsi="Calibri Light" w:cstheme="majorHAnsi"/>
          <w:bCs/>
          <w:iCs/>
          <w:sz w:val="24"/>
          <w:szCs w:val="24"/>
          <w:lang w:val="ru-RU"/>
        </w:rPr>
        <w:t xml:space="preserve">Д. Рышкану </w:t>
      </w:r>
      <w:r w:rsidRPr="00C9117C">
        <w:rPr>
          <w:rFonts w:ascii="Calibri Light" w:hAnsi="Calibri Light" w:cstheme="majorHAnsi"/>
          <w:sz w:val="24"/>
          <w:szCs w:val="24"/>
          <w:lang w:val="ru-RU"/>
        </w:rPr>
        <w:t>29/2</w:t>
      </w:r>
      <w:r>
        <w:rPr>
          <w:rFonts w:ascii="Calibri Light" w:hAnsi="Calibri Light" w:cstheme="majorHAnsi"/>
          <w:sz w:val="24"/>
          <w:szCs w:val="24"/>
          <w:lang w:val="ru-RU"/>
        </w:rPr>
        <w:t xml:space="preserve">. Впоследствии, в результате выполнения кадастровых работ на уровне здания с целью приема (инвентаризация жилого здания) указанного </w:t>
      </w:r>
      <w:r w:rsidRPr="004502AC">
        <w:rPr>
          <w:rFonts w:ascii="Calibri Light" w:hAnsi="Calibri Light" w:cstheme="majorHAnsi"/>
          <w:sz w:val="24"/>
          <w:szCs w:val="24"/>
          <w:lang w:val="ru-RU"/>
        </w:rPr>
        <w:t>объект</w:t>
      </w:r>
      <w:r>
        <w:rPr>
          <w:rFonts w:ascii="Calibri Light" w:hAnsi="Calibri Light" w:cstheme="majorHAnsi"/>
          <w:sz w:val="24"/>
          <w:szCs w:val="24"/>
          <w:lang w:val="ru-RU"/>
        </w:rPr>
        <w:t>а</w:t>
      </w:r>
      <w:r w:rsidRPr="004502AC">
        <w:rPr>
          <w:rFonts w:ascii="Calibri Light" w:hAnsi="Calibri Light" w:cstheme="majorHAnsi"/>
          <w:sz w:val="24"/>
          <w:szCs w:val="24"/>
          <w:lang w:val="ru-RU"/>
        </w:rPr>
        <w:t xml:space="preserve"> недвижимости</w:t>
      </w:r>
      <w:r>
        <w:rPr>
          <w:rFonts w:ascii="Calibri Light" w:hAnsi="Calibri Light" w:cstheme="majorHAnsi"/>
          <w:sz w:val="24"/>
          <w:szCs w:val="24"/>
          <w:lang w:val="ru-RU"/>
        </w:rPr>
        <w:t xml:space="preserve">, АГУ констатировало, что на 9 этаже находятся 8 квартир, к которым относятся и квартиры №70 (площадью </w:t>
      </w:r>
      <w:r w:rsidRPr="00C9117C">
        <w:rPr>
          <w:rFonts w:ascii="Calibri Light" w:hAnsi="Calibri Light" w:cstheme="majorHAnsi"/>
          <w:sz w:val="24"/>
          <w:szCs w:val="24"/>
          <w:lang w:val="ru-RU"/>
        </w:rPr>
        <w:t xml:space="preserve">34,3 </w:t>
      </w:r>
      <w:r>
        <w:rPr>
          <w:rFonts w:ascii="Calibri Light" w:hAnsi="Calibri Light" w:cstheme="majorHAnsi"/>
          <w:sz w:val="24"/>
          <w:szCs w:val="24"/>
          <w:lang w:val="ru-RU"/>
        </w:rPr>
        <w:t>м</w:t>
      </w:r>
      <w:r w:rsidRPr="00C9117C">
        <w:rPr>
          <w:rFonts w:ascii="Calibri Light" w:hAnsi="Calibri Light" w:cstheme="majorHAnsi"/>
          <w:sz w:val="24"/>
          <w:szCs w:val="24"/>
          <w:vertAlign w:val="superscript"/>
          <w:lang w:val="ru-RU"/>
        </w:rPr>
        <w:t>2</w:t>
      </w:r>
      <w:r w:rsidRPr="00C9117C">
        <w:rPr>
          <w:rFonts w:ascii="Calibri Light" w:hAnsi="Calibri Light" w:cstheme="majorHAnsi"/>
          <w:sz w:val="24"/>
          <w:szCs w:val="24"/>
          <w:lang w:val="ru-RU"/>
        </w:rPr>
        <w:t>)</w:t>
      </w:r>
      <w:r>
        <w:rPr>
          <w:rFonts w:ascii="Calibri Light" w:hAnsi="Calibri Light" w:cstheme="majorHAnsi"/>
          <w:sz w:val="24"/>
          <w:szCs w:val="24"/>
          <w:lang w:val="ru-RU"/>
        </w:rPr>
        <w:t xml:space="preserve"> и №73 (площадью </w:t>
      </w:r>
      <w:r w:rsidRPr="00C9117C">
        <w:rPr>
          <w:rFonts w:ascii="Calibri Light" w:hAnsi="Calibri Light" w:cstheme="majorHAnsi"/>
          <w:sz w:val="24"/>
          <w:szCs w:val="24"/>
          <w:lang w:val="ru-RU"/>
        </w:rPr>
        <w:t xml:space="preserve">64.90 </w:t>
      </w:r>
      <w:r>
        <w:rPr>
          <w:rFonts w:ascii="Calibri Light" w:hAnsi="Calibri Light" w:cstheme="majorHAnsi"/>
          <w:sz w:val="24"/>
          <w:szCs w:val="24"/>
          <w:lang w:val="ru-RU"/>
        </w:rPr>
        <w:t>м</w:t>
      </w:r>
      <w:r w:rsidRPr="00C9117C">
        <w:rPr>
          <w:rFonts w:ascii="Calibri Light" w:hAnsi="Calibri Light" w:cstheme="majorHAnsi"/>
          <w:sz w:val="24"/>
          <w:szCs w:val="24"/>
          <w:vertAlign w:val="superscript"/>
          <w:lang w:val="ru-RU"/>
        </w:rPr>
        <w:t>2</w:t>
      </w:r>
      <w:r w:rsidRPr="00C9117C">
        <w:rPr>
          <w:rFonts w:ascii="Calibri Light" w:hAnsi="Calibri Light" w:cstheme="majorHAnsi"/>
          <w:sz w:val="24"/>
          <w:szCs w:val="24"/>
          <w:lang w:val="ru-RU"/>
        </w:rPr>
        <w:t>)</w:t>
      </w:r>
      <w:r>
        <w:rPr>
          <w:rFonts w:ascii="Calibri Light" w:hAnsi="Calibri Light" w:cstheme="majorHAnsi"/>
          <w:sz w:val="24"/>
          <w:szCs w:val="24"/>
          <w:lang w:val="ru-RU"/>
        </w:rPr>
        <w:t xml:space="preserve">. Протокол окончательной приемки работ был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 в РНИ </w:t>
      </w:r>
      <w:r w:rsidRPr="00C9117C">
        <w:rPr>
          <w:rFonts w:ascii="Calibri Light" w:hAnsi="Calibri Light" w:cstheme="majorHAnsi"/>
          <w:sz w:val="24"/>
          <w:szCs w:val="24"/>
          <w:lang w:val="ru-RU"/>
        </w:rPr>
        <w:t>24.05.2017 (0100/17/101534).</w:t>
      </w:r>
    </w:p>
    <w:p w14:paraId="16601421"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Анализируя данные из Регистра </w:t>
      </w:r>
      <w:r w:rsidRPr="004502AC">
        <w:rPr>
          <w:rFonts w:ascii="Calibri Light" w:hAnsi="Calibri Light" w:cstheme="majorHAnsi"/>
          <w:sz w:val="24"/>
          <w:szCs w:val="24"/>
          <w:lang w:val="ru-RU"/>
        </w:rPr>
        <w:t>недвижимо</w:t>
      </w:r>
      <w:r>
        <w:rPr>
          <w:rFonts w:ascii="Calibri Light" w:hAnsi="Calibri Light" w:cstheme="majorHAnsi"/>
          <w:sz w:val="24"/>
          <w:szCs w:val="24"/>
          <w:lang w:val="ru-RU"/>
        </w:rPr>
        <w:t>го имущества, аудит установил следующее:</w:t>
      </w:r>
    </w:p>
    <w:p w14:paraId="7EF0EEB5" w14:textId="77777777" w:rsidR="004C666F" w:rsidRPr="00C9117C" w:rsidRDefault="004C666F" w:rsidP="004C666F">
      <w:pPr>
        <w:numPr>
          <w:ilvl w:val="0"/>
          <w:numId w:val="14"/>
        </w:numPr>
        <w:spacing w:after="0" w:line="276" w:lineRule="auto"/>
        <w:ind w:left="0" w:firstLine="426"/>
        <w:contextualSpacing/>
        <w:jc w:val="both"/>
        <w:rPr>
          <w:rFonts w:ascii="Calibri Light" w:hAnsi="Calibri Light" w:cstheme="majorHAnsi"/>
          <w:sz w:val="24"/>
          <w:szCs w:val="24"/>
          <w:lang w:val="ru-RU"/>
        </w:rPr>
      </w:pPr>
      <w:r>
        <w:rPr>
          <w:rFonts w:ascii="Calibri Light" w:hAnsi="Calibri Light" w:cstheme="majorHAnsi"/>
          <w:sz w:val="24"/>
          <w:szCs w:val="24"/>
          <w:lang w:val="ru-RU"/>
        </w:rPr>
        <w:t xml:space="preserve">собственником квартиры №58 (будущее имущество) площадью </w:t>
      </w:r>
      <w:r w:rsidRPr="00C9117C">
        <w:rPr>
          <w:rFonts w:ascii="Calibri Light" w:hAnsi="Calibri Light" w:cstheme="majorHAnsi"/>
          <w:sz w:val="24"/>
          <w:szCs w:val="24"/>
          <w:lang w:val="ru-RU"/>
        </w:rPr>
        <w:t xml:space="preserve">50,58 </w:t>
      </w:r>
      <w:r>
        <w:rPr>
          <w:rFonts w:ascii="Calibri Light" w:hAnsi="Calibri Light" w:cstheme="majorHAnsi"/>
          <w:sz w:val="24"/>
          <w:szCs w:val="24"/>
          <w:lang w:val="ru-RU"/>
        </w:rPr>
        <w:t>м</w:t>
      </w:r>
      <w:r w:rsidRPr="00C9117C">
        <w:rPr>
          <w:rFonts w:ascii="Calibri Light" w:hAnsi="Calibri Light" w:cstheme="majorHAnsi"/>
          <w:sz w:val="24"/>
          <w:szCs w:val="24"/>
          <w:vertAlign w:val="superscript"/>
          <w:lang w:val="ru-RU"/>
        </w:rPr>
        <w:t>2</w:t>
      </w:r>
      <w:r w:rsidRPr="00C9117C">
        <w:rPr>
          <w:rFonts w:ascii="Calibri Light" w:hAnsi="Calibri Light" w:cstheme="majorHAnsi"/>
          <w:sz w:val="24"/>
          <w:szCs w:val="24"/>
          <w:lang w:val="ru-RU"/>
        </w:rPr>
        <w:t>,</w:t>
      </w:r>
      <w:r>
        <w:rPr>
          <w:rFonts w:ascii="Calibri Light" w:hAnsi="Calibri Light" w:cstheme="majorHAnsi"/>
          <w:sz w:val="24"/>
          <w:szCs w:val="24"/>
          <w:lang w:val="ru-RU"/>
        </w:rPr>
        <w:t xml:space="preserve"> начиная с </w:t>
      </w:r>
      <w:r w:rsidRPr="00C9117C">
        <w:rPr>
          <w:rFonts w:ascii="Calibri Light" w:hAnsi="Calibri Light" w:cstheme="majorHAnsi"/>
          <w:sz w:val="24"/>
          <w:szCs w:val="24"/>
          <w:lang w:val="ru-RU"/>
        </w:rPr>
        <w:t>02.04.2015,</w:t>
      </w:r>
      <w:r>
        <w:rPr>
          <w:rFonts w:ascii="Calibri Light" w:hAnsi="Calibri Light" w:cstheme="majorHAnsi"/>
          <w:sz w:val="24"/>
          <w:szCs w:val="24"/>
          <w:lang w:val="ru-RU"/>
        </w:rPr>
        <w:t xml:space="preserve"> является ООО </w:t>
      </w:r>
      <w:r w:rsidRPr="00C9117C">
        <w:rPr>
          <w:rFonts w:ascii="Calibri Light" w:hAnsi="Calibri Light" w:cstheme="majorHAnsi"/>
          <w:sz w:val="24"/>
          <w:szCs w:val="24"/>
          <w:lang w:val="ru-RU"/>
        </w:rPr>
        <w:t>„</w:t>
      </w:r>
      <w:r w:rsidRPr="00ED641C">
        <w:rPr>
          <w:rFonts w:ascii="Calibri Light" w:hAnsi="Calibri Light" w:cstheme="majorHAnsi"/>
          <w:sz w:val="24"/>
          <w:szCs w:val="24"/>
        </w:rPr>
        <w:t>MOBILATA</w:t>
      </w:r>
      <w:r w:rsidRPr="00C9117C">
        <w:rPr>
          <w:rFonts w:ascii="Calibri Light" w:hAnsi="Calibri Light" w:cstheme="majorHAnsi"/>
          <w:sz w:val="24"/>
          <w:szCs w:val="24"/>
          <w:lang w:val="ru-RU"/>
        </w:rPr>
        <w:t>”,</w:t>
      </w:r>
      <w:r>
        <w:rPr>
          <w:rFonts w:ascii="Calibri Light" w:hAnsi="Calibri Light" w:cstheme="majorHAnsi"/>
          <w:sz w:val="24"/>
          <w:szCs w:val="24"/>
          <w:lang w:val="ru-RU"/>
        </w:rPr>
        <w:t xml:space="preserve"> а держателем залога является ГУЖКХО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о </w:t>
      </w:r>
      <w:r w:rsidRPr="00DE6454">
        <w:rPr>
          <w:rFonts w:ascii="Calibri Light" w:hAnsi="Calibri Light" w:cstheme="majorHAnsi"/>
          <w:sz w:val="24"/>
          <w:szCs w:val="24"/>
          <w:lang w:val="ru-RU"/>
        </w:rPr>
        <w:t>09.02.2016).</w:t>
      </w:r>
      <w:r>
        <w:rPr>
          <w:rFonts w:ascii="Calibri Light" w:hAnsi="Calibri Light" w:cstheme="majorHAnsi"/>
          <w:sz w:val="24"/>
          <w:szCs w:val="24"/>
          <w:lang w:val="ru-RU"/>
        </w:rPr>
        <w:t xml:space="preserve"> Вместе с тем, путем заключения судебного исполнителя Виктора Кацера №</w:t>
      </w:r>
      <w:r w:rsidRPr="00DE6454">
        <w:rPr>
          <w:rFonts w:ascii="Calibri Light" w:hAnsi="Calibri Light" w:cstheme="majorHAnsi"/>
          <w:sz w:val="24"/>
          <w:szCs w:val="24"/>
          <w:lang w:val="ru-RU"/>
        </w:rPr>
        <w:t>100-</w:t>
      </w:r>
      <w:r w:rsidRPr="00ED641C">
        <w:rPr>
          <w:rFonts w:ascii="Calibri Light" w:hAnsi="Calibri Light" w:cstheme="majorHAnsi"/>
          <w:sz w:val="24"/>
          <w:szCs w:val="24"/>
        </w:rPr>
        <w:t>R</w:t>
      </w:r>
      <w:r w:rsidRPr="00DE6454">
        <w:rPr>
          <w:rFonts w:ascii="Calibri Light" w:hAnsi="Calibri Light" w:cstheme="majorHAnsi"/>
          <w:sz w:val="24"/>
          <w:szCs w:val="24"/>
          <w:lang w:val="ru-RU"/>
        </w:rPr>
        <w:t xml:space="preserve">1518/2018, </w:t>
      </w:r>
      <w:r>
        <w:rPr>
          <w:rFonts w:ascii="Calibri Light" w:hAnsi="Calibri Light" w:cstheme="majorHAnsi"/>
          <w:sz w:val="24"/>
          <w:szCs w:val="24"/>
          <w:lang w:val="ru-RU"/>
        </w:rPr>
        <w:t xml:space="preserve">начиная с 04.06.2018, применяется запрет на отчуждение указанного имущества; </w:t>
      </w:r>
    </w:p>
    <w:p w14:paraId="7C0282D9" w14:textId="77777777" w:rsidR="004C666F" w:rsidRPr="00DE6454" w:rsidRDefault="004C666F" w:rsidP="004C666F">
      <w:pPr>
        <w:numPr>
          <w:ilvl w:val="0"/>
          <w:numId w:val="14"/>
        </w:numPr>
        <w:spacing w:after="0" w:line="276" w:lineRule="auto"/>
        <w:ind w:left="0" w:firstLine="426"/>
        <w:contextualSpacing/>
        <w:jc w:val="both"/>
        <w:rPr>
          <w:rFonts w:ascii="Calibri Light" w:hAnsi="Calibri Light" w:cstheme="majorHAnsi"/>
          <w:sz w:val="24"/>
          <w:szCs w:val="24"/>
          <w:lang w:val="ru-RU"/>
        </w:rPr>
      </w:pPr>
      <w:r>
        <w:rPr>
          <w:rFonts w:ascii="Calibri Light" w:hAnsi="Calibri Light" w:cstheme="majorHAnsi"/>
          <w:sz w:val="24"/>
          <w:szCs w:val="24"/>
          <w:lang w:val="ru-RU"/>
        </w:rPr>
        <w:t xml:space="preserve">собственником квартиры №64 (жилой) площадью </w:t>
      </w:r>
      <w:r w:rsidRPr="00DE6454">
        <w:rPr>
          <w:rFonts w:ascii="Calibri Light" w:hAnsi="Calibri Light" w:cstheme="majorHAnsi"/>
          <w:sz w:val="24"/>
          <w:szCs w:val="24"/>
          <w:lang w:val="ru-RU"/>
        </w:rPr>
        <w:t xml:space="preserve">52,90 </w:t>
      </w:r>
      <w:r w:rsidRPr="00ED641C">
        <w:rPr>
          <w:rFonts w:ascii="Calibri Light" w:hAnsi="Calibri Light" w:cstheme="majorHAnsi"/>
          <w:sz w:val="24"/>
          <w:szCs w:val="24"/>
        </w:rPr>
        <w:t>m</w:t>
      </w:r>
      <w:r w:rsidRPr="00DE6454">
        <w:rPr>
          <w:rFonts w:ascii="Calibri Light" w:hAnsi="Calibri Light" w:cstheme="majorHAnsi"/>
          <w:sz w:val="24"/>
          <w:szCs w:val="24"/>
          <w:vertAlign w:val="superscript"/>
          <w:lang w:val="ru-RU"/>
        </w:rPr>
        <w:t>2</w:t>
      </w:r>
      <w:r w:rsidRPr="00DE6454">
        <w:rPr>
          <w:rFonts w:ascii="Calibri Light" w:hAnsi="Calibri Light" w:cstheme="majorHAnsi"/>
          <w:sz w:val="24"/>
          <w:szCs w:val="24"/>
          <w:lang w:val="ru-RU"/>
        </w:rPr>
        <w:t>,</w:t>
      </w:r>
      <w:r>
        <w:rPr>
          <w:rFonts w:ascii="Calibri Light" w:hAnsi="Calibri Light" w:cstheme="majorHAnsi"/>
          <w:sz w:val="24"/>
          <w:szCs w:val="24"/>
          <w:lang w:val="ru-RU"/>
        </w:rPr>
        <w:t xml:space="preserve"> начиная с </w:t>
      </w:r>
      <w:r w:rsidRPr="00DE6454">
        <w:rPr>
          <w:rFonts w:ascii="Calibri Light" w:hAnsi="Calibri Light" w:cstheme="majorHAnsi"/>
          <w:sz w:val="24"/>
          <w:szCs w:val="24"/>
          <w:lang w:val="ru-RU"/>
        </w:rPr>
        <w:t>05.02.2018</w:t>
      </w:r>
      <w:r>
        <w:rPr>
          <w:rFonts w:ascii="Calibri Light" w:hAnsi="Calibri Light" w:cstheme="majorHAnsi"/>
          <w:sz w:val="24"/>
          <w:szCs w:val="24"/>
          <w:lang w:val="ru-RU"/>
        </w:rPr>
        <w:t xml:space="preserve">, является физическое лицо, ранее собственником квартиры были: ООО </w:t>
      </w:r>
      <w:r w:rsidRPr="00DE6454">
        <w:rPr>
          <w:rFonts w:ascii="Calibri Light" w:hAnsi="Calibri Light" w:cstheme="majorHAnsi"/>
          <w:sz w:val="24"/>
          <w:szCs w:val="24"/>
          <w:lang w:val="ru-RU"/>
        </w:rPr>
        <w:t>„</w:t>
      </w:r>
      <w:r w:rsidRPr="00ED641C">
        <w:rPr>
          <w:rFonts w:ascii="Calibri Light" w:hAnsi="Calibri Light" w:cstheme="majorHAnsi"/>
          <w:sz w:val="24"/>
          <w:szCs w:val="24"/>
        </w:rPr>
        <w:t>MOBILATA</w:t>
      </w:r>
      <w:r w:rsidRPr="00DE6454">
        <w:rPr>
          <w:rFonts w:ascii="Calibri Light" w:hAnsi="Calibri Light" w:cstheme="majorHAnsi"/>
          <w:sz w:val="24"/>
          <w:szCs w:val="24"/>
          <w:lang w:val="ru-RU"/>
        </w:rPr>
        <w:t>” (</w:t>
      </w:r>
      <w:r>
        <w:rPr>
          <w:rFonts w:ascii="Calibri Light" w:hAnsi="Calibri Light" w:cstheme="majorHAnsi"/>
          <w:sz w:val="24"/>
          <w:szCs w:val="24"/>
          <w:lang w:val="ru-RU"/>
        </w:rPr>
        <w:t xml:space="preserve">право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о</w:t>
      </w:r>
      <w:r w:rsidRPr="00DE6454">
        <w:rPr>
          <w:rFonts w:ascii="Calibri Light" w:hAnsi="Calibri Light" w:cstheme="majorHAnsi"/>
          <w:sz w:val="24"/>
          <w:szCs w:val="24"/>
          <w:lang w:val="ru-RU"/>
        </w:rPr>
        <w:t xml:space="preserve"> 05.</w:t>
      </w:r>
      <w:r>
        <w:rPr>
          <w:rFonts w:ascii="Calibri Light" w:hAnsi="Calibri Light" w:cstheme="majorHAnsi"/>
          <w:sz w:val="24"/>
          <w:szCs w:val="24"/>
          <w:lang w:val="ru-RU"/>
        </w:rPr>
        <w:t xml:space="preserve">08.2016) и физические лица </w:t>
      </w:r>
      <w:r w:rsidRPr="00DE6454">
        <w:rPr>
          <w:rFonts w:ascii="Calibri Light" w:hAnsi="Calibri Light" w:cstheme="majorHAnsi"/>
          <w:sz w:val="24"/>
          <w:szCs w:val="24"/>
          <w:lang w:val="ru-RU"/>
        </w:rPr>
        <w:t>(</w:t>
      </w:r>
      <w:r>
        <w:rPr>
          <w:rFonts w:ascii="Calibri Light" w:hAnsi="Calibri Light" w:cstheme="majorHAnsi"/>
          <w:sz w:val="24"/>
          <w:szCs w:val="24"/>
          <w:lang w:val="ru-RU"/>
        </w:rPr>
        <w:t xml:space="preserve">право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о </w:t>
      </w:r>
      <w:r w:rsidRPr="00BA70AE">
        <w:rPr>
          <w:rFonts w:ascii="Calibri Light" w:hAnsi="Calibri Light" w:cstheme="majorHAnsi"/>
          <w:sz w:val="24"/>
          <w:szCs w:val="24"/>
          <w:lang w:val="ru-RU"/>
        </w:rPr>
        <w:t>20.12.2017);</w:t>
      </w:r>
    </w:p>
    <w:p w14:paraId="0762AAA8" w14:textId="77777777" w:rsidR="004C666F" w:rsidRPr="00BA70AE" w:rsidRDefault="004C666F" w:rsidP="004C666F">
      <w:pPr>
        <w:numPr>
          <w:ilvl w:val="0"/>
          <w:numId w:val="14"/>
        </w:numPr>
        <w:spacing w:after="0" w:line="276" w:lineRule="auto"/>
        <w:ind w:left="0" w:firstLine="426"/>
        <w:contextualSpacing/>
        <w:jc w:val="both"/>
        <w:rPr>
          <w:rFonts w:ascii="Calibri Light" w:hAnsi="Calibri Light" w:cstheme="majorHAnsi"/>
          <w:sz w:val="24"/>
          <w:szCs w:val="24"/>
          <w:lang w:val="ru-RU"/>
        </w:rPr>
      </w:pPr>
      <w:r>
        <w:rPr>
          <w:rFonts w:ascii="Calibri Light" w:hAnsi="Calibri Light" w:cstheme="majorHAnsi"/>
          <w:sz w:val="24"/>
          <w:szCs w:val="24"/>
          <w:lang w:val="ru-RU"/>
        </w:rPr>
        <w:t xml:space="preserve">собственником квартиры №65 (жилой) площадью </w:t>
      </w:r>
      <w:r w:rsidRPr="00BA70AE">
        <w:rPr>
          <w:rFonts w:ascii="Calibri Light" w:hAnsi="Calibri Light" w:cstheme="majorHAnsi"/>
          <w:sz w:val="24"/>
          <w:szCs w:val="24"/>
          <w:lang w:val="ru-RU"/>
        </w:rPr>
        <w:t xml:space="preserve">65,70 </w:t>
      </w:r>
      <w:r>
        <w:rPr>
          <w:rFonts w:ascii="Calibri Light" w:hAnsi="Calibri Light" w:cstheme="majorHAnsi"/>
          <w:sz w:val="24"/>
          <w:szCs w:val="24"/>
          <w:lang w:val="ru-RU"/>
        </w:rPr>
        <w:t>м</w:t>
      </w:r>
      <w:r w:rsidRPr="00DE6454">
        <w:rPr>
          <w:rFonts w:ascii="Calibri Light" w:hAnsi="Calibri Light" w:cstheme="majorHAnsi"/>
          <w:sz w:val="24"/>
          <w:szCs w:val="24"/>
          <w:vertAlign w:val="superscript"/>
          <w:lang w:val="ru-RU"/>
        </w:rPr>
        <w:t>2</w:t>
      </w:r>
      <w:r w:rsidRPr="00DE6454">
        <w:rPr>
          <w:rFonts w:ascii="Calibri Light" w:hAnsi="Calibri Light" w:cstheme="majorHAnsi"/>
          <w:sz w:val="24"/>
          <w:szCs w:val="24"/>
          <w:lang w:val="ru-RU"/>
        </w:rPr>
        <w:t>,</w:t>
      </w:r>
      <w:r>
        <w:rPr>
          <w:rFonts w:ascii="Calibri Light" w:hAnsi="Calibri Light" w:cstheme="majorHAnsi"/>
          <w:sz w:val="24"/>
          <w:szCs w:val="24"/>
          <w:lang w:val="ru-RU"/>
        </w:rPr>
        <w:t xml:space="preserve"> начиная с </w:t>
      </w:r>
      <w:r w:rsidRPr="00BA70AE">
        <w:rPr>
          <w:rFonts w:ascii="Calibri Light" w:hAnsi="Calibri Light" w:cstheme="majorHAnsi"/>
          <w:sz w:val="24"/>
          <w:szCs w:val="24"/>
          <w:lang w:val="ru-RU"/>
        </w:rPr>
        <w:t>12.01.2018,</w:t>
      </w:r>
      <w:r>
        <w:rPr>
          <w:rFonts w:ascii="Calibri Light" w:hAnsi="Calibri Light" w:cstheme="majorHAnsi"/>
          <w:sz w:val="24"/>
          <w:szCs w:val="24"/>
          <w:lang w:val="ru-RU"/>
        </w:rPr>
        <w:t xml:space="preserve"> являются два физических лица, основанием записи права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 был Договор об инвестициях в строительство №</w:t>
      </w:r>
      <w:r w:rsidRPr="00BA70AE">
        <w:rPr>
          <w:rFonts w:ascii="Calibri Light" w:hAnsi="Calibri Light" w:cstheme="majorHAnsi"/>
          <w:sz w:val="24"/>
          <w:szCs w:val="24"/>
          <w:lang w:val="ru-RU"/>
        </w:rPr>
        <w:t xml:space="preserve">3270 </w:t>
      </w:r>
      <w:r>
        <w:rPr>
          <w:rFonts w:ascii="Calibri Light" w:hAnsi="Calibri Light" w:cstheme="majorHAnsi"/>
          <w:sz w:val="24"/>
          <w:szCs w:val="24"/>
          <w:lang w:val="ru-RU"/>
        </w:rPr>
        <w:t xml:space="preserve">от </w:t>
      </w:r>
      <w:r w:rsidRPr="00BA70AE">
        <w:rPr>
          <w:rFonts w:ascii="Calibri Light" w:hAnsi="Calibri Light" w:cstheme="majorHAnsi"/>
          <w:sz w:val="24"/>
          <w:szCs w:val="24"/>
          <w:lang w:val="ru-RU"/>
        </w:rPr>
        <w:t>28.04.2016.</w:t>
      </w:r>
      <w:r>
        <w:rPr>
          <w:rFonts w:ascii="Calibri Light" w:hAnsi="Calibri Light" w:cstheme="majorHAnsi"/>
          <w:sz w:val="24"/>
          <w:szCs w:val="24"/>
          <w:lang w:val="ru-RU"/>
        </w:rPr>
        <w:t xml:space="preserve"> Ранее собственниками квартиры были: ООО </w:t>
      </w:r>
      <w:r w:rsidRPr="00BA70AE">
        <w:rPr>
          <w:rFonts w:ascii="Calibri Light" w:hAnsi="Calibri Light" w:cstheme="majorHAnsi"/>
          <w:sz w:val="24"/>
          <w:szCs w:val="24"/>
          <w:lang w:val="ru-RU"/>
        </w:rPr>
        <w:t xml:space="preserve">„ </w:t>
      </w:r>
      <w:r w:rsidRPr="00ED641C">
        <w:rPr>
          <w:rFonts w:ascii="Calibri Light" w:hAnsi="Calibri Light" w:cstheme="majorHAnsi"/>
          <w:sz w:val="24"/>
          <w:szCs w:val="24"/>
        </w:rPr>
        <w:t>KIRSAN</w:t>
      </w:r>
      <w:r w:rsidRPr="00BA70AE">
        <w:rPr>
          <w:rFonts w:ascii="Calibri Light" w:hAnsi="Calibri Light" w:cstheme="majorHAnsi"/>
          <w:sz w:val="24"/>
          <w:szCs w:val="24"/>
          <w:lang w:val="ru-RU"/>
        </w:rPr>
        <w:t xml:space="preserve"> </w:t>
      </w:r>
      <w:r w:rsidRPr="00ED641C">
        <w:rPr>
          <w:rFonts w:ascii="Calibri Light" w:hAnsi="Calibri Light" w:cstheme="majorHAnsi"/>
          <w:sz w:val="24"/>
          <w:szCs w:val="24"/>
        </w:rPr>
        <w:t>COM</w:t>
      </w:r>
      <w:r w:rsidRPr="00BA70AE">
        <w:rPr>
          <w:rFonts w:ascii="Calibri Light" w:hAnsi="Calibri Light" w:cstheme="majorHAnsi"/>
          <w:sz w:val="24"/>
          <w:szCs w:val="24"/>
          <w:lang w:val="ru-RU"/>
        </w:rPr>
        <w:t>” (</w:t>
      </w:r>
      <w:r>
        <w:rPr>
          <w:rFonts w:ascii="Calibri Light" w:hAnsi="Calibri Light" w:cstheme="majorHAnsi"/>
          <w:sz w:val="24"/>
          <w:szCs w:val="24"/>
          <w:lang w:val="ru-RU"/>
        </w:rPr>
        <w:t xml:space="preserve">право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о </w:t>
      </w:r>
      <w:r w:rsidRPr="00BA70AE">
        <w:rPr>
          <w:rFonts w:ascii="Calibri Light" w:hAnsi="Calibri Light" w:cstheme="majorHAnsi"/>
          <w:sz w:val="24"/>
          <w:szCs w:val="24"/>
          <w:lang w:val="ru-RU"/>
        </w:rPr>
        <w:t>04.08.2015)</w:t>
      </w:r>
      <w:r>
        <w:rPr>
          <w:rFonts w:ascii="Calibri Light" w:hAnsi="Calibri Light" w:cstheme="majorHAnsi"/>
          <w:sz w:val="24"/>
          <w:szCs w:val="24"/>
          <w:lang w:val="ru-RU"/>
        </w:rPr>
        <w:t xml:space="preserve"> и ООО </w:t>
      </w:r>
      <w:r w:rsidRPr="00BA70AE">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BA70AE">
        <w:rPr>
          <w:rFonts w:ascii="Calibri Light" w:hAnsi="Calibri Light" w:cstheme="majorHAnsi"/>
          <w:sz w:val="24"/>
          <w:szCs w:val="24"/>
          <w:lang w:val="ru-RU"/>
        </w:rPr>
        <w:t>” (</w:t>
      </w:r>
      <w:r>
        <w:rPr>
          <w:rFonts w:ascii="Calibri Light" w:hAnsi="Calibri Light" w:cstheme="majorHAnsi"/>
          <w:sz w:val="24"/>
          <w:szCs w:val="24"/>
          <w:lang w:val="ru-RU"/>
        </w:rPr>
        <w:t xml:space="preserve">право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 xml:space="preserve">о </w:t>
      </w:r>
      <w:r w:rsidRPr="00BA70AE">
        <w:rPr>
          <w:rFonts w:ascii="Calibri Light" w:hAnsi="Calibri Light" w:cstheme="majorHAnsi"/>
          <w:sz w:val="24"/>
          <w:szCs w:val="24"/>
          <w:lang w:val="ru-RU"/>
        </w:rPr>
        <w:t>02.04.2015);</w:t>
      </w:r>
    </w:p>
    <w:p w14:paraId="6F39B131" w14:textId="77777777" w:rsidR="004C666F" w:rsidRPr="00BA70AE" w:rsidRDefault="004C666F" w:rsidP="004C666F">
      <w:pPr>
        <w:numPr>
          <w:ilvl w:val="0"/>
          <w:numId w:val="14"/>
        </w:numPr>
        <w:spacing w:after="0" w:line="276" w:lineRule="auto"/>
        <w:ind w:left="0" w:firstLine="284"/>
        <w:contextualSpacing/>
        <w:jc w:val="both"/>
        <w:rPr>
          <w:rFonts w:ascii="Calibri Light" w:hAnsi="Calibri Light" w:cstheme="majorHAnsi"/>
          <w:sz w:val="24"/>
          <w:szCs w:val="24"/>
          <w:lang w:val="ru-RU"/>
        </w:rPr>
      </w:pPr>
      <w:r>
        <w:rPr>
          <w:rFonts w:ascii="Calibri Light" w:hAnsi="Calibri Light" w:cstheme="majorHAnsi"/>
          <w:sz w:val="24"/>
          <w:szCs w:val="24"/>
          <w:lang w:val="ru-RU"/>
        </w:rPr>
        <w:t>собственником квартиры №</w:t>
      </w:r>
      <w:r w:rsidRPr="00BA70AE">
        <w:rPr>
          <w:rFonts w:ascii="Calibri Light" w:hAnsi="Calibri Light" w:cstheme="majorHAnsi"/>
          <w:sz w:val="24"/>
          <w:szCs w:val="24"/>
          <w:lang w:val="ru-RU"/>
        </w:rPr>
        <w:t>70 (</w:t>
      </w:r>
      <w:r>
        <w:rPr>
          <w:rFonts w:ascii="Calibri Light" w:hAnsi="Calibri Light" w:cstheme="majorHAnsi"/>
          <w:sz w:val="24"/>
          <w:szCs w:val="24"/>
          <w:lang w:val="ru-RU"/>
        </w:rPr>
        <w:t>будущее имущество</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площадью </w:t>
      </w:r>
      <w:r w:rsidRPr="00BA70AE">
        <w:rPr>
          <w:rFonts w:ascii="Calibri Light" w:hAnsi="Calibri Light" w:cstheme="majorHAnsi"/>
          <w:sz w:val="24"/>
          <w:szCs w:val="24"/>
          <w:lang w:val="ru-RU"/>
        </w:rPr>
        <w:t xml:space="preserve">60,00 </w:t>
      </w:r>
      <w:r>
        <w:rPr>
          <w:rFonts w:ascii="Calibri Light" w:hAnsi="Calibri Light" w:cstheme="majorHAnsi"/>
          <w:sz w:val="24"/>
          <w:szCs w:val="24"/>
          <w:lang w:val="ru-RU"/>
        </w:rPr>
        <w:t>м</w:t>
      </w:r>
      <w:r w:rsidRPr="00BA70AE">
        <w:rPr>
          <w:rFonts w:ascii="Calibri Light" w:hAnsi="Calibri Light" w:cstheme="majorHAnsi"/>
          <w:sz w:val="24"/>
          <w:szCs w:val="24"/>
          <w:vertAlign w:val="superscript"/>
          <w:lang w:val="ru-RU"/>
        </w:rPr>
        <w:t>2</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является ГУЖКХО</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право</w:t>
      </w:r>
      <w:r w:rsidRPr="00BA70AE">
        <w:rPr>
          <w:rFonts w:ascii="Calibri Light" w:hAnsi="Calibri Light" w:cstheme="majorHAnsi"/>
          <w:sz w:val="24"/>
          <w:szCs w:val="24"/>
          <w:lang w:val="ru-RU"/>
        </w:rPr>
        <w:t xml:space="preserve">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w:t>
      </w:r>
      <w:r w:rsidRPr="00BA70AE">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было</w:t>
      </w:r>
      <w:r w:rsidRPr="00BA70AE">
        <w:rPr>
          <w:rFonts w:ascii="Calibri Light" w:hAnsi="Calibri Light" w:cstheme="majorHAnsi"/>
          <w:bCs/>
          <w:iCs/>
          <w:sz w:val="24"/>
          <w:szCs w:val="24"/>
          <w:lang w:val="ru-RU"/>
        </w:rPr>
        <w:t xml:space="preserve">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о</w:t>
      </w:r>
      <w:r w:rsidRPr="00BA70AE">
        <w:rPr>
          <w:rFonts w:ascii="Calibri Light" w:hAnsi="Calibri Light" w:cstheme="majorHAnsi"/>
          <w:sz w:val="24"/>
          <w:szCs w:val="24"/>
          <w:lang w:val="ru-RU"/>
        </w:rPr>
        <w:t xml:space="preserve"> 02.04.2015;</w:t>
      </w:r>
    </w:p>
    <w:p w14:paraId="134F8D8E" w14:textId="77777777" w:rsidR="004C666F" w:rsidRPr="00BA70AE" w:rsidRDefault="004C666F" w:rsidP="004C666F">
      <w:pPr>
        <w:numPr>
          <w:ilvl w:val="0"/>
          <w:numId w:val="14"/>
        </w:numPr>
        <w:spacing w:after="0" w:line="276" w:lineRule="auto"/>
        <w:ind w:left="0" w:firstLine="284"/>
        <w:contextualSpacing/>
        <w:jc w:val="both"/>
        <w:rPr>
          <w:rFonts w:ascii="Calibri Light" w:hAnsi="Calibri Light" w:cstheme="majorHAnsi"/>
          <w:sz w:val="24"/>
          <w:szCs w:val="24"/>
          <w:lang w:val="ru-RU"/>
        </w:rPr>
      </w:pPr>
      <w:r>
        <w:rPr>
          <w:rFonts w:ascii="Calibri Light" w:hAnsi="Calibri Light" w:cstheme="majorHAnsi"/>
          <w:sz w:val="24"/>
          <w:szCs w:val="24"/>
          <w:lang w:val="ru-RU"/>
        </w:rPr>
        <w:t>собственником квартиры №</w:t>
      </w:r>
      <w:r w:rsidRPr="00BA70AE">
        <w:rPr>
          <w:rFonts w:ascii="Calibri Light" w:hAnsi="Calibri Light" w:cstheme="majorHAnsi"/>
          <w:sz w:val="24"/>
          <w:szCs w:val="24"/>
          <w:lang w:val="ru-RU"/>
        </w:rPr>
        <w:t>7</w:t>
      </w:r>
      <w:r>
        <w:rPr>
          <w:rFonts w:ascii="Calibri Light" w:hAnsi="Calibri Light" w:cstheme="majorHAnsi"/>
          <w:sz w:val="24"/>
          <w:szCs w:val="24"/>
          <w:lang w:val="ru-RU"/>
        </w:rPr>
        <w:t>3</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будущее имущество</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площадью </w:t>
      </w:r>
      <w:r w:rsidRPr="00BA70AE">
        <w:rPr>
          <w:rFonts w:ascii="Calibri Light" w:hAnsi="Calibri Light" w:cstheme="majorHAnsi"/>
          <w:sz w:val="24"/>
          <w:szCs w:val="24"/>
          <w:lang w:val="ru-RU"/>
        </w:rPr>
        <w:t xml:space="preserve">102,95 </w:t>
      </w:r>
      <w:r>
        <w:rPr>
          <w:rFonts w:ascii="Calibri Light" w:hAnsi="Calibri Light" w:cstheme="majorHAnsi"/>
          <w:sz w:val="24"/>
          <w:szCs w:val="24"/>
          <w:lang w:val="ru-RU"/>
        </w:rPr>
        <w:t>м</w:t>
      </w:r>
      <w:r w:rsidRPr="00BA70AE">
        <w:rPr>
          <w:rFonts w:ascii="Calibri Light" w:hAnsi="Calibri Light" w:cstheme="majorHAnsi"/>
          <w:sz w:val="24"/>
          <w:szCs w:val="24"/>
          <w:vertAlign w:val="superscript"/>
          <w:lang w:val="ru-RU"/>
        </w:rPr>
        <w:t>2</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является ГУЖКХО</w:t>
      </w:r>
      <w:r w:rsidRPr="00BA70AE">
        <w:rPr>
          <w:rFonts w:ascii="Calibri Light" w:hAnsi="Calibri Light" w:cstheme="majorHAnsi"/>
          <w:sz w:val="24"/>
          <w:szCs w:val="24"/>
          <w:lang w:val="ru-RU"/>
        </w:rPr>
        <w:t xml:space="preserve">, </w:t>
      </w:r>
      <w:r>
        <w:rPr>
          <w:rFonts w:ascii="Calibri Light" w:hAnsi="Calibri Light" w:cstheme="majorHAnsi"/>
          <w:sz w:val="24"/>
          <w:szCs w:val="24"/>
          <w:lang w:val="ru-RU"/>
        </w:rPr>
        <w:t>право</w:t>
      </w:r>
      <w:r w:rsidRPr="00BA70AE">
        <w:rPr>
          <w:rFonts w:ascii="Calibri Light" w:hAnsi="Calibri Light" w:cstheme="majorHAnsi"/>
          <w:sz w:val="24"/>
          <w:szCs w:val="24"/>
          <w:lang w:val="ru-RU"/>
        </w:rPr>
        <w:t xml:space="preserve"> </w:t>
      </w:r>
      <w:r w:rsidRPr="004502A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w:t>
      </w:r>
      <w:r w:rsidRPr="00BA70AE">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было</w:t>
      </w:r>
      <w:r w:rsidRPr="00BA70AE">
        <w:rPr>
          <w:rFonts w:ascii="Calibri Light" w:hAnsi="Calibri Light" w:cstheme="majorHAnsi"/>
          <w:bCs/>
          <w:iCs/>
          <w:sz w:val="24"/>
          <w:szCs w:val="24"/>
          <w:lang w:val="ru-RU"/>
        </w:rPr>
        <w:t xml:space="preserve"> </w:t>
      </w:r>
      <w:r w:rsidRPr="004502AC">
        <w:rPr>
          <w:rFonts w:ascii="Calibri Light" w:hAnsi="Calibri Light" w:cstheme="majorHAnsi"/>
          <w:sz w:val="24"/>
          <w:szCs w:val="24"/>
          <w:lang w:val="ru-RU"/>
        </w:rPr>
        <w:t>зарегистрирован</w:t>
      </w:r>
      <w:r>
        <w:rPr>
          <w:rFonts w:ascii="Calibri Light" w:hAnsi="Calibri Light" w:cstheme="majorHAnsi"/>
          <w:sz w:val="24"/>
          <w:szCs w:val="24"/>
          <w:lang w:val="ru-RU"/>
        </w:rPr>
        <w:t>о</w:t>
      </w:r>
      <w:r w:rsidRPr="00BA70AE">
        <w:rPr>
          <w:rFonts w:ascii="Calibri Light" w:hAnsi="Calibri Light" w:cstheme="majorHAnsi"/>
          <w:sz w:val="24"/>
          <w:szCs w:val="24"/>
          <w:lang w:val="ru-RU"/>
        </w:rPr>
        <w:t xml:space="preserve"> 02.04.2015.</w:t>
      </w:r>
    </w:p>
    <w:p w14:paraId="6DF63183" w14:textId="77777777" w:rsidR="004C666F" w:rsidRPr="00DA1A43" w:rsidRDefault="004C666F" w:rsidP="004C666F">
      <w:pPr>
        <w:spacing w:after="0" w:line="276" w:lineRule="auto"/>
        <w:ind w:firstLine="567"/>
        <w:jc w:val="both"/>
        <w:rPr>
          <w:rFonts w:ascii="Calibri Light" w:hAnsi="Calibri Light" w:cstheme="majorHAnsi"/>
          <w:sz w:val="24"/>
          <w:szCs w:val="24"/>
          <w:lang w:val="ru-RU"/>
        </w:rPr>
      </w:pPr>
      <w:r w:rsidRPr="004E551A">
        <w:rPr>
          <w:rFonts w:ascii="Calibri Light" w:hAnsi="Calibri Light" w:cstheme="majorHAnsi"/>
          <w:sz w:val="24"/>
          <w:szCs w:val="24"/>
          <w:lang w:val="ru-RU"/>
        </w:rPr>
        <w:t xml:space="preserve">17.05.2018 </w:t>
      </w:r>
      <w:r>
        <w:rPr>
          <w:rFonts w:ascii="Calibri Light" w:hAnsi="Calibri Light" w:cstheme="majorHAnsi"/>
          <w:sz w:val="24"/>
          <w:szCs w:val="24"/>
          <w:lang w:val="ru-RU"/>
        </w:rPr>
        <w:t xml:space="preserve">в отношении ООО </w:t>
      </w:r>
      <w:r w:rsidRPr="004E551A">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4E551A">
        <w:rPr>
          <w:rFonts w:ascii="Calibri Light" w:hAnsi="Calibri Light" w:cstheme="majorHAnsi"/>
          <w:sz w:val="24"/>
          <w:szCs w:val="24"/>
          <w:lang w:val="ru-RU"/>
        </w:rPr>
        <w:t>”</w:t>
      </w:r>
      <w:r>
        <w:rPr>
          <w:rFonts w:ascii="Calibri Light" w:hAnsi="Calibri Light" w:cstheme="majorHAnsi"/>
          <w:sz w:val="24"/>
          <w:szCs w:val="24"/>
          <w:lang w:val="ru-RU"/>
        </w:rPr>
        <w:t xml:space="preserve"> был возбужден процесс несостоятельности, а </w:t>
      </w:r>
      <w:r w:rsidRPr="004E551A">
        <w:rPr>
          <w:rFonts w:ascii="Calibri Light" w:hAnsi="Calibri Light" w:cstheme="majorHAnsi"/>
          <w:sz w:val="24"/>
          <w:szCs w:val="24"/>
          <w:lang w:val="ru-RU"/>
        </w:rPr>
        <w:t>13.07.2018</w:t>
      </w:r>
      <w:r>
        <w:rPr>
          <w:rFonts w:ascii="Calibri Light" w:hAnsi="Calibri Light" w:cstheme="majorHAnsi"/>
          <w:sz w:val="24"/>
          <w:szCs w:val="24"/>
          <w:lang w:val="ru-RU"/>
        </w:rPr>
        <w:t xml:space="preserve"> ГУЖКХО инициировало и внесло в судебную инстанцию по определению несостоятельности заявление </w:t>
      </w:r>
      <w:r w:rsidRPr="004E551A">
        <w:rPr>
          <w:rFonts w:ascii="Calibri Light" w:hAnsi="Calibri Light" w:cstheme="majorHAnsi"/>
          <w:sz w:val="24"/>
          <w:szCs w:val="24"/>
          <w:lang w:val="ru-RU"/>
        </w:rPr>
        <w:t>о реструктуризации и признании</w:t>
      </w:r>
      <w:r>
        <w:rPr>
          <w:rFonts w:ascii="Calibri Light" w:hAnsi="Calibri Light" w:cstheme="majorHAnsi"/>
          <w:sz w:val="24"/>
          <w:szCs w:val="24"/>
          <w:lang w:val="ru-RU"/>
        </w:rPr>
        <w:t xml:space="preserve"> ГУЖКХО </w:t>
      </w:r>
      <w:r w:rsidRPr="004E551A">
        <w:rPr>
          <w:rFonts w:ascii="Calibri Light" w:hAnsi="Calibri Light" w:cstheme="majorHAnsi"/>
          <w:sz w:val="24"/>
          <w:szCs w:val="24"/>
          <w:lang w:val="ru-RU"/>
        </w:rPr>
        <w:t xml:space="preserve">в качестве кредитора в </w:t>
      </w:r>
      <w:r>
        <w:rPr>
          <w:rFonts w:ascii="Calibri Light" w:hAnsi="Calibri Light" w:cstheme="majorHAnsi"/>
          <w:sz w:val="24"/>
          <w:szCs w:val="24"/>
          <w:lang w:val="ru-RU"/>
        </w:rPr>
        <w:t>процедур</w:t>
      </w:r>
      <w:r w:rsidRPr="004E551A">
        <w:rPr>
          <w:rFonts w:ascii="Calibri Light" w:hAnsi="Calibri Light" w:cstheme="majorHAnsi"/>
          <w:sz w:val="24"/>
          <w:szCs w:val="24"/>
          <w:lang w:val="ru-RU"/>
        </w:rPr>
        <w:t>е о несостоятельности</w:t>
      </w:r>
      <w:r>
        <w:rPr>
          <w:rFonts w:ascii="Calibri Light" w:hAnsi="Calibri Light" w:cstheme="majorHAnsi"/>
          <w:sz w:val="24"/>
          <w:szCs w:val="24"/>
          <w:lang w:val="ru-RU"/>
        </w:rPr>
        <w:t xml:space="preserve"> ООО </w:t>
      </w:r>
      <w:r w:rsidRPr="004E551A">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4E551A">
        <w:rPr>
          <w:rFonts w:ascii="Calibri Light" w:hAnsi="Calibri Light" w:cstheme="majorHAnsi"/>
          <w:sz w:val="24"/>
          <w:szCs w:val="24"/>
          <w:lang w:val="ru-RU"/>
        </w:rPr>
        <w:t>”,</w:t>
      </w:r>
      <w:r>
        <w:rPr>
          <w:rFonts w:ascii="Calibri Light" w:hAnsi="Calibri Light" w:cstheme="majorHAnsi"/>
          <w:sz w:val="24"/>
          <w:szCs w:val="24"/>
          <w:lang w:val="ru-RU"/>
        </w:rPr>
        <w:t xml:space="preserve"> с обязательством в размере 5</w:t>
      </w:r>
      <w:r w:rsidRPr="004E551A">
        <w:rPr>
          <w:rFonts w:ascii="Calibri Light" w:hAnsi="Calibri Light" w:cstheme="majorHAnsi"/>
          <w:sz w:val="24"/>
          <w:szCs w:val="24"/>
          <w:lang w:val="ru-RU"/>
        </w:rPr>
        <w:t>%</w:t>
      </w:r>
      <w:r>
        <w:rPr>
          <w:rFonts w:ascii="Calibri Light" w:hAnsi="Calibri Light" w:cstheme="majorHAnsi"/>
          <w:sz w:val="24"/>
          <w:szCs w:val="24"/>
          <w:lang w:val="ru-RU"/>
        </w:rPr>
        <w:t xml:space="preserve"> от построенной жилой площади, согласно Договору об инвестиции №</w:t>
      </w:r>
      <w:r w:rsidRPr="004E551A">
        <w:rPr>
          <w:rFonts w:ascii="Calibri Light" w:hAnsi="Calibri Light" w:cstheme="majorHAnsi"/>
          <w:sz w:val="24"/>
          <w:szCs w:val="24"/>
          <w:lang w:val="ru-RU"/>
        </w:rPr>
        <w:t>4</w:t>
      </w:r>
      <w:r w:rsidRPr="00ED641C">
        <w:rPr>
          <w:rFonts w:ascii="Calibri Light" w:hAnsi="Calibri Light" w:cstheme="majorHAnsi"/>
          <w:sz w:val="24"/>
          <w:szCs w:val="24"/>
        </w:rPr>
        <w:t>R</w:t>
      </w:r>
      <w:r w:rsidRPr="004E551A">
        <w:rPr>
          <w:rFonts w:ascii="Calibri Light" w:hAnsi="Calibri Light" w:cstheme="majorHAnsi"/>
          <w:sz w:val="24"/>
          <w:szCs w:val="24"/>
          <w:lang w:val="ru-RU"/>
        </w:rPr>
        <w:t xml:space="preserve">/12 </w:t>
      </w:r>
      <w:r>
        <w:rPr>
          <w:rFonts w:ascii="Calibri Light" w:hAnsi="Calibri Light" w:cstheme="majorHAnsi"/>
          <w:sz w:val="24"/>
          <w:szCs w:val="24"/>
          <w:lang w:val="ru-RU"/>
        </w:rPr>
        <w:t xml:space="preserve">от </w:t>
      </w:r>
      <w:r w:rsidRPr="004E551A">
        <w:rPr>
          <w:rFonts w:ascii="Calibri Light" w:hAnsi="Calibri Light" w:cstheme="majorHAnsi"/>
          <w:sz w:val="24"/>
          <w:szCs w:val="24"/>
          <w:lang w:val="ru-RU"/>
        </w:rPr>
        <w:t>31.07.2012</w:t>
      </w:r>
      <w:r>
        <w:rPr>
          <w:rFonts w:ascii="Calibri Light" w:hAnsi="Calibri Light" w:cstheme="majorHAnsi"/>
          <w:sz w:val="24"/>
          <w:szCs w:val="24"/>
          <w:lang w:val="ru-RU"/>
        </w:rPr>
        <w:t xml:space="preserve"> и Договору гражданского общества №</w:t>
      </w:r>
      <w:r w:rsidRPr="004E551A">
        <w:rPr>
          <w:rFonts w:ascii="Calibri Light" w:hAnsi="Calibri Light" w:cstheme="majorHAnsi"/>
          <w:sz w:val="24"/>
          <w:szCs w:val="24"/>
          <w:lang w:val="ru-RU"/>
        </w:rPr>
        <w:t xml:space="preserve">5229 </w:t>
      </w:r>
      <w:r>
        <w:rPr>
          <w:rFonts w:ascii="Calibri Light" w:hAnsi="Calibri Light" w:cstheme="majorHAnsi"/>
          <w:sz w:val="24"/>
          <w:szCs w:val="24"/>
          <w:lang w:val="ru-RU"/>
        </w:rPr>
        <w:t>от</w:t>
      </w:r>
      <w:r w:rsidRPr="004E551A">
        <w:rPr>
          <w:rFonts w:ascii="Calibri Light" w:hAnsi="Calibri Light" w:cstheme="majorHAnsi"/>
          <w:sz w:val="24"/>
          <w:szCs w:val="24"/>
          <w:lang w:val="ru-RU"/>
        </w:rPr>
        <w:t xml:space="preserve"> 16.06.2015.</w:t>
      </w:r>
      <w:r>
        <w:rPr>
          <w:rFonts w:ascii="Calibri Light" w:hAnsi="Calibri Light" w:cstheme="majorHAnsi"/>
          <w:sz w:val="24"/>
          <w:szCs w:val="24"/>
          <w:lang w:val="ru-RU"/>
        </w:rPr>
        <w:t xml:space="preserve"> Администратор</w:t>
      </w:r>
      <w:r w:rsidRPr="00FC6B82">
        <w:rPr>
          <w:rFonts w:ascii="Calibri Light" w:hAnsi="Calibri Light" w:cstheme="majorHAnsi"/>
          <w:sz w:val="24"/>
          <w:szCs w:val="24"/>
          <w:lang w:val="ru-RU"/>
        </w:rPr>
        <w:t xml:space="preserve"> </w:t>
      </w:r>
      <w:r>
        <w:rPr>
          <w:rFonts w:ascii="Calibri Light" w:hAnsi="Calibri Light" w:cstheme="majorHAnsi"/>
          <w:sz w:val="24"/>
          <w:szCs w:val="24"/>
          <w:lang w:val="ru-RU"/>
        </w:rPr>
        <w:t>по</w:t>
      </w:r>
      <w:r w:rsidRPr="00FC6B82">
        <w:rPr>
          <w:rFonts w:ascii="Calibri Light" w:hAnsi="Calibri Light" w:cstheme="majorHAnsi"/>
          <w:sz w:val="24"/>
          <w:szCs w:val="24"/>
          <w:lang w:val="ru-RU"/>
        </w:rPr>
        <w:t xml:space="preserve"> </w:t>
      </w:r>
      <w:r>
        <w:rPr>
          <w:rFonts w:ascii="Calibri Light" w:hAnsi="Calibri Light" w:cstheme="majorHAnsi"/>
          <w:sz w:val="24"/>
          <w:szCs w:val="24"/>
          <w:lang w:val="ru-RU"/>
        </w:rPr>
        <w:t>несостоятельности</w:t>
      </w:r>
      <w:r w:rsidRPr="00FC6B82">
        <w:rPr>
          <w:rFonts w:ascii="Calibri Light" w:hAnsi="Calibri Light" w:cstheme="majorHAnsi"/>
          <w:sz w:val="24"/>
          <w:szCs w:val="24"/>
          <w:lang w:val="ru-RU"/>
        </w:rPr>
        <w:t xml:space="preserve"> </w:t>
      </w:r>
      <w:r>
        <w:rPr>
          <w:rFonts w:ascii="Calibri Light" w:hAnsi="Calibri Light" w:cstheme="majorHAnsi"/>
          <w:sz w:val="24"/>
          <w:szCs w:val="24"/>
          <w:lang w:val="ru-RU"/>
        </w:rPr>
        <w:t>ООО</w:t>
      </w:r>
      <w:r w:rsidRPr="00FC6B82">
        <w:rPr>
          <w:rFonts w:ascii="Calibri Light" w:hAnsi="Calibri Light" w:cstheme="majorHAnsi"/>
          <w:sz w:val="24"/>
          <w:szCs w:val="24"/>
          <w:lang w:val="ru-RU"/>
        </w:rPr>
        <w:t xml:space="preserve"> „</w:t>
      </w:r>
      <w:r w:rsidRPr="00ED641C">
        <w:rPr>
          <w:rFonts w:ascii="Calibri Light" w:hAnsi="Calibri Light" w:cstheme="majorHAnsi"/>
          <w:sz w:val="24"/>
          <w:szCs w:val="24"/>
        </w:rPr>
        <w:t>ARHIMANAGEMENT</w:t>
      </w:r>
      <w:r w:rsidRPr="00FC6B82">
        <w:rPr>
          <w:rFonts w:ascii="Calibri Light" w:hAnsi="Calibri Light" w:cstheme="majorHAnsi"/>
          <w:sz w:val="24"/>
          <w:szCs w:val="24"/>
          <w:lang w:val="ru-RU"/>
        </w:rPr>
        <w:t>” (</w:t>
      </w:r>
      <w:r>
        <w:rPr>
          <w:rFonts w:ascii="Calibri Light" w:hAnsi="Calibri Light" w:cstheme="majorHAnsi"/>
          <w:sz w:val="24"/>
          <w:szCs w:val="24"/>
          <w:lang w:val="ru-RU"/>
        </w:rPr>
        <w:t xml:space="preserve">г-н Митев Виталие) включил ГУЖКХО МСК в окончательную таблицу обязательств с обязательством </w:t>
      </w:r>
      <w:r w:rsidRPr="00FC6B82">
        <w:rPr>
          <w:rFonts w:ascii="Calibri Light" w:hAnsi="Calibri Light" w:cstheme="majorHAnsi"/>
          <w:sz w:val="24"/>
          <w:szCs w:val="24"/>
          <w:lang w:val="ru-RU"/>
        </w:rPr>
        <w:t>„0”</w:t>
      </w:r>
      <w:r>
        <w:rPr>
          <w:rFonts w:ascii="Calibri Light" w:hAnsi="Calibri Light" w:cstheme="majorHAnsi"/>
          <w:sz w:val="24"/>
          <w:szCs w:val="24"/>
          <w:lang w:val="ru-RU"/>
        </w:rPr>
        <w:t xml:space="preserve"> (нуль), мотивируя свое решение тем, что согласно ответу №</w:t>
      </w:r>
      <w:r w:rsidRPr="00FC6B82">
        <w:rPr>
          <w:rFonts w:ascii="Calibri Light" w:hAnsi="Calibri Light" w:cstheme="majorHAnsi"/>
          <w:sz w:val="24"/>
          <w:szCs w:val="24"/>
          <w:lang w:val="ru-RU"/>
        </w:rPr>
        <w:t xml:space="preserve">11-06/3/7777 </w:t>
      </w:r>
      <w:r>
        <w:rPr>
          <w:rFonts w:ascii="Calibri Light" w:hAnsi="Calibri Light" w:cstheme="majorHAnsi"/>
          <w:sz w:val="24"/>
          <w:szCs w:val="24"/>
          <w:lang w:val="ru-RU"/>
        </w:rPr>
        <w:t xml:space="preserve">от </w:t>
      </w:r>
      <w:r w:rsidRPr="00FC6B82">
        <w:rPr>
          <w:rFonts w:ascii="Calibri Light" w:hAnsi="Calibri Light" w:cstheme="majorHAnsi"/>
          <w:sz w:val="24"/>
          <w:szCs w:val="24"/>
          <w:lang w:val="ru-RU"/>
        </w:rPr>
        <w:t>10.04.2018,</w:t>
      </w:r>
      <w:r>
        <w:rPr>
          <w:rFonts w:ascii="Calibri Light" w:hAnsi="Calibri Light" w:cstheme="majorHAnsi"/>
          <w:sz w:val="24"/>
          <w:szCs w:val="24"/>
          <w:lang w:val="ru-RU"/>
        </w:rPr>
        <w:t xml:space="preserve"> выданному ПУ УГУ, Департаментом кадастра, на день возбуждения процесса несостоятельности в отношении ООО </w:t>
      </w:r>
      <w:r w:rsidRPr="00FC6B82">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FC6B82">
        <w:rPr>
          <w:rFonts w:ascii="Calibri Light" w:hAnsi="Calibri Light" w:cstheme="majorHAnsi"/>
          <w:sz w:val="24"/>
          <w:szCs w:val="24"/>
          <w:lang w:val="ru-RU"/>
        </w:rPr>
        <w:t>”,</w:t>
      </w:r>
      <w:r>
        <w:rPr>
          <w:rFonts w:ascii="Calibri Light" w:hAnsi="Calibri Light" w:cstheme="majorHAnsi"/>
          <w:sz w:val="24"/>
          <w:szCs w:val="24"/>
          <w:lang w:val="ru-RU"/>
        </w:rPr>
        <w:t xml:space="preserve"> квартиры №</w:t>
      </w:r>
      <w:r w:rsidRPr="00FC6B82">
        <w:rPr>
          <w:rFonts w:ascii="Calibri Light" w:hAnsi="Calibri Light" w:cstheme="majorHAnsi"/>
          <w:sz w:val="24"/>
          <w:szCs w:val="24"/>
          <w:lang w:val="ru-RU"/>
        </w:rPr>
        <w:t xml:space="preserve">58, 64, 65, 70 </w:t>
      </w:r>
      <w:r>
        <w:rPr>
          <w:rFonts w:ascii="Calibri Light" w:hAnsi="Calibri Light" w:cstheme="majorHAnsi"/>
          <w:sz w:val="24"/>
          <w:szCs w:val="24"/>
          <w:lang w:val="ru-RU"/>
        </w:rPr>
        <w:t>и</w:t>
      </w:r>
      <w:r w:rsidRPr="00FC6B82">
        <w:rPr>
          <w:rFonts w:ascii="Calibri Light" w:hAnsi="Calibri Light" w:cstheme="majorHAnsi"/>
          <w:sz w:val="24"/>
          <w:szCs w:val="24"/>
          <w:lang w:val="ru-RU"/>
        </w:rPr>
        <w:t xml:space="preserve"> 73</w:t>
      </w:r>
      <w:r>
        <w:rPr>
          <w:rFonts w:ascii="Calibri Light" w:hAnsi="Calibri Light" w:cstheme="majorHAnsi"/>
          <w:sz w:val="24"/>
          <w:szCs w:val="24"/>
          <w:lang w:val="ru-RU"/>
        </w:rPr>
        <w:t xml:space="preserve"> по ул. </w:t>
      </w:r>
      <w:r>
        <w:rPr>
          <w:rFonts w:ascii="Calibri Light" w:hAnsi="Calibri Light" w:cstheme="majorHAnsi"/>
          <w:bCs/>
          <w:iCs/>
          <w:sz w:val="24"/>
          <w:szCs w:val="24"/>
          <w:lang w:val="ru-RU"/>
        </w:rPr>
        <w:t xml:space="preserve">Думитру Рышкану </w:t>
      </w:r>
      <w:r w:rsidRPr="00C9117C">
        <w:rPr>
          <w:rFonts w:ascii="Calibri Light" w:hAnsi="Calibri Light" w:cstheme="majorHAnsi"/>
          <w:sz w:val="24"/>
          <w:szCs w:val="24"/>
          <w:lang w:val="ru-RU"/>
        </w:rPr>
        <w:t>29/2</w:t>
      </w:r>
      <w:r>
        <w:rPr>
          <w:rFonts w:ascii="Calibri Light" w:hAnsi="Calibri Light" w:cstheme="majorHAnsi"/>
          <w:sz w:val="24"/>
          <w:szCs w:val="24"/>
          <w:lang w:val="ru-RU"/>
        </w:rPr>
        <w:t xml:space="preserve"> были проданы (переданы), реальные права ООО </w:t>
      </w:r>
      <w:r w:rsidRPr="00DA1A43">
        <w:rPr>
          <w:rFonts w:ascii="Calibri Light" w:hAnsi="Calibri Light" w:cstheme="majorHAnsi"/>
          <w:sz w:val="24"/>
          <w:szCs w:val="24"/>
          <w:lang w:val="ru-RU"/>
        </w:rPr>
        <w:t>„</w:t>
      </w:r>
      <w:r w:rsidRPr="00ED641C">
        <w:rPr>
          <w:rFonts w:ascii="Calibri Light" w:hAnsi="Calibri Light" w:cstheme="majorHAnsi"/>
          <w:sz w:val="24"/>
          <w:szCs w:val="24"/>
        </w:rPr>
        <w:t>ARHIMANAGEMENT</w:t>
      </w:r>
      <w:r w:rsidRPr="00DA1A43">
        <w:rPr>
          <w:rFonts w:ascii="Calibri Light" w:hAnsi="Calibri Light" w:cstheme="majorHAnsi"/>
          <w:sz w:val="24"/>
          <w:szCs w:val="24"/>
          <w:lang w:val="ru-RU"/>
        </w:rPr>
        <w:t>”</w:t>
      </w:r>
      <w:r>
        <w:rPr>
          <w:rFonts w:ascii="Calibri Light" w:hAnsi="Calibri Light" w:cstheme="majorHAnsi"/>
          <w:sz w:val="24"/>
          <w:szCs w:val="24"/>
          <w:lang w:val="ru-RU"/>
        </w:rPr>
        <w:t xml:space="preserve"> на эти квартиры были погашены, а в результате эти квартиры не могут являться частью дебиторской массы. Вместе с тем, администратор</w:t>
      </w:r>
      <w:r w:rsidRPr="00FC6B82">
        <w:rPr>
          <w:rFonts w:ascii="Calibri Light" w:hAnsi="Calibri Light" w:cstheme="majorHAnsi"/>
          <w:sz w:val="24"/>
          <w:szCs w:val="24"/>
          <w:lang w:val="ru-RU"/>
        </w:rPr>
        <w:t xml:space="preserve"> </w:t>
      </w:r>
      <w:r>
        <w:rPr>
          <w:rFonts w:ascii="Calibri Light" w:hAnsi="Calibri Light" w:cstheme="majorHAnsi"/>
          <w:sz w:val="24"/>
          <w:szCs w:val="24"/>
          <w:lang w:val="ru-RU"/>
        </w:rPr>
        <w:t>по</w:t>
      </w:r>
      <w:r w:rsidRPr="00FC6B82">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несостоятельности отметил в своей мотивации, что </w:t>
      </w:r>
      <w:r w:rsidRPr="00DA1A43">
        <w:rPr>
          <w:rFonts w:ascii="Calibri Light" w:hAnsi="Calibri Light" w:cstheme="majorHAnsi"/>
          <w:sz w:val="24"/>
          <w:szCs w:val="24"/>
          <w:lang w:val="ru-RU"/>
        </w:rPr>
        <w:t>договаривающиеся стороны не</w:t>
      </w:r>
      <w:r>
        <w:rPr>
          <w:rFonts w:ascii="Calibri Light" w:hAnsi="Calibri Light" w:cstheme="majorHAnsi"/>
          <w:sz w:val="24"/>
          <w:szCs w:val="24"/>
          <w:lang w:val="ru-RU"/>
        </w:rPr>
        <w:t xml:space="preserve"> </w:t>
      </w:r>
      <w:r w:rsidRPr="00DA1A43">
        <w:rPr>
          <w:rFonts w:ascii="Calibri Light" w:hAnsi="Calibri Light" w:cstheme="majorHAnsi"/>
          <w:sz w:val="24"/>
          <w:szCs w:val="24"/>
          <w:lang w:val="ru-RU"/>
        </w:rPr>
        <w:t>договорились о сумме, котор</w:t>
      </w:r>
      <w:r>
        <w:rPr>
          <w:rFonts w:ascii="Calibri Light" w:hAnsi="Calibri Light" w:cstheme="majorHAnsi"/>
          <w:sz w:val="24"/>
          <w:szCs w:val="24"/>
          <w:lang w:val="ru-RU"/>
        </w:rPr>
        <w:t xml:space="preserve">ую </w:t>
      </w:r>
      <w:r w:rsidRPr="00DA1A43">
        <w:rPr>
          <w:rFonts w:ascii="Calibri Light" w:hAnsi="Calibri Light" w:cstheme="majorHAnsi"/>
          <w:sz w:val="24"/>
          <w:szCs w:val="24"/>
          <w:lang w:val="ru-RU"/>
        </w:rPr>
        <w:t>буд</w:t>
      </w:r>
      <w:r>
        <w:rPr>
          <w:rFonts w:ascii="Calibri Light" w:hAnsi="Calibri Light" w:cstheme="majorHAnsi"/>
          <w:sz w:val="24"/>
          <w:szCs w:val="24"/>
          <w:lang w:val="ru-RU"/>
        </w:rPr>
        <w:t>у</w:t>
      </w:r>
      <w:r w:rsidRPr="00DA1A43">
        <w:rPr>
          <w:rFonts w:ascii="Calibri Light" w:hAnsi="Calibri Light" w:cstheme="majorHAnsi"/>
          <w:sz w:val="24"/>
          <w:szCs w:val="24"/>
          <w:lang w:val="ru-RU"/>
        </w:rPr>
        <w:t>т составлять новые квартиры в таких случаях</w:t>
      </w:r>
      <w:r>
        <w:rPr>
          <w:rFonts w:ascii="Calibri Light" w:hAnsi="Calibri Light" w:cstheme="majorHAnsi"/>
          <w:sz w:val="24"/>
          <w:szCs w:val="24"/>
          <w:lang w:val="ru-RU"/>
        </w:rPr>
        <w:t>.</w:t>
      </w:r>
    </w:p>
    <w:p w14:paraId="18D65FE2" w14:textId="77777777" w:rsidR="004C666F" w:rsidRPr="00D00435" w:rsidRDefault="004C666F" w:rsidP="004C666F">
      <w:pPr>
        <w:spacing w:after="0" w:line="276" w:lineRule="auto"/>
        <w:ind w:firstLine="567"/>
        <w:jc w:val="both"/>
        <w:rPr>
          <w:rFonts w:ascii="Calibri Light" w:hAnsi="Calibri Light" w:cstheme="majorHAnsi"/>
          <w:sz w:val="24"/>
          <w:szCs w:val="24"/>
          <w:lang w:val="ru-RU"/>
        </w:rPr>
      </w:pPr>
      <w:r w:rsidRPr="00DA1A43">
        <w:rPr>
          <w:rFonts w:ascii="Calibri Light" w:hAnsi="Calibri Light" w:cstheme="majorHAnsi"/>
          <w:sz w:val="24"/>
          <w:szCs w:val="24"/>
          <w:lang w:val="ru-RU"/>
        </w:rPr>
        <w:t xml:space="preserve">08.10.2018 </w:t>
      </w:r>
      <w:r>
        <w:rPr>
          <w:rFonts w:ascii="Calibri Light" w:hAnsi="Calibri Light" w:cstheme="majorHAnsi"/>
          <w:sz w:val="24"/>
          <w:szCs w:val="24"/>
          <w:lang w:val="ru-RU"/>
        </w:rPr>
        <w:t>ГУЖКХО</w:t>
      </w:r>
      <w:r w:rsidRPr="00DA1A4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внесло обращение в Национальный центр по борьбе с коррупцией, а </w:t>
      </w:r>
      <w:r w:rsidRPr="00DA1A43">
        <w:rPr>
          <w:rFonts w:ascii="Calibri Light" w:hAnsi="Calibri Light" w:cstheme="majorHAnsi"/>
          <w:sz w:val="24"/>
          <w:szCs w:val="24"/>
          <w:lang w:val="ru-RU"/>
        </w:rPr>
        <w:t>04.12.2018</w:t>
      </w:r>
      <w:r>
        <w:rPr>
          <w:rFonts w:ascii="Calibri Light" w:hAnsi="Calibri Light" w:cstheme="majorHAnsi"/>
          <w:sz w:val="24"/>
          <w:szCs w:val="24"/>
          <w:lang w:val="ru-RU"/>
        </w:rPr>
        <w:t xml:space="preserve"> было возбуждено уголовное дело №2018970767 по элементам состава </w:t>
      </w:r>
      <w:r w:rsidRPr="00DA1A43">
        <w:rPr>
          <w:rFonts w:ascii="Calibri Light" w:hAnsi="Calibri Light" w:cstheme="majorHAnsi"/>
          <w:sz w:val="24"/>
          <w:szCs w:val="24"/>
          <w:lang w:val="ru-RU"/>
        </w:rPr>
        <w:t>преступления, предусмотренного</w:t>
      </w:r>
      <w:r>
        <w:rPr>
          <w:rFonts w:ascii="Calibri Light" w:hAnsi="Calibri Light" w:cstheme="majorHAnsi"/>
          <w:sz w:val="24"/>
          <w:szCs w:val="24"/>
          <w:lang w:val="ru-RU"/>
        </w:rPr>
        <w:t xml:space="preserve"> ст.190 </w:t>
      </w:r>
      <w:r w:rsidRPr="00D00435">
        <w:rPr>
          <w:rFonts w:ascii="Calibri Light" w:hAnsi="Calibri Light" w:cstheme="majorHAnsi"/>
          <w:sz w:val="24"/>
          <w:szCs w:val="24"/>
          <w:lang w:val="ru-RU"/>
        </w:rPr>
        <w:t xml:space="preserve">(5) </w:t>
      </w:r>
      <w:r>
        <w:rPr>
          <w:rFonts w:ascii="Calibri Light" w:hAnsi="Calibri Light" w:cstheme="majorHAnsi"/>
          <w:sz w:val="24"/>
          <w:szCs w:val="24"/>
          <w:lang w:val="ru-RU"/>
        </w:rPr>
        <w:t>Уголовного кодекса. Письмом</w:t>
      </w:r>
      <w:r w:rsidRPr="007E3C4D">
        <w:rPr>
          <w:rFonts w:ascii="Calibri Light" w:hAnsi="Calibri Light" w:cstheme="majorHAnsi"/>
          <w:sz w:val="24"/>
          <w:szCs w:val="24"/>
          <w:lang w:val="ru-RU"/>
        </w:rPr>
        <w:t xml:space="preserve"> </w:t>
      </w:r>
      <w:r>
        <w:rPr>
          <w:rFonts w:ascii="Calibri Light" w:hAnsi="Calibri Light" w:cstheme="majorHAnsi"/>
          <w:sz w:val="24"/>
          <w:szCs w:val="24"/>
          <w:lang w:val="ru-RU"/>
        </w:rPr>
        <w:t>ГУЖКХО №</w:t>
      </w:r>
      <w:r w:rsidRPr="007E3C4D">
        <w:rPr>
          <w:rFonts w:ascii="Calibri Light" w:hAnsi="Calibri Light" w:cstheme="majorHAnsi"/>
          <w:sz w:val="24"/>
          <w:szCs w:val="24"/>
          <w:lang w:val="ru-RU"/>
        </w:rPr>
        <w:t>212-</w:t>
      </w:r>
      <w:r w:rsidRPr="00ED641C">
        <w:rPr>
          <w:rFonts w:ascii="Calibri Light" w:hAnsi="Calibri Light" w:cstheme="majorHAnsi"/>
          <w:sz w:val="24"/>
          <w:szCs w:val="24"/>
        </w:rPr>
        <w:t>i</w:t>
      </w:r>
      <w:r w:rsidRPr="007E3C4D">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от </w:t>
      </w:r>
      <w:r w:rsidRPr="007E3C4D">
        <w:rPr>
          <w:rFonts w:ascii="Calibri Light" w:hAnsi="Calibri Light" w:cstheme="majorHAnsi"/>
          <w:sz w:val="24"/>
          <w:szCs w:val="24"/>
          <w:lang w:val="ru-RU"/>
        </w:rPr>
        <w:t>10.03.2020</w:t>
      </w:r>
      <w:r>
        <w:rPr>
          <w:rFonts w:ascii="Calibri Light" w:hAnsi="Calibri Light" w:cstheme="majorHAnsi"/>
          <w:sz w:val="24"/>
          <w:szCs w:val="24"/>
          <w:lang w:val="ru-RU"/>
        </w:rPr>
        <w:t>, направленным Инспекторату полиции Центра, ГУЖКХО внесло заявление о признании ГУЖКХО в качестве потерпевшего по уголовному делу №</w:t>
      </w:r>
      <w:r w:rsidRPr="007E3C4D">
        <w:rPr>
          <w:rFonts w:ascii="Calibri Light" w:hAnsi="Calibri Light" w:cstheme="majorHAnsi"/>
          <w:sz w:val="24"/>
          <w:szCs w:val="24"/>
          <w:lang w:val="ru-RU"/>
        </w:rPr>
        <w:t>2018970767,</w:t>
      </w:r>
      <w:r>
        <w:rPr>
          <w:rFonts w:ascii="Calibri Light" w:hAnsi="Calibri Light" w:cstheme="majorHAnsi"/>
          <w:sz w:val="24"/>
          <w:szCs w:val="24"/>
          <w:lang w:val="ru-RU"/>
        </w:rPr>
        <w:t xml:space="preserve"> сумма материального ущерба составила </w:t>
      </w:r>
      <w:r w:rsidRPr="007E3C4D">
        <w:rPr>
          <w:rFonts w:ascii="Calibri Light" w:hAnsi="Calibri Light" w:cstheme="majorHAnsi"/>
          <w:sz w:val="24"/>
          <w:szCs w:val="24"/>
          <w:lang w:val="ru-RU"/>
        </w:rPr>
        <w:t xml:space="preserve">1.465,00 </w:t>
      </w:r>
      <w:r>
        <w:rPr>
          <w:rFonts w:ascii="Calibri Light" w:hAnsi="Calibri Light" w:cstheme="majorHAnsi"/>
          <w:bCs/>
          <w:iCs/>
          <w:sz w:val="24"/>
          <w:szCs w:val="24"/>
          <w:lang w:val="ru-RU"/>
        </w:rPr>
        <w:t>тыс</w:t>
      </w:r>
      <w:r w:rsidRPr="007E3C4D">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 xml:space="preserve">леев согласно оценке, осуществленной Биржей </w:t>
      </w:r>
      <w:r w:rsidRPr="00C9117C">
        <w:rPr>
          <w:rFonts w:ascii="Calibri Light" w:hAnsi="Calibri Light" w:cstheme="majorHAnsi"/>
          <w:sz w:val="24"/>
          <w:szCs w:val="24"/>
          <w:lang w:val="ru-RU"/>
        </w:rPr>
        <w:t>недвижимости</w:t>
      </w:r>
      <w:r>
        <w:rPr>
          <w:rFonts w:ascii="Calibri Light" w:hAnsi="Calibri Light" w:cstheme="majorHAnsi"/>
          <w:sz w:val="24"/>
          <w:szCs w:val="24"/>
          <w:lang w:val="ru-RU"/>
        </w:rPr>
        <w:t xml:space="preserve"> </w:t>
      </w:r>
      <w:r w:rsidRPr="007E3C4D">
        <w:rPr>
          <w:rFonts w:ascii="Calibri Light" w:hAnsi="Calibri Light" w:cstheme="majorHAnsi"/>
          <w:sz w:val="24"/>
          <w:szCs w:val="24"/>
          <w:lang w:val="ru-RU"/>
        </w:rPr>
        <w:t>„</w:t>
      </w:r>
      <w:r w:rsidRPr="00ED641C">
        <w:rPr>
          <w:rFonts w:ascii="Calibri Light" w:hAnsi="Calibri Light" w:cstheme="majorHAnsi"/>
          <w:sz w:val="24"/>
          <w:szCs w:val="24"/>
        </w:rPr>
        <w:t>Lara</w:t>
      </w:r>
      <w:r w:rsidRPr="007E3C4D">
        <w:rPr>
          <w:rFonts w:ascii="Calibri Light" w:hAnsi="Calibri Light" w:cstheme="majorHAnsi"/>
          <w:sz w:val="24"/>
          <w:szCs w:val="24"/>
          <w:lang w:val="ru-RU"/>
        </w:rPr>
        <w:t>”.</w:t>
      </w:r>
    </w:p>
    <w:p w14:paraId="73292D27" w14:textId="77777777" w:rsidR="004C666F" w:rsidRPr="000C1710"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Вместе с тем, аудит отмечает, что Постановлением Суда </w:t>
      </w:r>
      <w:r w:rsidRPr="00C9117C">
        <w:rPr>
          <w:rFonts w:ascii="Calibri Light" w:hAnsi="Calibri Light" w:cstheme="majorHAnsi"/>
          <w:bCs/>
          <w:iCs/>
          <w:sz w:val="24"/>
          <w:szCs w:val="24"/>
          <w:lang w:val="ru-RU"/>
        </w:rPr>
        <w:t>Кишинэу</w:t>
      </w:r>
      <w:r>
        <w:rPr>
          <w:rFonts w:ascii="Calibri Light" w:hAnsi="Calibri Light" w:cstheme="majorHAnsi"/>
          <w:bCs/>
          <w:iCs/>
          <w:sz w:val="24"/>
          <w:szCs w:val="24"/>
          <w:lang w:val="ru-RU"/>
        </w:rPr>
        <w:t xml:space="preserve"> офиса Рышкань от </w:t>
      </w:r>
      <w:r w:rsidRPr="007E3C4D">
        <w:rPr>
          <w:rFonts w:ascii="Calibri Light" w:hAnsi="Calibri Light" w:cstheme="majorHAnsi"/>
          <w:sz w:val="24"/>
          <w:szCs w:val="24"/>
          <w:lang w:val="ru-RU"/>
        </w:rPr>
        <w:t>03.08.2021</w:t>
      </w:r>
      <w:r w:rsidRPr="00A92B03">
        <w:rPr>
          <w:rFonts w:ascii="Calibri Light" w:hAnsi="Calibri Light" w:cstheme="majorHAnsi"/>
          <w:sz w:val="24"/>
          <w:szCs w:val="24"/>
          <w:lang w:val="ru-RU"/>
        </w:rPr>
        <w:t xml:space="preserve"> был частичн</w:t>
      </w:r>
      <w:r>
        <w:rPr>
          <w:rFonts w:ascii="Calibri Light" w:hAnsi="Calibri Light" w:cstheme="majorHAnsi"/>
          <w:sz w:val="24"/>
          <w:szCs w:val="24"/>
          <w:lang w:val="ru-RU"/>
        </w:rPr>
        <w:t>о</w:t>
      </w:r>
      <w:r w:rsidRPr="00A92B03">
        <w:rPr>
          <w:rFonts w:ascii="Calibri Light" w:hAnsi="Calibri Light" w:cstheme="majorHAnsi"/>
          <w:sz w:val="24"/>
          <w:szCs w:val="24"/>
          <w:lang w:val="ru-RU"/>
        </w:rPr>
        <w:t xml:space="preserve"> удовлетворен</w:t>
      </w:r>
      <w:r>
        <w:rPr>
          <w:rFonts w:ascii="Calibri Light" w:hAnsi="Calibri Light" w:cstheme="majorHAnsi"/>
          <w:sz w:val="24"/>
          <w:szCs w:val="24"/>
          <w:lang w:val="ru-RU"/>
        </w:rPr>
        <w:t xml:space="preserve"> запрос в суд, внесенный ООО </w:t>
      </w:r>
      <w:r w:rsidRPr="007E3C4D">
        <w:rPr>
          <w:rFonts w:ascii="Calibri Light" w:hAnsi="Calibri Light" w:cstheme="majorHAnsi"/>
          <w:sz w:val="24"/>
          <w:szCs w:val="24"/>
          <w:lang w:val="ru-RU"/>
        </w:rPr>
        <w:t>„</w:t>
      </w:r>
      <w:r w:rsidRPr="00ED641C">
        <w:rPr>
          <w:rFonts w:ascii="Calibri Light" w:hAnsi="Calibri Light" w:cstheme="majorHAnsi"/>
          <w:sz w:val="24"/>
          <w:szCs w:val="24"/>
        </w:rPr>
        <w:t>MOBILATA</w:t>
      </w:r>
      <w:r w:rsidRPr="007E3C4D">
        <w:rPr>
          <w:rFonts w:ascii="Calibri Light" w:hAnsi="Calibri Light" w:cstheme="majorHAnsi"/>
          <w:sz w:val="24"/>
          <w:szCs w:val="24"/>
          <w:lang w:val="ru-RU"/>
        </w:rPr>
        <w:t xml:space="preserve">” </w:t>
      </w:r>
      <w:r>
        <w:rPr>
          <w:rFonts w:ascii="Calibri Light" w:hAnsi="Calibri Light" w:cstheme="majorHAnsi"/>
          <w:sz w:val="24"/>
          <w:szCs w:val="24"/>
          <w:lang w:val="ru-RU"/>
        </w:rPr>
        <w:t>против ПУ АГУ стороннего лица</w:t>
      </w:r>
      <w:r w:rsidRPr="00A92B0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ГУЖКХО и иск, поданный ООО </w:t>
      </w:r>
      <w:r w:rsidRPr="007E3C4D">
        <w:rPr>
          <w:rFonts w:ascii="Calibri Light" w:hAnsi="Calibri Light" w:cstheme="majorHAnsi"/>
          <w:sz w:val="24"/>
          <w:szCs w:val="24"/>
          <w:lang w:val="ru-RU"/>
        </w:rPr>
        <w:t>„</w:t>
      </w:r>
      <w:r w:rsidRPr="00ED641C">
        <w:rPr>
          <w:rFonts w:ascii="Calibri Light" w:hAnsi="Calibri Light" w:cstheme="majorHAnsi"/>
          <w:sz w:val="24"/>
          <w:szCs w:val="24"/>
        </w:rPr>
        <w:t>KIRSAN</w:t>
      </w:r>
      <w:r w:rsidRPr="007E3C4D">
        <w:rPr>
          <w:rFonts w:ascii="Calibri Light" w:hAnsi="Calibri Light" w:cstheme="majorHAnsi"/>
          <w:sz w:val="24"/>
          <w:szCs w:val="24"/>
          <w:lang w:val="ru-RU"/>
        </w:rPr>
        <w:t xml:space="preserve"> </w:t>
      </w:r>
      <w:r w:rsidRPr="00ED641C">
        <w:rPr>
          <w:rFonts w:ascii="Calibri Light" w:hAnsi="Calibri Light" w:cstheme="majorHAnsi"/>
          <w:sz w:val="24"/>
          <w:szCs w:val="24"/>
        </w:rPr>
        <w:t>COM</w:t>
      </w:r>
      <w:r w:rsidRPr="007E3C4D">
        <w:rPr>
          <w:rFonts w:ascii="Calibri Light" w:hAnsi="Calibri Light" w:cstheme="majorHAnsi"/>
          <w:sz w:val="24"/>
          <w:szCs w:val="24"/>
          <w:lang w:val="ru-RU"/>
        </w:rPr>
        <w:t>”</w:t>
      </w:r>
      <w:r w:rsidRPr="00A92B03">
        <w:rPr>
          <w:rFonts w:ascii="Calibri Light" w:hAnsi="Calibri Light" w:cstheme="majorHAnsi"/>
          <w:sz w:val="24"/>
          <w:szCs w:val="24"/>
          <w:lang w:val="ru-RU"/>
        </w:rPr>
        <w:t xml:space="preserve"> </w:t>
      </w:r>
      <w:r>
        <w:rPr>
          <w:rFonts w:ascii="Calibri Light" w:hAnsi="Calibri Light" w:cstheme="majorHAnsi"/>
          <w:sz w:val="24"/>
          <w:szCs w:val="24"/>
          <w:lang w:val="ru-RU"/>
        </w:rPr>
        <w:t>против ПУ АГУ стороннего лица</w:t>
      </w:r>
      <w:r w:rsidRPr="00A92B0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ГУЖКХО, обязав ПУ АГУ </w:t>
      </w:r>
      <w:r w:rsidRPr="00C9117C">
        <w:rPr>
          <w:rFonts w:ascii="Calibri Light" w:hAnsi="Calibri Light" w:cstheme="majorHAnsi"/>
          <w:sz w:val="24"/>
          <w:szCs w:val="24"/>
          <w:lang w:val="ru-RU"/>
        </w:rPr>
        <w:t>зарегистрирова</w:t>
      </w:r>
      <w:r>
        <w:rPr>
          <w:rFonts w:ascii="Calibri Light" w:hAnsi="Calibri Light" w:cstheme="majorHAnsi"/>
          <w:sz w:val="24"/>
          <w:szCs w:val="24"/>
          <w:lang w:val="ru-RU"/>
        </w:rPr>
        <w:t xml:space="preserve">ть право </w:t>
      </w:r>
      <w:r w:rsidRPr="00C9117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на квартиру №58 по </w:t>
      </w:r>
      <w:r>
        <w:rPr>
          <w:rFonts w:ascii="Calibri Light" w:hAnsi="Calibri Light" w:cstheme="majorHAnsi"/>
          <w:sz w:val="24"/>
          <w:szCs w:val="24"/>
          <w:lang w:val="ru-RU"/>
        </w:rPr>
        <w:t xml:space="preserve">ул. </w:t>
      </w:r>
      <w:r>
        <w:rPr>
          <w:rFonts w:ascii="Calibri Light" w:hAnsi="Calibri Light" w:cstheme="majorHAnsi"/>
          <w:bCs/>
          <w:iCs/>
          <w:sz w:val="24"/>
          <w:szCs w:val="24"/>
          <w:lang w:val="ru-RU"/>
        </w:rPr>
        <w:t xml:space="preserve">Д. Рышкану </w:t>
      </w:r>
      <w:r w:rsidRPr="00C9117C">
        <w:rPr>
          <w:rFonts w:ascii="Calibri Light" w:hAnsi="Calibri Light" w:cstheme="majorHAnsi"/>
          <w:sz w:val="24"/>
          <w:szCs w:val="24"/>
          <w:lang w:val="ru-RU"/>
        </w:rPr>
        <w:t>29/2</w:t>
      </w:r>
      <w:r>
        <w:rPr>
          <w:rFonts w:ascii="Calibri Light" w:hAnsi="Calibri Light" w:cstheme="majorHAnsi"/>
          <w:sz w:val="24"/>
          <w:szCs w:val="24"/>
          <w:lang w:val="ru-RU"/>
        </w:rPr>
        <w:t xml:space="preserve"> за ООО </w:t>
      </w:r>
      <w:r w:rsidRPr="000C1710">
        <w:rPr>
          <w:rFonts w:ascii="Calibri Light" w:hAnsi="Calibri Light" w:cstheme="majorHAnsi"/>
          <w:sz w:val="24"/>
          <w:szCs w:val="24"/>
          <w:lang w:val="ru-RU"/>
        </w:rPr>
        <w:t>„</w:t>
      </w:r>
      <w:r w:rsidRPr="00ED641C">
        <w:rPr>
          <w:rFonts w:ascii="Calibri Light" w:hAnsi="Calibri Light" w:cstheme="majorHAnsi"/>
          <w:sz w:val="24"/>
          <w:szCs w:val="24"/>
        </w:rPr>
        <w:t>MOBILATA</w:t>
      </w:r>
      <w:r w:rsidRPr="000C1710">
        <w:rPr>
          <w:rFonts w:ascii="Calibri Light" w:hAnsi="Calibri Light" w:cstheme="majorHAnsi"/>
          <w:sz w:val="24"/>
          <w:szCs w:val="24"/>
          <w:lang w:val="ru-RU"/>
        </w:rPr>
        <w:t>”</w:t>
      </w:r>
      <w:r>
        <w:rPr>
          <w:rFonts w:ascii="Calibri Light" w:hAnsi="Calibri Light" w:cstheme="majorHAnsi"/>
          <w:sz w:val="24"/>
          <w:szCs w:val="24"/>
          <w:lang w:val="ru-RU"/>
        </w:rPr>
        <w:t xml:space="preserve"> и, </w:t>
      </w:r>
      <w:r w:rsidRPr="00C9117C">
        <w:rPr>
          <w:rFonts w:ascii="Calibri Light" w:hAnsi="Calibri Light" w:cstheme="majorHAnsi"/>
          <w:bCs/>
          <w:iCs/>
          <w:sz w:val="24"/>
          <w:szCs w:val="24"/>
          <w:lang w:val="ru-RU"/>
        </w:rPr>
        <w:t>соответственно,</w:t>
      </w:r>
      <w:r>
        <w:rPr>
          <w:rFonts w:ascii="Calibri Light" w:hAnsi="Calibri Light" w:cstheme="majorHAnsi"/>
          <w:bCs/>
          <w:iCs/>
          <w:sz w:val="24"/>
          <w:szCs w:val="24"/>
          <w:lang w:val="ru-RU"/>
        </w:rPr>
        <w:t xml:space="preserve"> </w:t>
      </w:r>
      <w:r>
        <w:rPr>
          <w:rFonts w:ascii="Calibri Light" w:hAnsi="Calibri Light" w:cstheme="majorHAnsi"/>
          <w:sz w:val="24"/>
          <w:szCs w:val="24"/>
          <w:lang w:val="ru-RU"/>
        </w:rPr>
        <w:t xml:space="preserve">право </w:t>
      </w:r>
      <w:r w:rsidRPr="00C9117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 xml:space="preserve">и на квартиры №70 и №73 по </w:t>
      </w:r>
      <w:r>
        <w:rPr>
          <w:rFonts w:ascii="Calibri Light" w:hAnsi="Calibri Light" w:cstheme="majorHAnsi"/>
          <w:sz w:val="24"/>
          <w:szCs w:val="24"/>
          <w:lang w:val="ru-RU"/>
        </w:rPr>
        <w:t xml:space="preserve">ул. </w:t>
      </w:r>
      <w:r>
        <w:rPr>
          <w:rFonts w:ascii="Calibri Light" w:hAnsi="Calibri Light" w:cstheme="majorHAnsi"/>
          <w:bCs/>
          <w:iCs/>
          <w:sz w:val="24"/>
          <w:szCs w:val="24"/>
          <w:lang w:val="ru-RU"/>
        </w:rPr>
        <w:t xml:space="preserve">Д. Рышкану </w:t>
      </w:r>
      <w:r w:rsidRPr="00C9117C">
        <w:rPr>
          <w:rFonts w:ascii="Calibri Light" w:hAnsi="Calibri Light" w:cstheme="majorHAnsi"/>
          <w:sz w:val="24"/>
          <w:szCs w:val="24"/>
          <w:lang w:val="ru-RU"/>
        </w:rPr>
        <w:t>29/2</w:t>
      </w:r>
      <w:r>
        <w:rPr>
          <w:rFonts w:ascii="Calibri Light" w:hAnsi="Calibri Light" w:cstheme="majorHAnsi"/>
          <w:sz w:val="24"/>
          <w:szCs w:val="24"/>
          <w:lang w:val="ru-RU"/>
        </w:rPr>
        <w:t xml:space="preserve"> за ООО </w:t>
      </w:r>
      <w:r w:rsidRPr="00F80856">
        <w:rPr>
          <w:rFonts w:ascii="Calibri Light" w:hAnsi="Calibri Light" w:cstheme="majorHAnsi"/>
          <w:sz w:val="24"/>
          <w:szCs w:val="24"/>
          <w:lang w:val="ru-RU"/>
        </w:rPr>
        <w:t>„</w:t>
      </w:r>
      <w:r w:rsidRPr="00ED641C">
        <w:rPr>
          <w:rFonts w:ascii="Calibri Light" w:hAnsi="Calibri Light" w:cstheme="majorHAnsi"/>
          <w:sz w:val="24"/>
          <w:szCs w:val="24"/>
        </w:rPr>
        <w:t>KIRSAN</w:t>
      </w:r>
      <w:r w:rsidRPr="00F80856">
        <w:rPr>
          <w:rFonts w:ascii="Calibri Light" w:hAnsi="Calibri Light" w:cstheme="majorHAnsi"/>
          <w:sz w:val="24"/>
          <w:szCs w:val="24"/>
          <w:lang w:val="ru-RU"/>
        </w:rPr>
        <w:t xml:space="preserve"> </w:t>
      </w:r>
      <w:r w:rsidRPr="00ED641C">
        <w:rPr>
          <w:rFonts w:ascii="Calibri Light" w:hAnsi="Calibri Light" w:cstheme="majorHAnsi"/>
          <w:sz w:val="24"/>
          <w:szCs w:val="24"/>
        </w:rPr>
        <w:t>COM</w:t>
      </w:r>
      <w:r w:rsidRPr="00F80856">
        <w:rPr>
          <w:rFonts w:ascii="Calibri Light" w:hAnsi="Calibri Light" w:cstheme="majorHAnsi"/>
          <w:sz w:val="24"/>
          <w:szCs w:val="24"/>
          <w:lang w:val="ru-RU"/>
        </w:rPr>
        <w:t>”.</w:t>
      </w:r>
    </w:p>
    <w:p w14:paraId="0DB61906" w14:textId="77777777" w:rsidR="004C666F" w:rsidRDefault="004C666F" w:rsidP="004C666F">
      <w:pPr>
        <w:spacing w:after="0" w:line="276" w:lineRule="auto"/>
        <w:ind w:firstLine="567"/>
        <w:jc w:val="both"/>
        <w:rPr>
          <w:rFonts w:ascii="Calibri Light" w:hAnsi="Calibri Light" w:cstheme="majorHAnsi"/>
          <w:sz w:val="24"/>
          <w:szCs w:val="24"/>
          <w:lang w:val="ru-RU"/>
        </w:rPr>
      </w:pPr>
      <w:r>
        <w:rPr>
          <w:rFonts w:ascii="Calibri Light" w:hAnsi="Calibri Light" w:cstheme="majorHAnsi"/>
          <w:sz w:val="24"/>
          <w:szCs w:val="24"/>
          <w:lang w:val="ru-RU"/>
        </w:rPr>
        <w:t xml:space="preserve">Решение Постановления Суда </w:t>
      </w:r>
      <w:r w:rsidRPr="00C9117C">
        <w:rPr>
          <w:rFonts w:ascii="Calibri Light" w:hAnsi="Calibri Light" w:cstheme="majorHAnsi"/>
          <w:bCs/>
          <w:iCs/>
          <w:sz w:val="24"/>
          <w:szCs w:val="24"/>
          <w:lang w:val="ru-RU"/>
        </w:rPr>
        <w:t>Кишинэу</w:t>
      </w:r>
      <w:r>
        <w:rPr>
          <w:rFonts w:ascii="Calibri Light" w:hAnsi="Calibri Light" w:cstheme="majorHAnsi"/>
          <w:bCs/>
          <w:iCs/>
          <w:sz w:val="24"/>
          <w:szCs w:val="24"/>
          <w:lang w:val="ru-RU"/>
        </w:rPr>
        <w:t xml:space="preserve"> офиса Рышкань от </w:t>
      </w:r>
      <w:r w:rsidRPr="007E3C4D">
        <w:rPr>
          <w:rFonts w:ascii="Calibri Light" w:hAnsi="Calibri Light" w:cstheme="majorHAnsi"/>
          <w:sz w:val="24"/>
          <w:szCs w:val="24"/>
          <w:lang w:val="ru-RU"/>
        </w:rPr>
        <w:t>03.08.2021</w:t>
      </w:r>
      <w:r w:rsidRPr="00A92B03">
        <w:rPr>
          <w:rFonts w:ascii="Calibri Light" w:hAnsi="Calibri Light" w:cstheme="majorHAnsi"/>
          <w:sz w:val="24"/>
          <w:szCs w:val="24"/>
          <w:lang w:val="ru-RU"/>
        </w:rPr>
        <w:t xml:space="preserve"> был</w:t>
      </w:r>
      <w:r>
        <w:rPr>
          <w:rFonts w:ascii="Calibri Light" w:hAnsi="Calibri Light" w:cstheme="majorHAnsi"/>
          <w:sz w:val="24"/>
          <w:szCs w:val="24"/>
          <w:lang w:val="ru-RU"/>
        </w:rPr>
        <w:t xml:space="preserve">о опротестовано ГУЖКХО в Апелляционной палате </w:t>
      </w:r>
      <w:r w:rsidRPr="00C9117C">
        <w:rPr>
          <w:rFonts w:ascii="Calibri Light" w:hAnsi="Calibri Light" w:cstheme="majorHAnsi"/>
          <w:bCs/>
          <w:iCs/>
          <w:sz w:val="24"/>
          <w:szCs w:val="24"/>
          <w:lang w:val="ru-RU"/>
        </w:rPr>
        <w:t>Кишинэу</w:t>
      </w:r>
      <w:r>
        <w:rPr>
          <w:rFonts w:ascii="Calibri Light" w:hAnsi="Calibri Light" w:cstheme="majorHAnsi"/>
          <w:bCs/>
          <w:iCs/>
          <w:sz w:val="24"/>
          <w:szCs w:val="24"/>
          <w:lang w:val="ru-RU"/>
        </w:rPr>
        <w:t xml:space="preserve">, немотивированная апелляция была </w:t>
      </w:r>
      <w:r>
        <w:rPr>
          <w:rFonts w:ascii="Calibri Light" w:hAnsi="Calibri Light" w:cstheme="majorHAnsi"/>
          <w:sz w:val="24"/>
          <w:szCs w:val="24"/>
          <w:lang w:val="ru-RU"/>
        </w:rPr>
        <w:t>зарегистрирована за №</w:t>
      </w:r>
      <w:r w:rsidRPr="00BA70AE">
        <w:rPr>
          <w:rFonts w:ascii="Calibri Light" w:hAnsi="Calibri Light" w:cstheme="majorHAnsi"/>
          <w:sz w:val="24"/>
          <w:szCs w:val="24"/>
          <w:lang w:val="ru-RU"/>
        </w:rPr>
        <w:t xml:space="preserve">22726 </w:t>
      </w:r>
      <w:r>
        <w:rPr>
          <w:rFonts w:ascii="Calibri Light" w:hAnsi="Calibri Light" w:cstheme="majorHAnsi"/>
          <w:sz w:val="24"/>
          <w:szCs w:val="24"/>
          <w:lang w:val="ru-RU"/>
        </w:rPr>
        <w:t>от</w:t>
      </w:r>
      <w:r w:rsidRPr="00BA70AE">
        <w:rPr>
          <w:rFonts w:ascii="Calibri Light" w:hAnsi="Calibri Light" w:cstheme="majorHAnsi"/>
          <w:sz w:val="24"/>
          <w:szCs w:val="24"/>
          <w:lang w:val="ru-RU"/>
        </w:rPr>
        <w:t xml:space="preserve"> 02.09.2021,</w:t>
      </w:r>
      <w:r>
        <w:rPr>
          <w:rFonts w:ascii="Calibri Light" w:hAnsi="Calibri Light" w:cstheme="majorHAnsi"/>
          <w:sz w:val="24"/>
          <w:szCs w:val="24"/>
          <w:lang w:val="ru-RU"/>
        </w:rPr>
        <w:t xml:space="preserve"> а </w:t>
      </w:r>
      <w:r>
        <w:rPr>
          <w:rFonts w:ascii="Calibri Light" w:hAnsi="Calibri Light" w:cstheme="majorHAnsi"/>
          <w:bCs/>
          <w:iCs/>
          <w:sz w:val="24"/>
          <w:szCs w:val="24"/>
          <w:lang w:val="ru-RU"/>
        </w:rPr>
        <w:t>мотивированная апелляция - за №</w:t>
      </w:r>
      <w:r w:rsidRPr="00BA70AE">
        <w:rPr>
          <w:rFonts w:ascii="Calibri Light" w:hAnsi="Calibri Light" w:cstheme="majorHAnsi"/>
          <w:sz w:val="24"/>
          <w:szCs w:val="24"/>
          <w:lang w:val="ru-RU"/>
        </w:rPr>
        <w:t xml:space="preserve">32583 </w:t>
      </w:r>
      <w:r>
        <w:rPr>
          <w:rFonts w:ascii="Calibri Light" w:hAnsi="Calibri Light" w:cstheme="majorHAnsi"/>
          <w:sz w:val="24"/>
          <w:szCs w:val="24"/>
          <w:lang w:val="ru-RU"/>
        </w:rPr>
        <w:t xml:space="preserve">от </w:t>
      </w:r>
      <w:r w:rsidRPr="00BA70AE">
        <w:rPr>
          <w:rFonts w:ascii="Calibri Light" w:hAnsi="Calibri Light" w:cstheme="majorHAnsi"/>
          <w:sz w:val="24"/>
          <w:szCs w:val="24"/>
          <w:lang w:val="ru-RU"/>
        </w:rPr>
        <w:t>21.12.2021.</w:t>
      </w:r>
    </w:p>
    <w:p w14:paraId="1DEAA538" w14:textId="77777777" w:rsidR="004C666F" w:rsidRPr="00BA70AE" w:rsidRDefault="004C666F" w:rsidP="004C666F">
      <w:pPr>
        <w:spacing w:after="0" w:line="276" w:lineRule="auto"/>
        <w:ind w:firstLine="567"/>
        <w:jc w:val="both"/>
        <w:rPr>
          <w:rFonts w:ascii="Calibri Light" w:hAnsi="Calibri Light" w:cstheme="majorHAnsi"/>
          <w:sz w:val="24"/>
          <w:szCs w:val="24"/>
          <w:lang w:val="ru-RU"/>
        </w:rPr>
      </w:pPr>
    </w:p>
    <w:p w14:paraId="4DD104FF" w14:textId="77777777" w:rsidR="004C666F" w:rsidRPr="00B37928" w:rsidRDefault="004C666F" w:rsidP="004C666F">
      <w:pPr>
        <w:keepNext/>
        <w:keepLines/>
        <w:spacing w:after="0"/>
        <w:jc w:val="right"/>
        <w:outlineLvl w:val="0"/>
        <w:rPr>
          <w:rFonts w:ascii="Calibri Light" w:eastAsia="Times New Roman" w:hAnsi="Calibri Light" w:cstheme="majorHAnsi"/>
          <w:b/>
          <w:sz w:val="28"/>
          <w:szCs w:val="28"/>
          <w:lang w:val="ru-RU"/>
        </w:rPr>
      </w:pPr>
      <w:bookmarkStart w:id="34" w:name="_Toc125975546"/>
      <w:r w:rsidRPr="001D0106">
        <w:rPr>
          <w:rFonts w:ascii="Calibri Light" w:eastAsia="Calibri" w:hAnsi="Calibri Light"/>
          <w:b/>
          <w:sz w:val="28"/>
          <w:szCs w:val="28"/>
          <w:lang w:val="ru-RU"/>
        </w:rPr>
        <w:t>Приложение</w:t>
      </w:r>
      <w:r w:rsidRPr="00B37928">
        <w:rPr>
          <w:rFonts w:ascii="Calibri Light" w:eastAsia="Calibri" w:hAnsi="Calibri Light"/>
          <w:b/>
          <w:sz w:val="28"/>
          <w:szCs w:val="28"/>
          <w:lang w:val="ru-RU"/>
        </w:rPr>
        <w:t xml:space="preserve"> №</w:t>
      </w:r>
      <w:r w:rsidRPr="00B37928">
        <w:rPr>
          <w:rFonts w:ascii="Calibri Light" w:eastAsia="Times New Roman" w:hAnsi="Calibri Light" w:cstheme="majorHAnsi"/>
          <w:b/>
          <w:sz w:val="28"/>
          <w:szCs w:val="28"/>
          <w:lang w:val="ru-RU"/>
        </w:rPr>
        <w:t>17</w:t>
      </w:r>
      <w:bookmarkEnd w:id="34"/>
    </w:p>
    <w:p w14:paraId="66B9988E" w14:textId="77777777" w:rsidR="004C666F" w:rsidRPr="00D36F53" w:rsidRDefault="004C666F" w:rsidP="004C666F">
      <w:pPr>
        <w:spacing w:after="0" w:line="276" w:lineRule="auto"/>
        <w:ind w:firstLine="567"/>
        <w:jc w:val="both"/>
        <w:rPr>
          <w:rFonts w:ascii="Calibri Light" w:eastAsia="Times New Roman" w:hAnsi="Calibri Light" w:cstheme="majorHAnsi"/>
          <w:b/>
          <w:sz w:val="24"/>
          <w:szCs w:val="24"/>
          <w:lang w:val="ru-RU"/>
        </w:rPr>
      </w:pPr>
      <w:r w:rsidRPr="00D36F53">
        <w:rPr>
          <w:rFonts w:ascii="Calibri Light" w:eastAsia="Times New Roman" w:hAnsi="Calibri Light" w:cstheme="majorHAnsi"/>
          <w:b/>
          <w:sz w:val="24"/>
          <w:szCs w:val="24"/>
          <w:lang w:val="ru-RU"/>
        </w:rPr>
        <w:t xml:space="preserve">Об отчуждении </w:t>
      </w:r>
      <w:r w:rsidRPr="00D36F53">
        <w:rPr>
          <w:rFonts w:ascii="Calibri Light" w:hAnsi="Calibri Light" w:cstheme="majorHAnsi"/>
          <w:b/>
          <w:sz w:val="24"/>
          <w:szCs w:val="24"/>
          <w:lang w:val="ru-RU"/>
        </w:rPr>
        <w:t>земельных участков</w:t>
      </w:r>
      <w:r w:rsidRPr="00D36F53">
        <w:rPr>
          <w:rFonts w:ascii="Calibri Light" w:eastAsia="Times New Roman" w:hAnsi="Calibri Light" w:cstheme="majorHAnsi"/>
          <w:b/>
          <w:sz w:val="24"/>
          <w:szCs w:val="24"/>
          <w:lang w:val="ru-RU"/>
        </w:rPr>
        <w:t xml:space="preserve"> без участия Муниципального совета Кишинэу, решающего органа в администрировании земельного фонда.</w:t>
      </w:r>
    </w:p>
    <w:p w14:paraId="791E6B54" w14:textId="77777777" w:rsidR="004C666F" w:rsidRDefault="004C666F" w:rsidP="004C666F">
      <w:pPr>
        <w:spacing w:after="0" w:line="276" w:lineRule="auto"/>
        <w:ind w:firstLine="567"/>
        <w:jc w:val="both"/>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В</w:t>
      </w:r>
      <w:r w:rsidRPr="00755BC7">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октябре</w:t>
      </w:r>
      <w:r w:rsidRPr="00755BC7">
        <w:rPr>
          <w:rFonts w:ascii="Calibri Light" w:eastAsia="Times New Roman" w:hAnsi="Calibri Light" w:cstheme="majorHAnsi"/>
          <w:sz w:val="24"/>
          <w:szCs w:val="24"/>
          <w:lang w:val="ru-RU"/>
        </w:rPr>
        <w:t xml:space="preserve"> 2013</w:t>
      </w:r>
      <w:r>
        <w:rPr>
          <w:rFonts w:ascii="Calibri Light" w:eastAsia="Times New Roman" w:hAnsi="Calibri Light" w:cstheme="majorHAnsi"/>
          <w:sz w:val="24"/>
          <w:szCs w:val="24"/>
          <w:lang w:val="ru-RU"/>
        </w:rPr>
        <w:t xml:space="preserve"> года судья из Суда сект. Рышкань, </w:t>
      </w:r>
      <w:r w:rsidRPr="00C9117C">
        <w:rPr>
          <w:rFonts w:ascii="Calibri Light" w:hAnsi="Calibri Light" w:cstheme="majorHAnsi"/>
          <w:bCs/>
          <w:iCs/>
          <w:sz w:val="24"/>
          <w:szCs w:val="24"/>
          <w:lang w:val="ru-RU"/>
        </w:rPr>
        <w:t>мун. Кишинэу</w:t>
      </w:r>
      <w:r>
        <w:rPr>
          <w:rFonts w:ascii="Calibri Light" w:hAnsi="Calibri Light" w:cstheme="majorHAnsi"/>
          <w:bCs/>
          <w:iCs/>
          <w:sz w:val="24"/>
          <w:szCs w:val="24"/>
          <w:lang w:val="ru-RU"/>
        </w:rPr>
        <w:t xml:space="preserve"> выдал заключение, которым МСК обязан был организовывать публичные аукционы по сдаче в аренду публичных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х</w:t>
      </w:r>
      <w:r w:rsidRPr="00C9117C">
        <w:rPr>
          <w:rFonts w:ascii="Calibri Light" w:hAnsi="Calibri Light" w:cstheme="majorHAnsi"/>
          <w:sz w:val="24"/>
          <w:szCs w:val="24"/>
          <w:lang w:val="ru-RU"/>
        </w:rPr>
        <w:t xml:space="preserve"> участк</w:t>
      </w:r>
      <w:r>
        <w:rPr>
          <w:rFonts w:ascii="Calibri Light" w:hAnsi="Calibri Light" w:cstheme="majorHAnsi"/>
          <w:sz w:val="24"/>
          <w:szCs w:val="24"/>
          <w:lang w:val="ru-RU"/>
        </w:rPr>
        <w:t xml:space="preserve">ов в земельный наем или в собственность. Впоследствии, в декабре </w:t>
      </w:r>
      <w:r w:rsidRPr="00755BC7">
        <w:rPr>
          <w:rFonts w:ascii="Calibri Light" w:eastAsia="Times New Roman" w:hAnsi="Calibri Light" w:cstheme="majorHAnsi"/>
          <w:sz w:val="24"/>
          <w:szCs w:val="24"/>
          <w:lang w:val="ru-RU"/>
        </w:rPr>
        <w:t>2013</w:t>
      </w:r>
      <w:r>
        <w:rPr>
          <w:rFonts w:ascii="Calibri Light" w:eastAsia="Times New Roman" w:hAnsi="Calibri Light" w:cstheme="majorHAnsi"/>
          <w:sz w:val="24"/>
          <w:szCs w:val="24"/>
          <w:lang w:val="ru-RU"/>
        </w:rPr>
        <w:t xml:space="preserve"> года</w:t>
      </w:r>
      <w:r w:rsidRPr="00755BC7">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вышло пояснительное заключение, в котором был описан порядок, как будет исполняться заключение, если местные органы откажутся </w:t>
      </w:r>
      <w:r>
        <w:rPr>
          <w:rFonts w:ascii="Calibri Light" w:hAnsi="Calibri Light" w:cstheme="majorHAnsi"/>
          <w:bCs/>
          <w:iCs/>
          <w:sz w:val="24"/>
          <w:szCs w:val="24"/>
          <w:lang w:val="ru-RU"/>
        </w:rPr>
        <w:t xml:space="preserve">организовывать аукционы. Тогда судья установил, что если органы не организуют аукционы, заключение может исполняться судебным исполнителем, а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е</w:t>
      </w:r>
      <w:r w:rsidRPr="00C9117C">
        <w:rPr>
          <w:rFonts w:ascii="Calibri Light" w:hAnsi="Calibri Light" w:cstheme="majorHAnsi"/>
          <w:sz w:val="24"/>
          <w:szCs w:val="24"/>
          <w:lang w:val="ru-RU"/>
        </w:rPr>
        <w:t xml:space="preserve"> участк</w:t>
      </w:r>
      <w:r>
        <w:rPr>
          <w:rFonts w:ascii="Calibri Light" w:hAnsi="Calibri Light" w:cstheme="majorHAnsi"/>
          <w:sz w:val="24"/>
          <w:szCs w:val="24"/>
          <w:lang w:val="ru-RU"/>
        </w:rPr>
        <w:t xml:space="preserve">и, </w:t>
      </w:r>
      <w:r w:rsidRPr="00755BC7">
        <w:rPr>
          <w:rFonts w:ascii="Calibri Light" w:eastAsia="Times New Roman" w:hAnsi="Calibri Light" w:cstheme="majorHAnsi"/>
          <w:sz w:val="24"/>
          <w:szCs w:val="24"/>
          <w:lang w:val="ru-RU"/>
        </w:rPr>
        <w:t>которые должны были быть выставлены на аукцион,</w:t>
      </w:r>
      <w:r>
        <w:rPr>
          <w:rFonts w:ascii="Calibri Light" w:eastAsia="Times New Roman" w:hAnsi="Calibri Light" w:cstheme="majorHAnsi"/>
          <w:sz w:val="24"/>
          <w:szCs w:val="24"/>
          <w:lang w:val="ru-RU"/>
        </w:rPr>
        <w:t xml:space="preserve"> может </w:t>
      </w:r>
      <w:r w:rsidRPr="00755BC7">
        <w:rPr>
          <w:rFonts w:ascii="Calibri Light" w:eastAsia="Times New Roman" w:hAnsi="Calibri Light" w:cstheme="majorHAnsi"/>
          <w:sz w:val="24"/>
          <w:szCs w:val="24"/>
          <w:lang w:val="ru-RU"/>
        </w:rPr>
        <w:t>выбрать кредитор, то есть лицо,</w:t>
      </w:r>
      <w:r>
        <w:rPr>
          <w:rFonts w:ascii="Calibri Light" w:eastAsia="Times New Roman" w:hAnsi="Calibri Light" w:cstheme="majorHAnsi"/>
          <w:sz w:val="24"/>
          <w:szCs w:val="24"/>
          <w:lang w:val="ru-RU"/>
        </w:rPr>
        <w:t xml:space="preserve"> которое обратилось к публичным </w:t>
      </w:r>
      <w:r w:rsidRPr="00755BC7">
        <w:rPr>
          <w:rFonts w:ascii="Calibri Light" w:eastAsia="Times New Roman" w:hAnsi="Calibri Light" w:cstheme="majorHAnsi"/>
          <w:sz w:val="24"/>
          <w:szCs w:val="24"/>
          <w:lang w:val="ru-RU"/>
        </w:rPr>
        <w:t>органам с просьбой предоставить</w:t>
      </w:r>
      <w:r>
        <w:rPr>
          <w:rFonts w:ascii="Calibri Light" w:eastAsia="Times New Roman" w:hAnsi="Calibri Light" w:cstheme="majorHAnsi"/>
          <w:sz w:val="24"/>
          <w:szCs w:val="24"/>
          <w:lang w:val="ru-RU"/>
        </w:rPr>
        <w:t xml:space="preserve">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й</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о</w:t>
      </w:r>
      <w:r w:rsidRPr="00C9117C">
        <w:rPr>
          <w:rFonts w:ascii="Calibri Light" w:hAnsi="Calibri Light" w:cstheme="majorHAnsi"/>
          <w:sz w:val="24"/>
          <w:szCs w:val="24"/>
          <w:lang w:val="ru-RU"/>
        </w:rPr>
        <w:t>к</w:t>
      </w:r>
      <w:r>
        <w:rPr>
          <w:rFonts w:ascii="Calibri Light" w:hAnsi="Calibri Light" w:cstheme="majorHAnsi"/>
          <w:sz w:val="24"/>
          <w:szCs w:val="24"/>
          <w:lang w:val="ru-RU"/>
        </w:rPr>
        <w:t>. В</w:t>
      </w:r>
      <w:r w:rsidRPr="00795727">
        <w:rPr>
          <w:rFonts w:ascii="Calibri Light" w:hAnsi="Calibri Light" w:cstheme="majorHAnsi"/>
          <w:sz w:val="24"/>
          <w:szCs w:val="24"/>
          <w:lang w:val="ru-RU"/>
        </w:rPr>
        <w:t xml:space="preserve"> </w:t>
      </w:r>
      <w:r w:rsidRPr="00795727">
        <w:rPr>
          <w:rFonts w:ascii="Calibri Light" w:eastAsia="Times New Roman" w:hAnsi="Calibri Light" w:cstheme="majorHAnsi"/>
          <w:sz w:val="24"/>
          <w:szCs w:val="24"/>
          <w:lang w:val="ru-RU"/>
        </w:rPr>
        <w:t>2014</w:t>
      </w:r>
      <w:r>
        <w:rPr>
          <w:rFonts w:ascii="Calibri Light" w:eastAsia="Times New Roman" w:hAnsi="Calibri Light" w:cstheme="majorHAnsi"/>
          <w:sz w:val="24"/>
          <w:szCs w:val="24"/>
          <w:lang w:val="ru-RU"/>
        </w:rPr>
        <w:t xml:space="preserve"> году </w:t>
      </w:r>
      <w:r>
        <w:rPr>
          <w:rFonts w:ascii="Calibri Light" w:hAnsi="Calibri Light" w:cstheme="majorHAnsi"/>
          <w:bCs/>
          <w:iCs/>
          <w:sz w:val="24"/>
          <w:szCs w:val="24"/>
          <w:lang w:val="ru-RU"/>
        </w:rPr>
        <w:t>судебным исполнителем</w:t>
      </w:r>
      <w:r>
        <w:rPr>
          <w:rFonts w:ascii="Calibri Light" w:eastAsia="Times New Roman" w:hAnsi="Calibri Light" w:cstheme="majorHAnsi"/>
          <w:sz w:val="24"/>
          <w:szCs w:val="24"/>
          <w:lang w:val="ru-RU"/>
        </w:rPr>
        <w:t xml:space="preserve"> были организованы два аукциона, публичные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е</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ки перешли в частную </w:t>
      </w:r>
      <w:r w:rsidRPr="00C9117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ь. В</w:t>
      </w:r>
      <w:r w:rsidRPr="00795727">
        <w:rPr>
          <w:rFonts w:ascii="Calibri Light" w:hAnsi="Calibri Light" w:cstheme="majorHAnsi"/>
          <w:bCs/>
          <w:iCs/>
          <w:sz w:val="24"/>
          <w:szCs w:val="24"/>
          <w:lang w:val="ru-RU"/>
        </w:rPr>
        <w:t xml:space="preserve"> </w:t>
      </w:r>
      <w:r>
        <w:rPr>
          <w:rFonts w:ascii="Calibri Light" w:hAnsi="Calibri Light" w:cstheme="majorHAnsi"/>
          <w:bCs/>
          <w:iCs/>
          <w:sz w:val="24"/>
          <w:szCs w:val="24"/>
          <w:lang w:val="ru-RU"/>
        </w:rPr>
        <w:t>конце</w:t>
      </w:r>
      <w:r w:rsidRPr="00795727">
        <w:rPr>
          <w:rFonts w:ascii="Calibri Light" w:hAnsi="Calibri Light" w:cstheme="majorHAnsi"/>
          <w:bCs/>
          <w:iCs/>
          <w:sz w:val="24"/>
          <w:szCs w:val="24"/>
          <w:lang w:val="ru-RU"/>
        </w:rPr>
        <w:t xml:space="preserve"> </w:t>
      </w:r>
      <w:r w:rsidRPr="00795727">
        <w:rPr>
          <w:rFonts w:ascii="Calibri Light" w:eastAsia="Times New Roman" w:hAnsi="Calibri Light" w:cstheme="majorHAnsi"/>
          <w:sz w:val="24"/>
          <w:szCs w:val="24"/>
          <w:lang w:val="ru-RU"/>
        </w:rPr>
        <w:t>2016</w:t>
      </w:r>
      <w:r>
        <w:rPr>
          <w:rFonts w:ascii="Calibri Light" w:eastAsia="Times New Roman" w:hAnsi="Calibri Light" w:cstheme="majorHAnsi"/>
          <w:sz w:val="24"/>
          <w:szCs w:val="24"/>
          <w:lang w:val="ru-RU"/>
        </w:rPr>
        <w:t xml:space="preserve"> года судьи приостановили действие </w:t>
      </w:r>
      <w:r>
        <w:rPr>
          <w:rFonts w:ascii="Calibri Light" w:hAnsi="Calibri Light" w:cstheme="majorHAnsi"/>
          <w:bCs/>
          <w:iCs/>
          <w:sz w:val="24"/>
          <w:szCs w:val="24"/>
          <w:lang w:val="ru-RU"/>
        </w:rPr>
        <w:t xml:space="preserve">заключения </w:t>
      </w:r>
      <w:r>
        <w:rPr>
          <w:rFonts w:ascii="Calibri Light" w:eastAsia="Times New Roman" w:hAnsi="Calibri Light" w:cstheme="majorHAnsi"/>
          <w:sz w:val="24"/>
          <w:szCs w:val="24"/>
          <w:lang w:val="ru-RU"/>
        </w:rPr>
        <w:t>судьи из Суда сект. Рышкань,</w:t>
      </w:r>
      <w:r w:rsidRPr="00795727">
        <w:rPr>
          <w:rFonts w:ascii="Calibri Light" w:eastAsia="Times New Roman" w:hAnsi="Calibri Light" w:cstheme="majorHAnsi"/>
          <w:sz w:val="24"/>
          <w:szCs w:val="24"/>
          <w:lang w:val="ru-RU"/>
        </w:rPr>
        <w:t xml:space="preserve"> только тем временем, в августе 2016 года </w:t>
      </w:r>
      <w:r>
        <w:rPr>
          <w:rFonts w:ascii="Calibri Light" w:eastAsia="Times New Roman" w:hAnsi="Calibri Light" w:cstheme="majorHAnsi"/>
          <w:sz w:val="24"/>
          <w:szCs w:val="24"/>
          <w:lang w:val="ru-RU"/>
        </w:rPr>
        <w:t>А</w:t>
      </w:r>
      <w:r w:rsidRPr="00795727">
        <w:rPr>
          <w:rFonts w:ascii="Calibri Light" w:eastAsia="Times New Roman" w:hAnsi="Calibri Light" w:cstheme="majorHAnsi"/>
          <w:sz w:val="24"/>
          <w:szCs w:val="24"/>
          <w:lang w:val="ru-RU"/>
        </w:rPr>
        <w:t>пелляционный суд</w:t>
      </w:r>
      <w:r>
        <w:rPr>
          <w:rFonts w:ascii="Calibri Light" w:eastAsia="Times New Roman" w:hAnsi="Calibri Light" w:cstheme="majorHAnsi"/>
          <w:sz w:val="24"/>
          <w:szCs w:val="24"/>
          <w:lang w:val="ru-RU"/>
        </w:rPr>
        <w:t xml:space="preserve"> </w:t>
      </w:r>
      <w:r w:rsidRPr="00795727">
        <w:rPr>
          <w:rFonts w:ascii="Calibri Light" w:eastAsia="Times New Roman" w:hAnsi="Calibri Light" w:cstheme="majorHAnsi"/>
          <w:sz w:val="24"/>
          <w:szCs w:val="24"/>
          <w:lang w:val="ru-RU"/>
        </w:rPr>
        <w:t>Кишин</w:t>
      </w:r>
      <w:r>
        <w:rPr>
          <w:rFonts w:ascii="Calibri Light" w:eastAsia="Times New Roman" w:hAnsi="Calibri Light" w:cstheme="majorHAnsi"/>
          <w:sz w:val="24"/>
          <w:szCs w:val="24"/>
          <w:lang w:val="ru-RU"/>
        </w:rPr>
        <w:t xml:space="preserve">эу принял решение, </w:t>
      </w:r>
      <w:r w:rsidRPr="00795727">
        <w:rPr>
          <w:rFonts w:ascii="Calibri Light" w:eastAsia="Times New Roman" w:hAnsi="Calibri Light" w:cstheme="majorHAnsi"/>
          <w:sz w:val="24"/>
          <w:szCs w:val="24"/>
          <w:lang w:val="ru-RU"/>
        </w:rPr>
        <w:t>что никто больше не может претендовать на эти</w:t>
      </w:r>
      <w:r>
        <w:rPr>
          <w:rFonts w:ascii="Calibri Light" w:eastAsia="Times New Roman" w:hAnsi="Calibri Light" w:cstheme="majorHAnsi"/>
          <w:sz w:val="24"/>
          <w:szCs w:val="24"/>
          <w:lang w:val="ru-RU"/>
        </w:rPr>
        <w:t xml:space="preserve">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е</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ки, так как собственники </w:t>
      </w:r>
      <w:r w:rsidRPr="00795727">
        <w:rPr>
          <w:rFonts w:ascii="Calibri Light" w:eastAsia="Times New Roman" w:hAnsi="Calibri Light" w:cstheme="majorHAnsi"/>
          <w:sz w:val="24"/>
          <w:szCs w:val="24"/>
          <w:lang w:val="ru-RU"/>
        </w:rPr>
        <w:t>будут добросовестными</w:t>
      </w:r>
      <w:r>
        <w:rPr>
          <w:rFonts w:ascii="Calibri Light" w:eastAsia="Times New Roman" w:hAnsi="Calibri Light" w:cstheme="majorHAnsi"/>
          <w:sz w:val="24"/>
          <w:szCs w:val="24"/>
          <w:lang w:val="ru-RU"/>
        </w:rPr>
        <w:t>. Несмотря на то, что НЦБК и Антикоррупционная прокуратура открыли уголовные дела по ходу дела, схема продолжала функционировать.</w:t>
      </w:r>
    </w:p>
    <w:p w14:paraId="1F087D5D" w14:textId="77777777" w:rsidR="004C666F" w:rsidRPr="00AB42CB" w:rsidRDefault="004C666F" w:rsidP="004C666F">
      <w:pPr>
        <w:spacing w:after="0" w:line="276" w:lineRule="auto"/>
        <w:ind w:firstLine="567"/>
        <w:jc w:val="both"/>
        <w:rPr>
          <w:rFonts w:ascii="Calibri Light" w:eastAsia="Times New Roman" w:hAnsi="Calibri Light" w:cs="Courier New"/>
          <w:color w:val="202124"/>
          <w:sz w:val="24"/>
          <w:szCs w:val="24"/>
          <w:lang w:val="ru-RU" w:eastAsia="ru-RU"/>
        </w:rPr>
      </w:pPr>
      <w:r>
        <w:rPr>
          <w:rFonts w:ascii="Calibri Light" w:eastAsia="Times New Roman" w:hAnsi="Calibri Light" w:cstheme="majorHAnsi"/>
          <w:sz w:val="24"/>
          <w:szCs w:val="24"/>
          <w:lang w:val="ru-RU"/>
        </w:rPr>
        <w:t xml:space="preserve">Судья из Суда сект. Центра, путем принятия Постановления от </w:t>
      </w:r>
      <w:r w:rsidRPr="009A0DD2">
        <w:rPr>
          <w:rFonts w:ascii="Calibri Light" w:eastAsia="Times New Roman" w:hAnsi="Calibri Light" w:cstheme="majorHAnsi"/>
          <w:sz w:val="24"/>
          <w:szCs w:val="24"/>
          <w:lang w:val="ru-RU"/>
        </w:rPr>
        <w:t>26.08.2016,</w:t>
      </w:r>
      <w:r>
        <w:rPr>
          <w:rFonts w:ascii="Calibri Light" w:eastAsia="Times New Roman" w:hAnsi="Calibri Light" w:cstheme="majorHAnsi"/>
          <w:sz w:val="24"/>
          <w:szCs w:val="24"/>
          <w:lang w:val="ru-RU"/>
        </w:rPr>
        <w:t xml:space="preserve"> легализовала проведение одного сомнительного аукциона, </w:t>
      </w:r>
      <w:r>
        <w:rPr>
          <w:rFonts w:ascii="Calibri Light" w:hAnsi="Calibri Light" w:cstheme="majorHAnsi"/>
          <w:bCs/>
          <w:iCs/>
          <w:sz w:val="24"/>
          <w:szCs w:val="24"/>
          <w:lang w:val="ru-RU"/>
        </w:rPr>
        <w:t xml:space="preserve">организованного судебным исполнителем. ПМК внесла заявление по пересмотру вышеуказанного постановления, которым запросила наложить арест на отчужденные тремя экономическими агентами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е</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ки. Судебные заседания откладывались по различным мотивам, </w:t>
      </w:r>
      <w:r w:rsidRPr="009A0DD2">
        <w:rPr>
          <w:rFonts w:ascii="Calibri Light" w:eastAsia="Times New Roman" w:hAnsi="Calibri Light" w:cstheme="majorHAnsi"/>
          <w:sz w:val="24"/>
          <w:szCs w:val="24"/>
          <w:lang w:val="ru-RU"/>
        </w:rPr>
        <w:t>одним из которых было прекращение</w:t>
      </w:r>
      <w:r>
        <w:rPr>
          <w:rFonts w:ascii="Calibri Light" w:eastAsia="Times New Roman" w:hAnsi="Calibri Light" w:cstheme="majorHAnsi"/>
          <w:sz w:val="24"/>
          <w:szCs w:val="24"/>
          <w:lang w:val="ru-RU"/>
        </w:rPr>
        <w:t xml:space="preserve"> рассматриваемого</w:t>
      </w:r>
      <w:r w:rsidRPr="009A0DD2">
        <w:rPr>
          <w:rFonts w:ascii="Calibri Light" w:eastAsia="Times New Roman" w:hAnsi="Calibri Light" w:cstheme="majorHAnsi"/>
          <w:sz w:val="24"/>
          <w:szCs w:val="24"/>
          <w:lang w:val="ru-RU"/>
        </w:rPr>
        <w:t xml:space="preserve"> дела</w:t>
      </w:r>
      <w:r>
        <w:rPr>
          <w:rFonts w:ascii="Calibri Light" w:eastAsia="Times New Roman" w:hAnsi="Calibri Light" w:cstheme="majorHAnsi"/>
          <w:sz w:val="24"/>
          <w:szCs w:val="24"/>
          <w:lang w:val="ru-RU"/>
        </w:rPr>
        <w:t xml:space="preserve"> </w:t>
      </w:r>
      <w:r w:rsidRPr="009A0DD2">
        <w:rPr>
          <w:rFonts w:ascii="Calibri Light" w:eastAsia="Times New Roman" w:hAnsi="Calibri Light" w:cstheme="majorHAnsi"/>
          <w:sz w:val="24"/>
          <w:szCs w:val="24"/>
          <w:lang w:val="ru-RU"/>
        </w:rPr>
        <w:t>прокур</w:t>
      </w:r>
      <w:r>
        <w:rPr>
          <w:rFonts w:ascii="Calibri Light" w:eastAsia="Times New Roman" w:hAnsi="Calibri Light" w:cstheme="majorHAnsi"/>
          <w:sz w:val="24"/>
          <w:szCs w:val="24"/>
          <w:lang w:val="ru-RU"/>
        </w:rPr>
        <w:t xml:space="preserve">ором. Суд принял решение наложить арест лишь </w:t>
      </w:r>
      <w:r w:rsidRPr="009A0DD2">
        <w:rPr>
          <w:rFonts w:ascii="Calibri Light" w:eastAsia="Times New Roman" w:hAnsi="Calibri Light" w:cstheme="majorHAnsi"/>
          <w:sz w:val="24"/>
          <w:szCs w:val="24"/>
          <w:lang w:val="ru-RU"/>
        </w:rPr>
        <w:t>20.01.2017,</w:t>
      </w:r>
      <w:r>
        <w:rPr>
          <w:rFonts w:ascii="Calibri Light" w:eastAsia="Times New Roman" w:hAnsi="Calibri Light" w:cstheme="majorHAnsi"/>
          <w:sz w:val="24"/>
          <w:szCs w:val="24"/>
          <w:lang w:val="ru-RU"/>
        </w:rPr>
        <w:t xml:space="preserve"> однако ГП </w:t>
      </w:r>
      <w:r w:rsidRPr="009A0DD2">
        <w:rPr>
          <w:rFonts w:ascii="Calibri Light" w:eastAsia="Times New Roman" w:hAnsi="Calibri Light" w:cstheme="majorHAnsi"/>
          <w:sz w:val="24"/>
          <w:szCs w:val="24"/>
          <w:lang w:val="ru-RU"/>
        </w:rPr>
        <w:t>„</w:t>
      </w:r>
      <w:r w:rsidRPr="00ED641C">
        <w:rPr>
          <w:rFonts w:ascii="Calibri Light" w:eastAsia="Times New Roman" w:hAnsi="Calibri Light" w:cstheme="majorHAnsi"/>
          <w:sz w:val="24"/>
          <w:szCs w:val="24"/>
        </w:rPr>
        <w:t>Cadastru</w:t>
      </w:r>
      <w:r w:rsidRPr="009A0DD2">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применило его </w:t>
      </w:r>
      <w:r w:rsidRPr="009A0DD2">
        <w:rPr>
          <w:rFonts w:ascii="Calibri Light" w:eastAsia="Times New Roman" w:hAnsi="Calibri Light" w:cstheme="majorHAnsi"/>
          <w:sz w:val="24"/>
          <w:szCs w:val="24"/>
          <w:lang w:val="ru-RU"/>
        </w:rPr>
        <w:t>23.01.2017.</w:t>
      </w:r>
      <w:r>
        <w:rPr>
          <w:rFonts w:ascii="Calibri Light" w:eastAsia="Times New Roman" w:hAnsi="Calibri Light" w:cstheme="majorHAnsi"/>
          <w:sz w:val="24"/>
          <w:szCs w:val="24"/>
          <w:lang w:val="ru-RU"/>
        </w:rPr>
        <w:t xml:space="preserve"> В</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этом</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интервале</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времени</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удалось несколько раз отчуждать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е</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ки, производить обмен собственников и регистрацию их прав в РНИ. Несмотря на то, что спор относительно порядка </w:t>
      </w:r>
      <w:r>
        <w:rPr>
          <w:rFonts w:ascii="Calibri Light" w:eastAsia="Times New Roman" w:hAnsi="Calibri Light" w:cstheme="majorHAnsi"/>
          <w:sz w:val="24"/>
          <w:szCs w:val="24"/>
          <w:lang w:val="ru-RU"/>
        </w:rPr>
        <w:t xml:space="preserve">отчуждения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х</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ков еще находится на рассмотрении в суде, </w:t>
      </w:r>
      <w:r w:rsidRPr="00AB42CB">
        <w:rPr>
          <w:rFonts w:ascii="Calibri Light" w:eastAsia="Times New Roman" w:hAnsi="Calibri Light" w:cs="Courier New"/>
          <w:color w:val="202124"/>
          <w:sz w:val="24"/>
          <w:szCs w:val="24"/>
          <w:lang w:val="ru-RU" w:eastAsia="ru-RU"/>
        </w:rPr>
        <w:t>сделки с данными</w:t>
      </w:r>
      <w:r>
        <w:rPr>
          <w:rFonts w:ascii="Calibri Light" w:eastAsia="Times New Roman" w:hAnsi="Calibri Light" w:cs="Courier New"/>
          <w:color w:val="202124"/>
          <w:sz w:val="24"/>
          <w:szCs w:val="24"/>
          <w:lang w:val="ru-RU" w:eastAsia="ru-RU"/>
        </w:rPr>
        <w:t xml:space="preserve">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ми</w:t>
      </w:r>
      <w:r w:rsidRPr="00C9117C">
        <w:rPr>
          <w:rFonts w:ascii="Calibri Light" w:hAnsi="Calibri Light" w:cstheme="majorHAnsi"/>
          <w:sz w:val="24"/>
          <w:szCs w:val="24"/>
          <w:lang w:val="ru-RU"/>
        </w:rPr>
        <w:t xml:space="preserve"> участ</w:t>
      </w:r>
      <w:r>
        <w:rPr>
          <w:rFonts w:ascii="Calibri Light" w:hAnsi="Calibri Light" w:cstheme="majorHAnsi"/>
          <w:sz w:val="24"/>
          <w:szCs w:val="24"/>
          <w:lang w:val="ru-RU"/>
        </w:rPr>
        <w:t xml:space="preserve">ками </w:t>
      </w:r>
      <w:r w:rsidRPr="00AB42CB">
        <w:rPr>
          <w:rFonts w:ascii="Calibri Light" w:eastAsia="Times New Roman" w:hAnsi="Calibri Light" w:cs="Courier New"/>
          <w:color w:val="202124"/>
          <w:sz w:val="24"/>
          <w:szCs w:val="24"/>
          <w:lang w:val="ru-RU" w:eastAsia="ru-RU"/>
        </w:rPr>
        <w:t>уже совершены, что позволяет конечным бенефициарам</w:t>
      </w:r>
      <w:r>
        <w:rPr>
          <w:rFonts w:ascii="Calibri Light" w:eastAsia="Times New Roman" w:hAnsi="Calibri Light" w:cs="Courier New"/>
          <w:color w:val="202124"/>
          <w:sz w:val="24"/>
          <w:szCs w:val="24"/>
          <w:lang w:val="ru-RU" w:eastAsia="ru-RU"/>
        </w:rPr>
        <w:t xml:space="preserve"> </w:t>
      </w:r>
      <w:r w:rsidRPr="00AB42CB">
        <w:rPr>
          <w:rFonts w:ascii="Calibri Light" w:eastAsia="Times New Roman" w:hAnsi="Calibri Light" w:cs="Courier New"/>
          <w:color w:val="202124"/>
          <w:sz w:val="24"/>
          <w:szCs w:val="24"/>
          <w:lang w:val="ru-RU" w:eastAsia="ru-RU"/>
        </w:rPr>
        <w:t>ссылаться на добросовестность</w:t>
      </w:r>
      <w:r>
        <w:rPr>
          <w:rFonts w:ascii="Calibri Light" w:eastAsia="Times New Roman" w:hAnsi="Calibri Light" w:cs="Courier New"/>
          <w:color w:val="202124"/>
          <w:sz w:val="24"/>
          <w:szCs w:val="24"/>
          <w:lang w:val="ru-RU" w:eastAsia="ru-RU"/>
        </w:rPr>
        <w:t xml:space="preserve">. Таким образом, 20 </w:t>
      </w:r>
      <w:r w:rsidRPr="00C9117C">
        <w:rPr>
          <w:rFonts w:ascii="Calibri Light" w:hAnsi="Calibri Light" w:cstheme="majorHAnsi"/>
          <w:bCs/>
          <w:iCs/>
          <w:sz w:val="24"/>
          <w:szCs w:val="24"/>
          <w:lang w:val="ru-RU"/>
        </w:rPr>
        <w:t>муниципальн</w:t>
      </w:r>
      <w:r>
        <w:rPr>
          <w:rFonts w:ascii="Calibri Light" w:hAnsi="Calibri Light" w:cstheme="majorHAnsi"/>
          <w:bCs/>
          <w:iCs/>
          <w:sz w:val="24"/>
          <w:szCs w:val="24"/>
          <w:lang w:val="ru-RU"/>
        </w:rPr>
        <w:t>ых</w:t>
      </w:r>
      <w:r w:rsidRPr="00C9117C">
        <w:rPr>
          <w:rFonts w:ascii="Calibri Light" w:hAnsi="Calibri Light" w:cstheme="majorHAnsi"/>
          <w:bCs/>
          <w:iCs/>
          <w:sz w:val="24"/>
          <w:szCs w:val="24"/>
          <w:lang w:val="ru-RU"/>
        </w:rPr>
        <w:t xml:space="preserve"> </w:t>
      </w:r>
      <w:r w:rsidRPr="00C9117C">
        <w:rPr>
          <w:rFonts w:ascii="Calibri Light" w:hAnsi="Calibri Light" w:cstheme="majorHAnsi"/>
          <w:sz w:val="24"/>
          <w:szCs w:val="24"/>
          <w:lang w:val="ru-RU"/>
        </w:rPr>
        <w:t>земельны</w:t>
      </w:r>
      <w:r>
        <w:rPr>
          <w:rFonts w:ascii="Calibri Light" w:hAnsi="Calibri Light" w:cstheme="majorHAnsi"/>
          <w:sz w:val="24"/>
          <w:szCs w:val="24"/>
          <w:lang w:val="ru-RU"/>
        </w:rPr>
        <w:t>х</w:t>
      </w:r>
      <w:r w:rsidRPr="00C9117C">
        <w:rPr>
          <w:rFonts w:ascii="Calibri Light" w:hAnsi="Calibri Light" w:cstheme="majorHAnsi"/>
          <w:sz w:val="24"/>
          <w:szCs w:val="24"/>
          <w:lang w:val="ru-RU"/>
        </w:rPr>
        <w:t xml:space="preserve"> участк</w:t>
      </w:r>
      <w:r>
        <w:rPr>
          <w:rFonts w:ascii="Calibri Light" w:hAnsi="Calibri Light" w:cstheme="majorHAnsi"/>
          <w:sz w:val="24"/>
          <w:szCs w:val="24"/>
          <w:lang w:val="ru-RU"/>
        </w:rPr>
        <w:t xml:space="preserve">ов общей площадью </w:t>
      </w:r>
      <w:r w:rsidRPr="00AB42CB">
        <w:rPr>
          <w:rFonts w:ascii="Calibri Light" w:eastAsia="Times New Roman" w:hAnsi="Calibri Light" w:cstheme="majorHAnsi"/>
          <w:sz w:val="24"/>
          <w:szCs w:val="24"/>
          <w:lang w:val="ru-RU"/>
        </w:rPr>
        <w:t>2,7991</w:t>
      </w:r>
      <w:r>
        <w:rPr>
          <w:rFonts w:ascii="Calibri Light" w:eastAsia="Times New Roman" w:hAnsi="Calibri Light" w:cstheme="majorHAnsi"/>
          <w:sz w:val="24"/>
          <w:szCs w:val="24"/>
          <w:lang w:val="ru-RU"/>
        </w:rPr>
        <w:t xml:space="preserve"> га уже имеют новых </w:t>
      </w:r>
      <w:r w:rsidRPr="00C9117C">
        <w:rPr>
          <w:rFonts w:ascii="Calibri Light" w:hAnsi="Calibri Light" w:cstheme="majorHAnsi"/>
          <w:bCs/>
          <w:iCs/>
          <w:sz w:val="24"/>
          <w:szCs w:val="24"/>
          <w:lang w:val="ru-RU"/>
        </w:rPr>
        <w:t>собственн</w:t>
      </w:r>
      <w:r>
        <w:rPr>
          <w:rFonts w:ascii="Calibri Light" w:hAnsi="Calibri Light" w:cstheme="majorHAnsi"/>
          <w:bCs/>
          <w:iCs/>
          <w:sz w:val="24"/>
          <w:szCs w:val="24"/>
          <w:lang w:val="ru-RU"/>
        </w:rPr>
        <w:t>иков:</w:t>
      </w:r>
      <w:r w:rsidRPr="00AB42CB">
        <w:rPr>
          <w:rFonts w:ascii="Calibri Light" w:eastAsia="Times New Roman" w:hAnsi="Calibri Light" w:cstheme="majorHAnsi"/>
          <w:sz w:val="24"/>
          <w:szCs w:val="24"/>
          <w:lang w:val="ru-RU"/>
        </w:rPr>
        <w:t xml:space="preserve"> „</w:t>
      </w:r>
      <w:r w:rsidRPr="00ED641C">
        <w:rPr>
          <w:rFonts w:ascii="Calibri Light" w:eastAsia="Times New Roman" w:hAnsi="Calibri Light" w:cstheme="majorHAnsi"/>
          <w:sz w:val="24"/>
          <w:szCs w:val="24"/>
        </w:rPr>
        <w:t>HEROIC</w:t>
      </w:r>
      <w:r w:rsidRPr="00AB42CB">
        <w:rPr>
          <w:rFonts w:ascii="Calibri Light" w:eastAsia="Times New Roman" w:hAnsi="Calibri Light" w:cstheme="majorHAnsi"/>
          <w:sz w:val="24"/>
          <w:szCs w:val="24"/>
          <w:lang w:val="ru-RU"/>
        </w:rPr>
        <w:t xml:space="preserve"> </w:t>
      </w:r>
      <w:r w:rsidRPr="00ED641C">
        <w:rPr>
          <w:rFonts w:ascii="Calibri Light" w:eastAsia="Times New Roman" w:hAnsi="Calibri Light" w:cstheme="majorHAnsi"/>
          <w:sz w:val="24"/>
          <w:szCs w:val="24"/>
        </w:rPr>
        <w:t>GLOBAL</w:t>
      </w:r>
      <w:r w:rsidRPr="00AB42CB">
        <w:rPr>
          <w:rFonts w:ascii="Calibri Light" w:eastAsia="Times New Roman" w:hAnsi="Calibri Light" w:cstheme="majorHAnsi"/>
          <w:sz w:val="24"/>
          <w:szCs w:val="24"/>
          <w:lang w:val="ru-RU"/>
        </w:rPr>
        <w:t xml:space="preserve"> </w:t>
      </w:r>
      <w:r w:rsidRPr="00ED641C">
        <w:rPr>
          <w:rFonts w:ascii="Calibri Light" w:eastAsia="Times New Roman" w:hAnsi="Calibri Light" w:cstheme="majorHAnsi"/>
          <w:sz w:val="24"/>
          <w:szCs w:val="24"/>
        </w:rPr>
        <w:t>LP</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КО</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ф</w:t>
      </w:r>
      <w:r w:rsidRPr="00AB42CB">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к</w:t>
      </w:r>
      <w:r w:rsidRPr="00AB42CB">
        <w:rPr>
          <w:rFonts w:ascii="Calibri Light" w:eastAsia="Times New Roman" w:hAnsi="Calibri Light" w:cstheme="majorHAnsi"/>
          <w:sz w:val="24"/>
          <w:szCs w:val="24"/>
          <w:lang w:val="ru-RU"/>
        </w:rPr>
        <w:t xml:space="preserve"> 44254013) – 1,3804 </w:t>
      </w:r>
      <w:r>
        <w:rPr>
          <w:rFonts w:ascii="Calibri Light" w:eastAsia="Times New Roman" w:hAnsi="Calibri Light" w:cstheme="majorHAnsi"/>
          <w:sz w:val="24"/>
          <w:szCs w:val="24"/>
          <w:lang w:val="ru-RU"/>
        </w:rPr>
        <w:t>га</w:t>
      </w:r>
      <w:r w:rsidRPr="00ED641C">
        <w:rPr>
          <w:rFonts w:ascii="Calibri Light" w:eastAsia="Times New Roman" w:hAnsi="Calibri Light" w:cstheme="majorHAnsi"/>
          <w:sz w:val="24"/>
          <w:szCs w:val="24"/>
          <w:vertAlign w:val="superscript"/>
        </w:rPr>
        <w:footnoteReference w:id="275"/>
      </w:r>
      <w:r w:rsidRPr="00AB42CB">
        <w:rPr>
          <w:rFonts w:ascii="Calibri Light" w:eastAsia="Times New Roman" w:hAnsi="Calibri Light" w:cstheme="majorHAnsi"/>
          <w:sz w:val="24"/>
          <w:szCs w:val="24"/>
          <w:lang w:val="ru-RU"/>
        </w:rPr>
        <w:t xml:space="preserve">, </w:t>
      </w:r>
      <w:r w:rsidRPr="00ED641C">
        <w:rPr>
          <w:rFonts w:ascii="Calibri Light" w:eastAsia="Times New Roman" w:hAnsi="Calibri Light" w:cstheme="majorHAnsi"/>
          <w:sz w:val="24"/>
          <w:szCs w:val="24"/>
        </w:rPr>
        <w:t>FUERTE</w:t>
      </w:r>
      <w:r w:rsidRPr="00AB42CB">
        <w:rPr>
          <w:rFonts w:ascii="Calibri Light" w:eastAsia="Times New Roman" w:hAnsi="Calibri Light" w:cstheme="majorHAnsi"/>
          <w:sz w:val="24"/>
          <w:szCs w:val="24"/>
          <w:lang w:val="ru-RU"/>
        </w:rPr>
        <w:t xml:space="preserve"> </w:t>
      </w:r>
      <w:r w:rsidRPr="00ED641C">
        <w:rPr>
          <w:rFonts w:ascii="Calibri Light" w:eastAsia="Times New Roman" w:hAnsi="Calibri Light" w:cstheme="majorHAnsi"/>
          <w:sz w:val="24"/>
          <w:szCs w:val="24"/>
        </w:rPr>
        <w:t>GROUP</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ф</w:t>
      </w:r>
      <w:r w:rsidRPr="00AB42CB">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к</w:t>
      </w:r>
      <w:r w:rsidRPr="00AB42CB">
        <w:rPr>
          <w:rFonts w:ascii="Calibri Light" w:eastAsia="Times New Roman" w:hAnsi="Calibri Light" w:cstheme="majorHAnsi"/>
          <w:sz w:val="24"/>
          <w:szCs w:val="24"/>
          <w:lang w:val="ru-RU"/>
        </w:rPr>
        <w:t xml:space="preserve"> 44191017) – 1,3181 </w:t>
      </w:r>
      <w:r>
        <w:rPr>
          <w:rFonts w:ascii="Calibri Light" w:eastAsia="Times New Roman" w:hAnsi="Calibri Light" w:cstheme="majorHAnsi"/>
          <w:sz w:val="24"/>
          <w:szCs w:val="24"/>
          <w:lang w:val="ru-RU"/>
        </w:rPr>
        <w:t>га</w:t>
      </w:r>
      <w:r w:rsidRPr="00ED641C">
        <w:rPr>
          <w:rFonts w:ascii="Calibri Light" w:eastAsia="Times New Roman" w:hAnsi="Calibri Light" w:cstheme="majorHAnsi"/>
          <w:sz w:val="24"/>
          <w:szCs w:val="24"/>
          <w:vertAlign w:val="superscript"/>
        </w:rPr>
        <w:footnoteReference w:id="276"/>
      </w:r>
      <w:r>
        <w:rPr>
          <w:rFonts w:ascii="Calibri Light" w:eastAsia="Times New Roman" w:hAnsi="Calibri Light" w:cstheme="majorHAnsi"/>
          <w:sz w:val="24"/>
          <w:szCs w:val="24"/>
          <w:lang w:val="ru-RU"/>
        </w:rPr>
        <w:t xml:space="preserve"> и</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ООО </w:t>
      </w:r>
      <w:r w:rsidRPr="00ED641C">
        <w:rPr>
          <w:rFonts w:ascii="Calibri Light" w:eastAsia="Times New Roman" w:hAnsi="Calibri Light" w:cstheme="majorHAnsi"/>
          <w:sz w:val="24"/>
          <w:szCs w:val="24"/>
        </w:rPr>
        <w:t>MMM</w:t>
      </w:r>
      <w:r w:rsidRPr="00AB42CB">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ф</w:t>
      </w:r>
      <w:r w:rsidRPr="00AB42CB">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к</w:t>
      </w:r>
      <w:r w:rsidRPr="00AB42CB">
        <w:rPr>
          <w:rFonts w:ascii="Calibri Light" w:eastAsia="Times New Roman" w:hAnsi="Calibri Light" w:cstheme="majorHAnsi"/>
          <w:sz w:val="24"/>
          <w:szCs w:val="24"/>
          <w:lang w:val="ru-RU"/>
        </w:rPr>
        <w:t xml:space="preserve"> 1002600048847) – 0,1006 </w:t>
      </w:r>
      <w:r>
        <w:rPr>
          <w:rFonts w:ascii="Calibri Light" w:eastAsia="Times New Roman" w:hAnsi="Calibri Light" w:cstheme="majorHAnsi"/>
          <w:sz w:val="24"/>
          <w:szCs w:val="24"/>
          <w:lang w:val="ru-RU"/>
        </w:rPr>
        <w:t>га</w:t>
      </w:r>
      <w:r w:rsidRPr="00ED641C">
        <w:rPr>
          <w:rFonts w:ascii="Calibri Light" w:eastAsia="Times New Roman" w:hAnsi="Calibri Light" w:cstheme="majorHAnsi"/>
          <w:sz w:val="24"/>
          <w:szCs w:val="24"/>
          <w:vertAlign w:val="superscript"/>
        </w:rPr>
        <w:footnoteReference w:id="277"/>
      </w:r>
      <w:r w:rsidRPr="00AB42CB">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только один земельный участок не был продан. Нанесенный ущерб, оцененный по рыночной цене (исходя из расположения объекта недвижимости), составляет около </w:t>
      </w:r>
      <w:r w:rsidRPr="00034A9A">
        <w:rPr>
          <w:rFonts w:ascii="Calibri Light" w:eastAsia="Times New Roman" w:hAnsi="Calibri Light" w:cstheme="majorHAnsi"/>
          <w:sz w:val="24"/>
          <w:szCs w:val="24"/>
          <w:lang w:val="ru-RU"/>
        </w:rPr>
        <w:t>5,5</w:t>
      </w:r>
      <w:r>
        <w:rPr>
          <w:rFonts w:ascii="Calibri Light" w:eastAsia="Times New Roman" w:hAnsi="Calibri Light" w:cstheme="majorHAnsi"/>
          <w:sz w:val="24"/>
          <w:szCs w:val="24"/>
          <w:lang w:val="ru-RU"/>
        </w:rPr>
        <w:t xml:space="preserve"> млн. евро, эквивалент </w:t>
      </w:r>
      <w:r w:rsidRPr="00034A9A">
        <w:rPr>
          <w:rFonts w:ascii="Calibri Light" w:eastAsia="Times New Roman" w:hAnsi="Calibri Light" w:cstheme="majorHAnsi"/>
          <w:sz w:val="24"/>
          <w:szCs w:val="24"/>
          <w:lang w:val="ru-RU"/>
        </w:rPr>
        <w:t>117,2</w:t>
      </w:r>
      <w:r>
        <w:rPr>
          <w:rFonts w:ascii="Calibri Light" w:eastAsia="Times New Roman" w:hAnsi="Calibri Light" w:cstheme="majorHAnsi"/>
          <w:sz w:val="24"/>
          <w:szCs w:val="24"/>
          <w:lang w:val="ru-RU"/>
        </w:rPr>
        <w:t xml:space="preserve"> млн. леев.</w:t>
      </w:r>
    </w:p>
    <w:p w14:paraId="23BE1867" w14:textId="77777777" w:rsidR="004C666F" w:rsidRDefault="004C666F" w:rsidP="004C666F">
      <w:pPr>
        <w:spacing w:after="0" w:line="276" w:lineRule="auto"/>
        <w:ind w:firstLine="567"/>
        <w:jc w:val="both"/>
        <w:rPr>
          <w:rFonts w:ascii="Calibri Light" w:eastAsia="Times New Roman" w:hAnsi="Calibri Light" w:cstheme="majorHAnsi"/>
          <w:sz w:val="24"/>
          <w:szCs w:val="24"/>
          <w:lang w:val="ru-RU"/>
        </w:rPr>
      </w:pPr>
      <w:r w:rsidRPr="00034A9A">
        <w:rPr>
          <w:rFonts w:ascii="Calibri Light" w:eastAsia="Times New Roman" w:hAnsi="Calibri Light" w:cstheme="majorHAnsi"/>
          <w:sz w:val="24"/>
          <w:szCs w:val="24"/>
          <w:lang w:val="ru-RU"/>
        </w:rPr>
        <w:t>Лишение муниципалитета его</w:t>
      </w:r>
      <w:r>
        <w:rPr>
          <w:rFonts w:ascii="Calibri Light" w:eastAsia="Times New Roman" w:hAnsi="Calibri Light" w:cstheme="majorHAnsi"/>
          <w:sz w:val="24"/>
          <w:szCs w:val="24"/>
          <w:lang w:val="ru-RU"/>
        </w:rPr>
        <w:t xml:space="preserve"> </w:t>
      </w:r>
      <w:r w:rsidRPr="00C9117C">
        <w:rPr>
          <w:rFonts w:ascii="Calibri Light" w:hAnsi="Calibri Light" w:cstheme="majorHAnsi"/>
          <w:bCs/>
          <w:iCs/>
          <w:sz w:val="24"/>
          <w:szCs w:val="24"/>
          <w:lang w:val="ru-RU"/>
        </w:rPr>
        <w:t>собственн</w:t>
      </w:r>
      <w:r>
        <w:rPr>
          <w:rFonts w:ascii="Calibri Light" w:hAnsi="Calibri Light" w:cstheme="majorHAnsi"/>
          <w:bCs/>
          <w:iCs/>
          <w:sz w:val="24"/>
          <w:szCs w:val="24"/>
          <w:lang w:val="ru-RU"/>
        </w:rPr>
        <w:t xml:space="preserve">ости </w:t>
      </w:r>
      <w:r w:rsidRPr="00034A9A">
        <w:rPr>
          <w:rFonts w:ascii="Calibri Light" w:eastAsia="Times New Roman" w:hAnsi="Calibri Light" w:cstheme="majorHAnsi"/>
          <w:sz w:val="24"/>
          <w:szCs w:val="24"/>
          <w:lang w:val="ru-RU"/>
        </w:rPr>
        <w:t>было осуществлено</w:t>
      </w:r>
      <w:r>
        <w:rPr>
          <w:rFonts w:ascii="Calibri Light" w:eastAsia="Times New Roman" w:hAnsi="Calibri Light" w:cstheme="majorHAnsi"/>
          <w:sz w:val="24"/>
          <w:szCs w:val="24"/>
          <w:lang w:val="ru-RU"/>
        </w:rPr>
        <w:t xml:space="preserve"> путем постановлений суда, </w:t>
      </w:r>
      <w:r w:rsidRPr="00034A9A">
        <w:rPr>
          <w:rFonts w:ascii="Calibri Light" w:eastAsia="Times New Roman" w:hAnsi="Calibri Light" w:cstheme="majorHAnsi"/>
          <w:sz w:val="24"/>
          <w:szCs w:val="24"/>
          <w:lang w:val="ru-RU"/>
        </w:rPr>
        <w:t>несмотря на рекомендации ВСП относительно применения правовых норм, касающихся</w:t>
      </w:r>
      <w:r>
        <w:rPr>
          <w:rFonts w:ascii="Calibri Light" w:eastAsia="Times New Roman" w:hAnsi="Calibri Light" w:cstheme="majorHAnsi"/>
          <w:sz w:val="24"/>
          <w:szCs w:val="24"/>
          <w:lang w:val="ru-RU"/>
        </w:rPr>
        <w:t xml:space="preserve"> земельной области</w:t>
      </w:r>
      <w:r w:rsidRPr="00ED641C">
        <w:rPr>
          <w:rFonts w:ascii="Calibri Light" w:hAnsi="Calibri Light"/>
          <w:vertAlign w:val="superscript"/>
        </w:rPr>
        <w:footnoteReference w:id="278"/>
      </w:r>
      <w:r w:rsidRPr="00034A9A">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с вовлечением </w:t>
      </w:r>
      <w:r>
        <w:rPr>
          <w:rFonts w:ascii="Calibri Light" w:hAnsi="Calibri Light" w:cstheme="majorHAnsi"/>
          <w:bCs/>
          <w:iCs/>
          <w:sz w:val="24"/>
          <w:szCs w:val="24"/>
          <w:lang w:val="ru-RU"/>
        </w:rPr>
        <w:t xml:space="preserve">судебных исполнителей и ГП </w:t>
      </w:r>
      <w:r w:rsidRPr="00034A9A">
        <w:rPr>
          <w:rFonts w:ascii="Calibri Light" w:eastAsia="Times New Roman" w:hAnsi="Calibri Light" w:cstheme="majorHAnsi"/>
          <w:sz w:val="24"/>
          <w:szCs w:val="24"/>
          <w:lang w:val="ru-RU"/>
        </w:rPr>
        <w:t>„</w:t>
      </w:r>
      <w:r w:rsidRPr="00ED641C">
        <w:rPr>
          <w:rFonts w:ascii="Calibri Light" w:eastAsia="Times New Roman" w:hAnsi="Calibri Light" w:cstheme="majorHAnsi"/>
          <w:sz w:val="24"/>
          <w:szCs w:val="24"/>
        </w:rPr>
        <w:t>Cadastru</w:t>
      </w:r>
      <w:r w:rsidRPr="00034A9A">
        <w:rPr>
          <w:rFonts w:ascii="Calibri Light" w:eastAsia="Times New Roman" w:hAnsi="Calibri Light" w:cstheme="majorHAnsi"/>
          <w:sz w:val="24"/>
          <w:szCs w:val="24"/>
          <w:lang w:val="ru-RU"/>
        </w:rPr>
        <w:t>”,</w:t>
      </w:r>
      <w:r>
        <w:rPr>
          <w:rFonts w:ascii="Calibri Light" w:eastAsia="Times New Roman" w:hAnsi="Calibri Light" w:cstheme="majorHAnsi"/>
          <w:sz w:val="24"/>
          <w:szCs w:val="24"/>
          <w:lang w:val="ru-RU"/>
        </w:rPr>
        <w:t xml:space="preserve"> используя пробелы законодательства и нефункциональность МСК, обеспечивая его </w:t>
      </w:r>
      <w:r w:rsidRPr="00034A9A">
        <w:rPr>
          <w:rFonts w:ascii="Calibri Light" w:eastAsia="Times New Roman" w:hAnsi="Calibri Light" w:cstheme="majorHAnsi"/>
          <w:sz w:val="24"/>
          <w:szCs w:val="24"/>
          <w:lang w:val="ru-RU"/>
        </w:rPr>
        <w:t>полно</w:t>
      </w:r>
      <w:r>
        <w:rPr>
          <w:rFonts w:ascii="Calibri Light" w:eastAsia="Times New Roman" w:hAnsi="Calibri Light" w:cstheme="majorHAnsi"/>
          <w:sz w:val="24"/>
          <w:szCs w:val="24"/>
          <w:lang w:val="ru-RU"/>
        </w:rPr>
        <w:t>е</w:t>
      </w:r>
      <w:r w:rsidRPr="00034A9A">
        <w:rPr>
          <w:rFonts w:ascii="Calibri Light" w:eastAsia="Times New Roman" w:hAnsi="Calibri Light" w:cstheme="majorHAnsi"/>
          <w:sz w:val="24"/>
          <w:szCs w:val="24"/>
          <w:lang w:val="ru-RU"/>
        </w:rPr>
        <w:t xml:space="preserve"> отстранени</w:t>
      </w:r>
      <w:r>
        <w:rPr>
          <w:rFonts w:ascii="Calibri Light" w:eastAsia="Times New Roman" w:hAnsi="Calibri Light" w:cstheme="majorHAnsi"/>
          <w:sz w:val="24"/>
          <w:szCs w:val="24"/>
          <w:lang w:val="ru-RU"/>
        </w:rPr>
        <w:t>е</w:t>
      </w:r>
      <w:r w:rsidRPr="00034A9A">
        <w:rPr>
          <w:rFonts w:ascii="Calibri Light" w:eastAsia="Times New Roman" w:hAnsi="Calibri Light" w:cstheme="majorHAnsi"/>
          <w:sz w:val="24"/>
          <w:szCs w:val="24"/>
          <w:lang w:val="ru-RU"/>
        </w:rPr>
        <w:t xml:space="preserve"> </w:t>
      </w:r>
      <w:r>
        <w:rPr>
          <w:rFonts w:ascii="Calibri Light" w:eastAsia="Times New Roman" w:hAnsi="Calibri Light" w:cstheme="majorHAnsi"/>
          <w:sz w:val="24"/>
          <w:szCs w:val="24"/>
          <w:lang w:val="ru-RU"/>
        </w:rPr>
        <w:t xml:space="preserve">от принятия решений и от </w:t>
      </w:r>
      <w:r w:rsidRPr="00034A9A">
        <w:rPr>
          <w:rFonts w:ascii="Calibri Light" w:eastAsia="Times New Roman" w:hAnsi="Calibri Light" w:cstheme="majorHAnsi"/>
          <w:sz w:val="24"/>
          <w:szCs w:val="24"/>
          <w:lang w:val="ru-RU"/>
        </w:rPr>
        <w:t>участия в осуществлении его прав и обязанностей</w:t>
      </w:r>
      <w:r>
        <w:rPr>
          <w:rFonts w:ascii="Calibri Light" w:eastAsia="Times New Roman" w:hAnsi="Calibri Light" w:cstheme="majorHAnsi"/>
          <w:sz w:val="24"/>
          <w:szCs w:val="24"/>
          <w:lang w:val="ru-RU"/>
        </w:rPr>
        <w:t>.</w:t>
      </w:r>
    </w:p>
    <w:p w14:paraId="4EBAE30F" w14:textId="77777777" w:rsidR="004C666F" w:rsidRDefault="004C666F" w:rsidP="004C666F">
      <w:pPr>
        <w:keepNext/>
        <w:keepLines/>
        <w:spacing w:after="0"/>
        <w:jc w:val="right"/>
        <w:outlineLvl w:val="0"/>
        <w:rPr>
          <w:rFonts w:ascii="Calibri Light" w:eastAsia="Calibri" w:hAnsi="Calibri Light"/>
          <w:b/>
          <w:sz w:val="28"/>
          <w:szCs w:val="28"/>
          <w:lang w:val="ru-RU"/>
        </w:rPr>
      </w:pPr>
      <w:bookmarkStart w:id="35" w:name="_Toc125975547"/>
    </w:p>
    <w:p w14:paraId="72A5A6C4" w14:textId="77777777" w:rsidR="004C666F" w:rsidRPr="00B37928" w:rsidRDefault="004C666F" w:rsidP="004C666F">
      <w:pPr>
        <w:keepNext/>
        <w:keepLines/>
        <w:spacing w:after="0"/>
        <w:jc w:val="right"/>
        <w:outlineLvl w:val="0"/>
        <w:rPr>
          <w:rFonts w:ascii="Calibri Light" w:eastAsiaTheme="majorEastAsia" w:hAnsi="Calibri Light" w:cstheme="majorHAnsi"/>
          <w:b/>
          <w:sz w:val="28"/>
          <w:szCs w:val="28"/>
          <w:lang w:val="ru-RU"/>
        </w:rPr>
      </w:pPr>
      <w:r w:rsidRPr="001D0106">
        <w:rPr>
          <w:rFonts w:ascii="Calibri Light" w:eastAsia="Calibri" w:hAnsi="Calibri Light"/>
          <w:b/>
          <w:sz w:val="28"/>
          <w:szCs w:val="28"/>
          <w:lang w:val="ru-RU"/>
        </w:rPr>
        <w:t>Приложение</w:t>
      </w:r>
      <w:r w:rsidRPr="00B37928">
        <w:rPr>
          <w:rFonts w:ascii="Calibri Light" w:eastAsia="Calibri" w:hAnsi="Calibri Light"/>
          <w:b/>
          <w:sz w:val="28"/>
          <w:szCs w:val="28"/>
          <w:lang w:val="ru-RU"/>
        </w:rPr>
        <w:t xml:space="preserve"> №</w:t>
      </w:r>
      <w:r w:rsidRPr="00B37928">
        <w:rPr>
          <w:rFonts w:ascii="Calibri Light" w:eastAsiaTheme="majorEastAsia" w:hAnsi="Calibri Light" w:cstheme="majorHAnsi"/>
          <w:b/>
          <w:sz w:val="28"/>
          <w:szCs w:val="28"/>
          <w:lang w:val="ru-RU"/>
        </w:rPr>
        <w:t>18</w:t>
      </w:r>
      <w:bookmarkEnd w:id="35"/>
    </w:p>
    <w:p w14:paraId="57FB91C1" w14:textId="77777777" w:rsidR="004C666F" w:rsidRPr="00B37928" w:rsidRDefault="004C666F" w:rsidP="004C666F">
      <w:pPr>
        <w:spacing w:after="0" w:line="276" w:lineRule="auto"/>
        <w:jc w:val="center"/>
        <w:rPr>
          <w:rFonts w:ascii="Calibri Light" w:hAnsi="Calibri Light" w:cstheme="majorHAnsi"/>
          <w:b/>
          <w:i/>
          <w:sz w:val="28"/>
          <w:szCs w:val="28"/>
          <w:lang w:val="ru-RU"/>
        </w:rPr>
      </w:pPr>
      <w:r>
        <w:rPr>
          <w:rFonts w:ascii="Calibri Light" w:hAnsi="Calibri Light" w:cstheme="majorHAnsi"/>
          <w:b/>
          <w:i/>
          <w:sz w:val="28"/>
          <w:szCs w:val="28"/>
          <w:lang w:val="ru-RU"/>
        </w:rPr>
        <w:t>Примеры</w:t>
      </w:r>
      <w:r w:rsidRPr="00B37928">
        <w:rPr>
          <w:rFonts w:ascii="Calibri Light" w:hAnsi="Calibri Light" w:cstheme="majorHAnsi"/>
          <w:b/>
          <w:i/>
          <w:sz w:val="28"/>
          <w:szCs w:val="28"/>
          <w:lang w:val="ru-RU"/>
        </w:rPr>
        <w:t xml:space="preserve"> </w:t>
      </w:r>
      <w:r>
        <w:rPr>
          <w:rFonts w:ascii="Calibri Light" w:hAnsi="Calibri Light" w:cstheme="majorHAnsi"/>
          <w:b/>
          <w:i/>
          <w:sz w:val="28"/>
          <w:szCs w:val="28"/>
          <w:lang w:val="ru-RU"/>
        </w:rPr>
        <w:t>недостатков</w:t>
      </w:r>
      <w:r w:rsidRPr="00B37928">
        <w:rPr>
          <w:rFonts w:ascii="Calibri Light" w:hAnsi="Calibri Light" w:cstheme="majorHAnsi"/>
          <w:b/>
          <w:i/>
          <w:sz w:val="28"/>
          <w:szCs w:val="28"/>
          <w:lang w:val="ru-RU"/>
        </w:rPr>
        <w:t xml:space="preserve">, </w:t>
      </w:r>
      <w:r>
        <w:rPr>
          <w:rFonts w:ascii="Calibri Light" w:hAnsi="Calibri Light" w:cstheme="majorHAnsi"/>
          <w:b/>
          <w:i/>
          <w:sz w:val="28"/>
          <w:szCs w:val="28"/>
          <w:lang w:val="ru-RU"/>
        </w:rPr>
        <w:t>установленных</w:t>
      </w:r>
      <w:r w:rsidRPr="00B37928">
        <w:rPr>
          <w:rFonts w:ascii="Calibri Light" w:hAnsi="Calibri Light" w:cstheme="majorHAnsi"/>
          <w:b/>
          <w:i/>
          <w:sz w:val="28"/>
          <w:szCs w:val="28"/>
          <w:lang w:val="ru-RU"/>
        </w:rPr>
        <w:t xml:space="preserve"> </w:t>
      </w:r>
      <w:r>
        <w:rPr>
          <w:rFonts w:ascii="Calibri Light" w:hAnsi="Calibri Light" w:cstheme="majorHAnsi"/>
          <w:b/>
          <w:i/>
          <w:sz w:val="28"/>
          <w:szCs w:val="28"/>
          <w:lang w:val="ru-RU"/>
        </w:rPr>
        <w:t>при</w:t>
      </w:r>
      <w:r w:rsidRPr="00B37928">
        <w:rPr>
          <w:rFonts w:ascii="Calibri Light" w:hAnsi="Calibri Light" w:cstheme="majorHAnsi"/>
          <w:b/>
          <w:i/>
          <w:sz w:val="28"/>
          <w:szCs w:val="28"/>
          <w:lang w:val="ru-RU"/>
        </w:rPr>
        <w:t xml:space="preserve"> </w:t>
      </w:r>
      <w:r>
        <w:rPr>
          <w:rFonts w:ascii="Calibri Light" w:hAnsi="Calibri Light" w:cstheme="majorHAnsi"/>
          <w:b/>
          <w:i/>
          <w:sz w:val="28"/>
          <w:szCs w:val="28"/>
          <w:lang w:val="ru-RU"/>
        </w:rPr>
        <w:t>выдаче</w:t>
      </w:r>
      <w:r w:rsidRPr="00B37928">
        <w:rPr>
          <w:rFonts w:ascii="Calibri Light" w:hAnsi="Calibri Light" w:cstheme="majorHAnsi"/>
          <w:b/>
          <w:i/>
          <w:sz w:val="28"/>
          <w:szCs w:val="28"/>
          <w:lang w:val="ru-RU"/>
        </w:rPr>
        <w:t xml:space="preserve"> </w:t>
      </w:r>
      <w:r>
        <w:rPr>
          <w:rFonts w:ascii="Calibri Light" w:hAnsi="Calibri Light" w:cstheme="majorHAnsi"/>
          <w:b/>
          <w:i/>
          <w:sz w:val="28"/>
          <w:szCs w:val="28"/>
          <w:lang w:val="ru-RU"/>
        </w:rPr>
        <w:t>разрешительных</w:t>
      </w:r>
      <w:r w:rsidRPr="00B37928">
        <w:rPr>
          <w:rFonts w:ascii="Calibri Light" w:hAnsi="Calibri Light" w:cstheme="majorHAnsi"/>
          <w:b/>
          <w:i/>
          <w:sz w:val="28"/>
          <w:szCs w:val="28"/>
          <w:lang w:val="ru-RU"/>
        </w:rPr>
        <w:t xml:space="preserve"> </w:t>
      </w:r>
      <w:r>
        <w:rPr>
          <w:rFonts w:ascii="Calibri Light" w:hAnsi="Calibri Light" w:cstheme="majorHAnsi"/>
          <w:b/>
          <w:i/>
          <w:sz w:val="28"/>
          <w:szCs w:val="28"/>
          <w:lang w:val="ru-RU"/>
        </w:rPr>
        <w:t>актов</w:t>
      </w:r>
      <w:r w:rsidRPr="00B37928">
        <w:rPr>
          <w:rFonts w:ascii="Calibri Light" w:hAnsi="Calibri Light" w:cstheme="majorHAnsi"/>
          <w:b/>
          <w:i/>
          <w:sz w:val="28"/>
          <w:szCs w:val="28"/>
          <w:lang w:val="ru-RU"/>
        </w:rPr>
        <w:t xml:space="preserve"> </w:t>
      </w:r>
    </w:p>
    <w:p w14:paraId="6913902C" w14:textId="77777777" w:rsidR="004C666F" w:rsidRPr="00CD7356" w:rsidRDefault="004C666F" w:rsidP="004C666F">
      <w:pPr>
        <w:pStyle w:val="ListParagraph"/>
        <w:numPr>
          <w:ilvl w:val="0"/>
          <w:numId w:val="42"/>
        </w:numPr>
        <w:tabs>
          <w:tab w:val="left" w:pos="284"/>
        </w:tabs>
        <w:spacing w:after="0" w:line="276" w:lineRule="auto"/>
        <w:ind w:left="0" w:firstLine="0"/>
        <w:jc w:val="both"/>
        <w:rPr>
          <w:rFonts w:ascii="Calibri Light" w:hAnsi="Calibri Light" w:cstheme="majorHAnsi"/>
          <w:b/>
          <w:sz w:val="24"/>
          <w:szCs w:val="24"/>
          <w:lang w:val="ru-RU"/>
        </w:rPr>
      </w:pPr>
      <w:r>
        <w:rPr>
          <w:rFonts w:ascii="Calibri Light" w:hAnsi="Calibri Light" w:cstheme="majorHAnsi"/>
          <w:b/>
          <w:sz w:val="24"/>
          <w:szCs w:val="24"/>
          <w:lang w:val="ru-RU"/>
        </w:rPr>
        <w:t xml:space="preserve">Выдача </w:t>
      </w:r>
      <w:r w:rsidRPr="00CD7356">
        <w:rPr>
          <w:rFonts w:ascii="Calibri Light" w:hAnsi="Calibri Light" w:cstheme="majorHAnsi"/>
          <w:b/>
          <w:sz w:val="24"/>
          <w:szCs w:val="24"/>
          <w:lang w:val="ru-RU"/>
        </w:rPr>
        <w:t>разрешительных</w:t>
      </w:r>
      <w:r>
        <w:rPr>
          <w:rFonts w:ascii="Calibri Light" w:hAnsi="Calibri Light" w:cstheme="majorHAnsi"/>
          <w:b/>
          <w:sz w:val="24"/>
          <w:szCs w:val="24"/>
          <w:lang w:val="ru-RU"/>
        </w:rPr>
        <w:t xml:space="preserve"> документов в отсутствие согласия МСК на муниципальный земельный участок для строительства или в отсутствие договора аренды</w:t>
      </w:r>
    </w:p>
    <w:p w14:paraId="2E8ED9E0" w14:textId="77777777" w:rsidR="004C666F" w:rsidRPr="00CD7356" w:rsidRDefault="004C666F" w:rsidP="004C666F">
      <w:pPr>
        <w:spacing w:after="0" w:line="276" w:lineRule="auto"/>
        <w:contextualSpacing/>
        <w:jc w:val="both"/>
        <w:rPr>
          <w:rFonts w:ascii="Calibri Light" w:hAnsi="Calibri Light" w:cstheme="majorHAnsi"/>
          <w:sz w:val="24"/>
          <w:szCs w:val="24"/>
          <w:lang w:val="ru-RU"/>
        </w:rPr>
      </w:pPr>
      <w:r w:rsidRPr="00CD7356">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ГУАГЗО было выдано Р/С </w:t>
      </w:r>
      <w:r w:rsidRPr="00CD7356">
        <w:rPr>
          <w:rFonts w:ascii="Calibri Light" w:hAnsi="Calibri Light" w:cstheme="majorHAnsi"/>
          <w:sz w:val="24"/>
          <w:szCs w:val="24"/>
          <w:lang w:val="ru-RU"/>
        </w:rPr>
        <w:t>89-</w:t>
      </w:r>
      <w:r w:rsidRPr="00ED641C">
        <w:rPr>
          <w:rFonts w:ascii="Calibri Light" w:hAnsi="Calibri Light" w:cstheme="majorHAnsi"/>
          <w:sz w:val="24"/>
          <w:szCs w:val="24"/>
        </w:rPr>
        <w:t>c</w:t>
      </w:r>
      <w:r w:rsidRPr="00CD7356">
        <w:rPr>
          <w:rFonts w:ascii="Calibri Light" w:hAnsi="Calibri Light" w:cstheme="majorHAnsi"/>
          <w:sz w:val="24"/>
          <w:szCs w:val="24"/>
          <w:lang w:val="ru-RU"/>
        </w:rPr>
        <w:t xml:space="preserve">/21 </w:t>
      </w:r>
      <w:r>
        <w:rPr>
          <w:rFonts w:ascii="Calibri Light" w:hAnsi="Calibri Light" w:cstheme="majorHAnsi"/>
          <w:sz w:val="24"/>
          <w:szCs w:val="24"/>
          <w:lang w:val="ru-RU"/>
        </w:rPr>
        <w:t xml:space="preserve">от </w:t>
      </w:r>
      <w:r w:rsidRPr="00CD7356">
        <w:rPr>
          <w:rFonts w:ascii="Calibri Light" w:hAnsi="Calibri Light" w:cstheme="majorHAnsi"/>
          <w:sz w:val="24"/>
          <w:szCs w:val="24"/>
          <w:lang w:val="ru-RU"/>
        </w:rPr>
        <w:t>07.04.2021</w:t>
      </w:r>
      <w:r>
        <w:rPr>
          <w:rFonts w:ascii="Calibri Light" w:hAnsi="Calibri Light" w:cstheme="majorHAnsi"/>
          <w:sz w:val="24"/>
          <w:szCs w:val="24"/>
          <w:lang w:val="ru-RU"/>
        </w:rPr>
        <w:t xml:space="preserve"> физическому лицу по бул. Мирчя чел Бэтрын, для земельного участка частной </w:t>
      </w:r>
      <w:r w:rsidRPr="00C9117C">
        <w:rPr>
          <w:rFonts w:ascii="Calibri Light" w:hAnsi="Calibri Light" w:cstheme="majorHAnsi"/>
          <w:bCs/>
          <w:iCs/>
          <w:sz w:val="24"/>
          <w:szCs w:val="24"/>
          <w:lang w:val="ru-RU"/>
        </w:rPr>
        <w:t>собственност</w:t>
      </w:r>
      <w:r>
        <w:rPr>
          <w:rFonts w:ascii="Calibri Light" w:hAnsi="Calibri Light" w:cstheme="majorHAnsi"/>
          <w:bCs/>
          <w:iCs/>
          <w:sz w:val="24"/>
          <w:szCs w:val="24"/>
          <w:lang w:val="ru-RU"/>
        </w:rPr>
        <w:t>и П</w:t>
      </w:r>
      <w:r w:rsidRPr="00CD7356">
        <w:rPr>
          <w:rFonts w:ascii="Calibri Light" w:hAnsi="Calibri Light" w:cstheme="majorHAnsi"/>
          <w:sz w:val="24"/>
          <w:szCs w:val="24"/>
          <w:lang w:val="ru-RU"/>
        </w:rPr>
        <w:t>-0,068</w:t>
      </w:r>
      <w:r>
        <w:rPr>
          <w:rFonts w:ascii="Calibri Light" w:hAnsi="Calibri Light" w:cstheme="majorHAnsi"/>
          <w:sz w:val="24"/>
          <w:szCs w:val="24"/>
          <w:lang w:val="ru-RU"/>
        </w:rPr>
        <w:t xml:space="preserve"> га для строительства торгового центра, однако для обустройства автопарковки, прилегающей к торговому центру, должен быть использован муниципальный земельный участок с кадастровым №</w:t>
      </w:r>
      <w:r w:rsidRPr="00CD7356">
        <w:rPr>
          <w:rFonts w:ascii="Calibri Light" w:hAnsi="Calibri Light" w:cstheme="majorHAnsi"/>
          <w:sz w:val="24"/>
          <w:szCs w:val="24"/>
          <w:lang w:val="ru-RU"/>
        </w:rPr>
        <w:t>0100312448,</w:t>
      </w:r>
      <w:r>
        <w:rPr>
          <w:rFonts w:ascii="Calibri Light" w:hAnsi="Calibri Light" w:cstheme="majorHAnsi"/>
          <w:sz w:val="24"/>
          <w:szCs w:val="24"/>
          <w:lang w:val="ru-RU"/>
        </w:rPr>
        <w:t xml:space="preserve"> по которому отсутствуют договорные отношения по аренде земельного участка;</w:t>
      </w:r>
    </w:p>
    <w:p w14:paraId="394943D0" w14:textId="77777777" w:rsidR="004C666F" w:rsidRPr="00CD7356" w:rsidRDefault="004C666F" w:rsidP="004C666F">
      <w:pPr>
        <w:spacing w:after="0" w:line="276" w:lineRule="auto"/>
        <w:contextualSpacing/>
        <w:jc w:val="both"/>
        <w:rPr>
          <w:rFonts w:ascii="Calibri Light" w:hAnsi="Calibri Light" w:cstheme="majorHAnsi"/>
          <w:sz w:val="24"/>
          <w:szCs w:val="24"/>
          <w:lang w:val="ru-RU"/>
        </w:rPr>
      </w:pPr>
      <w:r w:rsidRPr="00CD7356">
        <w:rPr>
          <w:rFonts w:ascii="Calibri Light" w:hAnsi="Calibri Light" w:cstheme="majorHAnsi"/>
          <w:sz w:val="24"/>
          <w:szCs w:val="24"/>
          <w:lang w:val="ru-RU"/>
        </w:rPr>
        <w:t xml:space="preserve">- </w:t>
      </w:r>
      <w:r>
        <w:rPr>
          <w:rFonts w:ascii="Calibri Light" w:hAnsi="Calibri Light" w:cstheme="majorHAnsi"/>
          <w:sz w:val="24"/>
          <w:szCs w:val="24"/>
          <w:lang w:val="ru-RU"/>
        </w:rPr>
        <w:t>Р</w:t>
      </w:r>
      <w:r w:rsidRPr="00CD7356">
        <w:rPr>
          <w:rFonts w:ascii="Calibri Light" w:hAnsi="Calibri Light" w:cstheme="majorHAnsi"/>
          <w:sz w:val="24"/>
          <w:szCs w:val="24"/>
          <w:lang w:val="ru-RU"/>
        </w:rPr>
        <w:t>/</w:t>
      </w:r>
      <w:r>
        <w:rPr>
          <w:rFonts w:ascii="Calibri Light" w:hAnsi="Calibri Light" w:cstheme="majorHAnsi"/>
          <w:sz w:val="24"/>
          <w:szCs w:val="24"/>
          <w:lang w:val="ru-RU"/>
        </w:rPr>
        <w:t>С</w:t>
      </w:r>
      <w:r w:rsidRPr="00CD7356">
        <w:rPr>
          <w:rFonts w:ascii="Calibri Light" w:hAnsi="Calibri Light" w:cstheme="majorHAnsi"/>
          <w:sz w:val="24"/>
          <w:szCs w:val="24"/>
          <w:lang w:val="ru-RU"/>
        </w:rPr>
        <w:t xml:space="preserve"> 361-</w:t>
      </w:r>
      <w:r w:rsidRPr="00ED641C">
        <w:rPr>
          <w:rFonts w:ascii="Calibri Light" w:hAnsi="Calibri Light" w:cstheme="majorHAnsi"/>
          <w:sz w:val="24"/>
          <w:szCs w:val="24"/>
        </w:rPr>
        <w:t>c</w:t>
      </w:r>
      <w:r w:rsidRPr="00CD7356">
        <w:rPr>
          <w:rFonts w:ascii="Calibri Light" w:hAnsi="Calibri Light" w:cstheme="majorHAnsi"/>
          <w:sz w:val="24"/>
          <w:szCs w:val="24"/>
          <w:lang w:val="ru-RU"/>
        </w:rPr>
        <w:t xml:space="preserve">/21 </w:t>
      </w:r>
      <w:r>
        <w:rPr>
          <w:rFonts w:ascii="Calibri Light" w:hAnsi="Calibri Light" w:cstheme="majorHAnsi"/>
          <w:sz w:val="24"/>
          <w:szCs w:val="24"/>
          <w:lang w:val="ru-RU"/>
        </w:rPr>
        <w:t>от</w:t>
      </w:r>
      <w:r w:rsidRPr="00CD7356">
        <w:rPr>
          <w:rFonts w:ascii="Calibri Light" w:hAnsi="Calibri Light" w:cstheme="majorHAnsi"/>
          <w:sz w:val="24"/>
          <w:szCs w:val="24"/>
          <w:lang w:val="ru-RU"/>
        </w:rPr>
        <w:t xml:space="preserve"> 13.09.2021, </w:t>
      </w:r>
      <w:r>
        <w:rPr>
          <w:rFonts w:ascii="Calibri Light" w:hAnsi="Calibri Light" w:cstheme="majorHAnsi"/>
          <w:sz w:val="24"/>
          <w:szCs w:val="24"/>
          <w:lang w:val="ru-RU"/>
        </w:rPr>
        <w:t>согласно проекту выполнения, на частном земельном участке с кадастровым №</w:t>
      </w:r>
      <w:r w:rsidRPr="005C726D">
        <w:rPr>
          <w:rFonts w:ascii="Calibri Light" w:hAnsi="Calibri Light" w:cstheme="majorHAnsi"/>
          <w:sz w:val="24"/>
          <w:szCs w:val="24"/>
          <w:lang w:val="ru-RU"/>
        </w:rPr>
        <w:t>0100107001</w:t>
      </w:r>
      <w:r>
        <w:rPr>
          <w:rFonts w:ascii="Calibri Light" w:hAnsi="Calibri Light" w:cstheme="majorHAnsi"/>
          <w:sz w:val="24"/>
          <w:szCs w:val="24"/>
          <w:lang w:val="ru-RU"/>
        </w:rPr>
        <w:t xml:space="preserve"> по ул. Сармисуджетуса предусматривается строительство коммерческого объекта с уровнем высоты</w:t>
      </w:r>
      <w:r w:rsidRPr="005C726D">
        <w:rPr>
          <w:rFonts w:ascii="Calibri Light" w:hAnsi="Calibri Light" w:cstheme="majorHAnsi"/>
          <w:sz w:val="24"/>
          <w:szCs w:val="24"/>
          <w:lang w:val="ru-RU"/>
        </w:rPr>
        <w:t xml:space="preserve"> </w:t>
      </w:r>
      <w:r w:rsidRPr="00ED641C">
        <w:rPr>
          <w:rFonts w:ascii="Calibri Light" w:hAnsi="Calibri Light" w:cstheme="majorHAnsi"/>
          <w:sz w:val="24"/>
          <w:szCs w:val="24"/>
        </w:rPr>
        <w:t>P</w:t>
      </w:r>
      <w:r w:rsidRPr="005C726D">
        <w:rPr>
          <w:rFonts w:ascii="Calibri Light" w:hAnsi="Calibri Light" w:cstheme="majorHAnsi"/>
          <w:sz w:val="24"/>
          <w:szCs w:val="24"/>
          <w:lang w:val="ru-RU"/>
        </w:rPr>
        <w:t>.</w:t>
      </w:r>
      <w:r>
        <w:rPr>
          <w:rFonts w:ascii="Calibri Light" w:hAnsi="Calibri Light" w:cstheme="majorHAnsi"/>
          <w:sz w:val="24"/>
          <w:szCs w:val="24"/>
          <w:lang w:val="ru-RU"/>
        </w:rPr>
        <w:t xml:space="preserve"> Несмотря на то, что строительство будет осуществляться на площади частного земельного участка, на прилегающем земельном участке с кадастровым</w:t>
      </w:r>
      <w:r w:rsidRPr="005C726D">
        <w:rPr>
          <w:rFonts w:ascii="Calibri Light" w:hAnsi="Calibri Light" w:cstheme="majorHAnsi"/>
          <w:sz w:val="24"/>
          <w:szCs w:val="24"/>
          <w:lang w:val="ru-RU"/>
        </w:rPr>
        <w:t xml:space="preserve"> №0100107445</w:t>
      </w:r>
      <w:r>
        <w:rPr>
          <w:rFonts w:ascii="Calibri Light" w:hAnsi="Calibri Light" w:cstheme="majorHAnsi"/>
          <w:sz w:val="24"/>
          <w:szCs w:val="24"/>
          <w:lang w:val="ru-RU"/>
        </w:rPr>
        <w:t xml:space="preserve"> – муниципальном земельном участке, будет обустроена автопарковка для клиентов коммерческого центра, без заключения договора земельной аренды муниципального земельного участка;</w:t>
      </w:r>
    </w:p>
    <w:p w14:paraId="4ABB4972" w14:textId="77777777" w:rsidR="004C666F" w:rsidRPr="00501FD3" w:rsidRDefault="004C666F" w:rsidP="004C666F">
      <w:pPr>
        <w:tabs>
          <w:tab w:val="left" w:pos="0"/>
        </w:tabs>
        <w:spacing w:after="0" w:line="276" w:lineRule="auto"/>
        <w:contextualSpacing/>
        <w:jc w:val="both"/>
        <w:rPr>
          <w:rFonts w:ascii="Calibri Light" w:hAnsi="Calibri Light" w:cstheme="majorHAnsi"/>
          <w:sz w:val="24"/>
          <w:szCs w:val="24"/>
          <w:lang w:val="ru-RU"/>
        </w:rPr>
      </w:pPr>
      <w:r w:rsidRPr="005C726D">
        <w:rPr>
          <w:rFonts w:ascii="Calibri Light" w:hAnsi="Calibri Light" w:cstheme="majorHAnsi"/>
          <w:sz w:val="24"/>
          <w:szCs w:val="24"/>
          <w:lang w:val="ru-RU"/>
        </w:rPr>
        <w:t xml:space="preserve">-  </w:t>
      </w:r>
      <w:r>
        <w:rPr>
          <w:rFonts w:ascii="Calibri Light" w:hAnsi="Calibri Light" w:cstheme="majorHAnsi"/>
          <w:sz w:val="24"/>
          <w:szCs w:val="24"/>
          <w:lang w:val="ru-RU"/>
        </w:rPr>
        <w:t>Р</w:t>
      </w:r>
      <w:r w:rsidRPr="00CD7356">
        <w:rPr>
          <w:rFonts w:ascii="Calibri Light" w:hAnsi="Calibri Light" w:cstheme="majorHAnsi"/>
          <w:sz w:val="24"/>
          <w:szCs w:val="24"/>
          <w:lang w:val="ru-RU"/>
        </w:rPr>
        <w:t>/</w:t>
      </w:r>
      <w:r>
        <w:rPr>
          <w:rFonts w:ascii="Calibri Light" w:hAnsi="Calibri Light" w:cstheme="majorHAnsi"/>
          <w:sz w:val="24"/>
          <w:szCs w:val="24"/>
          <w:lang w:val="ru-RU"/>
        </w:rPr>
        <w:t>С</w:t>
      </w:r>
      <w:r w:rsidRPr="005C726D">
        <w:rPr>
          <w:rFonts w:ascii="Calibri Light" w:hAnsi="Calibri Light" w:cstheme="majorHAnsi"/>
          <w:sz w:val="24"/>
          <w:szCs w:val="24"/>
          <w:lang w:val="ru-RU"/>
        </w:rPr>
        <w:t xml:space="preserve"> 05-</w:t>
      </w:r>
      <w:r w:rsidRPr="00ED641C">
        <w:rPr>
          <w:rFonts w:ascii="Calibri Light" w:hAnsi="Calibri Light" w:cstheme="majorHAnsi"/>
          <w:sz w:val="24"/>
          <w:szCs w:val="24"/>
        </w:rPr>
        <w:t>c</w:t>
      </w:r>
      <w:r w:rsidRPr="005C726D">
        <w:rPr>
          <w:rFonts w:ascii="Calibri Light" w:hAnsi="Calibri Light" w:cstheme="majorHAnsi"/>
          <w:sz w:val="24"/>
          <w:szCs w:val="24"/>
          <w:lang w:val="ru-RU"/>
        </w:rPr>
        <w:t xml:space="preserve">/21 </w:t>
      </w:r>
      <w:r>
        <w:rPr>
          <w:rFonts w:ascii="Calibri Light" w:hAnsi="Calibri Light" w:cstheme="majorHAnsi"/>
          <w:sz w:val="24"/>
          <w:szCs w:val="24"/>
          <w:lang w:val="ru-RU"/>
        </w:rPr>
        <w:t xml:space="preserve">от </w:t>
      </w:r>
      <w:r w:rsidRPr="005C726D">
        <w:rPr>
          <w:rFonts w:ascii="Calibri Light" w:hAnsi="Calibri Light" w:cstheme="majorHAnsi"/>
          <w:sz w:val="24"/>
          <w:szCs w:val="24"/>
          <w:lang w:val="ru-RU"/>
        </w:rPr>
        <w:t xml:space="preserve">05.01.2021, </w:t>
      </w:r>
      <w:r>
        <w:rPr>
          <w:rFonts w:ascii="Calibri Light" w:hAnsi="Calibri Light" w:cstheme="majorHAnsi"/>
          <w:sz w:val="24"/>
          <w:szCs w:val="24"/>
          <w:lang w:val="ru-RU"/>
        </w:rPr>
        <w:t>ул. Албишоара</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угол</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с</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ул. Михай</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Витязул</w:t>
      </w:r>
      <w:r w:rsidRPr="00501FD3">
        <w:rPr>
          <w:rFonts w:ascii="Calibri Light" w:hAnsi="Calibri Light" w:cstheme="majorHAnsi"/>
          <w:sz w:val="24"/>
          <w:szCs w:val="24"/>
          <w:lang w:val="ru-RU"/>
        </w:rPr>
        <w:t xml:space="preserve"> 20/3, </w:t>
      </w:r>
      <w:r>
        <w:rPr>
          <w:rFonts w:ascii="Calibri Light" w:hAnsi="Calibri Light" w:cstheme="majorHAnsi"/>
          <w:sz w:val="24"/>
          <w:szCs w:val="24"/>
          <w:lang w:val="ru-RU"/>
        </w:rPr>
        <w:t>для обустройства прилегающего участка с №</w:t>
      </w:r>
      <w:r w:rsidRPr="00501FD3">
        <w:rPr>
          <w:rFonts w:ascii="Calibri Light" w:hAnsi="Calibri Light" w:cstheme="majorHAnsi"/>
          <w:sz w:val="24"/>
          <w:szCs w:val="24"/>
          <w:lang w:val="ru-RU"/>
        </w:rPr>
        <w:t xml:space="preserve">0100417806 </w:t>
      </w:r>
      <w:r>
        <w:rPr>
          <w:rFonts w:ascii="Calibri Light" w:hAnsi="Calibri Light" w:cstheme="majorHAnsi"/>
          <w:sz w:val="24"/>
          <w:szCs w:val="24"/>
          <w:lang w:val="ru-RU"/>
        </w:rPr>
        <w:t>автопарковкой для общественного пользования, не имея договорных отношений по аренде муниципального земельного участка.</w:t>
      </w:r>
    </w:p>
    <w:p w14:paraId="0DFD6DD0" w14:textId="77777777" w:rsidR="004C666F" w:rsidRPr="00501FD3" w:rsidRDefault="004C666F" w:rsidP="004C666F">
      <w:pPr>
        <w:spacing w:after="0" w:line="276" w:lineRule="auto"/>
        <w:contextualSpacing/>
        <w:jc w:val="both"/>
        <w:rPr>
          <w:rFonts w:ascii="Calibri Light" w:hAnsi="Calibri Light" w:cstheme="majorHAnsi"/>
          <w:sz w:val="24"/>
          <w:szCs w:val="24"/>
          <w:lang w:val="ru-RU"/>
        </w:rPr>
      </w:pPr>
      <w:r w:rsidRPr="00501FD3">
        <w:rPr>
          <w:rFonts w:ascii="Calibri Light" w:hAnsi="Calibri Light" w:cstheme="majorHAnsi"/>
          <w:b/>
          <w:sz w:val="24"/>
          <w:szCs w:val="24"/>
          <w:lang w:val="ru-RU"/>
        </w:rPr>
        <w:t>2.</w:t>
      </w:r>
      <w:r>
        <w:rPr>
          <w:rFonts w:ascii="Calibri Light" w:hAnsi="Calibri Light" w:cstheme="majorHAnsi"/>
          <w:b/>
          <w:sz w:val="24"/>
          <w:szCs w:val="24"/>
          <w:lang w:val="ru-RU"/>
        </w:rPr>
        <w:t>Выдача</w:t>
      </w:r>
      <w:r w:rsidRPr="00501FD3">
        <w:rPr>
          <w:rFonts w:ascii="Calibri Light" w:hAnsi="Calibri Light" w:cstheme="majorHAnsi"/>
          <w:b/>
          <w:sz w:val="24"/>
          <w:szCs w:val="24"/>
          <w:lang w:val="ru-RU"/>
        </w:rPr>
        <w:t xml:space="preserve"> </w:t>
      </w:r>
      <w:r>
        <w:rPr>
          <w:rFonts w:ascii="Calibri Light" w:hAnsi="Calibri Light" w:cstheme="majorHAnsi"/>
          <w:b/>
          <w:sz w:val="24"/>
          <w:szCs w:val="24"/>
          <w:lang w:val="ru-RU"/>
        </w:rPr>
        <w:t>разрешения на строительство на основании истекшего градостроительного сертификата</w:t>
      </w:r>
      <w:r w:rsidRPr="00501FD3">
        <w:rPr>
          <w:rFonts w:ascii="Calibri Light" w:hAnsi="Calibri Light" w:cstheme="majorHAnsi"/>
          <w:b/>
          <w:sz w:val="24"/>
          <w:szCs w:val="24"/>
          <w:lang w:val="ru-RU"/>
        </w:rPr>
        <w:t xml:space="preserve"> </w:t>
      </w:r>
    </w:p>
    <w:p w14:paraId="4E6A7E68" w14:textId="77777777" w:rsidR="004C666F" w:rsidRPr="00501FD3" w:rsidRDefault="004C666F" w:rsidP="004C666F">
      <w:pPr>
        <w:spacing w:after="0" w:line="276" w:lineRule="auto"/>
        <w:contextualSpacing/>
        <w:jc w:val="both"/>
        <w:rPr>
          <w:rFonts w:ascii="Calibri Light" w:hAnsi="Calibri Light" w:cstheme="majorHAnsi"/>
          <w:sz w:val="24"/>
          <w:szCs w:val="24"/>
          <w:lang w:val="ru-RU"/>
        </w:rPr>
      </w:pPr>
      <w:r w:rsidRPr="00501FD3">
        <w:rPr>
          <w:rFonts w:ascii="Calibri Light" w:hAnsi="Calibri Light" w:cstheme="majorHAnsi"/>
          <w:b/>
          <w:sz w:val="24"/>
          <w:szCs w:val="24"/>
          <w:lang w:val="ru-RU"/>
        </w:rPr>
        <w:t>-</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основании</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ГСП</w:t>
      </w:r>
      <w:r w:rsidRPr="00501FD3">
        <w:rPr>
          <w:rFonts w:ascii="Calibri Light" w:hAnsi="Calibri Light" w:cstheme="majorHAnsi"/>
          <w:sz w:val="24"/>
          <w:szCs w:val="24"/>
          <w:lang w:val="ru-RU"/>
        </w:rPr>
        <w:t xml:space="preserve"> 643/19 </w:t>
      </w:r>
      <w:r>
        <w:rPr>
          <w:rFonts w:ascii="Calibri Light" w:hAnsi="Calibri Light" w:cstheme="majorHAnsi"/>
          <w:sz w:val="24"/>
          <w:szCs w:val="24"/>
          <w:lang w:val="ru-RU"/>
        </w:rPr>
        <w:t>от</w:t>
      </w:r>
      <w:r w:rsidRPr="00501FD3">
        <w:rPr>
          <w:rFonts w:ascii="Calibri Light" w:hAnsi="Calibri Light" w:cstheme="majorHAnsi"/>
          <w:sz w:val="24"/>
          <w:szCs w:val="24"/>
          <w:lang w:val="ru-RU"/>
        </w:rPr>
        <w:t xml:space="preserve"> 27.11.2019</w:t>
      </w:r>
      <w:r>
        <w:rPr>
          <w:rFonts w:ascii="Calibri Light" w:hAnsi="Calibri Light" w:cstheme="majorHAnsi"/>
          <w:sz w:val="24"/>
          <w:szCs w:val="24"/>
          <w:lang w:val="ru-RU"/>
        </w:rPr>
        <w:t xml:space="preserve"> было выдано Р</w:t>
      </w:r>
      <w:r w:rsidRPr="00501FD3">
        <w:rPr>
          <w:rFonts w:ascii="Calibri Light" w:hAnsi="Calibri Light" w:cstheme="majorHAnsi"/>
          <w:sz w:val="24"/>
          <w:szCs w:val="24"/>
          <w:lang w:val="ru-RU"/>
        </w:rPr>
        <w:t>/</w:t>
      </w:r>
      <w:r>
        <w:rPr>
          <w:rFonts w:ascii="Calibri Light" w:hAnsi="Calibri Light" w:cstheme="majorHAnsi"/>
          <w:sz w:val="24"/>
          <w:szCs w:val="24"/>
          <w:lang w:val="ru-RU"/>
        </w:rPr>
        <w:t>С</w:t>
      </w:r>
      <w:r w:rsidRPr="00501FD3">
        <w:rPr>
          <w:rFonts w:ascii="Calibri Light" w:hAnsi="Calibri Light" w:cstheme="majorHAnsi"/>
          <w:sz w:val="24"/>
          <w:szCs w:val="24"/>
          <w:lang w:val="ru-RU"/>
        </w:rPr>
        <w:t xml:space="preserve"> 05-</w:t>
      </w:r>
      <w:r w:rsidRPr="00ED641C">
        <w:rPr>
          <w:rFonts w:ascii="Calibri Light" w:hAnsi="Calibri Light" w:cstheme="majorHAnsi"/>
          <w:sz w:val="24"/>
          <w:szCs w:val="24"/>
        </w:rPr>
        <w:t>c</w:t>
      </w:r>
      <w:r w:rsidRPr="00501FD3">
        <w:rPr>
          <w:rFonts w:ascii="Calibri Light" w:hAnsi="Calibri Light" w:cstheme="majorHAnsi"/>
          <w:sz w:val="24"/>
          <w:szCs w:val="24"/>
          <w:lang w:val="ru-RU"/>
        </w:rPr>
        <w:t xml:space="preserve">/21 </w:t>
      </w:r>
      <w:r>
        <w:rPr>
          <w:rFonts w:ascii="Calibri Light" w:hAnsi="Calibri Light" w:cstheme="majorHAnsi"/>
          <w:sz w:val="24"/>
          <w:szCs w:val="24"/>
          <w:lang w:val="ru-RU"/>
        </w:rPr>
        <w:t xml:space="preserve">от </w:t>
      </w:r>
      <w:r w:rsidRPr="00501FD3">
        <w:rPr>
          <w:rFonts w:ascii="Calibri Light" w:hAnsi="Calibri Light" w:cstheme="majorHAnsi"/>
          <w:sz w:val="24"/>
          <w:szCs w:val="24"/>
          <w:lang w:val="ru-RU"/>
        </w:rPr>
        <w:t>05.01.2021</w:t>
      </w:r>
      <w:r>
        <w:rPr>
          <w:rFonts w:ascii="Calibri Light" w:hAnsi="Calibri Light" w:cstheme="majorHAnsi"/>
          <w:sz w:val="24"/>
          <w:szCs w:val="24"/>
          <w:lang w:val="ru-RU"/>
        </w:rPr>
        <w:t xml:space="preserve"> ООО</w:t>
      </w:r>
      <w:r w:rsidRPr="00501FD3">
        <w:rPr>
          <w:rFonts w:ascii="Calibri Light" w:hAnsi="Calibri Light" w:cstheme="majorHAnsi"/>
          <w:sz w:val="24"/>
          <w:szCs w:val="24"/>
          <w:lang w:val="ru-RU"/>
        </w:rPr>
        <w:t xml:space="preserve"> „</w:t>
      </w:r>
      <w:r w:rsidRPr="00ED641C">
        <w:rPr>
          <w:rFonts w:ascii="Calibri Light" w:hAnsi="Calibri Light" w:cstheme="majorHAnsi"/>
          <w:sz w:val="24"/>
          <w:szCs w:val="24"/>
        </w:rPr>
        <w:t>Lexcolet</w:t>
      </w:r>
      <w:r w:rsidRPr="00501FD3">
        <w:rPr>
          <w:rFonts w:ascii="Calibri Light" w:hAnsi="Calibri Light" w:cstheme="majorHAnsi"/>
          <w:sz w:val="24"/>
          <w:szCs w:val="24"/>
          <w:lang w:val="ru-RU"/>
        </w:rPr>
        <w:t xml:space="preserve"> </w:t>
      </w:r>
      <w:r w:rsidRPr="00ED641C">
        <w:rPr>
          <w:rFonts w:ascii="Calibri Light" w:hAnsi="Calibri Light" w:cstheme="majorHAnsi"/>
          <w:sz w:val="24"/>
          <w:szCs w:val="24"/>
        </w:rPr>
        <w:t>Consulting</w:t>
      </w:r>
      <w:r w:rsidRPr="00501FD3">
        <w:rPr>
          <w:rFonts w:ascii="Calibri Light" w:hAnsi="Calibri Light" w:cstheme="majorHAnsi"/>
          <w:sz w:val="24"/>
          <w:szCs w:val="24"/>
          <w:lang w:val="ru-RU"/>
        </w:rPr>
        <w:t>”;</w:t>
      </w:r>
    </w:p>
    <w:p w14:paraId="66803E4F" w14:textId="77777777" w:rsidR="004C666F" w:rsidRPr="00501FD3" w:rsidRDefault="004C666F" w:rsidP="004C666F">
      <w:pPr>
        <w:spacing w:after="0" w:line="276" w:lineRule="auto"/>
        <w:contextualSpacing/>
        <w:jc w:val="both"/>
        <w:rPr>
          <w:rFonts w:ascii="Calibri Light" w:hAnsi="Calibri Light" w:cstheme="majorHAnsi"/>
          <w:sz w:val="24"/>
          <w:szCs w:val="24"/>
          <w:lang w:val="ru-RU"/>
        </w:rPr>
      </w:pP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основании</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ГСП</w:t>
      </w:r>
      <w:r w:rsidRPr="00501FD3">
        <w:rPr>
          <w:rFonts w:ascii="Calibri Light" w:hAnsi="Calibri Light" w:cstheme="majorHAnsi"/>
          <w:sz w:val="24"/>
          <w:szCs w:val="24"/>
          <w:lang w:val="ru-RU"/>
        </w:rPr>
        <w:t xml:space="preserve"> 538/19 </w:t>
      </w:r>
      <w:r>
        <w:rPr>
          <w:rFonts w:ascii="Calibri Light" w:hAnsi="Calibri Light" w:cstheme="majorHAnsi"/>
          <w:sz w:val="24"/>
          <w:szCs w:val="24"/>
          <w:lang w:val="ru-RU"/>
        </w:rPr>
        <w:t xml:space="preserve">от </w:t>
      </w:r>
      <w:r w:rsidRPr="00501FD3">
        <w:rPr>
          <w:rFonts w:ascii="Calibri Light" w:hAnsi="Calibri Light" w:cstheme="majorHAnsi"/>
          <w:sz w:val="24"/>
          <w:szCs w:val="24"/>
          <w:lang w:val="ru-RU"/>
        </w:rPr>
        <w:t>12.09.2019</w:t>
      </w:r>
      <w:r>
        <w:rPr>
          <w:rFonts w:ascii="Calibri Light" w:hAnsi="Calibri Light" w:cstheme="majorHAnsi"/>
          <w:sz w:val="24"/>
          <w:szCs w:val="24"/>
          <w:lang w:val="ru-RU"/>
        </w:rPr>
        <w:t xml:space="preserve"> были выданы </w:t>
      </w:r>
      <w:r w:rsidRPr="00501FD3">
        <w:rPr>
          <w:rFonts w:ascii="Calibri Light" w:hAnsi="Calibri Light" w:cstheme="majorHAnsi"/>
          <w:sz w:val="24"/>
          <w:szCs w:val="24"/>
          <w:lang w:val="ru-RU"/>
        </w:rPr>
        <w:t xml:space="preserve">2 </w:t>
      </w:r>
      <w:r>
        <w:rPr>
          <w:rFonts w:ascii="Calibri Light" w:hAnsi="Calibri Light" w:cstheme="majorHAnsi"/>
          <w:sz w:val="24"/>
          <w:szCs w:val="24"/>
          <w:lang w:val="ru-RU"/>
        </w:rPr>
        <w:t>Р</w:t>
      </w:r>
      <w:r w:rsidRPr="00501FD3">
        <w:rPr>
          <w:rFonts w:ascii="Calibri Light" w:hAnsi="Calibri Light" w:cstheme="majorHAnsi"/>
          <w:sz w:val="24"/>
          <w:szCs w:val="24"/>
          <w:lang w:val="ru-RU"/>
        </w:rPr>
        <w:t>/</w:t>
      </w:r>
      <w:r>
        <w:rPr>
          <w:rFonts w:ascii="Calibri Light" w:hAnsi="Calibri Light" w:cstheme="majorHAnsi"/>
          <w:sz w:val="24"/>
          <w:szCs w:val="24"/>
          <w:lang w:val="ru-RU"/>
        </w:rPr>
        <w:t>С,</w:t>
      </w:r>
      <w:r w:rsidRPr="00501FD3">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ООО </w:t>
      </w:r>
      <w:r w:rsidRPr="00501FD3">
        <w:rPr>
          <w:rFonts w:ascii="Calibri Light" w:hAnsi="Calibri Light" w:cstheme="majorHAnsi"/>
          <w:sz w:val="24"/>
          <w:szCs w:val="24"/>
          <w:lang w:val="ru-RU"/>
        </w:rPr>
        <w:t>„</w:t>
      </w:r>
      <w:r w:rsidRPr="00ED641C">
        <w:rPr>
          <w:rFonts w:ascii="Calibri Light" w:hAnsi="Calibri Light" w:cstheme="majorHAnsi"/>
          <w:sz w:val="24"/>
          <w:szCs w:val="24"/>
        </w:rPr>
        <w:t>Megaparc</w:t>
      </w:r>
      <w:r w:rsidRPr="00501FD3">
        <w:rPr>
          <w:rFonts w:ascii="Calibri Light" w:hAnsi="Calibri Light" w:cstheme="majorHAnsi"/>
          <w:sz w:val="24"/>
          <w:szCs w:val="24"/>
          <w:lang w:val="ru-RU"/>
        </w:rPr>
        <w:t>”(611-</w:t>
      </w:r>
      <w:r w:rsidRPr="00ED641C">
        <w:rPr>
          <w:rFonts w:ascii="Calibri Light" w:hAnsi="Calibri Light" w:cstheme="majorHAnsi"/>
          <w:sz w:val="24"/>
          <w:szCs w:val="24"/>
        </w:rPr>
        <w:t>c</w:t>
      </w:r>
      <w:r w:rsidRPr="00501FD3">
        <w:rPr>
          <w:rFonts w:ascii="Calibri Light" w:hAnsi="Calibri Light" w:cstheme="majorHAnsi"/>
          <w:sz w:val="24"/>
          <w:szCs w:val="24"/>
          <w:lang w:val="ru-RU"/>
        </w:rPr>
        <w:t xml:space="preserve">/19 </w:t>
      </w:r>
      <w:r>
        <w:rPr>
          <w:rFonts w:ascii="Calibri Light" w:hAnsi="Calibri Light" w:cstheme="majorHAnsi"/>
          <w:sz w:val="24"/>
          <w:szCs w:val="24"/>
          <w:lang w:val="ru-RU"/>
        </w:rPr>
        <w:t xml:space="preserve">от </w:t>
      </w:r>
      <w:r w:rsidRPr="00501FD3">
        <w:rPr>
          <w:rFonts w:ascii="Calibri Light" w:hAnsi="Calibri Light" w:cstheme="majorHAnsi"/>
          <w:sz w:val="24"/>
          <w:szCs w:val="24"/>
          <w:lang w:val="ru-RU"/>
        </w:rPr>
        <w:t xml:space="preserve">08.11.2019 </w:t>
      </w:r>
      <w:r>
        <w:rPr>
          <w:rFonts w:ascii="Calibri Light" w:hAnsi="Calibri Light" w:cstheme="majorHAnsi"/>
          <w:sz w:val="24"/>
          <w:szCs w:val="24"/>
          <w:lang w:val="ru-RU"/>
        </w:rPr>
        <w:t>и</w:t>
      </w:r>
      <w:r w:rsidRPr="00501FD3">
        <w:rPr>
          <w:rFonts w:ascii="Calibri Light" w:hAnsi="Calibri Light" w:cstheme="majorHAnsi"/>
          <w:sz w:val="24"/>
          <w:szCs w:val="24"/>
          <w:lang w:val="ru-RU"/>
        </w:rPr>
        <w:t xml:space="preserve"> 35-</w:t>
      </w:r>
      <w:r w:rsidRPr="00ED641C">
        <w:rPr>
          <w:rFonts w:ascii="Calibri Light" w:hAnsi="Calibri Light" w:cstheme="majorHAnsi"/>
          <w:sz w:val="24"/>
          <w:szCs w:val="24"/>
        </w:rPr>
        <w:t>c</w:t>
      </w:r>
      <w:r w:rsidRPr="00501FD3">
        <w:rPr>
          <w:rFonts w:ascii="Calibri Light" w:hAnsi="Calibri Light" w:cstheme="majorHAnsi"/>
          <w:sz w:val="24"/>
          <w:szCs w:val="24"/>
          <w:lang w:val="ru-RU"/>
        </w:rPr>
        <w:t xml:space="preserve">/21 </w:t>
      </w:r>
      <w:r>
        <w:rPr>
          <w:rFonts w:ascii="Calibri Light" w:hAnsi="Calibri Light" w:cstheme="majorHAnsi"/>
          <w:sz w:val="24"/>
          <w:szCs w:val="24"/>
          <w:lang w:val="ru-RU"/>
        </w:rPr>
        <w:t xml:space="preserve">от </w:t>
      </w:r>
      <w:r w:rsidRPr="00501FD3">
        <w:rPr>
          <w:rFonts w:ascii="Calibri Light" w:hAnsi="Calibri Light" w:cstheme="majorHAnsi"/>
          <w:sz w:val="24"/>
          <w:szCs w:val="24"/>
          <w:lang w:val="ru-RU"/>
        </w:rPr>
        <w:t>05.02.2021);</w:t>
      </w:r>
    </w:p>
    <w:p w14:paraId="60E3576E" w14:textId="77777777" w:rsidR="004C666F" w:rsidRPr="00D234E4" w:rsidRDefault="004C666F" w:rsidP="004C666F">
      <w:pPr>
        <w:spacing w:after="0" w:line="276" w:lineRule="auto"/>
        <w:jc w:val="both"/>
        <w:rPr>
          <w:rFonts w:ascii="Calibri Light" w:hAnsi="Calibri Light" w:cstheme="majorHAnsi"/>
          <w:sz w:val="24"/>
          <w:szCs w:val="24"/>
          <w:lang w:val="ru-RU"/>
        </w:rPr>
      </w:pPr>
      <w:r w:rsidRPr="00D234E4">
        <w:rPr>
          <w:rFonts w:ascii="Calibri Light" w:hAnsi="Calibri Light" w:cstheme="majorHAnsi"/>
          <w:sz w:val="24"/>
          <w:szCs w:val="24"/>
          <w:lang w:val="ru-RU"/>
        </w:rPr>
        <w:t xml:space="preserve">- </w:t>
      </w:r>
      <w:r>
        <w:rPr>
          <w:rFonts w:ascii="Calibri Light" w:hAnsi="Calibri Light" w:cstheme="majorHAnsi"/>
          <w:sz w:val="24"/>
          <w:szCs w:val="24"/>
          <w:lang w:val="ru-RU"/>
        </w:rPr>
        <w:t>на</w:t>
      </w:r>
      <w:r w:rsidRPr="00D234E4">
        <w:rPr>
          <w:rFonts w:ascii="Calibri Light" w:hAnsi="Calibri Light" w:cstheme="majorHAnsi"/>
          <w:sz w:val="24"/>
          <w:szCs w:val="24"/>
          <w:lang w:val="ru-RU"/>
        </w:rPr>
        <w:t xml:space="preserve"> </w:t>
      </w:r>
      <w:r>
        <w:rPr>
          <w:rFonts w:ascii="Calibri Light" w:hAnsi="Calibri Light" w:cstheme="majorHAnsi"/>
          <w:sz w:val="24"/>
          <w:szCs w:val="24"/>
          <w:lang w:val="ru-RU"/>
        </w:rPr>
        <w:t>основании</w:t>
      </w:r>
      <w:r w:rsidRPr="00D234E4">
        <w:rPr>
          <w:rFonts w:ascii="Calibri Light" w:hAnsi="Calibri Light" w:cstheme="majorHAnsi"/>
          <w:sz w:val="24"/>
          <w:szCs w:val="24"/>
          <w:lang w:val="ru-RU"/>
        </w:rPr>
        <w:t xml:space="preserve"> </w:t>
      </w:r>
      <w:r>
        <w:rPr>
          <w:rFonts w:ascii="Calibri Light" w:hAnsi="Calibri Light" w:cstheme="majorHAnsi"/>
          <w:sz w:val="24"/>
          <w:szCs w:val="24"/>
          <w:lang w:val="ru-RU"/>
        </w:rPr>
        <w:t>ГСП</w:t>
      </w:r>
      <w:r w:rsidRPr="00D234E4">
        <w:rPr>
          <w:rFonts w:ascii="Calibri Light" w:hAnsi="Calibri Light" w:cstheme="majorHAnsi"/>
          <w:sz w:val="24"/>
          <w:szCs w:val="24"/>
          <w:lang w:val="ru-RU"/>
        </w:rPr>
        <w:t xml:space="preserve"> 112/19 </w:t>
      </w:r>
      <w:r>
        <w:rPr>
          <w:rFonts w:ascii="Calibri Light" w:hAnsi="Calibri Light" w:cstheme="majorHAnsi"/>
          <w:sz w:val="24"/>
          <w:szCs w:val="24"/>
          <w:lang w:val="ru-RU"/>
        </w:rPr>
        <w:t>от</w:t>
      </w:r>
      <w:r w:rsidRPr="00D234E4">
        <w:rPr>
          <w:rFonts w:ascii="Calibri Light" w:hAnsi="Calibri Light" w:cstheme="majorHAnsi"/>
          <w:sz w:val="24"/>
          <w:szCs w:val="24"/>
          <w:lang w:val="ru-RU"/>
        </w:rPr>
        <w:t xml:space="preserve"> 14.03.2019</w:t>
      </w:r>
      <w:r>
        <w:rPr>
          <w:rFonts w:ascii="Calibri Light" w:hAnsi="Calibri Light" w:cstheme="majorHAnsi"/>
          <w:sz w:val="24"/>
          <w:szCs w:val="24"/>
          <w:lang w:val="ru-RU"/>
        </w:rPr>
        <w:t xml:space="preserve"> было выдано Р</w:t>
      </w:r>
      <w:r w:rsidRPr="00D234E4">
        <w:rPr>
          <w:rFonts w:ascii="Calibri Light" w:hAnsi="Calibri Light" w:cstheme="majorHAnsi"/>
          <w:sz w:val="24"/>
          <w:szCs w:val="24"/>
          <w:lang w:val="ru-RU"/>
        </w:rPr>
        <w:t>/</w:t>
      </w:r>
      <w:r>
        <w:rPr>
          <w:rFonts w:ascii="Calibri Light" w:hAnsi="Calibri Light" w:cstheme="majorHAnsi"/>
          <w:sz w:val="24"/>
          <w:szCs w:val="24"/>
          <w:lang w:val="ru-RU"/>
        </w:rPr>
        <w:t>С</w:t>
      </w:r>
      <w:r w:rsidRPr="00D234E4">
        <w:rPr>
          <w:rFonts w:ascii="Calibri Light" w:hAnsi="Calibri Light" w:cstheme="majorHAnsi"/>
          <w:sz w:val="24"/>
          <w:szCs w:val="24"/>
          <w:lang w:val="ru-RU"/>
        </w:rPr>
        <w:t xml:space="preserve"> 515-</w:t>
      </w:r>
      <w:r w:rsidRPr="00ED641C">
        <w:rPr>
          <w:rFonts w:ascii="Calibri Light" w:hAnsi="Calibri Light" w:cstheme="majorHAnsi"/>
          <w:sz w:val="24"/>
          <w:szCs w:val="24"/>
        </w:rPr>
        <w:t>c</w:t>
      </w:r>
      <w:r w:rsidRPr="00D234E4">
        <w:rPr>
          <w:rFonts w:ascii="Calibri Light" w:hAnsi="Calibri Light" w:cstheme="majorHAnsi"/>
          <w:sz w:val="24"/>
          <w:szCs w:val="24"/>
          <w:lang w:val="ru-RU"/>
        </w:rPr>
        <w:t xml:space="preserve">/21 </w:t>
      </w:r>
      <w:r>
        <w:rPr>
          <w:rFonts w:ascii="Calibri Light" w:hAnsi="Calibri Light" w:cstheme="majorHAnsi"/>
          <w:sz w:val="24"/>
          <w:szCs w:val="24"/>
          <w:lang w:val="ru-RU"/>
        </w:rPr>
        <w:t>от 31.12.2021</w:t>
      </w:r>
      <w:r w:rsidRPr="00D234E4">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ООО </w:t>
      </w:r>
      <w:r w:rsidRPr="00D234E4">
        <w:rPr>
          <w:rFonts w:ascii="Calibri Light" w:hAnsi="Calibri Light" w:cstheme="majorHAnsi"/>
          <w:sz w:val="24"/>
          <w:szCs w:val="24"/>
          <w:lang w:val="ru-RU"/>
        </w:rPr>
        <w:t>„</w:t>
      </w:r>
      <w:r w:rsidRPr="00ED641C">
        <w:rPr>
          <w:rFonts w:ascii="Calibri Light" w:hAnsi="Calibri Light" w:cstheme="majorHAnsi"/>
          <w:sz w:val="24"/>
          <w:szCs w:val="24"/>
        </w:rPr>
        <w:t>Exfactor</w:t>
      </w:r>
      <w:r w:rsidRPr="00D234E4">
        <w:rPr>
          <w:rFonts w:ascii="Calibri Light" w:hAnsi="Calibri Light" w:cstheme="majorHAnsi"/>
          <w:sz w:val="24"/>
          <w:szCs w:val="24"/>
          <w:lang w:val="ru-RU"/>
        </w:rPr>
        <w:t xml:space="preserve"> -</w:t>
      </w:r>
      <w:r w:rsidRPr="00ED641C">
        <w:rPr>
          <w:rFonts w:ascii="Calibri Light" w:hAnsi="Calibri Light" w:cstheme="majorHAnsi"/>
          <w:sz w:val="24"/>
          <w:szCs w:val="24"/>
        </w:rPr>
        <w:t>Grup</w:t>
      </w:r>
      <w:r w:rsidRPr="00D234E4">
        <w:rPr>
          <w:rFonts w:ascii="Calibri Light" w:hAnsi="Calibri Light" w:cstheme="majorHAnsi"/>
          <w:sz w:val="24"/>
          <w:szCs w:val="24"/>
          <w:lang w:val="ru-RU"/>
        </w:rPr>
        <w:t>”.</w:t>
      </w:r>
    </w:p>
    <w:p w14:paraId="0C9E0509" w14:textId="77777777" w:rsidR="004C666F" w:rsidRDefault="004C666F" w:rsidP="004C666F">
      <w:pPr>
        <w:spacing w:after="0" w:line="276" w:lineRule="auto"/>
        <w:contextualSpacing/>
        <w:jc w:val="both"/>
        <w:rPr>
          <w:rFonts w:ascii="Calibri Light" w:hAnsi="Calibri Light" w:cstheme="majorHAnsi"/>
          <w:b/>
          <w:sz w:val="24"/>
          <w:szCs w:val="24"/>
          <w:lang w:val="ru-RU"/>
        </w:rPr>
      </w:pPr>
      <w:r w:rsidRPr="00FF7CEA">
        <w:rPr>
          <w:rFonts w:ascii="Calibri Light" w:hAnsi="Calibri Light" w:cstheme="majorHAnsi"/>
          <w:b/>
          <w:sz w:val="24"/>
          <w:szCs w:val="24"/>
          <w:lang w:val="ru-RU"/>
        </w:rPr>
        <w:t xml:space="preserve">3. </w:t>
      </w:r>
      <w:r>
        <w:rPr>
          <w:rFonts w:ascii="Calibri Light" w:hAnsi="Calibri Light" w:cstheme="majorHAnsi"/>
          <w:b/>
          <w:sz w:val="24"/>
          <w:szCs w:val="24"/>
          <w:lang w:val="ru-RU"/>
        </w:rPr>
        <w:t>Выдача</w:t>
      </w:r>
      <w:r w:rsidRPr="00501FD3">
        <w:rPr>
          <w:rFonts w:ascii="Calibri Light" w:hAnsi="Calibri Light" w:cstheme="majorHAnsi"/>
          <w:b/>
          <w:sz w:val="24"/>
          <w:szCs w:val="24"/>
          <w:lang w:val="ru-RU"/>
        </w:rPr>
        <w:t xml:space="preserve"> </w:t>
      </w:r>
      <w:r>
        <w:rPr>
          <w:rFonts w:ascii="Calibri Light" w:hAnsi="Calibri Light" w:cstheme="majorHAnsi"/>
          <w:b/>
          <w:sz w:val="24"/>
          <w:szCs w:val="24"/>
          <w:lang w:val="ru-RU"/>
        </w:rPr>
        <w:t>разрешения на строительство без учета ограничений, предусмотренных в градостроительных сертификатах</w:t>
      </w:r>
    </w:p>
    <w:p w14:paraId="2533D73A" w14:textId="77777777" w:rsidR="004C666F" w:rsidRPr="00FF7CEA" w:rsidRDefault="004C666F" w:rsidP="004C666F">
      <w:pPr>
        <w:spacing w:after="0" w:line="276" w:lineRule="auto"/>
        <w:contextualSpacing/>
        <w:jc w:val="both"/>
        <w:rPr>
          <w:rFonts w:ascii="Calibri Light" w:hAnsi="Calibri Light" w:cstheme="majorHAnsi"/>
          <w:sz w:val="24"/>
          <w:szCs w:val="24"/>
          <w:lang w:val="ru-RU"/>
        </w:rPr>
      </w:pPr>
      <w:r>
        <w:rPr>
          <w:rFonts w:ascii="Calibri Light" w:hAnsi="Calibri Light" w:cstheme="majorHAnsi"/>
          <w:sz w:val="24"/>
          <w:szCs w:val="24"/>
          <w:lang w:val="ru-RU"/>
        </w:rPr>
        <w:t>Р</w:t>
      </w:r>
      <w:r w:rsidRPr="00FF7CEA">
        <w:rPr>
          <w:rFonts w:ascii="Calibri Light" w:hAnsi="Calibri Light" w:cstheme="majorHAnsi"/>
          <w:sz w:val="24"/>
          <w:szCs w:val="24"/>
          <w:lang w:val="ru-RU"/>
        </w:rPr>
        <w:t>/</w:t>
      </w:r>
      <w:r>
        <w:rPr>
          <w:rFonts w:ascii="Calibri Light" w:hAnsi="Calibri Light" w:cstheme="majorHAnsi"/>
          <w:sz w:val="24"/>
          <w:szCs w:val="24"/>
          <w:lang w:val="ru-RU"/>
        </w:rPr>
        <w:t>С</w:t>
      </w:r>
      <w:r w:rsidRPr="00FF7CEA">
        <w:rPr>
          <w:rFonts w:ascii="Calibri Light" w:hAnsi="Calibri Light" w:cstheme="majorHAnsi"/>
          <w:sz w:val="24"/>
          <w:szCs w:val="24"/>
          <w:lang w:val="ru-RU"/>
        </w:rPr>
        <w:t xml:space="preserve"> 302-</w:t>
      </w:r>
      <w:r w:rsidRPr="00ED641C">
        <w:rPr>
          <w:rFonts w:ascii="Calibri Light" w:hAnsi="Calibri Light" w:cstheme="majorHAnsi"/>
          <w:sz w:val="24"/>
          <w:szCs w:val="24"/>
        </w:rPr>
        <w:t>c</w:t>
      </w:r>
      <w:r w:rsidRPr="00FF7CEA">
        <w:rPr>
          <w:rFonts w:ascii="Calibri Light" w:hAnsi="Calibri Light" w:cstheme="majorHAnsi"/>
          <w:sz w:val="24"/>
          <w:szCs w:val="24"/>
          <w:lang w:val="ru-RU"/>
        </w:rPr>
        <w:t xml:space="preserve">/21 </w:t>
      </w:r>
      <w:r>
        <w:rPr>
          <w:rFonts w:ascii="Calibri Light" w:hAnsi="Calibri Light" w:cstheme="majorHAnsi"/>
          <w:sz w:val="24"/>
          <w:szCs w:val="24"/>
          <w:lang w:val="ru-RU"/>
        </w:rPr>
        <w:t>от</w:t>
      </w:r>
      <w:r w:rsidRPr="00FF7CEA">
        <w:rPr>
          <w:rFonts w:ascii="Calibri Light" w:hAnsi="Calibri Light" w:cstheme="majorHAnsi"/>
          <w:sz w:val="24"/>
          <w:szCs w:val="24"/>
          <w:lang w:val="ru-RU"/>
        </w:rPr>
        <w:t xml:space="preserve"> 12.08.2021, </w:t>
      </w:r>
      <w:r>
        <w:rPr>
          <w:rFonts w:ascii="Calibri Light" w:hAnsi="Calibri Light" w:cstheme="majorHAnsi"/>
          <w:sz w:val="24"/>
          <w:szCs w:val="24"/>
          <w:lang w:val="ru-RU"/>
        </w:rPr>
        <w:t xml:space="preserve">выдано Претуре сект. Чокана для обустройства/ восстановления пешеходной аллеи по ул. Михаила Садовяну, не учитывая условия, предусмотренные ГСП </w:t>
      </w:r>
      <w:r w:rsidRPr="00FF7CEA">
        <w:rPr>
          <w:rFonts w:ascii="Calibri Light" w:hAnsi="Calibri Light" w:cstheme="majorHAnsi"/>
          <w:sz w:val="24"/>
          <w:szCs w:val="24"/>
          <w:lang w:val="ru-RU"/>
        </w:rPr>
        <w:t xml:space="preserve">408/21 </w:t>
      </w:r>
      <w:r>
        <w:rPr>
          <w:rFonts w:ascii="Calibri Light" w:hAnsi="Calibri Light" w:cstheme="majorHAnsi"/>
          <w:sz w:val="24"/>
          <w:szCs w:val="24"/>
          <w:lang w:val="ru-RU"/>
        </w:rPr>
        <w:t xml:space="preserve">от </w:t>
      </w:r>
      <w:r w:rsidRPr="00FF7CEA">
        <w:rPr>
          <w:rFonts w:ascii="Calibri Light" w:hAnsi="Calibri Light" w:cstheme="majorHAnsi"/>
          <w:sz w:val="24"/>
          <w:szCs w:val="24"/>
          <w:lang w:val="ru-RU"/>
        </w:rPr>
        <w:t>11.06.2021</w:t>
      </w:r>
      <w:r>
        <w:rPr>
          <w:rFonts w:ascii="Calibri Light" w:hAnsi="Calibri Light" w:cstheme="majorHAnsi"/>
          <w:sz w:val="24"/>
          <w:szCs w:val="24"/>
          <w:lang w:val="ru-RU"/>
        </w:rPr>
        <w:t xml:space="preserve"> и Закона №</w:t>
      </w:r>
      <w:r w:rsidRPr="00FF7CEA">
        <w:rPr>
          <w:rFonts w:ascii="Calibri Light" w:hAnsi="Calibri Light" w:cstheme="majorHAnsi"/>
          <w:sz w:val="24"/>
          <w:szCs w:val="24"/>
          <w:lang w:val="ru-RU"/>
        </w:rPr>
        <w:t>163/2010</w:t>
      </w:r>
      <w:r>
        <w:rPr>
          <w:rFonts w:ascii="Calibri Light" w:hAnsi="Calibri Light" w:cstheme="majorHAnsi"/>
          <w:sz w:val="24"/>
          <w:szCs w:val="24"/>
          <w:lang w:val="ru-RU"/>
        </w:rPr>
        <w:t xml:space="preserve"> относительно наличия заключения МП </w:t>
      </w:r>
      <w:r w:rsidRPr="00FF7CEA">
        <w:rPr>
          <w:rFonts w:ascii="Calibri Light" w:hAnsi="Calibri Light" w:cstheme="majorHAnsi"/>
          <w:sz w:val="24"/>
          <w:szCs w:val="24"/>
          <w:lang w:val="ru-RU"/>
        </w:rPr>
        <w:t>„</w:t>
      </w:r>
      <w:r w:rsidRPr="00ED641C">
        <w:rPr>
          <w:rFonts w:ascii="Calibri Light" w:hAnsi="Calibri Light" w:cstheme="majorHAnsi"/>
          <w:sz w:val="24"/>
          <w:szCs w:val="24"/>
        </w:rPr>
        <w:t>Spa</w:t>
      </w:r>
      <w:r w:rsidRPr="00FF7CEA">
        <w:rPr>
          <w:rFonts w:ascii="Calibri Light" w:hAnsi="Calibri Light" w:cstheme="majorHAnsi"/>
          <w:sz w:val="24"/>
          <w:szCs w:val="24"/>
          <w:lang w:val="ru-RU"/>
        </w:rPr>
        <w:t>ț</w:t>
      </w:r>
      <w:r w:rsidRPr="00ED641C">
        <w:rPr>
          <w:rFonts w:ascii="Calibri Light" w:hAnsi="Calibri Light" w:cstheme="majorHAnsi"/>
          <w:sz w:val="24"/>
          <w:szCs w:val="24"/>
        </w:rPr>
        <w:t>ii</w:t>
      </w:r>
      <w:r w:rsidRPr="00FF7CEA">
        <w:rPr>
          <w:rFonts w:ascii="Calibri Light" w:hAnsi="Calibri Light" w:cstheme="majorHAnsi"/>
          <w:sz w:val="24"/>
          <w:szCs w:val="24"/>
          <w:lang w:val="ru-RU"/>
        </w:rPr>
        <w:t xml:space="preserve"> </w:t>
      </w:r>
      <w:r w:rsidRPr="00ED641C">
        <w:rPr>
          <w:rFonts w:ascii="Calibri Light" w:hAnsi="Calibri Light" w:cstheme="majorHAnsi"/>
          <w:sz w:val="24"/>
          <w:szCs w:val="24"/>
        </w:rPr>
        <w:t>verzi</w:t>
      </w:r>
      <w:r w:rsidRPr="00FF7CEA">
        <w:rPr>
          <w:rFonts w:ascii="Calibri Light" w:hAnsi="Calibri Light" w:cstheme="majorHAnsi"/>
          <w:sz w:val="24"/>
          <w:szCs w:val="24"/>
          <w:lang w:val="ru-RU"/>
        </w:rPr>
        <w:t>”</w:t>
      </w:r>
      <w:r>
        <w:rPr>
          <w:rFonts w:ascii="Calibri Light" w:hAnsi="Calibri Light" w:cstheme="majorHAnsi"/>
          <w:sz w:val="24"/>
          <w:szCs w:val="24"/>
          <w:lang w:val="ru-RU"/>
        </w:rPr>
        <w:t xml:space="preserve"> и Главного управления образования, молодежи и спорта.</w:t>
      </w:r>
    </w:p>
    <w:p w14:paraId="50D4A54F" w14:textId="77777777" w:rsidR="004C666F" w:rsidRPr="006168D0" w:rsidRDefault="004C666F" w:rsidP="004C666F">
      <w:pPr>
        <w:pStyle w:val="ListParagraph"/>
        <w:numPr>
          <w:ilvl w:val="0"/>
          <w:numId w:val="10"/>
        </w:numPr>
        <w:tabs>
          <w:tab w:val="left" w:pos="284"/>
        </w:tabs>
        <w:spacing w:after="0" w:line="276" w:lineRule="auto"/>
        <w:ind w:left="0" w:firstLine="0"/>
        <w:jc w:val="both"/>
        <w:rPr>
          <w:rFonts w:ascii="Calibri Light" w:hAnsi="Calibri Light" w:cstheme="majorHAnsi"/>
          <w:b/>
          <w:sz w:val="24"/>
          <w:szCs w:val="24"/>
          <w:lang w:val="ru-RU"/>
        </w:rPr>
      </w:pPr>
      <w:r>
        <w:rPr>
          <w:rFonts w:ascii="Calibri Light" w:hAnsi="Calibri Light" w:cstheme="majorHAnsi"/>
          <w:b/>
          <w:sz w:val="24"/>
          <w:szCs w:val="24"/>
          <w:lang w:val="ru-RU"/>
        </w:rPr>
        <w:t>В большинстве случаев разрешения на строительство продолжают выдаваться без соблюдения положений, установленных в градостроительном сертификате относительно Процента занятия территории под строительство</w:t>
      </w:r>
    </w:p>
    <w:p w14:paraId="08D6AE5B" w14:textId="77777777" w:rsidR="004C666F" w:rsidRPr="00674291" w:rsidRDefault="004C666F" w:rsidP="004C666F">
      <w:pPr>
        <w:spacing w:after="0" w:line="276" w:lineRule="auto"/>
        <w:contextualSpacing/>
        <w:jc w:val="both"/>
        <w:rPr>
          <w:rFonts w:ascii="Calibri Light" w:hAnsi="Calibri Light" w:cstheme="majorHAnsi"/>
          <w:sz w:val="24"/>
          <w:szCs w:val="24"/>
          <w:lang w:val="ru-RU"/>
        </w:rPr>
      </w:pPr>
      <w:r w:rsidRPr="006168D0">
        <w:rPr>
          <w:rFonts w:ascii="Calibri Light" w:hAnsi="Calibri Light" w:cstheme="majorHAnsi"/>
          <w:sz w:val="24"/>
          <w:szCs w:val="24"/>
          <w:lang w:val="ru-RU"/>
        </w:rPr>
        <w:t xml:space="preserve">- </w:t>
      </w:r>
      <w:r>
        <w:rPr>
          <w:rFonts w:ascii="Calibri Light" w:hAnsi="Calibri Light" w:cstheme="majorHAnsi"/>
          <w:sz w:val="24"/>
          <w:szCs w:val="24"/>
          <w:lang w:val="ru-RU"/>
        </w:rPr>
        <w:t>Р</w:t>
      </w:r>
      <w:r w:rsidRPr="006168D0">
        <w:rPr>
          <w:rFonts w:ascii="Calibri Light" w:hAnsi="Calibri Light" w:cstheme="majorHAnsi"/>
          <w:sz w:val="24"/>
          <w:szCs w:val="24"/>
          <w:lang w:val="ru-RU"/>
        </w:rPr>
        <w:t>/</w:t>
      </w:r>
      <w:r>
        <w:rPr>
          <w:rFonts w:ascii="Calibri Light" w:hAnsi="Calibri Light" w:cstheme="majorHAnsi"/>
          <w:sz w:val="24"/>
          <w:szCs w:val="24"/>
          <w:lang w:val="ru-RU"/>
        </w:rPr>
        <w:t>С</w:t>
      </w:r>
      <w:r w:rsidRPr="006168D0">
        <w:rPr>
          <w:rFonts w:ascii="Calibri Light" w:hAnsi="Calibri Light" w:cstheme="majorHAnsi"/>
          <w:sz w:val="24"/>
          <w:szCs w:val="24"/>
          <w:lang w:val="ru-RU"/>
        </w:rPr>
        <w:t xml:space="preserve"> 475-</w:t>
      </w:r>
      <w:r w:rsidRPr="00ED641C">
        <w:rPr>
          <w:rFonts w:ascii="Calibri Light" w:hAnsi="Calibri Light" w:cstheme="majorHAnsi"/>
          <w:sz w:val="24"/>
          <w:szCs w:val="24"/>
        </w:rPr>
        <w:t>c</w:t>
      </w:r>
      <w:r w:rsidRPr="006168D0">
        <w:rPr>
          <w:rFonts w:ascii="Calibri Light" w:hAnsi="Calibri Light" w:cstheme="majorHAnsi"/>
          <w:sz w:val="24"/>
          <w:szCs w:val="24"/>
          <w:lang w:val="ru-RU"/>
        </w:rPr>
        <w:t xml:space="preserve">/19 </w:t>
      </w:r>
      <w:r>
        <w:rPr>
          <w:rFonts w:ascii="Calibri Light" w:hAnsi="Calibri Light" w:cstheme="majorHAnsi"/>
          <w:sz w:val="24"/>
          <w:szCs w:val="24"/>
          <w:lang w:val="ru-RU"/>
        </w:rPr>
        <w:t>от</w:t>
      </w:r>
      <w:r w:rsidRPr="006168D0">
        <w:rPr>
          <w:rFonts w:ascii="Calibri Light" w:hAnsi="Calibri Light" w:cstheme="majorHAnsi"/>
          <w:sz w:val="24"/>
          <w:szCs w:val="24"/>
          <w:lang w:val="ru-RU"/>
        </w:rPr>
        <w:t xml:space="preserve"> 02.09.2019, </w:t>
      </w:r>
      <w:r>
        <w:rPr>
          <w:rFonts w:ascii="Calibri Light" w:hAnsi="Calibri Light" w:cstheme="majorHAnsi"/>
          <w:sz w:val="24"/>
          <w:szCs w:val="24"/>
          <w:lang w:val="ru-RU"/>
        </w:rPr>
        <w:t xml:space="preserve">ООО </w:t>
      </w:r>
      <w:r w:rsidRPr="006168D0">
        <w:rPr>
          <w:rFonts w:ascii="Calibri Light" w:hAnsi="Calibri Light" w:cstheme="majorHAnsi"/>
          <w:sz w:val="24"/>
          <w:szCs w:val="24"/>
          <w:lang w:val="ru-RU"/>
        </w:rPr>
        <w:t>„</w:t>
      </w:r>
      <w:r w:rsidRPr="00ED641C">
        <w:rPr>
          <w:rFonts w:ascii="Calibri Light" w:hAnsi="Calibri Light" w:cstheme="majorHAnsi"/>
          <w:sz w:val="24"/>
          <w:szCs w:val="24"/>
        </w:rPr>
        <w:t>Varincom</w:t>
      </w:r>
      <w:r w:rsidRPr="006168D0">
        <w:rPr>
          <w:rFonts w:ascii="Calibri Light" w:hAnsi="Calibri Light" w:cstheme="majorHAnsi"/>
          <w:sz w:val="24"/>
          <w:szCs w:val="24"/>
          <w:lang w:val="ru-RU"/>
        </w:rPr>
        <w:t xml:space="preserve">”, </w:t>
      </w:r>
      <w:r>
        <w:rPr>
          <w:rFonts w:ascii="Calibri Light" w:hAnsi="Calibri Light" w:cstheme="majorHAnsi"/>
          <w:sz w:val="24"/>
          <w:szCs w:val="24"/>
          <w:lang w:val="ru-RU"/>
        </w:rPr>
        <w:t>ул</w:t>
      </w:r>
      <w:r w:rsidRPr="006168D0">
        <w:rPr>
          <w:rFonts w:ascii="Calibri Light" w:hAnsi="Calibri Light" w:cstheme="majorHAnsi"/>
          <w:sz w:val="24"/>
          <w:szCs w:val="24"/>
          <w:lang w:val="ru-RU"/>
        </w:rPr>
        <w:t xml:space="preserve">. </w:t>
      </w:r>
      <w:r>
        <w:rPr>
          <w:rFonts w:ascii="Calibri Light" w:hAnsi="Calibri Light" w:cstheme="majorHAnsi"/>
          <w:sz w:val="24"/>
          <w:szCs w:val="24"/>
          <w:lang w:val="ru-RU"/>
        </w:rPr>
        <w:t>Пиетрэрией</w:t>
      </w:r>
      <w:r w:rsidRPr="00674291">
        <w:rPr>
          <w:rFonts w:ascii="Calibri Light" w:hAnsi="Calibri Light" w:cstheme="majorHAnsi"/>
          <w:sz w:val="24"/>
          <w:szCs w:val="24"/>
          <w:lang w:val="ru-RU"/>
        </w:rPr>
        <w:t xml:space="preserve"> 11, </w:t>
      </w:r>
      <w:r>
        <w:rPr>
          <w:rFonts w:ascii="Calibri Light" w:hAnsi="Calibri Light" w:cstheme="majorHAnsi"/>
          <w:sz w:val="24"/>
          <w:szCs w:val="24"/>
          <w:lang w:val="ru-RU"/>
        </w:rPr>
        <w:t xml:space="preserve">для строительства жилого дома в высотном режиме </w:t>
      </w:r>
      <w:r w:rsidRPr="00ED641C">
        <w:rPr>
          <w:rFonts w:ascii="Calibri Light" w:hAnsi="Calibri Light" w:cstheme="majorHAnsi"/>
          <w:sz w:val="24"/>
          <w:szCs w:val="24"/>
        </w:rPr>
        <w:t>S</w:t>
      </w:r>
      <w:r w:rsidRPr="00674291">
        <w:rPr>
          <w:rFonts w:ascii="Calibri Light" w:hAnsi="Calibri Light" w:cstheme="majorHAnsi"/>
          <w:sz w:val="24"/>
          <w:szCs w:val="24"/>
          <w:lang w:val="ru-RU"/>
        </w:rPr>
        <w:t>+</w:t>
      </w:r>
      <w:r w:rsidRPr="00ED641C">
        <w:rPr>
          <w:rFonts w:ascii="Calibri Light" w:hAnsi="Calibri Light" w:cstheme="majorHAnsi"/>
          <w:sz w:val="24"/>
          <w:szCs w:val="24"/>
        </w:rPr>
        <w:t>P</w:t>
      </w:r>
      <w:r w:rsidRPr="00674291">
        <w:rPr>
          <w:rFonts w:ascii="Calibri Light" w:hAnsi="Calibri Light" w:cstheme="majorHAnsi"/>
          <w:sz w:val="24"/>
          <w:szCs w:val="24"/>
          <w:lang w:val="ru-RU"/>
        </w:rPr>
        <w:t>+9</w:t>
      </w:r>
      <w:r w:rsidRPr="00ED641C">
        <w:rPr>
          <w:rFonts w:ascii="Calibri Light" w:hAnsi="Calibri Light" w:cstheme="majorHAnsi"/>
          <w:sz w:val="24"/>
          <w:szCs w:val="24"/>
        </w:rPr>
        <w:t>E</w:t>
      </w:r>
      <w:r w:rsidRPr="00674291">
        <w:rPr>
          <w:rFonts w:ascii="Calibri Light" w:hAnsi="Calibri Light" w:cstheme="majorHAnsi"/>
          <w:sz w:val="24"/>
          <w:szCs w:val="24"/>
          <w:lang w:val="ru-RU"/>
        </w:rPr>
        <w:t>+</w:t>
      </w:r>
      <w:r w:rsidRPr="00ED641C">
        <w:rPr>
          <w:rFonts w:ascii="Calibri Light" w:hAnsi="Calibri Light" w:cstheme="majorHAnsi"/>
          <w:sz w:val="24"/>
          <w:szCs w:val="24"/>
        </w:rPr>
        <w:t>PH</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с подземной автопарковкой на </w:t>
      </w:r>
      <w:r w:rsidRPr="001519E0">
        <w:rPr>
          <w:rFonts w:ascii="Calibri Light" w:hAnsi="Calibri Light" w:cstheme="majorHAnsi"/>
          <w:sz w:val="24"/>
          <w:szCs w:val="24"/>
          <w:lang w:val="ru-RU"/>
        </w:rPr>
        <w:t>земельно</w:t>
      </w:r>
      <w:r>
        <w:rPr>
          <w:rFonts w:ascii="Calibri Light" w:hAnsi="Calibri Light" w:cstheme="majorHAnsi"/>
          <w:sz w:val="24"/>
          <w:szCs w:val="24"/>
          <w:lang w:val="ru-RU"/>
        </w:rPr>
        <w:t>м</w:t>
      </w:r>
      <w:r w:rsidRPr="001519E0">
        <w:rPr>
          <w:rFonts w:ascii="Calibri Light" w:hAnsi="Calibri Light" w:cstheme="majorHAnsi"/>
          <w:sz w:val="24"/>
          <w:szCs w:val="24"/>
          <w:lang w:val="ru-RU"/>
        </w:rPr>
        <w:t xml:space="preserve"> участ</w:t>
      </w:r>
      <w:r>
        <w:rPr>
          <w:rFonts w:ascii="Calibri Light" w:hAnsi="Calibri Light" w:cstheme="majorHAnsi"/>
          <w:sz w:val="24"/>
          <w:szCs w:val="24"/>
          <w:lang w:val="ru-RU"/>
        </w:rPr>
        <w:t>ке с</w:t>
      </w:r>
      <w:r w:rsidRPr="001519E0">
        <w:rPr>
          <w:rFonts w:ascii="Calibri Light" w:hAnsi="Calibri Light" w:cstheme="majorHAnsi"/>
          <w:sz w:val="24"/>
          <w:szCs w:val="24"/>
          <w:lang w:val="ru-RU"/>
        </w:rPr>
        <w:t xml:space="preserve"> </w:t>
      </w:r>
      <w:r>
        <w:rPr>
          <w:rFonts w:ascii="Calibri Light" w:hAnsi="Calibri Light" w:cstheme="majorHAnsi"/>
          <w:sz w:val="24"/>
          <w:szCs w:val="24"/>
          <w:lang w:val="ru-RU"/>
        </w:rPr>
        <w:t>кадастровым</w:t>
      </w:r>
      <w:r w:rsidRPr="00674291">
        <w:rPr>
          <w:rFonts w:ascii="Calibri Light" w:hAnsi="Calibri Light" w:cstheme="majorHAnsi"/>
          <w:sz w:val="24"/>
          <w:szCs w:val="24"/>
          <w:lang w:val="ru-RU"/>
        </w:rPr>
        <w:t xml:space="preserve"> №0100423529; </w:t>
      </w:r>
    </w:p>
    <w:p w14:paraId="2EEB86B1" w14:textId="77777777" w:rsidR="004C666F" w:rsidRDefault="004C666F" w:rsidP="004C666F">
      <w:pPr>
        <w:spacing w:after="0" w:line="276" w:lineRule="auto"/>
        <w:contextualSpacing/>
        <w:jc w:val="both"/>
        <w:rPr>
          <w:rFonts w:ascii="Calibri Light" w:hAnsi="Calibri Light" w:cstheme="majorHAnsi"/>
          <w:sz w:val="24"/>
          <w:szCs w:val="24"/>
          <w:lang w:val="ru-RU"/>
        </w:rPr>
      </w:pP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Р</w:t>
      </w:r>
      <w:r w:rsidRPr="00674291">
        <w:rPr>
          <w:rFonts w:ascii="Calibri Light" w:hAnsi="Calibri Light" w:cstheme="majorHAnsi"/>
          <w:sz w:val="24"/>
          <w:szCs w:val="24"/>
          <w:lang w:val="ru-RU"/>
        </w:rPr>
        <w:t>/</w:t>
      </w:r>
      <w:r>
        <w:rPr>
          <w:rFonts w:ascii="Calibri Light" w:hAnsi="Calibri Light" w:cstheme="majorHAnsi"/>
          <w:sz w:val="24"/>
          <w:szCs w:val="24"/>
          <w:lang w:val="ru-RU"/>
        </w:rPr>
        <w:t>С</w:t>
      </w:r>
      <w:r w:rsidRPr="00674291">
        <w:rPr>
          <w:rFonts w:ascii="Calibri Light" w:hAnsi="Calibri Light" w:cstheme="majorHAnsi"/>
          <w:sz w:val="24"/>
          <w:szCs w:val="24"/>
          <w:lang w:val="ru-RU"/>
        </w:rPr>
        <w:t xml:space="preserve"> 256-</w:t>
      </w:r>
      <w:r w:rsidRPr="00ED641C">
        <w:rPr>
          <w:rFonts w:ascii="Calibri Light" w:hAnsi="Calibri Light" w:cstheme="majorHAnsi"/>
          <w:sz w:val="24"/>
          <w:szCs w:val="24"/>
        </w:rPr>
        <w:t>c</w:t>
      </w:r>
      <w:r w:rsidRPr="00674291">
        <w:rPr>
          <w:rFonts w:ascii="Calibri Light" w:hAnsi="Calibri Light" w:cstheme="majorHAnsi"/>
          <w:sz w:val="24"/>
          <w:szCs w:val="24"/>
          <w:lang w:val="ru-RU"/>
        </w:rPr>
        <w:t xml:space="preserve">/20 </w:t>
      </w:r>
      <w:r>
        <w:rPr>
          <w:rFonts w:ascii="Calibri Light" w:hAnsi="Calibri Light" w:cstheme="majorHAnsi"/>
          <w:sz w:val="24"/>
          <w:szCs w:val="24"/>
          <w:lang w:val="ru-RU"/>
        </w:rPr>
        <w:t>от</w:t>
      </w:r>
      <w:r w:rsidRPr="00674291">
        <w:rPr>
          <w:rFonts w:ascii="Calibri Light" w:hAnsi="Calibri Light" w:cstheme="majorHAnsi"/>
          <w:sz w:val="24"/>
          <w:szCs w:val="24"/>
          <w:lang w:val="ru-RU"/>
        </w:rPr>
        <w:t xml:space="preserve"> 26.08.2020, </w:t>
      </w:r>
      <w:r>
        <w:rPr>
          <w:rFonts w:ascii="Calibri Light" w:hAnsi="Calibri Light" w:cstheme="majorHAnsi"/>
          <w:sz w:val="24"/>
          <w:szCs w:val="24"/>
          <w:lang w:val="ru-RU"/>
        </w:rPr>
        <w:t>ООО</w:t>
      </w:r>
      <w:r w:rsidRPr="00674291">
        <w:rPr>
          <w:rFonts w:ascii="Calibri Light" w:hAnsi="Calibri Light" w:cstheme="majorHAnsi"/>
          <w:sz w:val="24"/>
          <w:szCs w:val="24"/>
          <w:lang w:val="ru-RU"/>
        </w:rPr>
        <w:t xml:space="preserve"> „</w:t>
      </w:r>
      <w:r w:rsidRPr="00ED641C">
        <w:rPr>
          <w:rFonts w:ascii="Calibri Light" w:hAnsi="Calibri Light" w:cstheme="majorHAnsi"/>
          <w:sz w:val="24"/>
          <w:szCs w:val="24"/>
        </w:rPr>
        <w:t>Rodaris</w:t>
      </w:r>
      <w:r w:rsidRPr="00674291">
        <w:rPr>
          <w:rFonts w:ascii="Calibri Light" w:hAnsi="Calibri Light" w:cstheme="majorHAnsi"/>
          <w:sz w:val="24"/>
          <w:szCs w:val="24"/>
          <w:lang w:val="ru-RU"/>
        </w:rPr>
        <w:t>-</w:t>
      </w:r>
      <w:r w:rsidRPr="00ED641C">
        <w:rPr>
          <w:rFonts w:ascii="Calibri Light" w:hAnsi="Calibri Light" w:cstheme="majorHAnsi"/>
          <w:sz w:val="24"/>
          <w:szCs w:val="24"/>
        </w:rPr>
        <w:t>Pro</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ул. Цирковая №</w:t>
      </w:r>
      <w:r w:rsidRPr="00674291">
        <w:rPr>
          <w:rFonts w:ascii="Calibri Light" w:hAnsi="Calibri Light" w:cstheme="majorHAnsi"/>
          <w:sz w:val="24"/>
          <w:szCs w:val="24"/>
          <w:lang w:val="ru-RU"/>
        </w:rPr>
        <w:t xml:space="preserve">5, </w:t>
      </w:r>
      <w:r>
        <w:rPr>
          <w:rFonts w:ascii="Calibri Light" w:hAnsi="Calibri Light" w:cstheme="majorHAnsi"/>
          <w:sz w:val="24"/>
          <w:szCs w:val="24"/>
          <w:lang w:val="ru-RU"/>
        </w:rPr>
        <w:t>для строительства жилого комплекса с коммерческими помещениями и подземной автопарковкой в высотном режиме</w:t>
      </w:r>
      <w:r w:rsidRPr="00674291">
        <w:rPr>
          <w:rFonts w:ascii="Calibri Light" w:hAnsi="Calibri Light" w:cstheme="majorHAnsi"/>
          <w:sz w:val="24"/>
          <w:szCs w:val="24"/>
          <w:lang w:val="ru-RU"/>
        </w:rPr>
        <w:t xml:space="preserve"> </w:t>
      </w:r>
      <w:r w:rsidRPr="00ED641C">
        <w:rPr>
          <w:rFonts w:ascii="Calibri Light" w:hAnsi="Calibri Light" w:cstheme="majorHAnsi"/>
          <w:sz w:val="24"/>
          <w:szCs w:val="24"/>
        </w:rPr>
        <w:t>S</w:t>
      </w:r>
      <w:r w:rsidRPr="00674291">
        <w:rPr>
          <w:rFonts w:ascii="Calibri Light" w:hAnsi="Calibri Light" w:cstheme="majorHAnsi"/>
          <w:sz w:val="24"/>
          <w:szCs w:val="24"/>
          <w:lang w:val="ru-RU"/>
        </w:rPr>
        <w:t>+2</w:t>
      </w:r>
      <w:r w:rsidRPr="00ED641C">
        <w:rPr>
          <w:rFonts w:ascii="Calibri Light" w:hAnsi="Calibri Light" w:cstheme="majorHAnsi"/>
          <w:sz w:val="24"/>
          <w:szCs w:val="24"/>
        </w:rPr>
        <w:t>D</w:t>
      </w:r>
      <w:r w:rsidRPr="00674291">
        <w:rPr>
          <w:rFonts w:ascii="Calibri Light" w:hAnsi="Calibri Light" w:cstheme="majorHAnsi"/>
          <w:sz w:val="24"/>
          <w:szCs w:val="24"/>
          <w:lang w:val="ru-RU"/>
        </w:rPr>
        <w:t>+</w:t>
      </w:r>
      <w:r w:rsidRPr="00ED641C">
        <w:rPr>
          <w:rFonts w:ascii="Calibri Light" w:hAnsi="Calibri Light" w:cstheme="majorHAnsi"/>
          <w:sz w:val="24"/>
          <w:szCs w:val="24"/>
        </w:rPr>
        <w:t>P</w:t>
      </w:r>
      <w:r w:rsidRPr="00674291">
        <w:rPr>
          <w:rFonts w:ascii="Calibri Light" w:hAnsi="Calibri Light" w:cstheme="majorHAnsi"/>
          <w:sz w:val="24"/>
          <w:szCs w:val="24"/>
          <w:lang w:val="ru-RU"/>
        </w:rPr>
        <w:t>+9</w:t>
      </w:r>
      <w:r w:rsidRPr="00ED641C">
        <w:rPr>
          <w:rFonts w:ascii="Calibri Light" w:hAnsi="Calibri Light" w:cstheme="majorHAnsi"/>
          <w:sz w:val="24"/>
          <w:szCs w:val="24"/>
        </w:rPr>
        <w:t>E</w:t>
      </w:r>
      <w:r w:rsidRPr="00674291">
        <w:rPr>
          <w:rFonts w:ascii="Calibri Light" w:hAnsi="Calibri Light" w:cstheme="majorHAnsi"/>
          <w:sz w:val="24"/>
          <w:szCs w:val="24"/>
          <w:lang w:val="ru-RU"/>
        </w:rPr>
        <w:t>;</w:t>
      </w:r>
    </w:p>
    <w:p w14:paraId="1C9AFF88" w14:textId="77777777" w:rsidR="004C666F" w:rsidRPr="00674291" w:rsidRDefault="004C666F" w:rsidP="004C666F">
      <w:pPr>
        <w:spacing w:after="0" w:line="276" w:lineRule="auto"/>
        <w:ind w:hanging="142"/>
        <w:contextualSpacing/>
        <w:jc w:val="both"/>
        <w:rPr>
          <w:rFonts w:ascii="Calibri Light" w:hAnsi="Calibri Light" w:cstheme="majorHAnsi"/>
          <w:sz w:val="24"/>
          <w:szCs w:val="24"/>
          <w:lang w:val="ru-RU"/>
        </w:rPr>
      </w:pPr>
      <w:r w:rsidRPr="00674291">
        <w:rPr>
          <w:rFonts w:ascii="Calibri Light" w:hAnsi="Calibri Light" w:cstheme="majorHAnsi"/>
          <w:sz w:val="24"/>
          <w:szCs w:val="24"/>
          <w:lang w:val="ru-RU"/>
        </w:rPr>
        <w:t xml:space="preserve">   </w:t>
      </w:r>
      <w:r w:rsidRPr="00FF7CEA">
        <w:rPr>
          <w:rFonts w:ascii="Calibri Light" w:hAnsi="Calibri Light" w:cstheme="majorHAnsi"/>
          <w:sz w:val="24"/>
          <w:szCs w:val="24"/>
          <w:lang w:val="ru-RU"/>
        </w:rPr>
        <w:t xml:space="preserve">- </w:t>
      </w:r>
      <w:r>
        <w:rPr>
          <w:rFonts w:ascii="Calibri Light" w:hAnsi="Calibri Light" w:cstheme="majorHAnsi"/>
          <w:sz w:val="24"/>
          <w:szCs w:val="24"/>
          <w:lang w:val="ru-RU"/>
        </w:rPr>
        <w:t>Р</w:t>
      </w:r>
      <w:r w:rsidRPr="00FF7CEA">
        <w:rPr>
          <w:rFonts w:ascii="Calibri Light" w:hAnsi="Calibri Light" w:cstheme="majorHAnsi"/>
          <w:sz w:val="24"/>
          <w:szCs w:val="24"/>
          <w:lang w:val="ru-RU"/>
        </w:rPr>
        <w:t>/</w:t>
      </w:r>
      <w:r>
        <w:rPr>
          <w:rFonts w:ascii="Calibri Light" w:hAnsi="Calibri Light" w:cstheme="majorHAnsi"/>
          <w:sz w:val="24"/>
          <w:szCs w:val="24"/>
          <w:lang w:val="ru-RU"/>
        </w:rPr>
        <w:t>С</w:t>
      </w:r>
      <w:r w:rsidRPr="00FF7CEA">
        <w:rPr>
          <w:rFonts w:ascii="Calibri Light" w:hAnsi="Calibri Light" w:cstheme="majorHAnsi"/>
          <w:sz w:val="24"/>
          <w:szCs w:val="24"/>
          <w:lang w:val="ru-RU"/>
        </w:rPr>
        <w:t xml:space="preserve"> 451-</w:t>
      </w:r>
      <w:r w:rsidRPr="00ED641C">
        <w:rPr>
          <w:rFonts w:ascii="Calibri Light" w:hAnsi="Calibri Light" w:cstheme="majorHAnsi"/>
          <w:sz w:val="24"/>
          <w:szCs w:val="24"/>
        </w:rPr>
        <w:t>c</w:t>
      </w:r>
      <w:r w:rsidRPr="00FF7CEA">
        <w:rPr>
          <w:rFonts w:ascii="Calibri Light" w:hAnsi="Calibri Light" w:cstheme="majorHAnsi"/>
          <w:sz w:val="24"/>
          <w:szCs w:val="24"/>
          <w:lang w:val="ru-RU"/>
        </w:rPr>
        <w:t xml:space="preserve">/21 </w:t>
      </w:r>
      <w:r>
        <w:rPr>
          <w:rFonts w:ascii="Calibri Light" w:hAnsi="Calibri Light" w:cstheme="majorHAnsi"/>
          <w:sz w:val="24"/>
          <w:szCs w:val="24"/>
          <w:lang w:val="ru-RU"/>
        </w:rPr>
        <w:t xml:space="preserve">от </w:t>
      </w:r>
      <w:r w:rsidRPr="00FF7CEA">
        <w:rPr>
          <w:rFonts w:ascii="Calibri Light" w:hAnsi="Calibri Light" w:cstheme="majorHAnsi"/>
          <w:sz w:val="24"/>
          <w:szCs w:val="24"/>
          <w:lang w:val="ru-RU"/>
        </w:rPr>
        <w:t xml:space="preserve">03.11.2021, </w:t>
      </w:r>
      <w:r>
        <w:rPr>
          <w:rFonts w:ascii="Calibri Light" w:hAnsi="Calibri Light" w:cstheme="majorHAnsi"/>
          <w:sz w:val="24"/>
          <w:szCs w:val="24"/>
          <w:lang w:val="ru-RU"/>
        </w:rPr>
        <w:t xml:space="preserve">ООО </w:t>
      </w:r>
      <w:r w:rsidRPr="00FF7CEA">
        <w:rPr>
          <w:rFonts w:ascii="Calibri Light" w:hAnsi="Calibri Light" w:cstheme="majorHAnsi"/>
          <w:sz w:val="24"/>
          <w:szCs w:val="24"/>
          <w:lang w:val="ru-RU"/>
        </w:rPr>
        <w:t xml:space="preserve">„ </w:t>
      </w:r>
      <w:r w:rsidRPr="00ED641C">
        <w:rPr>
          <w:rFonts w:ascii="Calibri Light" w:hAnsi="Calibri Light" w:cstheme="majorHAnsi"/>
          <w:sz w:val="24"/>
          <w:szCs w:val="24"/>
        </w:rPr>
        <w:t>Icam</w:t>
      </w:r>
      <w:r w:rsidRPr="00FF7CEA">
        <w:rPr>
          <w:rFonts w:ascii="Calibri Light" w:hAnsi="Calibri Light" w:cstheme="majorHAnsi"/>
          <w:sz w:val="24"/>
          <w:szCs w:val="24"/>
          <w:lang w:val="ru-RU"/>
        </w:rPr>
        <w:t xml:space="preserve">”, </w:t>
      </w:r>
      <w:r>
        <w:rPr>
          <w:rFonts w:ascii="Calibri Light" w:hAnsi="Calibri Light" w:cstheme="majorHAnsi"/>
          <w:sz w:val="24"/>
          <w:szCs w:val="24"/>
          <w:lang w:val="ru-RU"/>
        </w:rPr>
        <w:t>мун. Кишинэу</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ул</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Буребиста </w:t>
      </w:r>
      <w:r w:rsidRPr="00674291">
        <w:rPr>
          <w:rFonts w:ascii="Calibri Light" w:hAnsi="Calibri Light" w:cstheme="majorHAnsi"/>
          <w:sz w:val="24"/>
          <w:szCs w:val="24"/>
          <w:lang w:val="ru-RU"/>
        </w:rPr>
        <w:t xml:space="preserve">114/2, </w:t>
      </w:r>
      <w:r>
        <w:rPr>
          <w:rFonts w:ascii="Calibri Light" w:hAnsi="Calibri Light" w:cstheme="majorHAnsi"/>
          <w:sz w:val="24"/>
          <w:szCs w:val="24"/>
          <w:lang w:val="ru-RU"/>
        </w:rPr>
        <w:t>для завершения жилого комплекса</w:t>
      </w:r>
      <w:r w:rsidRPr="00674291">
        <w:rPr>
          <w:rFonts w:ascii="Calibri Light" w:hAnsi="Calibri Light" w:cstheme="majorHAnsi"/>
          <w:sz w:val="24"/>
          <w:szCs w:val="24"/>
          <w:lang w:val="ru-RU"/>
        </w:rPr>
        <w:t>,</w:t>
      </w:r>
      <w:r>
        <w:rPr>
          <w:rFonts w:ascii="Calibri Light" w:hAnsi="Calibri Light" w:cstheme="majorHAnsi"/>
          <w:sz w:val="24"/>
          <w:szCs w:val="24"/>
          <w:lang w:val="ru-RU"/>
        </w:rPr>
        <w:t xml:space="preserve"> с</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подземной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автопарковкой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кадастровый</w:t>
      </w:r>
      <w:r w:rsidRPr="00674291">
        <w:rPr>
          <w:rFonts w:ascii="Calibri Light" w:hAnsi="Calibri Light" w:cstheme="majorHAnsi"/>
          <w:sz w:val="24"/>
          <w:szCs w:val="24"/>
          <w:lang w:val="ru-RU"/>
        </w:rPr>
        <w:t xml:space="preserve"> №0100114038.01), </w:t>
      </w:r>
      <w:r>
        <w:rPr>
          <w:rFonts w:ascii="Calibri Light" w:hAnsi="Calibri Light" w:cstheme="majorHAnsi"/>
          <w:sz w:val="24"/>
          <w:szCs w:val="24"/>
          <w:lang w:val="ru-RU"/>
        </w:rPr>
        <w:t>в</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высотном</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режиме</w:t>
      </w:r>
      <w:r w:rsidRPr="00674291">
        <w:rPr>
          <w:rFonts w:ascii="Calibri Light" w:hAnsi="Calibri Light" w:cstheme="majorHAnsi"/>
          <w:sz w:val="24"/>
          <w:szCs w:val="24"/>
          <w:lang w:val="ru-RU"/>
        </w:rPr>
        <w:t xml:space="preserve"> 2</w:t>
      </w:r>
      <w:r w:rsidRPr="00ED641C">
        <w:rPr>
          <w:rFonts w:ascii="Calibri Light" w:hAnsi="Calibri Light" w:cstheme="majorHAnsi"/>
          <w:sz w:val="24"/>
          <w:szCs w:val="24"/>
        </w:rPr>
        <w:t>S</w:t>
      </w:r>
      <w:r w:rsidRPr="00674291">
        <w:rPr>
          <w:rFonts w:ascii="Calibri Light" w:hAnsi="Calibri Light" w:cstheme="majorHAnsi"/>
          <w:sz w:val="24"/>
          <w:szCs w:val="24"/>
          <w:lang w:val="ru-RU"/>
        </w:rPr>
        <w:t>+</w:t>
      </w:r>
      <w:r w:rsidRPr="00ED641C">
        <w:rPr>
          <w:rFonts w:ascii="Calibri Light" w:hAnsi="Calibri Light" w:cstheme="majorHAnsi"/>
          <w:sz w:val="24"/>
          <w:szCs w:val="24"/>
        </w:rPr>
        <w:t>P</w:t>
      </w:r>
      <w:r w:rsidRPr="00674291">
        <w:rPr>
          <w:rFonts w:ascii="Calibri Light" w:hAnsi="Calibri Light" w:cstheme="majorHAnsi"/>
          <w:sz w:val="24"/>
          <w:szCs w:val="24"/>
          <w:lang w:val="ru-RU"/>
        </w:rPr>
        <w:t>+</w:t>
      </w:r>
      <w:r w:rsidRPr="00ED641C">
        <w:rPr>
          <w:rFonts w:ascii="Calibri Light" w:hAnsi="Calibri Light" w:cstheme="majorHAnsi"/>
          <w:sz w:val="24"/>
          <w:szCs w:val="24"/>
        </w:rPr>
        <w:t>E</w:t>
      </w:r>
      <w:r w:rsidRPr="00674291">
        <w:rPr>
          <w:rFonts w:ascii="Calibri Light" w:hAnsi="Calibri Light" w:cstheme="majorHAnsi"/>
          <w:sz w:val="24"/>
          <w:szCs w:val="24"/>
          <w:lang w:val="ru-RU"/>
        </w:rPr>
        <w:t>+</w:t>
      </w:r>
      <w:r w:rsidRPr="00ED641C">
        <w:rPr>
          <w:rFonts w:ascii="Calibri Light" w:hAnsi="Calibri Light" w:cstheme="majorHAnsi"/>
          <w:sz w:val="24"/>
          <w:szCs w:val="24"/>
        </w:rPr>
        <w:t>ET</w:t>
      </w:r>
      <w:r w:rsidRPr="00674291">
        <w:rPr>
          <w:rFonts w:ascii="Calibri Light" w:hAnsi="Calibri Light" w:cstheme="majorHAnsi"/>
          <w:sz w:val="24"/>
          <w:szCs w:val="24"/>
          <w:lang w:val="ru-RU"/>
        </w:rPr>
        <w:t>+15</w:t>
      </w:r>
      <w:r w:rsidRPr="00ED641C">
        <w:rPr>
          <w:rFonts w:ascii="Calibri Light" w:hAnsi="Calibri Light" w:cstheme="majorHAnsi"/>
          <w:sz w:val="24"/>
          <w:szCs w:val="24"/>
        </w:rPr>
        <w:t>E</w:t>
      </w:r>
      <w:r w:rsidRPr="00674291">
        <w:rPr>
          <w:rFonts w:ascii="Calibri Light" w:hAnsi="Calibri Light" w:cstheme="majorHAnsi"/>
          <w:sz w:val="24"/>
          <w:szCs w:val="24"/>
          <w:lang w:val="ru-RU"/>
        </w:rPr>
        <w:t xml:space="preserve">; </w:t>
      </w:r>
    </w:p>
    <w:p w14:paraId="0149C5F9" w14:textId="77777777" w:rsidR="004C666F" w:rsidRPr="00674291" w:rsidRDefault="004C666F" w:rsidP="004C666F">
      <w:pPr>
        <w:spacing w:after="0" w:line="276" w:lineRule="auto"/>
        <w:ind w:hanging="142"/>
        <w:contextualSpacing/>
        <w:jc w:val="both"/>
        <w:rPr>
          <w:rFonts w:ascii="Calibri Light" w:hAnsi="Calibri Light" w:cstheme="majorHAnsi"/>
          <w:sz w:val="24"/>
          <w:szCs w:val="24"/>
          <w:lang w:val="ru-RU"/>
        </w:rPr>
      </w:pPr>
      <w:r w:rsidRPr="00674291">
        <w:rPr>
          <w:rFonts w:ascii="Calibri Light" w:hAnsi="Calibri Light" w:cstheme="majorHAnsi"/>
          <w:sz w:val="24"/>
          <w:szCs w:val="24"/>
          <w:lang w:val="ru-RU"/>
        </w:rPr>
        <w:t xml:space="preserve">   - </w:t>
      </w:r>
      <w:r>
        <w:rPr>
          <w:rFonts w:ascii="Calibri Light" w:hAnsi="Calibri Light" w:cstheme="majorHAnsi"/>
          <w:sz w:val="24"/>
          <w:szCs w:val="24"/>
          <w:lang w:val="ru-RU"/>
        </w:rPr>
        <w:t>Р</w:t>
      </w:r>
      <w:r w:rsidRPr="00674291">
        <w:rPr>
          <w:rFonts w:ascii="Calibri Light" w:hAnsi="Calibri Light" w:cstheme="majorHAnsi"/>
          <w:sz w:val="24"/>
          <w:szCs w:val="24"/>
          <w:lang w:val="ru-RU"/>
        </w:rPr>
        <w:t>/</w:t>
      </w:r>
      <w:r>
        <w:rPr>
          <w:rFonts w:ascii="Calibri Light" w:hAnsi="Calibri Light" w:cstheme="majorHAnsi"/>
          <w:sz w:val="24"/>
          <w:szCs w:val="24"/>
          <w:lang w:val="ru-RU"/>
        </w:rPr>
        <w:t>С</w:t>
      </w:r>
      <w:r w:rsidRPr="00674291">
        <w:rPr>
          <w:rFonts w:ascii="Calibri Light" w:hAnsi="Calibri Light" w:cstheme="majorHAnsi"/>
          <w:sz w:val="24"/>
          <w:szCs w:val="24"/>
          <w:lang w:val="ru-RU"/>
        </w:rPr>
        <w:t xml:space="preserve"> 373-</w:t>
      </w:r>
      <w:r w:rsidRPr="00ED641C">
        <w:rPr>
          <w:rFonts w:ascii="Calibri Light" w:hAnsi="Calibri Light" w:cstheme="majorHAnsi"/>
          <w:sz w:val="24"/>
          <w:szCs w:val="24"/>
        </w:rPr>
        <w:t>c</w:t>
      </w:r>
      <w:r w:rsidRPr="00674291">
        <w:rPr>
          <w:rFonts w:ascii="Calibri Light" w:hAnsi="Calibri Light" w:cstheme="majorHAnsi"/>
          <w:sz w:val="24"/>
          <w:szCs w:val="24"/>
          <w:lang w:val="ru-RU"/>
        </w:rPr>
        <w:t xml:space="preserve">/18 </w:t>
      </w:r>
      <w:r>
        <w:rPr>
          <w:rFonts w:ascii="Calibri Light" w:hAnsi="Calibri Light" w:cstheme="majorHAnsi"/>
          <w:sz w:val="24"/>
          <w:szCs w:val="24"/>
          <w:lang w:val="ru-RU"/>
        </w:rPr>
        <w:t>от</w:t>
      </w:r>
      <w:r w:rsidRPr="00674291">
        <w:rPr>
          <w:rFonts w:ascii="Calibri Light" w:hAnsi="Calibri Light" w:cstheme="majorHAnsi"/>
          <w:sz w:val="24"/>
          <w:szCs w:val="24"/>
          <w:lang w:val="ru-RU"/>
        </w:rPr>
        <w:t xml:space="preserve"> 07.07.2018, </w:t>
      </w:r>
      <w:r>
        <w:rPr>
          <w:rFonts w:ascii="Calibri Light" w:hAnsi="Calibri Light" w:cstheme="majorHAnsi"/>
          <w:sz w:val="24"/>
          <w:szCs w:val="24"/>
          <w:lang w:val="ru-RU"/>
        </w:rPr>
        <w:t>ООО</w:t>
      </w:r>
      <w:r w:rsidRPr="00674291">
        <w:rPr>
          <w:rFonts w:ascii="Calibri Light" w:hAnsi="Calibri Light" w:cstheme="majorHAnsi"/>
          <w:sz w:val="24"/>
          <w:szCs w:val="24"/>
          <w:lang w:val="ru-RU"/>
        </w:rPr>
        <w:t xml:space="preserve"> „</w:t>
      </w:r>
      <w:r w:rsidRPr="00ED641C">
        <w:rPr>
          <w:rFonts w:ascii="Calibri Light" w:hAnsi="Calibri Light" w:cstheme="majorHAnsi"/>
          <w:sz w:val="24"/>
          <w:szCs w:val="24"/>
        </w:rPr>
        <w:t>Gradalex</w:t>
      </w:r>
      <w:r w:rsidRPr="00674291">
        <w:rPr>
          <w:rFonts w:ascii="Calibri Light" w:hAnsi="Calibri Light" w:cstheme="majorHAnsi"/>
          <w:sz w:val="24"/>
          <w:szCs w:val="24"/>
          <w:lang w:val="ru-RU"/>
        </w:rPr>
        <w:t xml:space="preserve"> </w:t>
      </w:r>
      <w:r w:rsidRPr="00ED641C">
        <w:rPr>
          <w:rFonts w:ascii="Calibri Light" w:hAnsi="Calibri Light" w:cstheme="majorHAnsi"/>
          <w:sz w:val="24"/>
          <w:szCs w:val="24"/>
        </w:rPr>
        <w:t>Cons</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мун. Кишинэу</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ул</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Андрея Доги </w:t>
      </w:r>
      <w:r w:rsidRPr="00674291">
        <w:rPr>
          <w:rFonts w:ascii="Calibri Light" w:hAnsi="Calibri Light" w:cstheme="majorHAnsi"/>
          <w:sz w:val="24"/>
          <w:szCs w:val="24"/>
          <w:lang w:val="ru-RU"/>
        </w:rPr>
        <w:t xml:space="preserve">26, </w:t>
      </w:r>
      <w:r>
        <w:rPr>
          <w:rFonts w:ascii="Calibri Light" w:hAnsi="Calibri Light" w:cstheme="majorHAnsi"/>
          <w:sz w:val="24"/>
          <w:szCs w:val="24"/>
          <w:lang w:val="ru-RU"/>
        </w:rPr>
        <w:t>для строительства жилого комплекса с коммерческими помещениями, предоставлением услуг и подземной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автопарковкой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максимальном</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высотном</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режиме</w:t>
      </w:r>
      <w:r w:rsidRPr="00674291">
        <w:rPr>
          <w:rFonts w:ascii="Calibri Light" w:hAnsi="Calibri Light" w:cstheme="majorHAnsi"/>
          <w:sz w:val="24"/>
          <w:szCs w:val="24"/>
          <w:lang w:val="ru-RU"/>
        </w:rPr>
        <w:t xml:space="preserve"> </w:t>
      </w:r>
      <w:r w:rsidRPr="00ED641C">
        <w:rPr>
          <w:rFonts w:ascii="Calibri Light" w:hAnsi="Calibri Light" w:cstheme="majorHAnsi"/>
          <w:sz w:val="24"/>
          <w:szCs w:val="24"/>
        </w:rPr>
        <w:t>S</w:t>
      </w:r>
      <w:r w:rsidRPr="00674291">
        <w:rPr>
          <w:rFonts w:ascii="Calibri Light" w:hAnsi="Calibri Light" w:cstheme="majorHAnsi"/>
          <w:sz w:val="24"/>
          <w:szCs w:val="24"/>
          <w:lang w:val="ru-RU"/>
        </w:rPr>
        <w:t>+</w:t>
      </w:r>
      <w:r w:rsidRPr="00ED641C">
        <w:rPr>
          <w:rFonts w:ascii="Calibri Light" w:hAnsi="Calibri Light" w:cstheme="majorHAnsi"/>
          <w:sz w:val="24"/>
          <w:szCs w:val="24"/>
        </w:rPr>
        <w:t>P</w:t>
      </w:r>
      <w:r w:rsidRPr="00674291">
        <w:rPr>
          <w:rFonts w:ascii="Calibri Light" w:hAnsi="Calibri Light" w:cstheme="majorHAnsi"/>
          <w:sz w:val="24"/>
          <w:szCs w:val="24"/>
          <w:lang w:val="ru-RU"/>
        </w:rPr>
        <w:t>+10</w:t>
      </w:r>
      <w:r w:rsidRPr="00ED641C">
        <w:rPr>
          <w:rFonts w:ascii="Calibri Light" w:hAnsi="Calibri Light" w:cstheme="majorHAnsi"/>
          <w:sz w:val="24"/>
          <w:szCs w:val="24"/>
        </w:rPr>
        <w:t>E</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пределах </w:t>
      </w:r>
      <w:r w:rsidRPr="001519E0">
        <w:rPr>
          <w:rFonts w:ascii="Calibri Light" w:hAnsi="Calibri Light" w:cstheme="majorHAnsi"/>
          <w:sz w:val="24"/>
          <w:szCs w:val="24"/>
          <w:lang w:val="ru-RU"/>
        </w:rPr>
        <w:t>земельного участ</w:t>
      </w:r>
      <w:r>
        <w:rPr>
          <w:rFonts w:ascii="Calibri Light" w:hAnsi="Calibri Light" w:cstheme="majorHAnsi"/>
          <w:sz w:val="24"/>
          <w:szCs w:val="24"/>
          <w:lang w:val="ru-RU"/>
        </w:rPr>
        <w:t>ка</w:t>
      </w:r>
      <w:r w:rsidRPr="001519E0">
        <w:rPr>
          <w:rFonts w:ascii="Calibri Light" w:hAnsi="Calibri Light" w:cstheme="majorHAnsi"/>
          <w:sz w:val="24"/>
          <w:szCs w:val="24"/>
          <w:lang w:val="ru-RU"/>
        </w:rPr>
        <w:t xml:space="preserve"> </w:t>
      </w:r>
      <w:r>
        <w:rPr>
          <w:rFonts w:ascii="Calibri Light" w:hAnsi="Calibri Light" w:cstheme="majorHAnsi"/>
          <w:sz w:val="24"/>
          <w:szCs w:val="24"/>
          <w:lang w:val="ru-RU"/>
        </w:rPr>
        <w:t>с кадастровым</w:t>
      </w:r>
      <w:r w:rsidRPr="00674291">
        <w:rPr>
          <w:rFonts w:ascii="Calibri Light" w:hAnsi="Calibri Light" w:cstheme="majorHAnsi"/>
          <w:sz w:val="24"/>
          <w:szCs w:val="24"/>
          <w:lang w:val="ru-RU"/>
        </w:rPr>
        <w:t xml:space="preserve"> №0100423305;</w:t>
      </w:r>
    </w:p>
    <w:p w14:paraId="063C9277" w14:textId="77777777" w:rsidR="004C666F" w:rsidRDefault="004C666F" w:rsidP="004C666F">
      <w:pPr>
        <w:numPr>
          <w:ilvl w:val="0"/>
          <w:numId w:val="15"/>
        </w:numPr>
        <w:tabs>
          <w:tab w:val="left" w:pos="284"/>
        </w:tabs>
        <w:spacing w:after="0" w:line="276" w:lineRule="auto"/>
        <w:ind w:left="0" w:firstLine="0"/>
        <w:contextualSpacing/>
        <w:jc w:val="both"/>
        <w:rPr>
          <w:rFonts w:ascii="Calibri Light" w:hAnsi="Calibri Light" w:cstheme="majorHAnsi"/>
          <w:sz w:val="24"/>
          <w:szCs w:val="24"/>
          <w:lang w:val="ru-RU"/>
        </w:rPr>
      </w:pPr>
      <w:r>
        <w:rPr>
          <w:rFonts w:ascii="Calibri Light" w:hAnsi="Calibri Light" w:cstheme="majorHAnsi"/>
          <w:sz w:val="24"/>
          <w:szCs w:val="24"/>
          <w:lang w:val="ru-RU"/>
        </w:rPr>
        <w:t>Р</w:t>
      </w:r>
      <w:r w:rsidRPr="009072C9">
        <w:rPr>
          <w:rFonts w:ascii="Calibri Light" w:hAnsi="Calibri Light" w:cstheme="majorHAnsi"/>
          <w:sz w:val="24"/>
          <w:szCs w:val="24"/>
          <w:lang w:val="ru-RU"/>
        </w:rPr>
        <w:t>/</w:t>
      </w:r>
      <w:r>
        <w:rPr>
          <w:rFonts w:ascii="Calibri Light" w:hAnsi="Calibri Light" w:cstheme="majorHAnsi"/>
          <w:sz w:val="24"/>
          <w:szCs w:val="24"/>
          <w:lang w:val="ru-RU"/>
        </w:rPr>
        <w:t>С</w:t>
      </w:r>
      <w:r w:rsidRPr="009072C9">
        <w:rPr>
          <w:rFonts w:ascii="Calibri Light" w:hAnsi="Calibri Light" w:cstheme="majorHAnsi"/>
          <w:sz w:val="24"/>
          <w:szCs w:val="24"/>
          <w:lang w:val="ru-RU"/>
        </w:rPr>
        <w:t xml:space="preserve"> 112-</w:t>
      </w:r>
      <w:r w:rsidRPr="00ED641C">
        <w:rPr>
          <w:rFonts w:ascii="Calibri Light" w:hAnsi="Calibri Light" w:cstheme="majorHAnsi"/>
          <w:sz w:val="24"/>
          <w:szCs w:val="24"/>
        </w:rPr>
        <w:t>c</w:t>
      </w:r>
      <w:r w:rsidRPr="009072C9">
        <w:rPr>
          <w:rFonts w:ascii="Calibri Light" w:hAnsi="Calibri Light" w:cstheme="majorHAnsi"/>
          <w:sz w:val="24"/>
          <w:szCs w:val="24"/>
          <w:lang w:val="ru-RU"/>
        </w:rPr>
        <w:t xml:space="preserve">/19 </w:t>
      </w:r>
      <w:r>
        <w:rPr>
          <w:rFonts w:ascii="Calibri Light" w:hAnsi="Calibri Light" w:cstheme="majorHAnsi"/>
          <w:sz w:val="24"/>
          <w:szCs w:val="24"/>
          <w:lang w:val="ru-RU"/>
        </w:rPr>
        <w:t>от</w:t>
      </w:r>
      <w:r w:rsidRPr="009072C9">
        <w:rPr>
          <w:rFonts w:ascii="Calibri Light" w:hAnsi="Calibri Light" w:cstheme="majorHAnsi"/>
          <w:sz w:val="24"/>
          <w:szCs w:val="24"/>
          <w:lang w:val="ru-RU"/>
        </w:rPr>
        <w:t xml:space="preserve"> 06.03.3019 </w:t>
      </w:r>
      <w:r>
        <w:rPr>
          <w:rFonts w:ascii="Calibri Light" w:hAnsi="Calibri Light" w:cstheme="majorHAnsi"/>
          <w:sz w:val="24"/>
          <w:szCs w:val="24"/>
          <w:lang w:val="ru-RU"/>
        </w:rPr>
        <w:t>и</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Р</w:t>
      </w:r>
      <w:r w:rsidRPr="009072C9">
        <w:rPr>
          <w:rFonts w:ascii="Calibri Light" w:hAnsi="Calibri Light" w:cstheme="majorHAnsi"/>
          <w:sz w:val="24"/>
          <w:szCs w:val="24"/>
          <w:lang w:val="ru-RU"/>
        </w:rPr>
        <w:t>/</w:t>
      </w:r>
      <w:r>
        <w:rPr>
          <w:rFonts w:ascii="Calibri Light" w:hAnsi="Calibri Light" w:cstheme="majorHAnsi"/>
          <w:sz w:val="24"/>
          <w:szCs w:val="24"/>
          <w:lang w:val="ru-RU"/>
        </w:rPr>
        <w:t>С</w:t>
      </w:r>
      <w:r w:rsidRPr="009072C9">
        <w:rPr>
          <w:rFonts w:ascii="Calibri Light" w:hAnsi="Calibri Light" w:cstheme="majorHAnsi"/>
          <w:sz w:val="24"/>
          <w:szCs w:val="24"/>
          <w:lang w:val="ru-RU"/>
        </w:rPr>
        <w:t xml:space="preserve"> 01-</w:t>
      </w:r>
      <w:r w:rsidRPr="00ED641C">
        <w:rPr>
          <w:rFonts w:ascii="Calibri Light" w:hAnsi="Calibri Light" w:cstheme="majorHAnsi"/>
          <w:sz w:val="24"/>
          <w:szCs w:val="24"/>
        </w:rPr>
        <w:t>c</w:t>
      </w:r>
      <w:r w:rsidRPr="009072C9">
        <w:rPr>
          <w:rFonts w:ascii="Calibri Light" w:hAnsi="Calibri Light" w:cstheme="majorHAnsi"/>
          <w:sz w:val="24"/>
          <w:szCs w:val="24"/>
          <w:lang w:val="ru-RU"/>
        </w:rPr>
        <w:t xml:space="preserve">/21 </w:t>
      </w:r>
      <w:r>
        <w:rPr>
          <w:rFonts w:ascii="Calibri Light" w:hAnsi="Calibri Light" w:cstheme="majorHAnsi"/>
          <w:sz w:val="24"/>
          <w:szCs w:val="24"/>
          <w:lang w:val="ru-RU"/>
        </w:rPr>
        <w:t xml:space="preserve">от </w:t>
      </w:r>
      <w:r w:rsidRPr="009072C9">
        <w:rPr>
          <w:rFonts w:ascii="Calibri Light" w:hAnsi="Calibri Light" w:cstheme="majorHAnsi"/>
          <w:sz w:val="24"/>
          <w:szCs w:val="24"/>
          <w:lang w:val="ru-RU"/>
        </w:rPr>
        <w:t xml:space="preserve">05.01.2021, </w:t>
      </w:r>
      <w:r>
        <w:rPr>
          <w:rFonts w:ascii="Calibri Light" w:hAnsi="Calibri Light" w:cstheme="majorHAnsi"/>
          <w:sz w:val="24"/>
          <w:szCs w:val="24"/>
          <w:lang w:val="ru-RU"/>
        </w:rPr>
        <w:t xml:space="preserve">ООО </w:t>
      </w:r>
      <w:r w:rsidRPr="009072C9">
        <w:rPr>
          <w:rFonts w:ascii="Calibri Light" w:hAnsi="Calibri Light" w:cstheme="majorHAnsi"/>
          <w:sz w:val="24"/>
          <w:szCs w:val="24"/>
          <w:lang w:val="ru-RU"/>
        </w:rPr>
        <w:t>„</w:t>
      </w:r>
      <w:r w:rsidRPr="00ED641C">
        <w:rPr>
          <w:rFonts w:ascii="Calibri Light" w:hAnsi="Calibri Light" w:cstheme="majorHAnsi"/>
          <w:sz w:val="24"/>
          <w:szCs w:val="24"/>
        </w:rPr>
        <w:t>Pirser</w:t>
      </w:r>
      <w:r w:rsidRPr="009072C9">
        <w:rPr>
          <w:rFonts w:ascii="Calibri Light" w:hAnsi="Calibri Light" w:cstheme="majorHAnsi"/>
          <w:sz w:val="24"/>
          <w:szCs w:val="24"/>
          <w:lang w:val="ru-RU"/>
        </w:rPr>
        <w:t>-</w:t>
      </w:r>
      <w:r w:rsidRPr="00ED641C">
        <w:rPr>
          <w:rFonts w:ascii="Calibri Light" w:hAnsi="Calibri Light" w:cstheme="majorHAnsi"/>
          <w:sz w:val="24"/>
          <w:szCs w:val="24"/>
        </w:rPr>
        <w:t>Com</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мун</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Кишинэу</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ул</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Чеукарь</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для строительства жилого дома для коммерческих целей/предоставления услуг, в вертикальном режиме </w:t>
      </w:r>
      <w:r w:rsidRPr="009072C9">
        <w:rPr>
          <w:rFonts w:ascii="Calibri Light" w:hAnsi="Calibri Light" w:cstheme="majorHAnsi"/>
          <w:sz w:val="24"/>
          <w:szCs w:val="24"/>
        </w:rPr>
        <w:t>D</w:t>
      </w:r>
      <w:r w:rsidRPr="009072C9">
        <w:rPr>
          <w:rFonts w:ascii="Calibri Light" w:hAnsi="Calibri Light" w:cstheme="majorHAnsi"/>
          <w:sz w:val="24"/>
          <w:szCs w:val="24"/>
          <w:lang w:val="ru-RU"/>
        </w:rPr>
        <w:t>+</w:t>
      </w:r>
      <w:r w:rsidRPr="009072C9">
        <w:rPr>
          <w:rFonts w:ascii="Calibri Light" w:hAnsi="Calibri Light" w:cstheme="majorHAnsi"/>
          <w:sz w:val="24"/>
          <w:szCs w:val="24"/>
        </w:rPr>
        <w:t>P</w:t>
      </w:r>
      <w:r w:rsidRPr="009072C9">
        <w:rPr>
          <w:rFonts w:ascii="Calibri Light" w:hAnsi="Calibri Light" w:cstheme="majorHAnsi"/>
          <w:sz w:val="24"/>
          <w:szCs w:val="24"/>
          <w:lang w:val="ru-RU"/>
        </w:rPr>
        <w:t>+9</w:t>
      </w:r>
      <w:r w:rsidRPr="009072C9">
        <w:rPr>
          <w:rFonts w:ascii="Calibri Light" w:hAnsi="Calibri Light" w:cstheme="majorHAnsi"/>
          <w:sz w:val="24"/>
          <w:szCs w:val="24"/>
        </w:rPr>
        <w:t>E</w:t>
      </w:r>
      <w:r w:rsidRPr="009072C9">
        <w:rPr>
          <w:rFonts w:ascii="Calibri Light" w:hAnsi="Calibri Light" w:cstheme="majorHAnsi"/>
          <w:sz w:val="24"/>
          <w:szCs w:val="24"/>
          <w:lang w:val="ru-RU"/>
        </w:rPr>
        <w:t>+</w:t>
      </w:r>
      <w:r w:rsidRPr="009072C9">
        <w:rPr>
          <w:rFonts w:ascii="Calibri Light" w:hAnsi="Calibri Light" w:cstheme="majorHAnsi"/>
          <w:sz w:val="24"/>
          <w:szCs w:val="24"/>
        </w:rPr>
        <w:t>M</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 пределах арендованного </w:t>
      </w:r>
      <w:r w:rsidRPr="001519E0">
        <w:rPr>
          <w:rFonts w:ascii="Calibri Light" w:hAnsi="Calibri Light" w:cstheme="majorHAnsi"/>
          <w:sz w:val="24"/>
          <w:szCs w:val="24"/>
          <w:lang w:val="ru-RU"/>
        </w:rPr>
        <w:t>земельного участ</w:t>
      </w:r>
      <w:r>
        <w:rPr>
          <w:rFonts w:ascii="Calibri Light" w:hAnsi="Calibri Light" w:cstheme="majorHAnsi"/>
          <w:sz w:val="24"/>
          <w:szCs w:val="24"/>
          <w:lang w:val="ru-RU"/>
        </w:rPr>
        <w:t xml:space="preserve">ка с </w:t>
      </w:r>
      <w:r w:rsidRPr="009072C9">
        <w:rPr>
          <w:rFonts w:ascii="Calibri Light" w:hAnsi="Calibri Light" w:cstheme="majorHAnsi"/>
          <w:sz w:val="24"/>
          <w:szCs w:val="24"/>
          <w:lang w:val="ru-RU"/>
        </w:rPr>
        <w:t>кадастровым №0100404041.</w:t>
      </w:r>
    </w:p>
    <w:p w14:paraId="5CCB8AC3" w14:textId="77777777" w:rsidR="004C666F" w:rsidRPr="009072C9" w:rsidRDefault="004C666F" w:rsidP="004C666F">
      <w:pPr>
        <w:numPr>
          <w:ilvl w:val="0"/>
          <w:numId w:val="11"/>
        </w:numPr>
        <w:tabs>
          <w:tab w:val="left" w:pos="426"/>
        </w:tabs>
        <w:spacing w:after="0" w:line="276" w:lineRule="auto"/>
        <w:ind w:left="0" w:firstLine="0"/>
        <w:contextualSpacing/>
        <w:jc w:val="both"/>
        <w:rPr>
          <w:rFonts w:ascii="Calibri Light" w:hAnsi="Calibri Light" w:cstheme="majorHAnsi"/>
          <w:b/>
          <w:sz w:val="24"/>
          <w:szCs w:val="24"/>
          <w:lang w:val="ru-RU"/>
        </w:rPr>
      </w:pPr>
      <w:r>
        <w:rPr>
          <w:rFonts w:ascii="Calibri Light" w:hAnsi="Calibri Light" w:cstheme="majorHAnsi"/>
          <w:b/>
          <w:sz w:val="24"/>
          <w:szCs w:val="24"/>
          <w:lang w:val="ru-RU"/>
        </w:rPr>
        <w:t xml:space="preserve">Изменение градостроительной зоны </w:t>
      </w:r>
      <w:r w:rsidRPr="009072C9">
        <w:rPr>
          <w:rFonts w:ascii="Calibri Light" w:hAnsi="Calibri Light" w:cstheme="majorHAnsi"/>
          <w:b/>
          <w:sz w:val="24"/>
          <w:szCs w:val="24"/>
          <w:lang w:val="ru-RU"/>
        </w:rPr>
        <w:t>земельного участка с</w:t>
      </w:r>
      <w:r>
        <w:rPr>
          <w:rFonts w:ascii="Calibri Light" w:hAnsi="Calibri Light" w:cstheme="majorHAnsi"/>
          <w:sz w:val="24"/>
          <w:szCs w:val="24"/>
          <w:lang w:val="ru-RU"/>
        </w:rPr>
        <w:t xml:space="preserve"> </w:t>
      </w:r>
      <w:r w:rsidRPr="009072C9">
        <w:rPr>
          <w:rFonts w:ascii="Calibri Light" w:hAnsi="Calibri Light" w:cstheme="majorHAnsi"/>
          <w:b/>
          <w:sz w:val="24"/>
          <w:szCs w:val="24"/>
          <w:lang w:val="ru-RU"/>
        </w:rPr>
        <w:t>целью осуществления строительства многоэтажного жилого дома</w:t>
      </w:r>
    </w:p>
    <w:p w14:paraId="079754A4" w14:textId="77777777" w:rsidR="004C666F" w:rsidRPr="008B63E8" w:rsidRDefault="004C666F" w:rsidP="004C666F">
      <w:pPr>
        <w:numPr>
          <w:ilvl w:val="0"/>
          <w:numId w:val="15"/>
        </w:numPr>
        <w:tabs>
          <w:tab w:val="left" w:pos="426"/>
        </w:tabs>
        <w:spacing w:after="0" w:line="276" w:lineRule="auto"/>
        <w:ind w:left="0" w:firstLine="0"/>
        <w:contextualSpacing/>
        <w:jc w:val="both"/>
        <w:rPr>
          <w:rFonts w:ascii="Calibri Light" w:hAnsi="Calibri Light" w:cstheme="majorHAnsi"/>
          <w:sz w:val="24"/>
          <w:szCs w:val="24"/>
          <w:lang w:val="ru-RU"/>
        </w:rPr>
      </w:pPr>
      <w:r>
        <w:rPr>
          <w:rFonts w:ascii="Calibri Light" w:hAnsi="Calibri Light" w:cstheme="majorHAnsi"/>
          <w:sz w:val="24"/>
          <w:szCs w:val="24"/>
          <w:lang w:val="ru-RU"/>
        </w:rPr>
        <w:t>Р</w:t>
      </w:r>
      <w:r w:rsidRPr="009072C9">
        <w:rPr>
          <w:rFonts w:ascii="Calibri Light" w:hAnsi="Calibri Light" w:cstheme="majorHAnsi"/>
          <w:sz w:val="24"/>
          <w:szCs w:val="24"/>
          <w:lang w:val="ru-RU"/>
        </w:rPr>
        <w:t>/</w:t>
      </w:r>
      <w:r>
        <w:rPr>
          <w:rFonts w:ascii="Calibri Light" w:hAnsi="Calibri Light" w:cstheme="majorHAnsi"/>
          <w:sz w:val="24"/>
          <w:szCs w:val="24"/>
          <w:lang w:val="ru-RU"/>
        </w:rPr>
        <w:t>С</w:t>
      </w:r>
      <w:r w:rsidRPr="009072C9">
        <w:rPr>
          <w:rFonts w:ascii="Calibri Light" w:hAnsi="Calibri Light" w:cstheme="majorHAnsi"/>
          <w:sz w:val="24"/>
          <w:szCs w:val="24"/>
          <w:lang w:val="ru-RU"/>
        </w:rPr>
        <w:t xml:space="preserve"> 373-</w:t>
      </w:r>
      <w:r w:rsidRPr="00ED641C">
        <w:rPr>
          <w:rFonts w:ascii="Calibri Light" w:hAnsi="Calibri Light" w:cstheme="majorHAnsi"/>
          <w:sz w:val="24"/>
          <w:szCs w:val="24"/>
        </w:rPr>
        <w:t>c</w:t>
      </w:r>
      <w:r w:rsidRPr="009072C9">
        <w:rPr>
          <w:rFonts w:ascii="Calibri Light" w:hAnsi="Calibri Light" w:cstheme="majorHAnsi"/>
          <w:sz w:val="24"/>
          <w:szCs w:val="24"/>
          <w:lang w:val="ru-RU"/>
        </w:rPr>
        <w:t xml:space="preserve">/18 </w:t>
      </w:r>
      <w:r>
        <w:rPr>
          <w:rFonts w:ascii="Calibri Light" w:hAnsi="Calibri Light" w:cstheme="majorHAnsi"/>
          <w:sz w:val="24"/>
          <w:szCs w:val="24"/>
          <w:lang w:val="ru-RU"/>
        </w:rPr>
        <w:t>от</w:t>
      </w:r>
      <w:r w:rsidRPr="009072C9">
        <w:rPr>
          <w:rFonts w:ascii="Calibri Light" w:hAnsi="Calibri Light" w:cstheme="majorHAnsi"/>
          <w:sz w:val="24"/>
          <w:szCs w:val="24"/>
          <w:lang w:val="ru-RU"/>
        </w:rPr>
        <w:t xml:space="preserve"> 04.07.2018, </w:t>
      </w:r>
      <w:r>
        <w:rPr>
          <w:rFonts w:ascii="Calibri Light" w:hAnsi="Calibri Light" w:cstheme="majorHAnsi"/>
          <w:sz w:val="24"/>
          <w:szCs w:val="24"/>
          <w:lang w:val="ru-RU"/>
        </w:rPr>
        <w:t>ООО</w:t>
      </w:r>
      <w:r w:rsidRPr="009072C9">
        <w:rPr>
          <w:rFonts w:ascii="Calibri Light" w:hAnsi="Calibri Light" w:cstheme="majorHAnsi"/>
          <w:sz w:val="24"/>
          <w:szCs w:val="24"/>
          <w:lang w:val="ru-RU"/>
        </w:rPr>
        <w:t xml:space="preserve"> „</w:t>
      </w:r>
      <w:r w:rsidRPr="00ED641C">
        <w:rPr>
          <w:rFonts w:ascii="Calibri Light" w:hAnsi="Calibri Light" w:cstheme="majorHAnsi"/>
          <w:sz w:val="24"/>
          <w:szCs w:val="24"/>
        </w:rPr>
        <w:t>Gradarex</w:t>
      </w:r>
      <w:r w:rsidRPr="009072C9">
        <w:rPr>
          <w:rFonts w:ascii="Calibri Light" w:hAnsi="Calibri Light" w:cstheme="majorHAnsi"/>
          <w:sz w:val="24"/>
          <w:szCs w:val="24"/>
          <w:lang w:val="ru-RU"/>
        </w:rPr>
        <w:t xml:space="preserve"> </w:t>
      </w:r>
      <w:r w:rsidRPr="00ED641C">
        <w:rPr>
          <w:rFonts w:ascii="Calibri Light" w:hAnsi="Calibri Light" w:cstheme="majorHAnsi"/>
          <w:sz w:val="24"/>
          <w:szCs w:val="24"/>
        </w:rPr>
        <w:t>Cons</w:t>
      </w:r>
      <w:r w:rsidRPr="009072C9">
        <w:rPr>
          <w:rFonts w:ascii="Calibri Light" w:hAnsi="Calibri Light" w:cstheme="majorHAnsi"/>
          <w:sz w:val="24"/>
          <w:szCs w:val="24"/>
          <w:lang w:val="ru-RU"/>
        </w:rPr>
        <w:t>”,</w:t>
      </w:r>
      <w:r>
        <w:rPr>
          <w:rFonts w:ascii="Calibri Light" w:hAnsi="Calibri Light" w:cstheme="majorHAnsi"/>
          <w:sz w:val="24"/>
          <w:szCs w:val="24"/>
          <w:lang w:val="ru-RU"/>
        </w:rPr>
        <w:t xml:space="preserve"> ул</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Андрея</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Доги</w:t>
      </w:r>
      <w:r w:rsidRPr="009072C9">
        <w:rPr>
          <w:rFonts w:ascii="Calibri Light" w:hAnsi="Calibri Light" w:cstheme="majorHAnsi"/>
          <w:sz w:val="24"/>
          <w:szCs w:val="24"/>
          <w:lang w:val="ru-RU"/>
        </w:rPr>
        <w:t xml:space="preserve"> 26, </w:t>
      </w:r>
      <w:r>
        <w:rPr>
          <w:rFonts w:ascii="Calibri Light" w:hAnsi="Calibri Light" w:cstheme="majorHAnsi"/>
          <w:sz w:val="24"/>
          <w:szCs w:val="24"/>
          <w:lang w:val="ru-RU"/>
        </w:rPr>
        <w:t xml:space="preserve">площадь </w:t>
      </w:r>
      <w:r w:rsidRPr="009072C9">
        <w:rPr>
          <w:rFonts w:ascii="Calibri Light" w:hAnsi="Calibri Light" w:cstheme="majorHAnsi"/>
          <w:sz w:val="24"/>
          <w:szCs w:val="24"/>
          <w:lang w:val="ru-RU"/>
        </w:rPr>
        <w:t xml:space="preserve">0,4238 </w:t>
      </w:r>
      <w:r>
        <w:rPr>
          <w:rFonts w:ascii="Calibri Light" w:hAnsi="Calibri Light" w:cstheme="majorHAnsi"/>
          <w:sz w:val="24"/>
          <w:szCs w:val="24"/>
          <w:lang w:val="ru-RU"/>
        </w:rPr>
        <w:t>га</w:t>
      </w:r>
      <w:r w:rsidRPr="009072C9">
        <w:rPr>
          <w:rFonts w:ascii="Calibri Light" w:hAnsi="Calibri Light" w:cstheme="majorHAnsi"/>
          <w:sz w:val="24"/>
          <w:szCs w:val="24"/>
          <w:lang w:val="ru-RU"/>
        </w:rPr>
        <w:t xml:space="preserve">, </w:t>
      </w:r>
      <w:r>
        <w:rPr>
          <w:rFonts w:ascii="Calibri Light" w:hAnsi="Calibri Light" w:cstheme="majorHAnsi"/>
          <w:sz w:val="24"/>
          <w:szCs w:val="24"/>
          <w:lang w:val="ru-RU"/>
        </w:rPr>
        <w:t>для строительства жилого комплекса с коммерческими помещениями, предоставлением услуг и подземной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автопарковкой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в</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максимальном</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высотном</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режиме</w:t>
      </w:r>
      <w:r w:rsidRPr="009072C9">
        <w:rPr>
          <w:rFonts w:ascii="Calibri Light" w:hAnsi="Calibri Light" w:cstheme="majorHAnsi"/>
          <w:sz w:val="24"/>
          <w:szCs w:val="24"/>
          <w:lang w:val="ru-RU"/>
        </w:rPr>
        <w:t xml:space="preserve"> </w:t>
      </w:r>
      <w:r w:rsidRPr="00ED641C">
        <w:rPr>
          <w:rFonts w:ascii="Calibri Light" w:hAnsi="Calibri Light" w:cstheme="majorHAnsi"/>
          <w:sz w:val="24"/>
          <w:szCs w:val="24"/>
        </w:rPr>
        <w:t>S</w:t>
      </w:r>
      <w:r w:rsidRPr="009072C9">
        <w:rPr>
          <w:rFonts w:ascii="Calibri Light" w:hAnsi="Calibri Light" w:cstheme="majorHAnsi"/>
          <w:sz w:val="24"/>
          <w:szCs w:val="24"/>
          <w:lang w:val="ru-RU"/>
        </w:rPr>
        <w:t>+</w:t>
      </w:r>
      <w:r w:rsidRPr="00ED641C">
        <w:rPr>
          <w:rFonts w:ascii="Calibri Light" w:hAnsi="Calibri Light" w:cstheme="majorHAnsi"/>
          <w:sz w:val="24"/>
          <w:szCs w:val="24"/>
        </w:rPr>
        <w:t>P</w:t>
      </w:r>
      <w:r w:rsidRPr="009072C9">
        <w:rPr>
          <w:rFonts w:ascii="Calibri Light" w:hAnsi="Calibri Light" w:cstheme="majorHAnsi"/>
          <w:sz w:val="24"/>
          <w:szCs w:val="24"/>
          <w:lang w:val="ru-RU"/>
        </w:rPr>
        <w:t>+10</w:t>
      </w:r>
      <w:r w:rsidRPr="00ED641C">
        <w:rPr>
          <w:rFonts w:ascii="Calibri Light" w:hAnsi="Calibri Light" w:cstheme="majorHAnsi"/>
          <w:sz w:val="24"/>
          <w:szCs w:val="24"/>
        </w:rPr>
        <w:t>E</w:t>
      </w:r>
      <w:r w:rsidRPr="009072C9">
        <w:rPr>
          <w:rFonts w:ascii="Calibri Light" w:hAnsi="Calibri Light" w:cstheme="majorHAnsi"/>
          <w:sz w:val="24"/>
          <w:szCs w:val="24"/>
          <w:lang w:val="ru-RU"/>
        </w:rPr>
        <w:t>,</w:t>
      </w:r>
      <w:r>
        <w:rPr>
          <w:rFonts w:ascii="Calibri Light" w:hAnsi="Calibri Light" w:cstheme="majorHAnsi"/>
          <w:sz w:val="24"/>
          <w:szCs w:val="24"/>
          <w:lang w:val="ru-RU"/>
        </w:rPr>
        <w:t xml:space="preserve"> согласно Генеральному </w:t>
      </w:r>
      <w:r w:rsidRPr="008B63E8">
        <w:rPr>
          <w:rFonts w:ascii="Calibri Light" w:hAnsi="Calibri Light" w:cstheme="majorHAnsi"/>
          <w:sz w:val="24"/>
          <w:szCs w:val="24"/>
          <w:lang w:val="ru-RU"/>
        </w:rPr>
        <w:t>градостроительно</w:t>
      </w:r>
      <w:r>
        <w:rPr>
          <w:rFonts w:ascii="Calibri Light" w:hAnsi="Calibri Light" w:cstheme="majorHAnsi"/>
          <w:sz w:val="24"/>
          <w:szCs w:val="24"/>
          <w:lang w:val="ru-RU"/>
        </w:rPr>
        <w:t>му плану мун. Кишинэу, утвержденному Решением МСК №</w:t>
      </w:r>
      <w:r w:rsidRPr="008B63E8">
        <w:rPr>
          <w:rFonts w:ascii="Calibri Light" w:hAnsi="Calibri Light" w:cstheme="majorHAnsi"/>
          <w:sz w:val="24"/>
          <w:szCs w:val="24"/>
          <w:lang w:val="ru-RU"/>
        </w:rPr>
        <w:t xml:space="preserve">68/1-2 </w:t>
      </w:r>
      <w:r>
        <w:rPr>
          <w:rFonts w:ascii="Calibri Light" w:hAnsi="Calibri Light" w:cstheme="majorHAnsi"/>
          <w:sz w:val="24"/>
          <w:szCs w:val="24"/>
          <w:lang w:val="ru-RU"/>
        </w:rPr>
        <w:t xml:space="preserve">от </w:t>
      </w:r>
      <w:r w:rsidRPr="008B63E8">
        <w:rPr>
          <w:rFonts w:ascii="Calibri Light" w:hAnsi="Calibri Light" w:cstheme="majorHAnsi"/>
          <w:sz w:val="24"/>
          <w:szCs w:val="24"/>
          <w:lang w:val="ru-RU"/>
        </w:rPr>
        <w:t xml:space="preserve">22.03.2007, </w:t>
      </w:r>
      <w:r>
        <w:rPr>
          <w:rFonts w:ascii="Calibri Light" w:hAnsi="Calibri Light" w:cstheme="majorHAnsi"/>
          <w:sz w:val="24"/>
          <w:szCs w:val="24"/>
          <w:lang w:val="ru-RU"/>
        </w:rPr>
        <w:t xml:space="preserve">недвижимость расположена в зоне </w:t>
      </w:r>
      <w:r w:rsidRPr="008B63E8">
        <w:rPr>
          <w:rFonts w:ascii="Calibri Light" w:hAnsi="Calibri Light" w:cstheme="majorHAnsi"/>
          <w:sz w:val="24"/>
          <w:szCs w:val="24"/>
          <w:lang w:val="ru-RU"/>
        </w:rPr>
        <w:t>”</w:t>
      </w:r>
      <w:r w:rsidRPr="00ED641C">
        <w:rPr>
          <w:rFonts w:ascii="Calibri Light" w:hAnsi="Calibri Light" w:cstheme="majorHAnsi"/>
          <w:sz w:val="24"/>
          <w:szCs w:val="24"/>
        </w:rPr>
        <w:t>S</w:t>
      </w:r>
      <w:r w:rsidRPr="008B63E8">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8B63E8">
        <w:rPr>
          <w:rFonts w:ascii="Calibri Light" w:hAnsi="Calibri Light" w:cstheme="majorHAnsi"/>
          <w:sz w:val="24"/>
          <w:szCs w:val="24"/>
          <w:lang w:val="ru-RU"/>
        </w:rPr>
        <w:t>(</w:t>
      </w:r>
      <w:r>
        <w:rPr>
          <w:rFonts w:ascii="Calibri Light" w:hAnsi="Calibri Light" w:cstheme="majorHAnsi"/>
          <w:sz w:val="24"/>
          <w:szCs w:val="24"/>
          <w:lang w:val="ru-RU"/>
        </w:rPr>
        <w:t>специальная зона). На основании Решения МСК</w:t>
      </w:r>
      <w:r w:rsidRPr="008B63E8">
        <w:rPr>
          <w:rFonts w:ascii="Calibri Light" w:hAnsi="Calibri Light" w:cstheme="majorHAnsi"/>
          <w:sz w:val="24"/>
          <w:szCs w:val="24"/>
          <w:lang w:val="ru-RU"/>
        </w:rPr>
        <w:t xml:space="preserve"> </w:t>
      </w:r>
      <w:r>
        <w:rPr>
          <w:rFonts w:ascii="Calibri Light" w:hAnsi="Calibri Light" w:cstheme="majorHAnsi"/>
          <w:sz w:val="24"/>
          <w:szCs w:val="24"/>
          <w:lang w:val="ru-RU"/>
        </w:rPr>
        <w:t>№</w:t>
      </w:r>
      <w:r w:rsidRPr="008B63E8">
        <w:rPr>
          <w:rFonts w:ascii="Calibri Light" w:hAnsi="Calibri Light" w:cstheme="majorHAnsi"/>
          <w:sz w:val="24"/>
          <w:szCs w:val="24"/>
          <w:lang w:val="ru-RU"/>
        </w:rPr>
        <w:t xml:space="preserve">15/39 </w:t>
      </w:r>
      <w:r>
        <w:rPr>
          <w:rFonts w:ascii="Calibri Light" w:hAnsi="Calibri Light" w:cstheme="majorHAnsi"/>
          <w:sz w:val="24"/>
          <w:szCs w:val="24"/>
          <w:lang w:val="ru-RU"/>
        </w:rPr>
        <w:t xml:space="preserve">от </w:t>
      </w:r>
      <w:r w:rsidRPr="008B63E8">
        <w:rPr>
          <w:rFonts w:ascii="Calibri Light" w:hAnsi="Calibri Light" w:cstheme="majorHAnsi"/>
          <w:sz w:val="24"/>
          <w:szCs w:val="24"/>
          <w:lang w:val="ru-RU"/>
        </w:rPr>
        <w:t>22.12.2017</w:t>
      </w:r>
      <w:r>
        <w:rPr>
          <w:rFonts w:ascii="Calibri Light" w:hAnsi="Calibri Light" w:cstheme="majorHAnsi"/>
          <w:sz w:val="24"/>
          <w:szCs w:val="24"/>
          <w:lang w:val="ru-RU"/>
        </w:rPr>
        <w:t xml:space="preserve"> были внесены изменения в Местное положение по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ству №</w:t>
      </w:r>
      <w:r w:rsidRPr="008B63E8">
        <w:rPr>
          <w:rFonts w:ascii="Calibri Light" w:hAnsi="Calibri Light" w:cstheme="majorHAnsi"/>
          <w:sz w:val="24"/>
          <w:szCs w:val="24"/>
          <w:lang w:val="ru-RU"/>
        </w:rPr>
        <w:t xml:space="preserve">22/40 </w:t>
      </w:r>
      <w:r>
        <w:rPr>
          <w:rFonts w:ascii="Calibri Light" w:hAnsi="Calibri Light" w:cstheme="majorHAnsi"/>
          <w:sz w:val="24"/>
          <w:szCs w:val="24"/>
          <w:lang w:val="ru-RU"/>
        </w:rPr>
        <w:t xml:space="preserve">от 25.12.2008 путем замены </w:t>
      </w:r>
      <w:r w:rsidRPr="008B63E8">
        <w:rPr>
          <w:rFonts w:ascii="Calibri Light" w:hAnsi="Calibri Light" w:cstheme="majorHAnsi"/>
          <w:sz w:val="24"/>
          <w:szCs w:val="24"/>
          <w:lang w:val="ru-RU"/>
        </w:rPr>
        <w:t>градостроительно</w:t>
      </w:r>
      <w:r>
        <w:rPr>
          <w:rFonts w:ascii="Calibri Light" w:hAnsi="Calibri Light" w:cstheme="majorHAnsi"/>
          <w:sz w:val="24"/>
          <w:szCs w:val="24"/>
          <w:lang w:val="ru-RU"/>
        </w:rPr>
        <w:t xml:space="preserve">го кода для </w:t>
      </w:r>
      <w:r w:rsidRPr="001519E0">
        <w:rPr>
          <w:rFonts w:ascii="Calibri Light" w:hAnsi="Calibri Light" w:cstheme="majorHAnsi"/>
          <w:sz w:val="24"/>
          <w:szCs w:val="24"/>
          <w:lang w:val="ru-RU"/>
        </w:rPr>
        <w:t>земельного участ</w:t>
      </w:r>
      <w:r>
        <w:rPr>
          <w:rFonts w:ascii="Calibri Light" w:hAnsi="Calibri Light" w:cstheme="majorHAnsi"/>
          <w:sz w:val="24"/>
          <w:szCs w:val="24"/>
          <w:lang w:val="ru-RU"/>
        </w:rPr>
        <w:t>ка с кадастровым</w:t>
      </w:r>
      <w:r w:rsidRPr="008B63E8">
        <w:rPr>
          <w:rFonts w:ascii="Calibri Light" w:hAnsi="Calibri Light" w:cstheme="majorHAnsi"/>
          <w:sz w:val="24"/>
          <w:szCs w:val="24"/>
          <w:lang w:val="ru-RU"/>
        </w:rPr>
        <w:t xml:space="preserve"> №010042305,</w:t>
      </w:r>
      <w:r>
        <w:rPr>
          <w:rFonts w:ascii="Calibri Light" w:hAnsi="Calibri Light" w:cstheme="majorHAnsi"/>
          <w:sz w:val="24"/>
          <w:szCs w:val="24"/>
          <w:lang w:val="ru-RU"/>
        </w:rPr>
        <w:t xml:space="preserve"> из зоны </w:t>
      </w:r>
      <w:r w:rsidRPr="008B63E8">
        <w:rPr>
          <w:rFonts w:ascii="Calibri Light" w:hAnsi="Calibri Light" w:cstheme="majorHAnsi"/>
          <w:sz w:val="24"/>
          <w:szCs w:val="24"/>
          <w:lang w:val="ru-RU"/>
        </w:rPr>
        <w:t>„</w:t>
      </w:r>
      <w:r w:rsidRPr="00ED641C">
        <w:rPr>
          <w:rFonts w:ascii="Calibri Light" w:hAnsi="Calibri Light" w:cstheme="majorHAnsi"/>
          <w:sz w:val="24"/>
          <w:szCs w:val="24"/>
        </w:rPr>
        <w:t>S</w:t>
      </w:r>
      <w:r w:rsidRPr="008B63E8">
        <w:rPr>
          <w:rFonts w:ascii="Calibri Light" w:hAnsi="Calibri Light" w:cstheme="majorHAnsi"/>
          <w:sz w:val="24"/>
          <w:szCs w:val="24"/>
          <w:lang w:val="ru-RU"/>
        </w:rPr>
        <w:t>”</w:t>
      </w:r>
      <w:r>
        <w:rPr>
          <w:rFonts w:ascii="Calibri Light" w:hAnsi="Calibri Light" w:cstheme="majorHAnsi"/>
          <w:sz w:val="24"/>
          <w:szCs w:val="24"/>
          <w:lang w:val="ru-RU"/>
        </w:rPr>
        <w:t xml:space="preserve"> в зону </w:t>
      </w:r>
      <w:r w:rsidRPr="008B63E8">
        <w:rPr>
          <w:rFonts w:ascii="Calibri Light" w:hAnsi="Calibri Light" w:cstheme="majorHAnsi"/>
          <w:sz w:val="24"/>
          <w:szCs w:val="24"/>
          <w:lang w:val="ru-RU"/>
        </w:rPr>
        <w:t>„</w:t>
      </w:r>
      <w:r w:rsidRPr="00ED641C">
        <w:rPr>
          <w:rFonts w:ascii="Calibri Light" w:hAnsi="Calibri Light" w:cstheme="majorHAnsi"/>
          <w:sz w:val="24"/>
          <w:szCs w:val="24"/>
        </w:rPr>
        <w:t>R</w:t>
      </w:r>
      <w:r w:rsidRPr="008B63E8">
        <w:rPr>
          <w:rFonts w:ascii="Calibri Light" w:hAnsi="Calibri Light" w:cstheme="majorHAnsi"/>
          <w:sz w:val="24"/>
          <w:szCs w:val="24"/>
          <w:lang w:val="ru-RU"/>
        </w:rPr>
        <w:t>7”-</w:t>
      </w:r>
      <w:r>
        <w:rPr>
          <w:rFonts w:ascii="Calibri Light" w:hAnsi="Calibri Light" w:cstheme="majorHAnsi"/>
          <w:sz w:val="24"/>
          <w:szCs w:val="24"/>
          <w:lang w:val="ru-RU"/>
        </w:rPr>
        <w:t xml:space="preserve"> разрешены все виды жилья;</w:t>
      </w:r>
    </w:p>
    <w:p w14:paraId="5396C1C3" w14:textId="77777777" w:rsidR="004C666F" w:rsidRPr="008B63E8" w:rsidRDefault="004C666F" w:rsidP="004C666F">
      <w:pPr>
        <w:numPr>
          <w:ilvl w:val="0"/>
          <w:numId w:val="15"/>
        </w:numPr>
        <w:tabs>
          <w:tab w:val="left" w:pos="426"/>
        </w:tabs>
        <w:spacing w:after="0" w:line="276" w:lineRule="auto"/>
        <w:ind w:left="0" w:firstLine="0"/>
        <w:contextualSpacing/>
        <w:jc w:val="both"/>
        <w:rPr>
          <w:rFonts w:ascii="Calibri Light" w:hAnsi="Calibri Light" w:cstheme="majorHAnsi"/>
          <w:b/>
          <w:sz w:val="24"/>
          <w:szCs w:val="24"/>
          <w:lang w:val="ru-RU"/>
        </w:rPr>
      </w:pPr>
      <w:r>
        <w:rPr>
          <w:rFonts w:ascii="Calibri Light" w:hAnsi="Calibri Light" w:cstheme="majorHAnsi"/>
          <w:sz w:val="24"/>
          <w:szCs w:val="24"/>
          <w:lang w:val="ru-RU"/>
        </w:rPr>
        <w:t>Р</w:t>
      </w:r>
      <w:r w:rsidRPr="008B63E8">
        <w:rPr>
          <w:rFonts w:ascii="Calibri Light" w:hAnsi="Calibri Light" w:cstheme="majorHAnsi"/>
          <w:sz w:val="24"/>
          <w:szCs w:val="24"/>
          <w:lang w:val="ru-RU"/>
        </w:rPr>
        <w:t>/</w:t>
      </w:r>
      <w:r>
        <w:rPr>
          <w:rFonts w:ascii="Calibri Light" w:hAnsi="Calibri Light" w:cstheme="majorHAnsi"/>
          <w:sz w:val="24"/>
          <w:szCs w:val="24"/>
          <w:lang w:val="ru-RU"/>
        </w:rPr>
        <w:t>С</w:t>
      </w:r>
      <w:r w:rsidRPr="008B63E8">
        <w:rPr>
          <w:rFonts w:ascii="Calibri Light" w:hAnsi="Calibri Light" w:cstheme="majorHAnsi"/>
          <w:sz w:val="24"/>
          <w:szCs w:val="24"/>
          <w:lang w:val="ru-RU"/>
        </w:rPr>
        <w:t xml:space="preserve"> 171-</w:t>
      </w:r>
      <w:r w:rsidRPr="00ED641C">
        <w:rPr>
          <w:rFonts w:ascii="Calibri Light" w:hAnsi="Calibri Light" w:cstheme="majorHAnsi"/>
          <w:sz w:val="24"/>
          <w:szCs w:val="24"/>
        </w:rPr>
        <w:t>c</w:t>
      </w:r>
      <w:r w:rsidRPr="008B63E8">
        <w:rPr>
          <w:rFonts w:ascii="Calibri Light" w:hAnsi="Calibri Light" w:cstheme="majorHAnsi"/>
          <w:sz w:val="24"/>
          <w:szCs w:val="24"/>
          <w:lang w:val="ru-RU"/>
        </w:rPr>
        <w:t xml:space="preserve">/21 </w:t>
      </w:r>
      <w:r>
        <w:rPr>
          <w:rFonts w:ascii="Calibri Light" w:hAnsi="Calibri Light" w:cstheme="majorHAnsi"/>
          <w:sz w:val="24"/>
          <w:szCs w:val="24"/>
          <w:lang w:val="ru-RU"/>
        </w:rPr>
        <w:t>от</w:t>
      </w:r>
      <w:r w:rsidRPr="008B63E8">
        <w:rPr>
          <w:rFonts w:ascii="Calibri Light" w:hAnsi="Calibri Light" w:cstheme="majorHAnsi"/>
          <w:sz w:val="24"/>
          <w:szCs w:val="24"/>
          <w:lang w:val="ru-RU"/>
        </w:rPr>
        <w:t xml:space="preserve"> 14.06.2021, </w:t>
      </w:r>
      <w:r>
        <w:rPr>
          <w:rFonts w:ascii="Calibri Light" w:hAnsi="Calibri Light" w:cstheme="majorHAnsi"/>
          <w:sz w:val="24"/>
          <w:szCs w:val="24"/>
          <w:lang w:val="ru-RU"/>
        </w:rPr>
        <w:t>ООО</w:t>
      </w:r>
      <w:r w:rsidRPr="008B63E8">
        <w:rPr>
          <w:rFonts w:ascii="Calibri Light" w:hAnsi="Calibri Light" w:cstheme="majorHAnsi"/>
          <w:sz w:val="24"/>
          <w:szCs w:val="24"/>
          <w:lang w:val="ru-RU"/>
        </w:rPr>
        <w:t xml:space="preserve"> „</w:t>
      </w:r>
      <w:r w:rsidRPr="00ED641C">
        <w:rPr>
          <w:rFonts w:ascii="Calibri Light" w:hAnsi="Calibri Light" w:cstheme="majorHAnsi"/>
          <w:sz w:val="24"/>
          <w:szCs w:val="24"/>
        </w:rPr>
        <w:t>Exfactor</w:t>
      </w:r>
      <w:r w:rsidRPr="008B63E8">
        <w:rPr>
          <w:rFonts w:ascii="Calibri Light" w:hAnsi="Calibri Light" w:cstheme="majorHAnsi"/>
          <w:sz w:val="24"/>
          <w:szCs w:val="24"/>
          <w:lang w:val="ru-RU"/>
        </w:rPr>
        <w:t>-</w:t>
      </w:r>
      <w:r w:rsidRPr="00ED641C">
        <w:rPr>
          <w:rFonts w:ascii="Calibri Light" w:hAnsi="Calibri Light" w:cstheme="majorHAnsi"/>
          <w:sz w:val="24"/>
          <w:szCs w:val="24"/>
        </w:rPr>
        <w:t>Grup</w:t>
      </w:r>
      <w:r w:rsidRPr="008B63E8">
        <w:rPr>
          <w:rFonts w:ascii="Calibri Light" w:hAnsi="Calibri Light" w:cstheme="majorHAnsi"/>
          <w:sz w:val="24"/>
          <w:szCs w:val="24"/>
          <w:lang w:val="ru-RU"/>
        </w:rPr>
        <w:t>”,</w:t>
      </w:r>
      <w:r>
        <w:rPr>
          <w:rFonts w:ascii="Calibri Light" w:hAnsi="Calibri Light" w:cstheme="majorHAnsi"/>
          <w:sz w:val="24"/>
          <w:szCs w:val="24"/>
          <w:lang w:val="ru-RU"/>
        </w:rPr>
        <w:t xml:space="preserve"> ул. Василе Лупу </w:t>
      </w:r>
      <w:r w:rsidRPr="008B63E8">
        <w:rPr>
          <w:rFonts w:ascii="Calibri Light" w:hAnsi="Calibri Light" w:cstheme="majorHAnsi"/>
          <w:sz w:val="24"/>
          <w:szCs w:val="24"/>
          <w:lang w:val="ru-RU"/>
        </w:rPr>
        <w:t xml:space="preserve">28, </w:t>
      </w:r>
      <w:r>
        <w:rPr>
          <w:rFonts w:ascii="Calibri Light" w:hAnsi="Calibri Light" w:cstheme="majorHAnsi"/>
          <w:sz w:val="24"/>
          <w:szCs w:val="24"/>
          <w:lang w:val="ru-RU"/>
        </w:rPr>
        <w:t>для строительства жилого комплекса с подземной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автопарковкой</w:t>
      </w:r>
      <w:r w:rsidRPr="00674291">
        <w:rPr>
          <w:rFonts w:ascii="Calibri Light" w:hAnsi="Calibri Light" w:cstheme="majorHAnsi"/>
          <w:sz w:val="24"/>
          <w:szCs w:val="24"/>
          <w:lang w:val="ru-RU"/>
        </w:rPr>
        <w:t>,</w:t>
      </w:r>
      <w:r>
        <w:rPr>
          <w:rFonts w:ascii="Calibri Light" w:hAnsi="Calibri Light" w:cstheme="majorHAnsi"/>
          <w:sz w:val="24"/>
          <w:szCs w:val="24"/>
          <w:lang w:val="ru-RU"/>
        </w:rPr>
        <w:t xml:space="preserve"> коммерческими помещениями, предоставлением услуг и детским садом, в вертикальном режиме </w:t>
      </w:r>
      <w:r w:rsidRPr="008B63E8">
        <w:rPr>
          <w:rFonts w:ascii="Calibri Light" w:hAnsi="Calibri Light" w:cstheme="majorHAnsi"/>
          <w:sz w:val="24"/>
          <w:szCs w:val="24"/>
          <w:lang w:val="ru-RU"/>
        </w:rPr>
        <w:t>3</w:t>
      </w:r>
      <w:r w:rsidRPr="00ED641C">
        <w:rPr>
          <w:rFonts w:ascii="Calibri Light" w:hAnsi="Calibri Light" w:cstheme="majorHAnsi"/>
          <w:sz w:val="24"/>
          <w:szCs w:val="24"/>
        </w:rPr>
        <w:t>S</w:t>
      </w:r>
      <w:r w:rsidRPr="008B63E8">
        <w:rPr>
          <w:rFonts w:ascii="Calibri Light" w:hAnsi="Calibri Light" w:cstheme="majorHAnsi"/>
          <w:sz w:val="24"/>
          <w:szCs w:val="24"/>
          <w:lang w:val="ru-RU"/>
        </w:rPr>
        <w:t>+</w:t>
      </w:r>
      <w:r w:rsidRPr="00ED641C">
        <w:rPr>
          <w:rFonts w:ascii="Calibri Light" w:hAnsi="Calibri Light" w:cstheme="majorHAnsi"/>
          <w:sz w:val="24"/>
          <w:szCs w:val="24"/>
        </w:rPr>
        <w:t>P</w:t>
      </w:r>
      <w:r w:rsidRPr="008B63E8">
        <w:rPr>
          <w:rFonts w:ascii="Calibri Light" w:hAnsi="Calibri Light" w:cstheme="majorHAnsi"/>
          <w:sz w:val="24"/>
          <w:szCs w:val="24"/>
          <w:lang w:val="ru-RU"/>
        </w:rPr>
        <w:t>+11</w:t>
      </w:r>
      <w:r w:rsidRPr="00ED641C">
        <w:rPr>
          <w:rFonts w:ascii="Calibri Light" w:hAnsi="Calibri Light" w:cstheme="majorHAnsi"/>
          <w:sz w:val="24"/>
          <w:szCs w:val="24"/>
        </w:rPr>
        <w:t>E</w:t>
      </w:r>
      <w:r w:rsidRPr="008B63E8">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8B63E8">
        <w:rPr>
          <w:rFonts w:ascii="Calibri Light" w:hAnsi="Calibri Light" w:cstheme="majorHAnsi"/>
          <w:sz w:val="24"/>
          <w:szCs w:val="24"/>
          <w:lang w:val="ru-RU"/>
        </w:rPr>
        <w:t xml:space="preserve"> 3</w:t>
      </w:r>
      <w:r w:rsidRPr="00ED641C">
        <w:rPr>
          <w:rFonts w:ascii="Calibri Light" w:hAnsi="Calibri Light" w:cstheme="majorHAnsi"/>
          <w:sz w:val="24"/>
          <w:szCs w:val="24"/>
        </w:rPr>
        <w:t>S</w:t>
      </w:r>
      <w:r w:rsidRPr="008B63E8">
        <w:rPr>
          <w:rFonts w:ascii="Calibri Light" w:hAnsi="Calibri Light" w:cstheme="majorHAnsi"/>
          <w:sz w:val="24"/>
          <w:szCs w:val="24"/>
          <w:lang w:val="ru-RU"/>
        </w:rPr>
        <w:t>+</w:t>
      </w:r>
      <w:r w:rsidRPr="00ED641C">
        <w:rPr>
          <w:rFonts w:ascii="Calibri Light" w:hAnsi="Calibri Light" w:cstheme="majorHAnsi"/>
          <w:sz w:val="24"/>
          <w:szCs w:val="24"/>
        </w:rPr>
        <w:t>p</w:t>
      </w:r>
      <w:r w:rsidRPr="008B63E8">
        <w:rPr>
          <w:rFonts w:ascii="Calibri Light" w:hAnsi="Calibri Light" w:cstheme="majorHAnsi"/>
          <w:sz w:val="24"/>
          <w:szCs w:val="24"/>
          <w:lang w:val="ru-RU"/>
        </w:rPr>
        <w:t>+14</w:t>
      </w:r>
      <w:r w:rsidRPr="00ED641C">
        <w:rPr>
          <w:rFonts w:ascii="Calibri Light" w:hAnsi="Calibri Light" w:cstheme="majorHAnsi"/>
          <w:sz w:val="24"/>
          <w:szCs w:val="24"/>
        </w:rPr>
        <w:t>E</w:t>
      </w:r>
      <w:r w:rsidRPr="008B63E8">
        <w:rPr>
          <w:rFonts w:ascii="Calibri Light" w:hAnsi="Calibri Light" w:cstheme="majorHAnsi"/>
          <w:sz w:val="24"/>
          <w:szCs w:val="24"/>
          <w:lang w:val="ru-RU"/>
        </w:rPr>
        <w:t>.</w:t>
      </w:r>
      <w:r>
        <w:rPr>
          <w:rFonts w:ascii="Calibri Light" w:hAnsi="Calibri Light" w:cstheme="majorHAnsi"/>
          <w:sz w:val="24"/>
          <w:szCs w:val="24"/>
          <w:lang w:val="ru-RU"/>
        </w:rPr>
        <w:t xml:space="preserve"> Согласно Решению МСК</w:t>
      </w:r>
      <w:r w:rsidRPr="008B63E8">
        <w:rPr>
          <w:rFonts w:ascii="Calibri Light" w:hAnsi="Calibri Light" w:cstheme="majorHAnsi"/>
          <w:sz w:val="24"/>
          <w:szCs w:val="24"/>
          <w:lang w:val="ru-RU"/>
        </w:rPr>
        <w:t xml:space="preserve"> </w:t>
      </w:r>
      <w:r>
        <w:rPr>
          <w:rFonts w:ascii="Calibri Light" w:hAnsi="Calibri Light" w:cstheme="majorHAnsi"/>
          <w:sz w:val="24"/>
          <w:szCs w:val="24"/>
          <w:lang w:val="ru-RU"/>
        </w:rPr>
        <w:t>№</w:t>
      </w:r>
      <w:r w:rsidRPr="008B63E8">
        <w:rPr>
          <w:rFonts w:ascii="Calibri Light" w:hAnsi="Calibri Light" w:cstheme="majorHAnsi"/>
          <w:sz w:val="24"/>
          <w:szCs w:val="24"/>
          <w:lang w:val="ru-RU"/>
        </w:rPr>
        <w:t xml:space="preserve">2/9 </w:t>
      </w:r>
      <w:r>
        <w:rPr>
          <w:rFonts w:ascii="Calibri Light" w:hAnsi="Calibri Light" w:cstheme="majorHAnsi"/>
          <w:sz w:val="24"/>
          <w:szCs w:val="24"/>
          <w:lang w:val="ru-RU"/>
        </w:rPr>
        <w:t>от</w:t>
      </w:r>
      <w:r w:rsidRPr="008B63E8">
        <w:rPr>
          <w:rFonts w:ascii="Calibri Light" w:hAnsi="Calibri Light" w:cstheme="majorHAnsi"/>
          <w:sz w:val="24"/>
          <w:szCs w:val="24"/>
          <w:lang w:val="ru-RU"/>
        </w:rPr>
        <w:t xml:space="preserve"> 05.02.2019</w:t>
      </w:r>
      <w:r>
        <w:rPr>
          <w:rFonts w:ascii="Calibri Light" w:hAnsi="Calibri Light" w:cstheme="majorHAnsi"/>
          <w:sz w:val="24"/>
          <w:szCs w:val="24"/>
          <w:lang w:val="ru-RU"/>
        </w:rPr>
        <w:t xml:space="preserve"> был утвержден Зональный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 xml:space="preserve">ный план по освоению </w:t>
      </w:r>
      <w:r w:rsidRPr="001519E0">
        <w:rPr>
          <w:rFonts w:ascii="Calibri Light" w:hAnsi="Calibri Light" w:cstheme="majorHAnsi"/>
          <w:sz w:val="24"/>
          <w:szCs w:val="24"/>
          <w:lang w:val="ru-RU"/>
        </w:rPr>
        <w:t>земельного участ</w:t>
      </w:r>
      <w:r>
        <w:rPr>
          <w:rFonts w:ascii="Calibri Light" w:hAnsi="Calibri Light" w:cstheme="majorHAnsi"/>
          <w:sz w:val="24"/>
          <w:szCs w:val="24"/>
          <w:lang w:val="ru-RU"/>
        </w:rPr>
        <w:t>ка с кадастровым</w:t>
      </w:r>
      <w:r w:rsidRPr="008B63E8">
        <w:rPr>
          <w:rFonts w:ascii="Calibri Light" w:hAnsi="Calibri Light" w:cstheme="majorHAnsi"/>
          <w:sz w:val="24"/>
          <w:szCs w:val="24"/>
          <w:lang w:val="ru-RU"/>
        </w:rPr>
        <w:t xml:space="preserve"> №0100515519</w:t>
      </w:r>
      <w:r>
        <w:rPr>
          <w:rFonts w:ascii="Calibri Light" w:hAnsi="Calibri Light" w:cstheme="majorHAnsi"/>
          <w:sz w:val="24"/>
          <w:szCs w:val="24"/>
          <w:lang w:val="ru-RU"/>
        </w:rPr>
        <w:t xml:space="preserve">, и внесены изменения в Местное положение по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 xml:space="preserve">ству с целью изменения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 xml:space="preserve">ного регламентированного кода из </w:t>
      </w:r>
      <w:r w:rsidRPr="005E3E40">
        <w:rPr>
          <w:rFonts w:ascii="Calibri Light" w:hAnsi="Calibri Light" w:cstheme="majorHAnsi"/>
          <w:sz w:val="24"/>
          <w:szCs w:val="24"/>
          <w:lang w:val="ru-RU"/>
        </w:rPr>
        <w:t>„</w:t>
      </w:r>
      <w:r w:rsidRPr="00ED641C">
        <w:rPr>
          <w:rFonts w:ascii="Calibri Light" w:hAnsi="Calibri Light" w:cstheme="majorHAnsi"/>
          <w:sz w:val="24"/>
          <w:szCs w:val="24"/>
        </w:rPr>
        <w:t>Re</w:t>
      </w:r>
      <w:r w:rsidRPr="005E3E40">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5E3E40">
        <w:rPr>
          <w:rFonts w:ascii="Calibri Light" w:hAnsi="Calibri Light" w:cstheme="majorHAnsi"/>
          <w:sz w:val="24"/>
          <w:szCs w:val="24"/>
          <w:lang w:val="ru-RU"/>
        </w:rPr>
        <w:t>(</w:t>
      </w:r>
      <w:r>
        <w:rPr>
          <w:rFonts w:ascii="Calibri Light" w:hAnsi="Calibri Light" w:cstheme="majorHAnsi"/>
          <w:sz w:val="24"/>
          <w:szCs w:val="24"/>
          <w:lang w:val="ru-RU"/>
        </w:rPr>
        <w:t xml:space="preserve">зона оживления) в код </w:t>
      </w:r>
      <w:r w:rsidRPr="005E3E40">
        <w:rPr>
          <w:rFonts w:ascii="Calibri Light" w:hAnsi="Calibri Light" w:cstheme="majorHAnsi"/>
          <w:sz w:val="24"/>
          <w:szCs w:val="24"/>
          <w:lang w:val="ru-RU"/>
        </w:rPr>
        <w:t>„</w:t>
      </w:r>
      <w:r w:rsidRPr="00ED641C">
        <w:rPr>
          <w:rFonts w:ascii="Calibri Light" w:hAnsi="Calibri Light" w:cstheme="majorHAnsi"/>
          <w:sz w:val="24"/>
          <w:szCs w:val="24"/>
        </w:rPr>
        <w:t>R</w:t>
      </w:r>
      <w:r w:rsidRPr="005E3E40">
        <w:rPr>
          <w:rFonts w:ascii="Calibri Light" w:hAnsi="Calibri Light" w:cstheme="majorHAnsi"/>
          <w:sz w:val="24"/>
          <w:szCs w:val="24"/>
          <w:lang w:val="ru-RU"/>
        </w:rPr>
        <w:t>7”</w:t>
      </w:r>
      <w:r>
        <w:rPr>
          <w:rFonts w:ascii="Calibri Light" w:hAnsi="Calibri Light" w:cstheme="majorHAnsi"/>
          <w:sz w:val="24"/>
          <w:szCs w:val="24"/>
          <w:lang w:val="ru-RU"/>
        </w:rPr>
        <w:t xml:space="preserve"> </w:t>
      </w:r>
      <w:r w:rsidRPr="005E3E40">
        <w:rPr>
          <w:rFonts w:ascii="Calibri Light" w:hAnsi="Calibri Light" w:cstheme="majorHAnsi"/>
          <w:sz w:val="24"/>
          <w:szCs w:val="24"/>
          <w:lang w:val="ru-RU"/>
        </w:rPr>
        <w:t>(</w:t>
      </w:r>
      <w:r>
        <w:rPr>
          <w:rFonts w:ascii="Calibri Light" w:hAnsi="Calibri Light" w:cstheme="majorHAnsi"/>
          <w:sz w:val="24"/>
          <w:szCs w:val="24"/>
          <w:lang w:val="ru-RU"/>
        </w:rPr>
        <w:t xml:space="preserve">жилая зона со средней плотностью) и частично код </w:t>
      </w:r>
      <w:r w:rsidRPr="005E3E40">
        <w:rPr>
          <w:rFonts w:ascii="Calibri Light" w:hAnsi="Calibri Light" w:cstheme="majorHAnsi"/>
          <w:sz w:val="24"/>
          <w:szCs w:val="24"/>
          <w:lang w:val="ru-RU"/>
        </w:rPr>
        <w:t>„</w:t>
      </w:r>
      <w:r w:rsidRPr="00ED641C">
        <w:rPr>
          <w:rFonts w:ascii="Calibri Light" w:hAnsi="Calibri Light" w:cstheme="majorHAnsi"/>
          <w:sz w:val="24"/>
          <w:szCs w:val="24"/>
        </w:rPr>
        <w:t>S</w:t>
      </w:r>
      <w:r w:rsidRPr="005E3E40">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5E3E40">
        <w:rPr>
          <w:rFonts w:ascii="Calibri Light" w:hAnsi="Calibri Light" w:cstheme="majorHAnsi"/>
          <w:sz w:val="24"/>
          <w:szCs w:val="24"/>
          <w:lang w:val="ru-RU"/>
        </w:rPr>
        <w:t>(</w:t>
      </w:r>
      <w:r>
        <w:rPr>
          <w:rFonts w:ascii="Calibri Light" w:hAnsi="Calibri Light" w:cstheme="majorHAnsi"/>
          <w:sz w:val="24"/>
          <w:szCs w:val="24"/>
          <w:lang w:val="ru-RU"/>
        </w:rPr>
        <w:t xml:space="preserve">со специальными функциями) – строительство детского сада; </w:t>
      </w:r>
    </w:p>
    <w:p w14:paraId="599439CB" w14:textId="77777777" w:rsidR="004C666F" w:rsidRPr="005E3E40" w:rsidRDefault="004C666F" w:rsidP="004C666F">
      <w:pPr>
        <w:numPr>
          <w:ilvl w:val="0"/>
          <w:numId w:val="15"/>
        </w:numPr>
        <w:tabs>
          <w:tab w:val="left" w:pos="426"/>
        </w:tabs>
        <w:spacing w:after="0" w:line="276" w:lineRule="auto"/>
        <w:ind w:left="0" w:firstLine="0"/>
        <w:contextualSpacing/>
        <w:jc w:val="both"/>
        <w:rPr>
          <w:rFonts w:ascii="Calibri Light" w:hAnsi="Calibri Light" w:cstheme="majorHAnsi"/>
          <w:b/>
          <w:sz w:val="24"/>
          <w:szCs w:val="24"/>
          <w:lang w:val="ru-RU"/>
        </w:rPr>
      </w:pPr>
      <w:r>
        <w:rPr>
          <w:rFonts w:ascii="Calibri Light" w:hAnsi="Calibri Light" w:cstheme="majorHAnsi"/>
          <w:sz w:val="24"/>
          <w:szCs w:val="24"/>
          <w:lang w:val="ru-RU"/>
        </w:rPr>
        <w:t>Р</w:t>
      </w:r>
      <w:r w:rsidRPr="005E3E40">
        <w:rPr>
          <w:rFonts w:ascii="Calibri Light" w:hAnsi="Calibri Light" w:cstheme="majorHAnsi"/>
          <w:sz w:val="24"/>
          <w:szCs w:val="24"/>
          <w:lang w:val="ru-RU"/>
        </w:rPr>
        <w:t>/</w:t>
      </w:r>
      <w:r>
        <w:rPr>
          <w:rFonts w:ascii="Calibri Light" w:hAnsi="Calibri Light" w:cstheme="majorHAnsi"/>
          <w:sz w:val="24"/>
          <w:szCs w:val="24"/>
          <w:lang w:val="ru-RU"/>
        </w:rPr>
        <w:t>С</w:t>
      </w:r>
      <w:r w:rsidRPr="005E3E40">
        <w:rPr>
          <w:rFonts w:ascii="Calibri Light" w:hAnsi="Calibri Light" w:cstheme="majorHAnsi"/>
          <w:sz w:val="24"/>
          <w:szCs w:val="24"/>
          <w:lang w:val="ru-RU"/>
        </w:rPr>
        <w:t xml:space="preserve"> 328-</w:t>
      </w:r>
      <w:r w:rsidRPr="00ED641C">
        <w:rPr>
          <w:rFonts w:ascii="Calibri Light" w:hAnsi="Calibri Light" w:cstheme="majorHAnsi"/>
          <w:sz w:val="24"/>
          <w:szCs w:val="24"/>
        </w:rPr>
        <w:t>c</w:t>
      </w:r>
      <w:r w:rsidRPr="005E3E40">
        <w:rPr>
          <w:rFonts w:ascii="Calibri Light" w:hAnsi="Calibri Light" w:cstheme="majorHAnsi"/>
          <w:sz w:val="24"/>
          <w:szCs w:val="24"/>
          <w:lang w:val="ru-RU"/>
        </w:rPr>
        <w:t xml:space="preserve">/21 </w:t>
      </w:r>
      <w:r>
        <w:rPr>
          <w:rFonts w:ascii="Calibri Light" w:hAnsi="Calibri Light" w:cstheme="majorHAnsi"/>
          <w:sz w:val="24"/>
          <w:szCs w:val="24"/>
          <w:lang w:val="ru-RU"/>
        </w:rPr>
        <w:t>от</w:t>
      </w:r>
      <w:r w:rsidRPr="005E3E40">
        <w:rPr>
          <w:rFonts w:ascii="Calibri Light" w:hAnsi="Calibri Light" w:cstheme="majorHAnsi"/>
          <w:sz w:val="24"/>
          <w:szCs w:val="24"/>
          <w:lang w:val="ru-RU"/>
        </w:rPr>
        <w:t xml:space="preserve"> 19.08.2021, </w:t>
      </w:r>
      <w:r>
        <w:rPr>
          <w:rFonts w:ascii="Calibri Light" w:hAnsi="Calibri Light" w:cstheme="majorHAnsi"/>
          <w:sz w:val="24"/>
          <w:szCs w:val="24"/>
          <w:lang w:val="ru-RU"/>
        </w:rPr>
        <w:t>ООО</w:t>
      </w:r>
      <w:r w:rsidRPr="005E3E40">
        <w:rPr>
          <w:rFonts w:ascii="Calibri Light" w:hAnsi="Calibri Light" w:cstheme="majorHAnsi"/>
          <w:sz w:val="24"/>
          <w:szCs w:val="24"/>
          <w:lang w:val="ru-RU"/>
        </w:rPr>
        <w:t xml:space="preserve"> „</w:t>
      </w:r>
      <w:r w:rsidRPr="00ED641C">
        <w:rPr>
          <w:rFonts w:ascii="Calibri Light" w:hAnsi="Calibri Light" w:cstheme="majorHAnsi"/>
          <w:sz w:val="24"/>
          <w:szCs w:val="24"/>
        </w:rPr>
        <w:t>Volare</w:t>
      </w:r>
      <w:r w:rsidRPr="005E3E40">
        <w:rPr>
          <w:rFonts w:ascii="Calibri Light" w:hAnsi="Calibri Light" w:cstheme="majorHAnsi"/>
          <w:sz w:val="24"/>
          <w:szCs w:val="24"/>
          <w:lang w:val="ru-RU"/>
        </w:rPr>
        <w:t>-</w:t>
      </w:r>
      <w:r w:rsidRPr="00ED641C">
        <w:rPr>
          <w:rFonts w:ascii="Calibri Light" w:hAnsi="Calibri Light" w:cstheme="majorHAnsi"/>
          <w:sz w:val="24"/>
          <w:szCs w:val="24"/>
        </w:rPr>
        <w:t>Tur</w:t>
      </w:r>
      <w:r w:rsidRPr="005E3E40">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площадь </w:t>
      </w:r>
      <w:r w:rsidRPr="005E3E40">
        <w:rPr>
          <w:rFonts w:ascii="Calibri Light" w:hAnsi="Calibri Light" w:cstheme="majorHAnsi"/>
          <w:sz w:val="24"/>
          <w:szCs w:val="24"/>
          <w:lang w:val="ru-RU"/>
        </w:rPr>
        <w:t xml:space="preserve">0,2167 </w:t>
      </w:r>
      <w:r>
        <w:rPr>
          <w:rFonts w:ascii="Calibri Light" w:hAnsi="Calibri Light" w:cstheme="majorHAnsi"/>
          <w:sz w:val="24"/>
          <w:szCs w:val="24"/>
          <w:lang w:val="ru-RU"/>
        </w:rPr>
        <w:t>га</w:t>
      </w:r>
      <w:r w:rsidRPr="005E3E40">
        <w:rPr>
          <w:rFonts w:ascii="Calibri Light" w:hAnsi="Calibri Light" w:cstheme="majorHAnsi"/>
          <w:sz w:val="24"/>
          <w:szCs w:val="24"/>
          <w:lang w:val="ru-RU"/>
        </w:rPr>
        <w:t xml:space="preserve">, </w:t>
      </w:r>
      <w:r>
        <w:rPr>
          <w:rFonts w:ascii="Calibri Light" w:hAnsi="Calibri Light" w:cstheme="majorHAnsi"/>
          <w:sz w:val="24"/>
          <w:szCs w:val="24"/>
          <w:lang w:val="ru-RU"/>
        </w:rPr>
        <w:t>для строительства жилого дома с коммерческими помещениями и подземной</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автопарковкой</w:t>
      </w:r>
      <w:r w:rsidRPr="00674291">
        <w:rPr>
          <w:rFonts w:ascii="Calibri Light" w:hAnsi="Calibri Light" w:cstheme="majorHAnsi"/>
          <w:sz w:val="24"/>
          <w:szCs w:val="24"/>
          <w:lang w:val="ru-RU"/>
        </w:rPr>
        <w:t>,</w:t>
      </w:r>
      <w:r>
        <w:rPr>
          <w:rFonts w:ascii="Calibri Light" w:hAnsi="Calibri Light" w:cstheme="majorHAnsi"/>
          <w:sz w:val="24"/>
          <w:szCs w:val="24"/>
          <w:lang w:val="ru-RU"/>
        </w:rPr>
        <w:t xml:space="preserve"> в высотном</w:t>
      </w:r>
      <w:r w:rsidRPr="00674291">
        <w:rPr>
          <w:rFonts w:ascii="Calibri Light" w:hAnsi="Calibri Light" w:cstheme="majorHAnsi"/>
          <w:sz w:val="24"/>
          <w:szCs w:val="24"/>
          <w:lang w:val="ru-RU"/>
        </w:rPr>
        <w:t xml:space="preserve"> </w:t>
      </w:r>
      <w:r>
        <w:rPr>
          <w:rFonts w:ascii="Calibri Light" w:hAnsi="Calibri Light" w:cstheme="majorHAnsi"/>
          <w:sz w:val="24"/>
          <w:szCs w:val="24"/>
          <w:lang w:val="ru-RU"/>
        </w:rPr>
        <w:t>режиме</w:t>
      </w:r>
      <w:r w:rsidRPr="005E3E40">
        <w:rPr>
          <w:rFonts w:ascii="Calibri Light" w:hAnsi="Calibri Light" w:cstheme="majorHAnsi"/>
          <w:sz w:val="24"/>
          <w:szCs w:val="24"/>
          <w:lang w:val="ru-RU"/>
        </w:rPr>
        <w:t xml:space="preserve"> </w:t>
      </w:r>
      <w:r w:rsidRPr="00ED641C">
        <w:rPr>
          <w:rFonts w:ascii="Calibri Light" w:hAnsi="Calibri Light" w:cstheme="majorHAnsi"/>
          <w:sz w:val="24"/>
          <w:szCs w:val="24"/>
        </w:rPr>
        <w:t>S</w:t>
      </w:r>
      <w:r w:rsidRPr="005E3E40">
        <w:rPr>
          <w:rFonts w:ascii="Calibri Light" w:hAnsi="Calibri Light" w:cstheme="majorHAnsi"/>
          <w:sz w:val="24"/>
          <w:szCs w:val="24"/>
          <w:lang w:val="ru-RU"/>
        </w:rPr>
        <w:t>+2</w:t>
      </w:r>
      <w:r w:rsidRPr="00ED641C">
        <w:rPr>
          <w:rFonts w:ascii="Calibri Light" w:hAnsi="Calibri Light" w:cstheme="majorHAnsi"/>
          <w:sz w:val="24"/>
          <w:szCs w:val="24"/>
        </w:rPr>
        <w:t>D</w:t>
      </w:r>
      <w:r w:rsidRPr="005E3E40">
        <w:rPr>
          <w:rFonts w:ascii="Calibri Light" w:hAnsi="Calibri Light" w:cstheme="majorHAnsi"/>
          <w:sz w:val="24"/>
          <w:szCs w:val="24"/>
          <w:lang w:val="ru-RU"/>
        </w:rPr>
        <w:t>+</w:t>
      </w:r>
      <w:r w:rsidRPr="00ED641C">
        <w:rPr>
          <w:rFonts w:ascii="Calibri Light" w:hAnsi="Calibri Light" w:cstheme="majorHAnsi"/>
          <w:sz w:val="24"/>
          <w:szCs w:val="24"/>
        </w:rPr>
        <w:t>P</w:t>
      </w:r>
      <w:r w:rsidRPr="005E3E40">
        <w:rPr>
          <w:rFonts w:ascii="Calibri Light" w:hAnsi="Calibri Light" w:cstheme="majorHAnsi"/>
          <w:sz w:val="24"/>
          <w:szCs w:val="24"/>
          <w:lang w:val="ru-RU"/>
        </w:rPr>
        <w:t>+11</w:t>
      </w:r>
      <w:r w:rsidRPr="00ED641C">
        <w:rPr>
          <w:rFonts w:ascii="Calibri Light" w:hAnsi="Calibri Light" w:cstheme="majorHAnsi"/>
          <w:sz w:val="24"/>
          <w:szCs w:val="24"/>
        </w:rPr>
        <w:t>E</w:t>
      </w:r>
      <w:r w:rsidRPr="005E3E40">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5E3E40">
        <w:rPr>
          <w:rFonts w:ascii="Calibri Light" w:hAnsi="Calibri Light" w:cstheme="majorHAnsi"/>
          <w:sz w:val="24"/>
          <w:szCs w:val="24"/>
          <w:lang w:val="ru-RU"/>
        </w:rPr>
        <w:t xml:space="preserve"> </w:t>
      </w:r>
      <w:r w:rsidRPr="00ED641C">
        <w:rPr>
          <w:rFonts w:ascii="Calibri Light" w:hAnsi="Calibri Light" w:cstheme="majorHAnsi"/>
          <w:sz w:val="24"/>
          <w:szCs w:val="24"/>
        </w:rPr>
        <w:t>S</w:t>
      </w:r>
      <w:r w:rsidRPr="005E3E40">
        <w:rPr>
          <w:rFonts w:ascii="Calibri Light" w:hAnsi="Calibri Light" w:cstheme="majorHAnsi"/>
          <w:sz w:val="24"/>
          <w:szCs w:val="24"/>
          <w:lang w:val="ru-RU"/>
        </w:rPr>
        <w:t>+2</w:t>
      </w:r>
      <w:r w:rsidRPr="00ED641C">
        <w:rPr>
          <w:rFonts w:ascii="Calibri Light" w:hAnsi="Calibri Light" w:cstheme="majorHAnsi"/>
          <w:sz w:val="24"/>
          <w:szCs w:val="24"/>
        </w:rPr>
        <w:t>D</w:t>
      </w:r>
      <w:r w:rsidRPr="005E3E40">
        <w:rPr>
          <w:rFonts w:ascii="Calibri Light" w:hAnsi="Calibri Light" w:cstheme="majorHAnsi"/>
          <w:sz w:val="24"/>
          <w:szCs w:val="24"/>
          <w:lang w:val="ru-RU"/>
        </w:rPr>
        <w:t>+</w:t>
      </w:r>
      <w:r w:rsidRPr="00ED641C">
        <w:rPr>
          <w:rFonts w:ascii="Calibri Light" w:hAnsi="Calibri Light" w:cstheme="majorHAnsi"/>
          <w:sz w:val="24"/>
          <w:szCs w:val="24"/>
        </w:rPr>
        <w:t>P</w:t>
      </w:r>
      <w:r w:rsidRPr="005E3E40">
        <w:rPr>
          <w:rFonts w:ascii="Calibri Light" w:hAnsi="Calibri Light" w:cstheme="majorHAnsi"/>
          <w:sz w:val="24"/>
          <w:szCs w:val="24"/>
          <w:lang w:val="ru-RU"/>
        </w:rPr>
        <w:t>+14</w:t>
      </w:r>
      <w:r w:rsidRPr="00ED641C">
        <w:rPr>
          <w:rFonts w:ascii="Calibri Light" w:hAnsi="Calibri Light" w:cstheme="majorHAnsi"/>
          <w:sz w:val="24"/>
          <w:szCs w:val="24"/>
        </w:rPr>
        <w:t>E</w:t>
      </w:r>
      <w:r w:rsidRPr="005E3E40">
        <w:rPr>
          <w:rFonts w:ascii="Calibri Light" w:hAnsi="Calibri Light" w:cstheme="majorHAnsi"/>
          <w:sz w:val="24"/>
          <w:szCs w:val="24"/>
          <w:lang w:val="ru-RU"/>
        </w:rPr>
        <w:t>,</w:t>
      </w:r>
      <w:r>
        <w:rPr>
          <w:rFonts w:ascii="Calibri Light" w:hAnsi="Calibri Light" w:cstheme="majorHAnsi"/>
          <w:sz w:val="24"/>
          <w:szCs w:val="24"/>
          <w:lang w:val="ru-RU"/>
        </w:rPr>
        <w:t xml:space="preserve"> путем объединения двух </w:t>
      </w:r>
      <w:r w:rsidRPr="001519E0">
        <w:rPr>
          <w:rFonts w:ascii="Calibri Light" w:hAnsi="Calibri Light" w:cstheme="majorHAnsi"/>
          <w:sz w:val="24"/>
          <w:szCs w:val="24"/>
          <w:lang w:val="ru-RU"/>
        </w:rPr>
        <w:t>земельн</w:t>
      </w:r>
      <w:r>
        <w:rPr>
          <w:rFonts w:ascii="Calibri Light" w:hAnsi="Calibri Light" w:cstheme="majorHAnsi"/>
          <w:sz w:val="24"/>
          <w:szCs w:val="24"/>
          <w:lang w:val="ru-RU"/>
        </w:rPr>
        <w:t>ых</w:t>
      </w:r>
      <w:r w:rsidRPr="001519E0">
        <w:rPr>
          <w:rFonts w:ascii="Calibri Light" w:hAnsi="Calibri Light" w:cstheme="majorHAnsi"/>
          <w:sz w:val="24"/>
          <w:szCs w:val="24"/>
          <w:lang w:val="ru-RU"/>
        </w:rPr>
        <w:t xml:space="preserve"> участ</w:t>
      </w:r>
      <w:r>
        <w:rPr>
          <w:rFonts w:ascii="Calibri Light" w:hAnsi="Calibri Light" w:cstheme="majorHAnsi"/>
          <w:sz w:val="24"/>
          <w:szCs w:val="24"/>
          <w:lang w:val="ru-RU"/>
        </w:rPr>
        <w:t>ков, являющихся собственностью заявителя, с кадастровым</w:t>
      </w:r>
      <w:r w:rsidRPr="008B63E8">
        <w:rPr>
          <w:rFonts w:ascii="Calibri Light" w:hAnsi="Calibri Light" w:cstheme="majorHAnsi"/>
          <w:sz w:val="24"/>
          <w:szCs w:val="24"/>
          <w:lang w:val="ru-RU"/>
        </w:rPr>
        <w:t xml:space="preserve"> №</w:t>
      </w:r>
      <w:r w:rsidRPr="005E3E40">
        <w:rPr>
          <w:rFonts w:ascii="Calibri Light" w:hAnsi="Calibri Light" w:cstheme="majorHAnsi"/>
          <w:sz w:val="24"/>
          <w:szCs w:val="24"/>
          <w:lang w:val="ru-RU"/>
        </w:rPr>
        <w:t>011423519,</w:t>
      </w:r>
      <w:r>
        <w:rPr>
          <w:rFonts w:ascii="Calibri Light" w:hAnsi="Calibri Light" w:cstheme="majorHAnsi"/>
          <w:sz w:val="24"/>
          <w:szCs w:val="24"/>
          <w:lang w:val="ru-RU"/>
        </w:rPr>
        <w:t xml:space="preserve"> бул. Ренаштерий Национале 19 и с кадастровым</w:t>
      </w:r>
      <w:r w:rsidRPr="005E3E40">
        <w:rPr>
          <w:rFonts w:ascii="Calibri Light" w:hAnsi="Calibri Light" w:cstheme="majorHAnsi"/>
          <w:sz w:val="24"/>
          <w:szCs w:val="24"/>
          <w:lang w:val="ru-RU"/>
        </w:rPr>
        <w:t xml:space="preserve"> №0100423534,</w:t>
      </w:r>
      <w:r>
        <w:rPr>
          <w:rFonts w:ascii="Calibri Light" w:hAnsi="Calibri Light" w:cstheme="majorHAnsi"/>
          <w:sz w:val="24"/>
          <w:szCs w:val="24"/>
          <w:lang w:val="ru-RU"/>
        </w:rPr>
        <w:t xml:space="preserve"> ул. Пиетрэрией 15, было выдано разрешение на строительство жилого дома на </w:t>
      </w:r>
      <w:r w:rsidRPr="001519E0">
        <w:rPr>
          <w:rFonts w:ascii="Calibri Light" w:hAnsi="Calibri Light" w:cstheme="majorHAnsi"/>
          <w:sz w:val="24"/>
          <w:szCs w:val="24"/>
          <w:lang w:val="ru-RU"/>
        </w:rPr>
        <w:t>земельн</w:t>
      </w:r>
      <w:r>
        <w:rPr>
          <w:rFonts w:ascii="Calibri Light" w:hAnsi="Calibri Light" w:cstheme="majorHAnsi"/>
          <w:sz w:val="24"/>
          <w:szCs w:val="24"/>
          <w:lang w:val="ru-RU"/>
        </w:rPr>
        <w:t>ом</w:t>
      </w:r>
      <w:r w:rsidRPr="001519E0">
        <w:rPr>
          <w:rFonts w:ascii="Calibri Light" w:hAnsi="Calibri Light" w:cstheme="majorHAnsi"/>
          <w:sz w:val="24"/>
          <w:szCs w:val="24"/>
          <w:lang w:val="ru-RU"/>
        </w:rPr>
        <w:t xml:space="preserve"> участ</w:t>
      </w:r>
      <w:r>
        <w:rPr>
          <w:rFonts w:ascii="Calibri Light" w:hAnsi="Calibri Light" w:cstheme="majorHAnsi"/>
          <w:sz w:val="24"/>
          <w:szCs w:val="24"/>
          <w:lang w:val="ru-RU"/>
        </w:rPr>
        <w:t>ке с кадастровым</w:t>
      </w:r>
      <w:r w:rsidRPr="007E53B4">
        <w:rPr>
          <w:rFonts w:ascii="Calibri Light" w:hAnsi="Calibri Light" w:cstheme="majorHAnsi"/>
          <w:sz w:val="24"/>
          <w:szCs w:val="24"/>
          <w:lang w:val="ru-RU"/>
        </w:rPr>
        <w:t xml:space="preserve"> №0100423536. </w:t>
      </w:r>
      <w:r>
        <w:rPr>
          <w:rFonts w:ascii="Calibri Light" w:hAnsi="Calibri Light" w:cstheme="majorHAnsi"/>
          <w:sz w:val="24"/>
          <w:szCs w:val="24"/>
          <w:lang w:val="ru-RU"/>
        </w:rPr>
        <w:t xml:space="preserve">Согласно утвержденному ЗГП, частные </w:t>
      </w:r>
      <w:r w:rsidRPr="001519E0">
        <w:rPr>
          <w:rFonts w:ascii="Calibri Light" w:hAnsi="Calibri Light" w:cstheme="majorHAnsi"/>
          <w:sz w:val="24"/>
          <w:szCs w:val="24"/>
          <w:lang w:val="ru-RU"/>
        </w:rPr>
        <w:t>земельн</w:t>
      </w:r>
      <w:r>
        <w:rPr>
          <w:rFonts w:ascii="Calibri Light" w:hAnsi="Calibri Light" w:cstheme="majorHAnsi"/>
          <w:sz w:val="24"/>
          <w:szCs w:val="24"/>
          <w:lang w:val="ru-RU"/>
        </w:rPr>
        <w:t>ые</w:t>
      </w:r>
      <w:r w:rsidRPr="001519E0">
        <w:rPr>
          <w:rFonts w:ascii="Calibri Light" w:hAnsi="Calibri Light" w:cstheme="majorHAnsi"/>
          <w:sz w:val="24"/>
          <w:szCs w:val="24"/>
          <w:lang w:val="ru-RU"/>
        </w:rPr>
        <w:t xml:space="preserve"> участ</w:t>
      </w:r>
      <w:r>
        <w:rPr>
          <w:rFonts w:ascii="Calibri Light" w:hAnsi="Calibri Light" w:cstheme="majorHAnsi"/>
          <w:sz w:val="24"/>
          <w:szCs w:val="24"/>
          <w:lang w:val="ru-RU"/>
        </w:rPr>
        <w:t>ки</w:t>
      </w:r>
      <w:r w:rsidRPr="007E53B4">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частично расположены в зоне </w:t>
      </w:r>
      <w:r w:rsidRPr="007E53B4">
        <w:rPr>
          <w:rFonts w:ascii="Calibri Light" w:hAnsi="Calibri Light" w:cstheme="majorHAnsi"/>
          <w:sz w:val="24"/>
          <w:szCs w:val="24"/>
          <w:lang w:val="ru-RU"/>
        </w:rPr>
        <w:t>„</w:t>
      </w:r>
      <w:r w:rsidRPr="00ED641C">
        <w:rPr>
          <w:rFonts w:ascii="Calibri Light" w:hAnsi="Calibri Light" w:cstheme="majorHAnsi"/>
          <w:sz w:val="24"/>
          <w:szCs w:val="24"/>
        </w:rPr>
        <w:t>C</w:t>
      </w:r>
      <w:r w:rsidRPr="007E53B4">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7E53B4">
        <w:rPr>
          <w:rFonts w:ascii="Calibri Light" w:hAnsi="Calibri Light" w:cstheme="majorHAnsi"/>
          <w:sz w:val="24"/>
          <w:szCs w:val="24"/>
          <w:lang w:val="ru-RU"/>
        </w:rPr>
        <w:t>(</w:t>
      </w:r>
      <w:r>
        <w:rPr>
          <w:rFonts w:ascii="Calibri Light" w:hAnsi="Calibri Light" w:cstheme="majorHAnsi"/>
          <w:sz w:val="24"/>
          <w:szCs w:val="24"/>
          <w:lang w:val="ru-RU"/>
        </w:rPr>
        <w:t xml:space="preserve">коммерческая, офисы, низкоуровневые строения) и частично в зоне </w:t>
      </w:r>
      <w:r w:rsidRPr="007E53B4">
        <w:rPr>
          <w:rFonts w:ascii="Calibri Light" w:hAnsi="Calibri Light" w:cstheme="majorHAnsi"/>
          <w:sz w:val="24"/>
          <w:szCs w:val="24"/>
          <w:lang w:val="ru-RU"/>
        </w:rPr>
        <w:t>„</w:t>
      </w:r>
      <w:r w:rsidRPr="00ED641C">
        <w:rPr>
          <w:rFonts w:ascii="Calibri Light" w:hAnsi="Calibri Light" w:cstheme="majorHAnsi"/>
          <w:sz w:val="24"/>
          <w:szCs w:val="24"/>
        </w:rPr>
        <w:t>R</w:t>
      </w:r>
      <w:r w:rsidRPr="007E53B4">
        <w:rPr>
          <w:rFonts w:ascii="Calibri Light" w:hAnsi="Calibri Light" w:cstheme="majorHAnsi"/>
          <w:sz w:val="24"/>
          <w:szCs w:val="24"/>
          <w:lang w:val="ru-RU"/>
        </w:rPr>
        <w:t>7”</w:t>
      </w:r>
      <w:r>
        <w:rPr>
          <w:rFonts w:ascii="Calibri Light" w:hAnsi="Calibri Light" w:cstheme="majorHAnsi"/>
          <w:sz w:val="24"/>
          <w:szCs w:val="24"/>
          <w:lang w:val="ru-RU"/>
        </w:rPr>
        <w:t xml:space="preserve"> </w:t>
      </w:r>
      <w:r w:rsidRPr="007E53B4">
        <w:rPr>
          <w:rFonts w:ascii="Calibri Light" w:hAnsi="Calibri Light" w:cstheme="majorHAnsi"/>
          <w:sz w:val="24"/>
          <w:szCs w:val="24"/>
          <w:lang w:val="ru-RU"/>
        </w:rPr>
        <w:t>(</w:t>
      </w:r>
      <w:r>
        <w:rPr>
          <w:rFonts w:ascii="Calibri Light" w:hAnsi="Calibri Light" w:cstheme="majorHAnsi"/>
          <w:sz w:val="24"/>
          <w:szCs w:val="24"/>
          <w:lang w:val="ru-RU"/>
        </w:rPr>
        <w:t>жилые строения со средней плотностью, жилье высокого уровня). Не учитывая указанное, МПО выдал Р/С для строительства жилого дома</w:t>
      </w:r>
      <w:r w:rsidRPr="007E53B4">
        <w:rPr>
          <w:rFonts w:ascii="Calibri Light" w:hAnsi="Calibri Light" w:cstheme="majorHAnsi"/>
          <w:sz w:val="24"/>
          <w:szCs w:val="24"/>
          <w:lang w:val="ru-RU"/>
        </w:rPr>
        <w:t xml:space="preserve"> </w:t>
      </w:r>
      <w:r w:rsidRPr="00ED641C">
        <w:rPr>
          <w:rFonts w:ascii="Calibri Light" w:hAnsi="Calibri Light" w:cstheme="majorHAnsi"/>
          <w:sz w:val="24"/>
          <w:szCs w:val="24"/>
        </w:rPr>
        <w:t>P</w:t>
      </w:r>
      <w:r w:rsidRPr="007E53B4">
        <w:rPr>
          <w:rFonts w:ascii="Calibri Light" w:hAnsi="Calibri Light" w:cstheme="majorHAnsi"/>
          <w:sz w:val="24"/>
          <w:szCs w:val="24"/>
          <w:lang w:val="ru-RU"/>
        </w:rPr>
        <w:t>+11</w:t>
      </w:r>
      <w:r w:rsidRPr="00ED641C">
        <w:rPr>
          <w:rFonts w:ascii="Calibri Light" w:hAnsi="Calibri Light" w:cstheme="majorHAnsi"/>
          <w:sz w:val="24"/>
          <w:szCs w:val="24"/>
        </w:rPr>
        <w:t>E</w:t>
      </w:r>
      <w:r>
        <w:rPr>
          <w:rFonts w:ascii="Calibri Light" w:hAnsi="Calibri Light" w:cstheme="majorHAnsi"/>
          <w:sz w:val="24"/>
          <w:szCs w:val="24"/>
          <w:lang w:val="ru-RU"/>
        </w:rPr>
        <w:t xml:space="preserve"> и</w:t>
      </w:r>
      <w:r w:rsidRPr="007E53B4">
        <w:rPr>
          <w:rFonts w:ascii="Calibri Light" w:hAnsi="Calibri Light" w:cstheme="majorHAnsi"/>
          <w:sz w:val="24"/>
          <w:szCs w:val="24"/>
          <w:lang w:val="ru-RU"/>
        </w:rPr>
        <w:t xml:space="preserve"> </w:t>
      </w:r>
      <w:r w:rsidRPr="00ED641C">
        <w:rPr>
          <w:rFonts w:ascii="Calibri Light" w:hAnsi="Calibri Light" w:cstheme="majorHAnsi"/>
          <w:sz w:val="24"/>
          <w:szCs w:val="24"/>
        </w:rPr>
        <w:t>P</w:t>
      </w:r>
      <w:r w:rsidRPr="007E53B4">
        <w:rPr>
          <w:rFonts w:ascii="Calibri Light" w:hAnsi="Calibri Light" w:cstheme="majorHAnsi"/>
          <w:sz w:val="24"/>
          <w:szCs w:val="24"/>
          <w:lang w:val="ru-RU"/>
        </w:rPr>
        <w:t>+14</w:t>
      </w:r>
      <w:r w:rsidRPr="00ED641C">
        <w:rPr>
          <w:rFonts w:ascii="Calibri Light" w:hAnsi="Calibri Light" w:cstheme="majorHAnsi"/>
          <w:sz w:val="24"/>
          <w:szCs w:val="24"/>
        </w:rPr>
        <w:t>E</w:t>
      </w:r>
      <w:r>
        <w:rPr>
          <w:rFonts w:ascii="Calibri Light" w:hAnsi="Calibri Light" w:cstheme="majorHAnsi"/>
          <w:sz w:val="24"/>
          <w:szCs w:val="24"/>
          <w:lang w:val="ru-RU"/>
        </w:rPr>
        <w:t xml:space="preserve"> без проведения комплексного анализа зон вмешательства и без предложения общих решений по инфраструктуре в условиях предложенных изменений;</w:t>
      </w:r>
    </w:p>
    <w:p w14:paraId="267A066D" w14:textId="77777777" w:rsidR="004C666F" w:rsidRPr="00310D8B" w:rsidRDefault="004C666F" w:rsidP="004C666F">
      <w:pPr>
        <w:numPr>
          <w:ilvl w:val="0"/>
          <w:numId w:val="15"/>
        </w:numPr>
        <w:tabs>
          <w:tab w:val="left" w:pos="426"/>
        </w:tabs>
        <w:spacing w:after="0" w:line="276" w:lineRule="auto"/>
        <w:ind w:left="0" w:firstLine="0"/>
        <w:contextualSpacing/>
        <w:jc w:val="both"/>
        <w:rPr>
          <w:rFonts w:ascii="Calibri Light" w:hAnsi="Calibri Light" w:cstheme="majorHAnsi"/>
          <w:b/>
          <w:sz w:val="24"/>
          <w:szCs w:val="24"/>
          <w:lang w:val="ru-RU"/>
        </w:rPr>
      </w:pPr>
      <w:r>
        <w:rPr>
          <w:rFonts w:ascii="Calibri Light" w:hAnsi="Calibri Light" w:cstheme="majorHAnsi"/>
          <w:sz w:val="24"/>
          <w:szCs w:val="24"/>
          <w:lang w:val="ru-RU"/>
        </w:rPr>
        <w:t>Р</w:t>
      </w:r>
      <w:r w:rsidRPr="007E53B4">
        <w:rPr>
          <w:rFonts w:ascii="Calibri Light" w:hAnsi="Calibri Light" w:cstheme="majorHAnsi"/>
          <w:sz w:val="24"/>
          <w:szCs w:val="24"/>
          <w:lang w:val="ru-RU"/>
        </w:rPr>
        <w:t>/</w:t>
      </w:r>
      <w:r>
        <w:rPr>
          <w:rFonts w:ascii="Calibri Light" w:hAnsi="Calibri Light" w:cstheme="majorHAnsi"/>
          <w:sz w:val="24"/>
          <w:szCs w:val="24"/>
          <w:lang w:val="ru-RU"/>
        </w:rPr>
        <w:t>С</w:t>
      </w:r>
      <w:r w:rsidRPr="007E53B4">
        <w:rPr>
          <w:rFonts w:ascii="Calibri Light" w:hAnsi="Calibri Light" w:cstheme="majorHAnsi"/>
          <w:sz w:val="24"/>
          <w:szCs w:val="24"/>
          <w:lang w:val="ru-RU"/>
        </w:rPr>
        <w:t xml:space="preserve"> 272-</w:t>
      </w:r>
      <w:r w:rsidRPr="00ED641C">
        <w:rPr>
          <w:rFonts w:ascii="Calibri Light" w:hAnsi="Calibri Light" w:cstheme="majorHAnsi"/>
          <w:sz w:val="24"/>
          <w:szCs w:val="24"/>
        </w:rPr>
        <w:t>c</w:t>
      </w:r>
      <w:r w:rsidRPr="007E53B4">
        <w:rPr>
          <w:rFonts w:ascii="Calibri Light" w:hAnsi="Calibri Light" w:cstheme="majorHAnsi"/>
          <w:sz w:val="24"/>
          <w:szCs w:val="24"/>
          <w:lang w:val="ru-RU"/>
        </w:rPr>
        <w:t xml:space="preserve"> </w:t>
      </w:r>
      <w:r>
        <w:rPr>
          <w:rFonts w:ascii="Calibri Light" w:hAnsi="Calibri Light" w:cstheme="majorHAnsi"/>
          <w:sz w:val="24"/>
          <w:szCs w:val="24"/>
          <w:lang w:val="ru-RU"/>
        </w:rPr>
        <w:t>от</w:t>
      </w:r>
      <w:r w:rsidRPr="007E53B4">
        <w:rPr>
          <w:rFonts w:ascii="Calibri Light" w:hAnsi="Calibri Light" w:cstheme="majorHAnsi"/>
          <w:sz w:val="24"/>
          <w:szCs w:val="24"/>
          <w:lang w:val="ru-RU"/>
        </w:rPr>
        <w:t xml:space="preserve"> 04.08.2021, </w:t>
      </w:r>
      <w:r>
        <w:rPr>
          <w:rFonts w:ascii="Calibri Light" w:hAnsi="Calibri Light" w:cstheme="majorHAnsi"/>
          <w:sz w:val="24"/>
          <w:szCs w:val="24"/>
          <w:lang w:val="ru-RU"/>
        </w:rPr>
        <w:t xml:space="preserve">ООО </w:t>
      </w:r>
      <w:r w:rsidRPr="007E53B4">
        <w:rPr>
          <w:rFonts w:ascii="Calibri Light" w:hAnsi="Calibri Light" w:cstheme="majorHAnsi"/>
          <w:sz w:val="24"/>
          <w:szCs w:val="24"/>
          <w:lang w:val="ru-RU"/>
        </w:rPr>
        <w:t>„</w:t>
      </w:r>
      <w:r w:rsidRPr="00ED641C">
        <w:rPr>
          <w:rFonts w:ascii="Calibri Light" w:hAnsi="Calibri Light" w:cstheme="majorHAnsi"/>
          <w:sz w:val="24"/>
          <w:szCs w:val="24"/>
        </w:rPr>
        <w:t>Gonvaro</w:t>
      </w:r>
      <w:r w:rsidRPr="007E53B4">
        <w:rPr>
          <w:rFonts w:ascii="Calibri Light" w:hAnsi="Calibri Light" w:cstheme="majorHAnsi"/>
          <w:sz w:val="24"/>
          <w:szCs w:val="24"/>
          <w:lang w:val="ru-RU"/>
        </w:rPr>
        <w:t>-</w:t>
      </w:r>
      <w:r w:rsidRPr="00ED641C">
        <w:rPr>
          <w:rFonts w:ascii="Calibri Light" w:hAnsi="Calibri Light" w:cstheme="majorHAnsi"/>
          <w:sz w:val="24"/>
          <w:szCs w:val="24"/>
        </w:rPr>
        <w:t>Con</w:t>
      </w:r>
      <w:r w:rsidRPr="007E53B4">
        <w:rPr>
          <w:rFonts w:ascii="Calibri Light" w:hAnsi="Calibri Light" w:cstheme="majorHAnsi"/>
          <w:sz w:val="24"/>
          <w:szCs w:val="24"/>
          <w:lang w:val="ru-RU"/>
        </w:rPr>
        <w:t>”,</w:t>
      </w:r>
      <w:r>
        <w:rPr>
          <w:rFonts w:ascii="Calibri Light" w:hAnsi="Calibri Light" w:cstheme="majorHAnsi"/>
          <w:sz w:val="24"/>
          <w:szCs w:val="24"/>
          <w:lang w:val="ru-RU"/>
        </w:rPr>
        <w:t xml:space="preserve"> ул</w:t>
      </w:r>
      <w:r w:rsidRPr="007E53B4">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Вовинцень-Георге Кодряну, площадь </w:t>
      </w:r>
      <w:r w:rsidRPr="007E53B4">
        <w:rPr>
          <w:rFonts w:ascii="Calibri Light" w:hAnsi="Calibri Light" w:cstheme="majorHAnsi"/>
          <w:sz w:val="24"/>
          <w:szCs w:val="24"/>
          <w:lang w:val="ru-RU"/>
        </w:rPr>
        <w:t>0,4437</w:t>
      </w:r>
      <w:r>
        <w:rPr>
          <w:rFonts w:ascii="Calibri Light" w:hAnsi="Calibri Light" w:cstheme="majorHAnsi"/>
          <w:sz w:val="24"/>
          <w:szCs w:val="24"/>
          <w:lang w:val="ru-RU"/>
        </w:rPr>
        <w:t xml:space="preserve"> га, для строительства жилого комплекса </w:t>
      </w:r>
      <w:r w:rsidRPr="00ED641C">
        <w:rPr>
          <w:rFonts w:ascii="Calibri Light" w:hAnsi="Calibri Light" w:cstheme="majorHAnsi"/>
          <w:sz w:val="24"/>
          <w:szCs w:val="24"/>
        </w:rPr>
        <w:t>S</w:t>
      </w:r>
      <w:r w:rsidRPr="007E53B4">
        <w:rPr>
          <w:rFonts w:ascii="Calibri Light" w:hAnsi="Calibri Light" w:cstheme="majorHAnsi"/>
          <w:sz w:val="24"/>
          <w:szCs w:val="24"/>
          <w:lang w:val="ru-RU"/>
        </w:rPr>
        <w:t>+</w:t>
      </w:r>
      <w:r w:rsidRPr="00ED641C">
        <w:rPr>
          <w:rFonts w:ascii="Calibri Light" w:hAnsi="Calibri Light" w:cstheme="majorHAnsi"/>
          <w:sz w:val="24"/>
          <w:szCs w:val="24"/>
        </w:rPr>
        <w:t>P</w:t>
      </w:r>
      <w:r w:rsidRPr="007E53B4">
        <w:rPr>
          <w:rFonts w:ascii="Calibri Light" w:hAnsi="Calibri Light" w:cstheme="majorHAnsi"/>
          <w:sz w:val="24"/>
          <w:szCs w:val="24"/>
          <w:lang w:val="ru-RU"/>
        </w:rPr>
        <w:t>+6</w:t>
      </w:r>
      <w:r w:rsidRPr="00ED641C">
        <w:rPr>
          <w:rFonts w:ascii="Calibri Light" w:hAnsi="Calibri Light" w:cstheme="majorHAnsi"/>
          <w:sz w:val="24"/>
          <w:szCs w:val="24"/>
        </w:rPr>
        <w:t>E</w:t>
      </w:r>
      <w:r w:rsidRPr="007E53B4">
        <w:rPr>
          <w:rFonts w:ascii="Calibri Light" w:hAnsi="Calibri Light" w:cstheme="majorHAnsi"/>
          <w:sz w:val="24"/>
          <w:szCs w:val="24"/>
          <w:lang w:val="ru-RU"/>
        </w:rPr>
        <w:t>+</w:t>
      </w:r>
      <w:r w:rsidRPr="00ED641C">
        <w:rPr>
          <w:rFonts w:ascii="Calibri Light" w:hAnsi="Calibri Light" w:cstheme="majorHAnsi"/>
          <w:sz w:val="24"/>
          <w:szCs w:val="24"/>
        </w:rPr>
        <w:t>M</w:t>
      </w:r>
      <w:r>
        <w:rPr>
          <w:rFonts w:ascii="Calibri Light" w:hAnsi="Calibri Light" w:cstheme="majorHAnsi"/>
          <w:sz w:val="24"/>
          <w:szCs w:val="24"/>
          <w:lang w:val="ru-RU"/>
        </w:rPr>
        <w:t xml:space="preserve"> на </w:t>
      </w:r>
      <w:r w:rsidRPr="001519E0">
        <w:rPr>
          <w:rFonts w:ascii="Calibri Light" w:hAnsi="Calibri Light" w:cstheme="majorHAnsi"/>
          <w:sz w:val="24"/>
          <w:szCs w:val="24"/>
          <w:lang w:val="ru-RU"/>
        </w:rPr>
        <w:t>земельн</w:t>
      </w:r>
      <w:r>
        <w:rPr>
          <w:rFonts w:ascii="Calibri Light" w:hAnsi="Calibri Light" w:cstheme="majorHAnsi"/>
          <w:sz w:val="24"/>
          <w:szCs w:val="24"/>
          <w:lang w:val="ru-RU"/>
        </w:rPr>
        <w:t>ых</w:t>
      </w:r>
      <w:r w:rsidRPr="001519E0">
        <w:rPr>
          <w:rFonts w:ascii="Calibri Light" w:hAnsi="Calibri Light" w:cstheme="majorHAnsi"/>
          <w:sz w:val="24"/>
          <w:szCs w:val="24"/>
          <w:lang w:val="ru-RU"/>
        </w:rPr>
        <w:t xml:space="preserve"> участ</w:t>
      </w:r>
      <w:r>
        <w:rPr>
          <w:rFonts w:ascii="Calibri Light" w:hAnsi="Calibri Light" w:cstheme="majorHAnsi"/>
          <w:sz w:val="24"/>
          <w:szCs w:val="24"/>
          <w:lang w:val="ru-RU"/>
        </w:rPr>
        <w:t>ках с</w:t>
      </w:r>
      <w:r w:rsidRPr="00310D8B">
        <w:rPr>
          <w:rFonts w:ascii="Calibri Light" w:hAnsi="Calibri Light" w:cstheme="majorHAnsi"/>
          <w:sz w:val="24"/>
          <w:szCs w:val="24"/>
          <w:lang w:val="ru-RU"/>
        </w:rPr>
        <w:t xml:space="preserve"> </w:t>
      </w:r>
      <w:r>
        <w:rPr>
          <w:rFonts w:ascii="Calibri Light" w:hAnsi="Calibri Light" w:cstheme="majorHAnsi"/>
          <w:sz w:val="24"/>
          <w:szCs w:val="24"/>
          <w:lang w:val="ru-RU"/>
        </w:rPr>
        <w:t>кадастровыми</w:t>
      </w:r>
      <w:r w:rsidRPr="007E53B4">
        <w:rPr>
          <w:rFonts w:ascii="Calibri Light" w:hAnsi="Calibri Light" w:cstheme="majorHAnsi"/>
          <w:sz w:val="24"/>
          <w:szCs w:val="24"/>
          <w:lang w:val="ru-RU"/>
        </w:rPr>
        <w:t xml:space="preserve"> №0100522485; 0100522572; 0100522625; 0100522484 (</w:t>
      </w:r>
      <w:r>
        <w:rPr>
          <w:rFonts w:ascii="Calibri Light" w:hAnsi="Calibri Light" w:cstheme="majorHAnsi"/>
          <w:sz w:val="24"/>
          <w:szCs w:val="24"/>
          <w:lang w:val="ru-RU"/>
        </w:rPr>
        <w:t>после объединения с кадастровым</w:t>
      </w:r>
      <w:r w:rsidRPr="007E53B4">
        <w:rPr>
          <w:rFonts w:ascii="Calibri Light" w:hAnsi="Calibri Light" w:cstheme="majorHAnsi"/>
          <w:sz w:val="24"/>
          <w:szCs w:val="24"/>
          <w:lang w:val="ru-RU"/>
        </w:rPr>
        <w:t xml:space="preserve"> №0100522768).</w:t>
      </w:r>
      <w:r>
        <w:rPr>
          <w:rFonts w:ascii="Calibri Light" w:hAnsi="Calibri Light" w:cstheme="majorHAnsi"/>
          <w:sz w:val="24"/>
          <w:szCs w:val="24"/>
          <w:lang w:val="ru-RU"/>
        </w:rPr>
        <w:t xml:space="preserve"> Согласно Генеральному </w:t>
      </w:r>
      <w:r w:rsidRPr="008B63E8">
        <w:rPr>
          <w:rFonts w:ascii="Calibri Light" w:hAnsi="Calibri Light" w:cstheme="majorHAnsi"/>
          <w:sz w:val="24"/>
          <w:szCs w:val="24"/>
          <w:lang w:val="ru-RU"/>
        </w:rPr>
        <w:t>градостроительно</w:t>
      </w:r>
      <w:r>
        <w:rPr>
          <w:rFonts w:ascii="Calibri Light" w:hAnsi="Calibri Light" w:cstheme="majorHAnsi"/>
          <w:sz w:val="24"/>
          <w:szCs w:val="24"/>
          <w:lang w:val="ru-RU"/>
        </w:rPr>
        <w:t>му плану мун. Кишинэу, утвержденному Решением МСК №</w:t>
      </w:r>
      <w:r w:rsidRPr="008B63E8">
        <w:rPr>
          <w:rFonts w:ascii="Calibri Light" w:hAnsi="Calibri Light" w:cstheme="majorHAnsi"/>
          <w:sz w:val="24"/>
          <w:szCs w:val="24"/>
          <w:lang w:val="ru-RU"/>
        </w:rPr>
        <w:t xml:space="preserve">68/1-2 </w:t>
      </w:r>
      <w:r>
        <w:rPr>
          <w:rFonts w:ascii="Calibri Light" w:hAnsi="Calibri Light" w:cstheme="majorHAnsi"/>
          <w:sz w:val="24"/>
          <w:szCs w:val="24"/>
          <w:lang w:val="ru-RU"/>
        </w:rPr>
        <w:t xml:space="preserve">от 22.03.2007, и Местному положению по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ству, утвержденному Решением МСК №</w:t>
      </w:r>
      <w:r w:rsidRPr="00310D8B">
        <w:rPr>
          <w:rFonts w:ascii="Calibri Light" w:hAnsi="Calibri Light" w:cstheme="majorHAnsi"/>
          <w:sz w:val="24"/>
          <w:szCs w:val="24"/>
          <w:lang w:val="ru-RU"/>
        </w:rPr>
        <w:t xml:space="preserve">22/40 </w:t>
      </w:r>
      <w:r>
        <w:rPr>
          <w:rFonts w:ascii="Calibri Light" w:hAnsi="Calibri Light" w:cstheme="majorHAnsi"/>
          <w:sz w:val="24"/>
          <w:szCs w:val="24"/>
          <w:lang w:val="ru-RU"/>
        </w:rPr>
        <w:t>от</w:t>
      </w:r>
      <w:r w:rsidRPr="00310D8B">
        <w:rPr>
          <w:rFonts w:ascii="Calibri Light" w:hAnsi="Calibri Light" w:cstheme="majorHAnsi"/>
          <w:sz w:val="24"/>
          <w:szCs w:val="24"/>
          <w:lang w:val="ru-RU"/>
        </w:rPr>
        <w:t xml:space="preserve"> 25.12.2008,</w:t>
      </w:r>
      <w:r>
        <w:rPr>
          <w:rFonts w:ascii="Calibri Light" w:hAnsi="Calibri Light" w:cstheme="majorHAnsi"/>
          <w:sz w:val="24"/>
          <w:szCs w:val="24"/>
          <w:lang w:val="ru-RU"/>
        </w:rPr>
        <w:t xml:space="preserve"> недвижимость расположена в жилой зоне с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 xml:space="preserve">ным кодом </w:t>
      </w:r>
      <w:r w:rsidRPr="00310D8B">
        <w:rPr>
          <w:rFonts w:ascii="Calibri Light" w:hAnsi="Calibri Light" w:cstheme="majorHAnsi"/>
          <w:sz w:val="24"/>
          <w:szCs w:val="24"/>
          <w:lang w:val="ru-RU"/>
        </w:rPr>
        <w:t>„</w:t>
      </w:r>
      <w:r w:rsidRPr="00ED641C">
        <w:rPr>
          <w:rFonts w:ascii="Calibri Light" w:hAnsi="Calibri Light" w:cstheme="majorHAnsi"/>
          <w:sz w:val="24"/>
          <w:szCs w:val="24"/>
        </w:rPr>
        <w:t>Re</w:t>
      </w:r>
      <w:r w:rsidRPr="00310D8B">
        <w:rPr>
          <w:rFonts w:ascii="Calibri Light" w:hAnsi="Calibri Light" w:cstheme="majorHAnsi"/>
          <w:sz w:val="24"/>
          <w:szCs w:val="24"/>
          <w:lang w:val="ru-RU"/>
        </w:rPr>
        <w:t>”</w:t>
      </w:r>
      <w:r>
        <w:rPr>
          <w:rFonts w:ascii="Calibri Light" w:hAnsi="Calibri Light" w:cstheme="majorHAnsi"/>
          <w:sz w:val="24"/>
          <w:szCs w:val="24"/>
          <w:lang w:val="ru-RU"/>
        </w:rPr>
        <w:t xml:space="preserve"> </w:t>
      </w:r>
      <w:r w:rsidRPr="00310D8B">
        <w:rPr>
          <w:rFonts w:ascii="Calibri Light" w:hAnsi="Calibri Light" w:cstheme="majorHAnsi"/>
          <w:sz w:val="24"/>
          <w:szCs w:val="24"/>
          <w:lang w:val="ru-RU"/>
        </w:rPr>
        <w:t>(</w:t>
      </w:r>
      <w:r>
        <w:rPr>
          <w:rFonts w:ascii="Calibri Light" w:hAnsi="Calibri Light" w:cstheme="majorHAnsi"/>
          <w:sz w:val="24"/>
          <w:szCs w:val="24"/>
          <w:lang w:val="ru-RU"/>
        </w:rPr>
        <w:t xml:space="preserve">зона оживления) и </w:t>
      </w:r>
      <w:r w:rsidRPr="00ED641C">
        <w:rPr>
          <w:rFonts w:ascii="Calibri Light" w:hAnsi="Calibri Light" w:cstheme="majorHAnsi"/>
          <w:sz w:val="24"/>
          <w:szCs w:val="24"/>
        </w:rPr>
        <w:t>R</w:t>
      </w:r>
      <w:r w:rsidRPr="00310D8B">
        <w:rPr>
          <w:rFonts w:ascii="Calibri Light" w:hAnsi="Calibri Light" w:cstheme="majorHAnsi"/>
          <w:sz w:val="24"/>
          <w:szCs w:val="24"/>
          <w:lang w:val="ru-RU"/>
        </w:rPr>
        <w:t>3</w:t>
      </w:r>
      <w:r>
        <w:rPr>
          <w:rFonts w:ascii="Calibri Light" w:hAnsi="Calibri Light" w:cstheme="majorHAnsi"/>
          <w:sz w:val="24"/>
          <w:szCs w:val="24"/>
          <w:lang w:val="ru-RU"/>
        </w:rPr>
        <w:t xml:space="preserve"> (жилая, но с низкой плотностью). Так, согласно Решению МСК №</w:t>
      </w:r>
      <w:r w:rsidRPr="00310D8B">
        <w:rPr>
          <w:rFonts w:ascii="Calibri Light" w:hAnsi="Calibri Light" w:cstheme="majorHAnsi"/>
          <w:sz w:val="24"/>
          <w:szCs w:val="24"/>
          <w:lang w:val="ru-RU"/>
        </w:rPr>
        <w:t xml:space="preserve">11/20 </w:t>
      </w:r>
      <w:r>
        <w:rPr>
          <w:rFonts w:ascii="Calibri Light" w:hAnsi="Calibri Light" w:cstheme="majorHAnsi"/>
          <w:sz w:val="24"/>
          <w:szCs w:val="24"/>
          <w:lang w:val="ru-RU"/>
        </w:rPr>
        <w:t xml:space="preserve">от </w:t>
      </w:r>
      <w:r w:rsidRPr="00310D8B">
        <w:rPr>
          <w:rFonts w:ascii="Calibri Light" w:hAnsi="Calibri Light" w:cstheme="majorHAnsi"/>
          <w:sz w:val="24"/>
          <w:szCs w:val="24"/>
          <w:lang w:val="ru-RU"/>
        </w:rPr>
        <w:t>18.12.2014,</w:t>
      </w:r>
      <w:r>
        <w:rPr>
          <w:rFonts w:ascii="Calibri Light" w:hAnsi="Calibri Light" w:cstheme="majorHAnsi"/>
          <w:sz w:val="24"/>
          <w:szCs w:val="24"/>
          <w:lang w:val="ru-RU"/>
        </w:rPr>
        <w:t xml:space="preserve"> были внесены изменения в Местное положение по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 xml:space="preserve">ству из зон </w:t>
      </w:r>
      <w:r w:rsidRPr="00310D8B">
        <w:rPr>
          <w:rFonts w:ascii="Calibri Light" w:hAnsi="Calibri Light" w:cstheme="majorHAnsi"/>
          <w:sz w:val="24"/>
          <w:szCs w:val="24"/>
          <w:lang w:val="ru-RU"/>
        </w:rPr>
        <w:t>„</w:t>
      </w:r>
      <w:r w:rsidRPr="00ED641C">
        <w:rPr>
          <w:rFonts w:ascii="Calibri Light" w:hAnsi="Calibri Light" w:cstheme="majorHAnsi"/>
          <w:sz w:val="24"/>
          <w:szCs w:val="24"/>
        </w:rPr>
        <w:t>Re</w:t>
      </w:r>
      <w:r w:rsidRPr="00310D8B">
        <w:rPr>
          <w:rFonts w:ascii="Calibri Light" w:hAnsi="Calibri Light" w:cstheme="majorHAnsi"/>
          <w:sz w:val="24"/>
          <w:szCs w:val="24"/>
          <w:lang w:val="ru-RU"/>
        </w:rPr>
        <w:t xml:space="preserve">” </w:t>
      </w:r>
      <w:r>
        <w:rPr>
          <w:rFonts w:ascii="Calibri Light" w:hAnsi="Calibri Light" w:cstheme="majorHAnsi"/>
          <w:sz w:val="24"/>
          <w:szCs w:val="24"/>
          <w:lang w:val="ru-RU"/>
        </w:rPr>
        <w:t>и</w:t>
      </w:r>
      <w:r w:rsidRPr="00310D8B">
        <w:rPr>
          <w:rFonts w:ascii="Calibri Light" w:hAnsi="Calibri Light" w:cstheme="majorHAnsi"/>
          <w:sz w:val="24"/>
          <w:szCs w:val="24"/>
          <w:lang w:val="ru-RU"/>
        </w:rPr>
        <w:t xml:space="preserve"> „</w:t>
      </w:r>
      <w:r w:rsidRPr="00ED641C">
        <w:rPr>
          <w:rFonts w:ascii="Calibri Light" w:hAnsi="Calibri Light" w:cstheme="majorHAnsi"/>
          <w:sz w:val="24"/>
          <w:szCs w:val="24"/>
        </w:rPr>
        <w:t>R</w:t>
      </w:r>
      <w:r w:rsidRPr="00310D8B">
        <w:rPr>
          <w:rFonts w:ascii="Calibri Light" w:hAnsi="Calibri Light" w:cstheme="majorHAnsi"/>
          <w:sz w:val="24"/>
          <w:szCs w:val="24"/>
          <w:lang w:val="ru-RU"/>
        </w:rPr>
        <w:t>3”</w:t>
      </w:r>
      <w:r>
        <w:rPr>
          <w:rFonts w:ascii="Calibri Light" w:hAnsi="Calibri Light" w:cstheme="majorHAnsi"/>
          <w:sz w:val="24"/>
          <w:szCs w:val="24"/>
          <w:lang w:val="ru-RU"/>
        </w:rPr>
        <w:t xml:space="preserve"> в зону с кодом </w:t>
      </w:r>
      <w:r w:rsidRPr="00310D8B">
        <w:rPr>
          <w:rFonts w:ascii="Calibri Light" w:hAnsi="Calibri Light" w:cstheme="majorHAnsi"/>
          <w:sz w:val="24"/>
          <w:szCs w:val="24"/>
          <w:lang w:val="ru-RU"/>
        </w:rPr>
        <w:t>„</w:t>
      </w:r>
      <w:r w:rsidRPr="00ED641C">
        <w:rPr>
          <w:rFonts w:ascii="Calibri Light" w:hAnsi="Calibri Light" w:cstheme="majorHAnsi"/>
          <w:sz w:val="24"/>
          <w:szCs w:val="24"/>
        </w:rPr>
        <w:t>R</w:t>
      </w:r>
      <w:r w:rsidRPr="00310D8B">
        <w:rPr>
          <w:rFonts w:ascii="Calibri Light" w:hAnsi="Calibri Light" w:cstheme="majorHAnsi"/>
          <w:sz w:val="24"/>
          <w:szCs w:val="24"/>
          <w:lang w:val="ru-RU"/>
        </w:rPr>
        <w:t>6”</w:t>
      </w:r>
      <w:r>
        <w:rPr>
          <w:rFonts w:ascii="Calibri Light" w:hAnsi="Calibri Light" w:cstheme="majorHAnsi"/>
          <w:sz w:val="24"/>
          <w:szCs w:val="24"/>
          <w:lang w:val="ru-RU"/>
        </w:rPr>
        <w:t xml:space="preserve"> </w:t>
      </w:r>
      <w:r w:rsidRPr="00310D8B">
        <w:rPr>
          <w:rFonts w:ascii="Calibri Light" w:hAnsi="Calibri Light" w:cstheme="majorHAnsi"/>
          <w:sz w:val="24"/>
          <w:szCs w:val="24"/>
          <w:lang w:val="ru-RU"/>
        </w:rPr>
        <w:t>(</w:t>
      </w:r>
      <w:r>
        <w:rPr>
          <w:rFonts w:ascii="Calibri Light" w:hAnsi="Calibri Light" w:cstheme="majorHAnsi"/>
          <w:sz w:val="24"/>
          <w:szCs w:val="24"/>
          <w:lang w:val="ru-RU"/>
        </w:rPr>
        <w:t xml:space="preserve">жилая, со средней плотностью), от </w:t>
      </w:r>
      <w:r w:rsidRPr="00ED641C">
        <w:rPr>
          <w:rFonts w:ascii="Calibri Light" w:hAnsi="Calibri Light" w:cstheme="majorHAnsi"/>
          <w:sz w:val="24"/>
          <w:szCs w:val="24"/>
        </w:rPr>
        <w:t>P</w:t>
      </w:r>
      <w:r w:rsidRPr="00310D8B">
        <w:rPr>
          <w:rFonts w:ascii="Calibri Light" w:hAnsi="Calibri Light" w:cstheme="majorHAnsi"/>
          <w:sz w:val="24"/>
          <w:szCs w:val="24"/>
          <w:lang w:val="ru-RU"/>
        </w:rPr>
        <w:t>+4</w:t>
      </w:r>
      <w:r w:rsidRPr="00ED641C">
        <w:rPr>
          <w:rFonts w:ascii="Calibri Light" w:hAnsi="Calibri Light" w:cstheme="majorHAnsi"/>
          <w:sz w:val="24"/>
          <w:szCs w:val="24"/>
        </w:rPr>
        <w:t>E</w:t>
      </w:r>
      <w:r w:rsidRPr="00310D8B">
        <w:rPr>
          <w:rFonts w:ascii="Calibri Light" w:hAnsi="Calibri Light" w:cstheme="majorHAnsi"/>
          <w:sz w:val="24"/>
          <w:szCs w:val="24"/>
          <w:lang w:val="ru-RU"/>
        </w:rPr>
        <w:t xml:space="preserve"> </w:t>
      </w:r>
      <w:r>
        <w:rPr>
          <w:rFonts w:ascii="Calibri Light" w:hAnsi="Calibri Light" w:cstheme="majorHAnsi"/>
          <w:sz w:val="24"/>
          <w:szCs w:val="24"/>
          <w:lang w:val="ru-RU"/>
        </w:rPr>
        <w:t>до</w:t>
      </w:r>
      <w:r w:rsidRPr="00310D8B">
        <w:rPr>
          <w:rFonts w:ascii="Calibri Light" w:hAnsi="Calibri Light" w:cstheme="majorHAnsi"/>
          <w:sz w:val="24"/>
          <w:szCs w:val="24"/>
          <w:lang w:val="ru-RU"/>
        </w:rPr>
        <w:t xml:space="preserve"> </w:t>
      </w:r>
      <w:r w:rsidRPr="00ED641C">
        <w:rPr>
          <w:rFonts w:ascii="Calibri Light" w:hAnsi="Calibri Light" w:cstheme="majorHAnsi"/>
          <w:sz w:val="24"/>
          <w:szCs w:val="24"/>
        </w:rPr>
        <w:t>P</w:t>
      </w:r>
      <w:r w:rsidRPr="00310D8B">
        <w:rPr>
          <w:rFonts w:ascii="Calibri Light" w:hAnsi="Calibri Light" w:cstheme="majorHAnsi"/>
          <w:sz w:val="24"/>
          <w:szCs w:val="24"/>
          <w:lang w:val="ru-RU"/>
        </w:rPr>
        <w:t>+9</w:t>
      </w:r>
      <w:r w:rsidRPr="00ED641C">
        <w:rPr>
          <w:rFonts w:ascii="Calibri Light" w:hAnsi="Calibri Light" w:cstheme="majorHAnsi"/>
          <w:sz w:val="24"/>
          <w:szCs w:val="24"/>
        </w:rPr>
        <w:t>E</w:t>
      </w:r>
      <w:r w:rsidRPr="00310D8B">
        <w:rPr>
          <w:rFonts w:ascii="Calibri Light" w:hAnsi="Calibri Light" w:cstheme="majorHAnsi"/>
          <w:sz w:val="24"/>
          <w:szCs w:val="24"/>
          <w:lang w:val="ru-RU"/>
        </w:rPr>
        <w:t>;</w:t>
      </w:r>
    </w:p>
    <w:p w14:paraId="325549BB" w14:textId="77777777" w:rsidR="004C666F" w:rsidRPr="00DD45E7" w:rsidRDefault="004C666F" w:rsidP="004C666F">
      <w:pPr>
        <w:numPr>
          <w:ilvl w:val="0"/>
          <w:numId w:val="15"/>
        </w:numPr>
        <w:tabs>
          <w:tab w:val="left" w:pos="426"/>
        </w:tabs>
        <w:spacing w:after="0" w:line="276" w:lineRule="auto"/>
        <w:ind w:left="0" w:firstLine="0"/>
        <w:contextualSpacing/>
        <w:jc w:val="both"/>
        <w:rPr>
          <w:rFonts w:ascii="Calibri Light" w:hAnsi="Calibri Light" w:cstheme="majorHAnsi"/>
          <w:b/>
          <w:sz w:val="24"/>
          <w:szCs w:val="24"/>
          <w:lang w:val="ru-RU"/>
        </w:rPr>
      </w:pPr>
      <w:r>
        <w:rPr>
          <w:rFonts w:ascii="Calibri Light" w:hAnsi="Calibri Light" w:cstheme="majorHAnsi"/>
          <w:sz w:val="24"/>
          <w:szCs w:val="24"/>
          <w:lang w:val="ru-RU"/>
        </w:rPr>
        <w:t>Р</w:t>
      </w:r>
      <w:r w:rsidRPr="001140A9">
        <w:rPr>
          <w:rFonts w:ascii="Calibri Light" w:hAnsi="Calibri Light" w:cstheme="majorHAnsi"/>
          <w:sz w:val="24"/>
          <w:szCs w:val="24"/>
          <w:lang w:val="ru-RU"/>
        </w:rPr>
        <w:t>/</w:t>
      </w:r>
      <w:r>
        <w:rPr>
          <w:rFonts w:ascii="Calibri Light" w:hAnsi="Calibri Light" w:cstheme="majorHAnsi"/>
          <w:sz w:val="24"/>
          <w:szCs w:val="24"/>
          <w:lang w:val="ru-RU"/>
        </w:rPr>
        <w:t>С</w:t>
      </w:r>
      <w:r w:rsidRPr="001140A9">
        <w:rPr>
          <w:rFonts w:ascii="Calibri Light" w:hAnsi="Calibri Light" w:cstheme="majorHAnsi"/>
          <w:sz w:val="24"/>
          <w:szCs w:val="24"/>
          <w:lang w:val="ru-RU"/>
        </w:rPr>
        <w:t xml:space="preserve"> 213-</w:t>
      </w:r>
      <w:r w:rsidRPr="00ED641C">
        <w:rPr>
          <w:rFonts w:ascii="Calibri Light" w:hAnsi="Calibri Light" w:cstheme="majorHAnsi"/>
          <w:sz w:val="24"/>
          <w:szCs w:val="24"/>
        </w:rPr>
        <w:t>c</w:t>
      </w:r>
      <w:r w:rsidRPr="001140A9">
        <w:rPr>
          <w:rFonts w:ascii="Calibri Light" w:hAnsi="Calibri Light" w:cstheme="majorHAnsi"/>
          <w:sz w:val="24"/>
          <w:szCs w:val="24"/>
          <w:lang w:val="ru-RU"/>
        </w:rPr>
        <w:t xml:space="preserve">/21 </w:t>
      </w:r>
      <w:r>
        <w:rPr>
          <w:rFonts w:ascii="Calibri Light" w:hAnsi="Calibri Light" w:cstheme="majorHAnsi"/>
          <w:sz w:val="24"/>
          <w:szCs w:val="24"/>
          <w:lang w:val="ru-RU"/>
        </w:rPr>
        <w:t>от</w:t>
      </w:r>
      <w:r w:rsidRPr="001140A9">
        <w:rPr>
          <w:rFonts w:ascii="Calibri Light" w:hAnsi="Calibri Light" w:cstheme="majorHAnsi"/>
          <w:sz w:val="24"/>
          <w:szCs w:val="24"/>
          <w:lang w:val="ru-RU"/>
        </w:rPr>
        <w:t xml:space="preserve"> 12.07.2021, </w:t>
      </w:r>
      <w:r>
        <w:rPr>
          <w:rFonts w:ascii="Calibri Light" w:hAnsi="Calibri Light" w:cstheme="majorHAnsi"/>
          <w:sz w:val="24"/>
          <w:szCs w:val="24"/>
          <w:lang w:val="ru-RU"/>
        </w:rPr>
        <w:t xml:space="preserve">ООО </w:t>
      </w:r>
      <w:r w:rsidRPr="001140A9">
        <w:rPr>
          <w:rFonts w:ascii="Calibri Light" w:hAnsi="Calibri Light" w:cstheme="majorHAnsi"/>
          <w:sz w:val="24"/>
          <w:szCs w:val="24"/>
          <w:lang w:val="ru-RU"/>
        </w:rPr>
        <w:t>„</w:t>
      </w:r>
      <w:r w:rsidRPr="00ED641C">
        <w:rPr>
          <w:rFonts w:ascii="Calibri Light" w:hAnsi="Calibri Light" w:cstheme="majorHAnsi"/>
          <w:sz w:val="24"/>
          <w:szCs w:val="24"/>
        </w:rPr>
        <w:t>Blue</w:t>
      </w:r>
      <w:r w:rsidRPr="001140A9">
        <w:rPr>
          <w:rFonts w:ascii="Calibri Light" w:hAnsi="Calibri Light" w:cstheme="majorHAnsi"/>
          <w:sz w:val="24"/>
          <w:szCs w:val="24"/>
          <w:lang w:val="ru-RU"/>
        </w:rPr>
        <w:t xml:space="preserve"> </w:t>
      </w:r>
      <w:r w:rsidRPr="00ED641C">
        <w:rPr>
          <w:rFonts w:ascii="Calibri Light" w:hAnsi="Calibri Light" w:cstheme="majorHAnsi"/>
          <w:sz w:val="24"/>
          <w:szCs w:val="24"/>
        </w:rPr>
        <w:t>Sky</w:t>
      </w:r>
      <w:r w:rsidRPr="001140A9">
        <w:rPr>
          <w:rFonts w:ascii="Calibri Light" w:hAnsi="Calibri Light" w:cstheme="majorHAnsi"/>
          <w:sz w:val="24"/>
          <w:szCs w:val="24"/>
          <w:lang w:val="ru-RU"/>
        </w:rPr>
        <w:t>”,</w:t>
      </w:r>
      <w:r>
        <w:rPr>
          <w:rFonts w:ascii="Calibri Light" w:hAnsi="Calibri Light" w:cstheme="majorHAnsi"/>
          <w:sz w:val="24"/>
          <w:szCs w:val="24"/>
          <w:lang w:val="ru-RU"/>
        </w:rPr>
        <w:t>ул</w:t>
      </w:r>
      <w:r w:rsidRPr="001140A9">
        <w:rPr>
          <w:rFonts w:ascii="Calibri Light" w:hAnsi="Calibri Light" w:cstheme="majorHAnsi"/>
          <w:sz w:val="24"/>
          <w:szCs w:val="24"/>
          <w:lang w:val="ru-RU"/>
        </w:rPr>
        <w:t xml:space="preserve">. </w:t>
      </w:r>
      <w:r>
        <w:rPr>
          <w:rFonts w:ascii="Calibri Light" w:hAnsi="Calibri Light" w:cstheme="majorHAnsi"/>
          <w:sz w:val="24"/>
          <w:szCs w:val="24"/>
          <w:lang w:val="ru-RU"/>
        </w:rPr>
        <w:t>Буребиста</w:t>
      </w:r>
      <w:r w:rsidRPr="00B37928">
        <w:rPr>
          <w:rFonts w:ascii="Calibri Light" w:hAnsi="Calibri Light" w:cstheme="majorHAnsi"/>
          <w:sz w:val="24"/>
          <w:szCs w:val="24"/>
          <w:lang w:val="ru-RU"/>
        </w:rPr>
        <w:t xml:space="preserve"> 110/1 </w:t>
      </w:r>
      <w:r>
        <w:rPr>
          <w:rFonts w:ascii="Calibri Light" w:hAnsi="Calibri Light" w:cstheme="majorHAnsi"/>
          <w:sz w:val="24"/>
          <w:szCs w:val="24"/>
          <w:lang w:val="ru-RU"/>
        </w:rPr>
        <w:t>и</w:t>
      </w:r>
      <w:r w:rsidRPr="00B37928">
        <w:rPr>
          <w:rFonts w:ascii="Calibri Light" w:hAnsi="Calibri Light" w:cstheme="majorHAnsi"/>
          <w:sz w:val="24"/>
          <w:szCs w:val="24"/>
          <w:lang w:val="ru-RU"/>
        </w:rPr>
        <w:t xml:space="preserve"> </w:t>
      </w:r>
      <w:r>
        <w:rPr>
          <w:rFonts w:ascii="Calibri Light" w:hAnsi="Calibri Light" w:cstheme="majorHAnsi"/>
          <w:sz w:val="24"/>
          <w:szCs w:val="24"/>
          <w:lang w:val="ru-RU"/>
        </w:rPr>
        <w:t>бул</w:t>
      </w:r>
      <w:r w:rsidRPr="00B37928">
        <w:rPr>
          <w:rFonts w:ascii="Calibri Light" w:hAnsi="Calibri Light" w:cstheme="majorHAnsi"/>
          <w:sz w:val="24"/>
          <w:szCs w:val="24"/>
          <w:lang w:val="ru-RU"/>
        </w:rPr>
        <w:t xml:space="preserve">. </w:t>
      </w:r>
      <w:r>
        <w:rPr>
          <w:rFonts w:ascii="Calibri Light" w:hAnsi="Calibri Light" w:cstheme="majorHAnsi"/>
          <w:sz w:val="24"/>
          <w:szCs w:val="24"/>
          <w:lang w:val="ru-RU"/>
        </w:rPr>
        <w:t>Дачия</w:t>
      </w:r>
      <w:r w:rsidRPr="001140A9">
        <w:rPr>
          <w:rFonts w:ascii="Calibri Light" w:hAnsi="Calibri Light" w:cstheme="majorHAnsi"/>
          <w:sz w:val="24"/>
          <w:szCs w:val="24"/>
          <w:lang w:val="ru-RU"/>
        </w:rPr>
        <w:t xml:space="preserve"> 49/6, </w:t>
      </w:r>
      <w:r>
        <w:rPr>
          <w:rFonts w:ascii="Calibri Light" w:hAnsi="Calibri Light" w:cstheme="majorHAnsi"/>
          <w:sz w:val="24"/>
          <w:szCs w:val="24"/>
          <w:lang w:val="ru-RU"/>
        </w:rPr>
        <w:t xml:space="preserve">для строительства 4 жилых домов, с </w:t>
      </w:r>
      <w:r w:rsidRPr="00310D8B">
        <w:rPr>
          <w:rFonts w:ascii="Calibri Light" w:hAnsi="Calibri Light" w:cstheme="majorHAnsi"/>
          <w:sz w:val="24"/>
          <w:szCs w:val="24"/>
          <w:lang w:val="ru-RU"/>
        </w:rPr>
        <w:t>коммерческими</w:t>
      </w:r>
      <w:r>
        <w:rPr>
          <w:rFonts w:ascii="Calibri Light" w:hAnsi="Calibri Light" w:cstheme="majorHAnsi"/>
          <w:sz w:val="24"/>
          <w:szCs w:val="24"/>
          <w:lang w:val="ru-RU"/>
        </w:rPr>
        <w:t xml:space="preserve"> объектами, детским садом, на </w:t>
      </w:r>
      <w:r w:rsidRPr="009072C9">
        <w:rPr>
          <w:rFonts w:ascii="Calibri Light" w:hAnsi="Calibri Light" w:cstheme="majorHAnsi"/>
          <w:sz w:val="24"/>
          <w:szCs w:val="24"/>
          <w:lang w:val="ru-RU"/>
        </w:rPr>
        <w:t>земельн</w:t>
      </w:r>
      <w:r>
        <w:rPr>
          <w:rFonts w:ascii="Calibri Light" w:hAnsi="Calibri Light" w:cstheme="majorHAnsi"/>
          <w:sz w:val="24"/>
          <w:szCs w:val="24"/>
          <w:lang w:val="ru-RU"/>
        </w:rPr>
        <w:t xml:space="preserve">ых </w:t>
      </w:r>
      <w:r w:rsidRPr="009072C9">
        <w:rPr>
          <w:rFonts w:ascii="Calibri Light" w:hAnsi="Calibri Light" w:cstheme="majorHAnsi"/>
          <w:sz w:val="24"/>
          <w:szCs w:val="24"/>
          <w:lang w:val="ru-RU"/>
        </w:rPr>
        <w:t>участ</w:t>
      </w:r>
      <w:r>
        <w:rPr>
          <w:rFonts w:ascii="Calibri Light" w:hAnsi="Calibri Light" w:cstheme="majorHAnsi"/>
          <w:sz w:val="24"/>
          <w:szCs w:val="24"/>
          <w:lang w:val="ru-RU"/>
        </w:rPr>
        <w:t>ках с кадастровыми</w:t>
      </w:r>
      <w:r w:rsidRPr="001140A9">
        <w:rPr>
          <w:rFonts w:ascii="Calibri Light" w:hAnsi="Calibri Light" w:cstheme="majorHAnsi"/>
          <w:sz w:val="24"/>
          <w:szCs w:val="24"/>
          <w:lang w:val="ru-RU"/>
        </w:rPr>
        <w:t xml:space="preserve"> №0100114119; 0100114238.</w:t>
      </w:r>
      <w:r>
        <w:rPr>
          <w:rFonts w:ascii="Calibri Light" w:hAnsi="Calibri Light" w:cstheme="majorHAnsi"/>
          <w:sz w:val="24"/>
          <w:szCs w:val="24"/>
          <w:lang w:val="ru-RU"/>
        </w:rPr>
        <w:t xml:space="preserve"> Согласно Решению МСК №</w:t>
      </w:r>
      <w:r w:rsidRPr="001140A9">
        <w:rPr>
          <w:rFonts w:ascii="Calibri Light" w:hAnsi="Calibri Light" w:cstheme="majorHAnsi"/>
          <w:sz w:val="24"/>
          <w:szCs w:val="24"/>
          <w:lang w:val="ru-RU"/>
        </w:rPr>
        <w:t xml:space="preserve">2/27 </w:t>
      </w:r>
      <w:r>
        <w:rPr>
          <w:rFonts w:ascii="Calibri Light" w:hAnsi="Calibri Light" w:cstheme="majorHAnsi"/>
          <w:sz w:val="24"/>
          <w:szCs w:val="24"/>
          <w:lang w:val="ru-RU"/>
        </w:rPr>
        <w:t xml:space="preserve">от </w:t>
      </w:r>
      <w:r w:rsidRPr="001140A9">
        <w:rPr>
          <w:rFonts w:ascii="Calibri Light" w:hAnsi="Calibri Light" w:cstheme="majorHAnsi"/>
          <w:sz w:val="24"/>
          <w:szCs w:val="24"/>
          <w:lang w:val="ru-RU"/>
        </w:rPr>
        <w:t>02.04.2021 „</w:t>
      </w:r>
      <w:r>
        <w:rPr>
          <w:rFonts w:ascii="Calibri Light" w:hAnsi="Calibri Light" w:cstheme="majorHAnsi"/>
          <w:sz w:val="24"/>
          <w:szCs w:val="24"/>
          <w:lang w:val="ru-RU"/>
        </w:rPr>
        <w:t xml:space="preserve">Об утверждении Зонального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 xml:space="preserve">ного плана для </w:t>
      </w:r>
      <w:r w:rsidRPr="009072C9">
        <w:rPr>
          <w:rFonts w:ascii="Calibri Light" w:hAnsi="Calibri Light" w:cstheme="majorHAnsi"/>
          <w:sz w:val="24"/>
          <w:szCs w:val="24"/>
          <w:lang w:val="ru-RU"/>
        </w:rPr>
        <w:t>земельн</w:t>
      </w:r>
      <w:r>
        <w:rPr>
          <w:rFonts w:ascii="Calibri Light" w:hAnsi="Calibri Light" w:cstheme="majorHAnsi"/>
          <w:sz w:val="24"/>
          <w:szCs w:val="24"/>
          <w:lang w:val="ru-RU"/>
        </w:rPr>
        <w:t xml:space="preserve">ых </w:t>
      </w:r>
      <w:r w:rsidRPr="009072C9">
        <w:rPr>
          <w:rFonts w:ascii="Calibri Light" w:hAnsi="Calibri Light" w:cstheme="majorHAnsi"/>
          <w:sz w:val="24"/>
          <w:szCs w:val="24"/>
          <w:lang w:val="ru-RU"/>
        </w:rPr>
        <w:t>участ</w:t>
      </w:r>
      <w:r>
        <w:rPr>
          <w:rFonts w:ascii="Calibri Light" w:hAnsi="Calibri Light" w:cstheme="majorHAnsi"/>
          <w:sz w:val="24"/>
          <w:szCs w:val="24"/>
          <w:lang w:val="ru-RU"/>
        </w:rPr>
        <w:t>ков в периметре улиц Буребиста-Сармиседжетуза-Ботанический сад</w:t>
      </w:r>
      <w:r w:rsidRPr="001140A9">
        <w:rPr>
          <w:rFonts w:ascii="Calibri Light" w:hAnsi="Calibri Light" w:cstheme="majorHAnsi"/>
          <w:sz w:val="24"/>
          <w:szCs w:val="24"/>
          <w:lang w:val="ru-RU"/>
        </w:rPr>
        <w:t xml:space="preserve">”, </w:t>
      </w:r>
      <w:r>
        <w:rPr>
          <w:rFonts w:ascii="Calibri Light" w:hAnsi="Calibri Light" w:cstheme="majorHAnsi"/>
          <w:sz w:val="24"/>
          <w:szCs w:val="24"/>
          <w:lang w:val="ru-RU"/>
        </w:rPr>
        <w:t xml:space="preserve">были внесены изменения в Местное положение по </w:t>
      </w:r>
      <w:r w:rsidRPr="008B63E8">
        <w:rPr>
          <w:rFonts w:ascii="Calibri Light" w:hAnsi="Calibri Light" w:cstheme="majorHAnsi"/>
          <w:sz w:val="24"/>
          <w:szCs w:val="24"/>
          <w:lang w:val="ru-RU"/>
        </w:rPr>
        <w:t>градостроитель</w:t>
      </w:r>
      <w:r>
        <w:rPr>
          <w:rFonts w:ascii="Calibri Light" w:hAnsi="Calibri Light" w:cstheme="majorHAnsi"/>
          <w:sz w:val="24"/>
          <w:szCs w:val="24"/>
          <w:lang w:val="ru-RU"/>
        </w:rPr>
        <w:t>ству мун. Кишинэу, утвержденное Решением МСК №</w:t>
      </w:r>
      <w:r w:rsidRPr="001140A9">
        <w:rPr>
          <w:rFonts w:ascii="Calibri Light" w:hAnsi="Calibri Light" w:cstheme="majorHAnsi"/>
          <w:sz w:val="24"/>
          <w:szCs w:val="24"/>
          <w:lang w:val="ru-RU"/>
        </w:rPr>
        <w:t xml:space="preserve">22/40 </w:t>
      </w:r>
      <w:r>
        <w:rPr>
          <w:rFonts w:ascii="Calibri Light" w:hAnsi="Calibri Light" w:cstheme="majorHAnsi"/>
          <w:sz w:val="24"/>
          <w:szCs w:val="24"/>
          <w:lang w:val="ru-RU"/>
        </w:rPr>
        <w:t>от</w:t>
      </w:r>
      <w:r w:rsidRPr="001140A9">
        <w:rPr>
          <w:rFonts w:ascii="Calibri Light" w:hAnsi="Calibri Light" w:cstheme="majorHAnsi"/>
          <w:sz w:val="24"/>
          <w:szCs w:val="24"/>
          <w:lang w:val="ru-RU"/>
        </w:rPr>
        <w:t xml:space="preserve"> 25. 12.2008</w:t>
      </w:r>
      <w:r>
        <w:rPr>
          <w:rFonts w:ascii="Calibri Light" w:hAnsi="Calibri Light" w:cstheme="majorHAnsi"/>
          <w:sz w:val="24"/>
          <w:szCs w:val="24"/>
          <w:lang w:val="ru-RU"/>
        </w:rPr>
        <w:t xml:space="preserve">, на </w:t>
      </w:r>
      <w:r w:rsidRPr="009072C9">
        <w:rPr>
          <w:rFonts w:ascii="Calibri Light" w:hAnsi="Calibri Light" w:cstheme="majorHAnsi"/>
          <w:sz w:val="24"/>
          <w:szCs w:val="24"/>
          <w:lang w:val="ru-RU"/>
        </w:rPr>
        <w:t>земельн</w:t>
      </w:r>
      <w:r>
        <w:rPr>
          <w:rFonts w:ascii="Calibri Light" w:hAnsi="Calibri Light" w:cstheme="majorHAnsi"/>
          <w:sz w:val="24"/>
          <w:szCs w:val="24"/>
          <w:lang w:val="ru-RU"/>
        </w:rPr>
        <w:t xml:space="preserve">ых </w:t>
      </w:r>
      <w:r w:rsidRPr="009072C9">
        <w:rPr>
          <w:rFonts w:ascii="Calibri Light" w:hAnsi="Calibri Light" w:cstheme="majorHAnsi"/>
          <w:sz w:val="24"/>
          <w:szCs w:val="24"/>
          <w:lang w:val="ru-RU"/>
        </w:rPr>
        <w:t>участ</w:t>
      </w:r>
      <w:r>
        <w:rPr>
          <w:rFonts w:ascii="Calibri Light" w:hAnsi="Calibri Light" w:cstheme="majorHAnsi"/>
          <w:sz w:val="24"/>
          <w:szCs w:val="24"/>
          <w:lang w:val="ru-RU"/>
        </w:rPr>
        <w:t xml:space="preserve">ках, которые расположены в зоне с кодом </w:t>
      </w:r>
      <w:r w:rsidRPr="001140A9">
        <w:rPr>
          <w:rFonts w:ascii="Calibri Light" w:hAnsi="Calibri Light" w:cstheme="majorHAnsi"/>
          <w:sz w:val="24"/>
          <w:szCs w:val="24"/>
          <w:lang w:val="ru-RU"/>
        </w:rPr>
        <w:t>„</w:t>
      </w:r>
      <w:r w:rsidRPr="00ED641C">
        <w:rPr>
          <w:rFonts w:ascii="Calibri Light" w:hAnsi="Calibri Light" w:cstheme="majorHAnsi"/>
          <w:sz w:val="24"/>
          <w:szCs w:val="24"/>
        </w:rPr>
        <w:t>C</w:t>
      </w:r>
      <w:r w:rsidRPr="001140A9">
        <w:rPr>
          <w:rFonts w:ascii="Calibri Light" w:hAnsi="Calibri Light" w:cstheme="majorHAnsi"/>
          <w:sz w:val="24"/>
          <w:szCs w:val="24"/>
          <w:lang w:val="ru-RU"/>
        </w:rPr>
        <w:t>4” (</w:t>
      </w:r>
      <w:r>
        <w:rPr>
          <w:rFonts w:ascii="Calibri Light" w:hAnsi="Calibri Light" w:cstheme="majorHAnsi"/>
          <w:sz w:val="24"/>
          <w:szCs w:val="24"/>
          <w:lang w:val="ru-RU"/>
        </w:rPr>
        <w:t xml:space="preserve">коммерческая, с ограничениями крупного строительства) в зону </w:t>
      </w:r>
      <w:r w:rsidRPr="001140A9">
        <w:rPr>
          <w:rFonts w:ascii="Calibri Light" w:hAnsi="Calibri Light" w:cstheme="majorHAnsi"/>
          <w:sz w:val="24"/>
          <w:szCs w:val="24"/>
          <w:lang w:val="ru-RU"/>
        </w:rPr>
        <w:t>„</w:t>
      </w:r>
      <w:r w:rsidRPr="00ED641C">
        <w:rPr>
          <w:rFonts w:ascii="Calibri Light" w:hAnsi="Calibri Light" w:cstheme="majorHAnsi"/>
          <w:sz w:val="24"/>
          <w:szCs w:val="24"/>
        </w:rPr>
        <w:t>R</w:t>
      </w:r>
      <w:r w:rsidRPr="001140A9">
        <w:rPr>
          <w:rFonts w:ascii="Calibri Light" w:hAnsi="Calibri Light" w:cstheme="majorHAnsi"/>
          <w:sz w:val="24"/>
          <w:szCs w:val="24"/>
          <w:lang w:val="ru-RU"/>
        </w:rPr>
        <w:t>7” (</w:t>
      </w:r>
      <w:r>
        <w:rPr>
          <w:rFonts w:ascii="Calibri Light" w:hAnsi="Calibri Light" w:cstheme="majorHAnsi"/>
          <w:sz w:val="24"/>
          <w:szCs w:val="24"/>
          <w:lang w:val="ru-RU"/>
        </w:rPr>
        <w:t>жилая).</w:t>
      </w:r>
    </w:p>
    <w:p w14:paraId="0CFA6560" w14:textId="77777777" w:rsidR="004C666F" w:rsidRPr="00B37928" w:rsidRDefault="004C666F" w:rsidP="004C666F">
      <w:pPr>
        <w:tabs>
          <w:tab w:val="left" w:pos="0"/>
        </w:tabs>
        <w:spacing w:after="0" w:line="240" w:lineRule="auto"/>
        <w:jc w:val="both"/>
        <w:rPr>
          <w:rFonts w:ascii="Calibri Light" w:hAnsi="Calibri Light" w:cstheme="majorHAnsi"/>
          <w:b/>
          <w:sz w:val="28"/>
          <w:szCs w:val="28"/>
          <w:lang w:val="ru-RU"/>
        </w:rPr>
      </w:pPr>
    </w:p>
    <w:p w14:paraId="7D0FD090" w14:textId="77777777" w:rsidR="004C666F" w:rsidRPr="00B37928" w:rsidRDefault="004C666F" w:rsidP="004C666F">
      <w:pPr>
        <w:tabs>
          <w:tab w:val="left" w:pos="0"/>
        </w:tabs>
        <w:spacing w:after="0" w:line="240" w:lineRule="auto"/>
        <w:jc w:val="both"/>
        <w:rPr>
          <w:rFonts w:ascii="Calibri Light" w:hAnsi="Calibri Light" w:cstheme="majorHAnsi"/>
          <w:b/>
          <w:sz w:val="28"/>
          <w:szCs w:val="28"/>
          <w:lang w:val="ru-RU"/>
        </w:rPr>
        <w:sectPr w:rsidR="004C666F" w:rsidRPr="00B37928" w:rsidSect="000C032B">
          <w:type w:val="continuous"/>
          <w:pgSz w:w="11907" w:h="16840" w:code="9"/>
          <w:pgMar w:top="1134" w:right="850" w:bottom="1134" w:left="1701" w:header="709" w:footer="709" w:gutter="0"/>
          <w:cols w:space="708"/>
          <w:docGrid w:linePitch="360"/>
        </w:sectPr>
      </w:pPr>
    </w:p>
    <w:p w14:paraId="62C12975" w14:textId="77777777" w:rsidR="004C666F" w:rsidRPr="001D0106" w:rsidRDefault="004C666F" w:rsidP="004C666F">
      <w:pPr>
        <w:keepNext/>
        <w:keepLines/>
        <w:spacing w:after="0"/>
        <w:jc w:val="right"/>
        <w:outlineLvl w:val="0"/>
        <w:rPr>
          <w:rFonts w:ascii="Calibri Light" w:eastAsiaTheme="majorEastAsia" w:hAnsi="Calibri Light" w:cstheme="majorHAnsi"/>
          <w:b/>
          <w:sz w:val="28"/>
          <w:szCs w:val="28"/>
        </w:rPr>
      </w:pPr>
      <w:bookmarkStart w:id="36" w:name="_Toc125975548"/>
      <w:r w:rsidRPr="001D0106">
        <w:rPr>
          <w:rFonts w:ascii="Calibri Light" w:eastAsia="Calibri" w:hAnsi="Calibri Light"/>
          <w:b/>
          <w:sz w:val="28"/>
          <w:szCs w:val="28"/>
          <w:lang w:val="ru-RU"/>
        </w:rPr>
        <w:t>Приложение №</w:t>
      </w:r>
      <w:r w:rsidRPr="001D0106">
        <w:rPr>
          <w:rFonts w:ascii="Calibri Light" w:eastAsiaTheme="majorEastAsia" w:hAnsi="Calibri Light" w:cstheme="majorHAnsi"/>
          <w:b/>
          <w:sz w:val="28"/>
          <w:szCs w:val="28"/>
        </w:rPr>
        <w:t>19</w:t>
      </w:r>
      <w:bookmarkEnd w:id="36"/>
    </w:p>
    <w:p w14:paraId="2760652B" w14:textId="77777777" w:rsidR="004C666F" w:rsidRPr="00831E93" w:rsidRDefault="004C666F" w:rsidP="004C666F">
      <w:pPr>
        <w:spacing w:after="0" w:line="276" w:lineRule="auto"/>
        <w:ind w:left="1080"/>
        <w:contextualSpacing/>
        <w:jc w:val="center"/>
        <w:rPr>
          <w:rFonts w:ascii="Calibri Light" w:hAnsi="Calibri Light" w:cstheme="majorHAnsi"/>
          <w:b/>
          <w:bCs/>
          <w:i/>
          <w:iCs/>
          <w:sz w:val="24"/>
          <w:szCs w:val="24"/>
          <w:lang w:val="ru-RU"/>
        </w:rPr>
      </w:pPr>
      <w:r>
        <w:rPr>
          <w:rFonts w:ascii="Calibri Light" w:hAnsi="Calibri Light" w:cstheme="majorHAnsi"/>
          <w:b/>
          <w:bCs/>
          <w:i/>
          <w:iCs/>
          <w:sz w:val="24"/>
          <w:szCs w:val="24"/>
          <w:lang w:val="ru-RU"/>
        </w:rPr>
        <w:t>Проверенные разрешения на строительство</w:t>
      </w:r>
    </w:p>
    <w:tbl>
      <w:tblPr>
        <w:tblStyle w:val="TableGrid"/>
        <w:tblW w:w="14878" w:type="dxa"/>
        <w:tblLayout w:type="fixed"/>
        <w:tblLook w:val="04A0" w:firstRow="1" w:lastRow="0" w:firstColumn="1" w:lastColumn="0" w:noHBand="0" w:noVBand="1"/>
      </w:tblPr>
      <w:tblGrid>
        <w:gridCol w:w="716"/>
        <w:gridCol w:w="1061"/>
        <w:gridCol w:w="1061"/>
        <w:gridCol w:w="1239"/>
        <w:gridCol w:w="1560"/>
        <w:gridCol w:w="1179"/>
        <w:gridCol w:w="1777"/>
        <w:gridCol w:w="1078"/>
        <w:gridCol w:w="1494"/>
        <w:gridCol w:w="1274"/>
        <w:gridCol w:w="1277"/>
        <w:gridCol w:w="1162"/>
      </w:tblGrid>
      <w:tr w:rsidR="004C666F" w:rsidRPr="0045177A" w14:paraId="2534E31D" w14:textId="77777777" w:rsidTr="000C032B">
        <w:trPr>
          <w:trHeight w:val="20"/>
        </w:trPr>
        <w:tc>
          <w:tcPr>
            <w:tcW w:w="716" w:type="dxa"/>
            <w:vMerge w:val="restart"/>
            <w:hideMark/>
          </w:tcPr>
          <w:p w14:paraId="3815D92B"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p>
          <w:p w14:paraId="39392974"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дела</w:t>
            </w:r>
          </w:p>
        </w:tc>
        <w:tc>
          <w:tcPr>
            <w:tcW w:w="2122" w:type="dxa"/>
            <w:gridSpan w:val="2"/>
            <w:hideMark/>
          </w:tcPr>
          <w:p w14:paraId="60F81105"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РС</w:t>
            </w:r>
          </w:p>
        </w:tc>
        <w:tc>
          <w:tcPr>
            <w:tcW w:w="1239" w:type="dxa"/>
            <w:vMerge w:val="restart"/>
            <w:hideMark/>
          </w:tcPr>
          <w:p w14:paraId="27B1CA67"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p>
          <w:p w14:paraId="6AAEA63C"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Адрес</w:t>
            </w:r>
          </w:p>
        </w:tc>
        <w:tc>
          <w:tcPr>
            <w:tcW w:w="1560" w:type="dxa"/>
            <w:vMerge w:val="restart"/>
            <w:hideMark/>
          </w:tcPr>
          <w:p w14:paraId="492C3D50"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p>
          <w:p w14:paraId="41390705"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xml:space="preserve">Кадастровый </w:t>
            </w:r>
          </w:p>
          <w:p w14:paraId="43CF264E"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xml:space="preserve">номер  </w:t>
            </w:r>
          </w:p>
          <w:p w14:paraId="7CFD4FDB"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rPr>
            </w:pPr>
          </w:p>
        </w:tc>
        <w:tc>
          <w:tcPr>
            <w:tcW w:w="1179" w:type="dxa"/>
            <w:vMerge w:val="restart"/>
            <w:hideMark/>
          </w:tcPr>
          <w:p w14:paraId="1CED7661"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p>
          <w:p w14:paraId="5CE3176A"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Площадь, га</w:t>
            </w:r>
          </w:p>
          <w:p w14:paraId="0F0635D9"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rPr>
            </w:pPr>
          </w:p>
        </w:tc>
        <w:tc>
          <w:tcPr>
            <w:tcW w:w="1777" w:type="dxa"/>
            <w:vMerge w:val="restart"/>
            <w:hideMark/>
          </w:tcPr>
          <w:p w14:paraId="7C4C6E5D"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Строения, выполнен-ные на земельном участке публичной собственности в отсутствие согласия МСК, в том числе отсутствия договора аренды</w:t>
            </w:r>
          </w:p>
        </w:tc>
        <w:tc>
          <w:tcPr>
            <w:tcW w:w="1078" w:type="dxa"/>
            <w:vMerge w:val="restart"/>
            <w:hideMark/>
          </w:tcPr>
          <w:p w14:paraId="1B32F041"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xml:space="preserve">Разрешения, выданные на основании истекших ГСП </w:t>
            </w:r>
          </w:p>
        </w:tc>
        <w:tc>
          <w:tcPr>
            <w:tcW w:w="1494" w:type="dxa"/>
            <w:vMerge w:val="restart"/>
            <w:hideMark/>
          </w:tcPr>
          <w:p w14:paraId="0C37BADE"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Изменение градостроительной зоны земельного участка с целью строительства многоэтажного жилого дома</w:t>
            </w:r>
          </w:p>
        </w:tc>
        <w:tc>
          <w:tcPr>
            <w:tcW w:w="1274" w:type="dxa"/>
            <w:vMerge w:val="restart"/>
            <w:hideMark/>
          </w:tcPr>
          <w:p w14:paraId="5108948A"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Количество квартир согласно проекту</w:t>
            </w:r>
          </w:p>
          <w:p w14:paraId="51374D52"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rPr>
            </w:pPr>
          </w:p>
        </w:tc>
        <w:tc>
          <w:tcPr>
            <w:tcW w:w="1277" w:type="dxa"/>
            <w:vMerge w:val="restart"/>
            <w:hideMark/>
          </w:tcPr>
          <w:p w14:paraId="519E1ECD"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xml:space="preserve">Несоблюдение </w:t>
            </w:r>
            <w:r w:rsidRPr="00C354D6">
              <w:rPr>
                <w:rFonts w:ascii="Calibri Light" w:hAnsi="Calibri Light" w:cstheme="majorHAnsi"/>
                <w:b/>
                <w:bCs/>
                <w:sz w:val="16"/>
                <w:szCs w:val="16"/>
              </w:rPr>
              <w:t>POT</w:t>
            </w:r>
            <w:r w:rsidRPr="00C354D6">
              <w:rPr>
                <w:rFonts w:ascii="Calibri Light" w:hAnsi="Calibri Light" w:cstheme="majorHAnsi"/>
                <w:b/>
                <w:bCs/>
                <w:sz w:val="16"/>
                <w:szCs w:val="16"/>
                <w:lang w:val="ru-RU"/>
              </w:rPr>
              <w:t xml:space="preserve"> (процента согласно разрешению)</w:t>
            </w:r>
          </w:p>
        </w:tc>
        <w:tc>
          <w:tcPr>
            <w:tcW w:w="1162" w:type="dxa"/>
            <w:vMerge w:val="restart"/>
            <w:hideMark/>
          </w:tcPr>
          <w:p w14:paraId="3A107A69"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xml:space="preserve">Количество парковочных мест согласно проекту </w:t>
            </w:r>
          </w:p>
        </w:tc>
      </w:tr>
      <w:tr w:rsidR="004C666F" w:rsidRPr="008176CB" w14:paraId="6ADB4F7E" w14:textId="77777777" w:rsidTr="000C032B">
        <w:trPr>
          <w:trHeight w:val="20"/>
        </w:trPr>
        <w:tc>
          <w:tcPr>
            <w:tcW w:w="716" w:type="dxa"/>
            <w:vMerge/>
            <w:hideMark/>
          </w:tcPr>
          <w:p w14:paraId="78F9A89F" w14:textId="77777777" w:rsidR="004C666F" w:rsidRPr="00871725" w:rsidRDefault="004C666F" w:rsidP="000C032B">
            <w:pPr>
              <w:tabs>
                <w:tab w:val="left" w:pos="0"/>
              </w:tabs>
              <w:spacing w:after="0" w:line="240" w:lineRule="auto"/>
              <w:jc w:val="both"/>
              <w:rPr>
                <w:rFonts w:ascii="Calibri Light" w:hAnsi="Calibri Light" w:cstheme="majorHAnsi"/>
                <w:bCs/>
                <w:sz w:val="16"/>
                <w:szCs w:val="16"/>
                <w:lang w:val="ru-RU"/>
              </w:rPr>
            </w:pPr>
          </w:p>
        </w:tc>
        <w:tc>
          <w:tcPr>
            <w:tcW w:w="1061" w:type="dxa"/>
            <w:hideMark/>
          </w:tcPr>
          <w:p w14:paraId="1CC6DAD8"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rPr>
            </w:pPr>
            <w:r w:rsidRPr="00C354D6">
              <w:rPr>
                <w:rFonts w:ascii="Calibri Light" w:hAnsi="Calibri Light" w:cstheme="majorHAnsi"/>
                <w:b/>
                <w:bCs/>
                <w:sz w:val="16"/>
                <w:szCs w:val="16"/>
                <w:lang w:val="ru-RU"/>
              </w:rPr>
              <w:t xml:space="preserve">№ регистрации РС </w:t>
            </w:r>
          </w:p>
        </w:tc>
        <w:tc>
          <w:tcPr>
            <w:tcW w:w="1061" w:type="dxa"/>
            <w:hideMark/>
          </w:tcPr>
          <w:p w14:paraId="13C64658" w14:textId="77777777" w:rsidR="004C666F" w:rsidRPr="00C354D6" w:rsidRDefault="004C666F" w:rsidP="000C032B">
            <w:pPr>
              <w:tabs>
                <w:tab w:val="left" w:pos="0"/>
              </w:tabs>
              <w:spacing w:after="0" w:line="240" w:lineRule="auto"/>
              <w:jc w:val="both"/>
              <w:rPr>
                <w:rFonts w:ascii="Calibri Light" w:hAnsi="Calibri Light" w:cstheme="majorHAnsi"/>
                <w:b/>
                <w:bCs/>
                <w:sz w:val="16"/>
                <w:szCs w:val="16"/>
                <w:lang w:val="ru-RU"/>
              </w:rPr>
            </w:pPr>
            <w:r w:rsidRPr="00C354D6">
              <w:rPr>
                <w:rFonts w:ascii="Calibri Light" w:hAnsi="Calibri Light" w:cstheme="majorHAnsi"/>
                <w:b/>
                <w:bCs/>
                <w:sz w:val="16"/>
                <w:szCs w:val="16"/>
                <w:lang w:val="ru-RU"/>
              </w:rPr>
              <w:t xml:space="preserve">Дата регистрации РС </w:t>
            </w:r>
          </w:p>
        </w:tc>
        <w:tc>
          <w:tcPr>
            <w:tcW w:w="1239" w:type="dxa"/>
            <w:vMerge/>
            <w:hideMark/>
          </w:tcPr>
          <w:p w14:paraId="38856873"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560" w:type="dxa"/>
            <w:vMerge/>
            <w:hideMark/>
          </w:tcPr>
          <w:p w14:paraId="7104CC61"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179" w:type="dxa"/>
            <w:vMerge/>
            <w:hideMark/>
          </w:tcPr>
          <w:p w14:paraId="6021A5D0"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777" w:type="dxa"/>
            <w:vMerge/>
            <w:hideMark/>
          </w:tcPr>
          <w:p w14:paraId="05E31114"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078" w:type="dxa"/>
            <w:vMerge/>
            <w:hideMark/>
          </w:tcPr>
          <w:p w14:paraId="7312F10C"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494" w:type="dxa"/>
            <w:vMerge/>
            <w:hideMark/>
          </w:tcPr>
          <w:p w14:paraId="38B64FD2"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274" w:type="dxa"/>
            <w:vMerge/>
            <w:hideMark/>
          </w:tcPr>
          <w:p w14:paraId="45210BDF"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277" w:type="dxa"/>
            <w:vMerge/>
            <w:hideMark/>
          </w:tcPr>
          <w:p w14:paraId="1FD14906"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c>
          <w:tcPr>
            <w:tcW w:w="1162" w:type="dxa"/>
            <w:vMerge/>
            <w:hideMark/>
          </w:tcPr>
          <w:p w14:paraId="3AEB2AF2" w14:textId="77777777" w:rsidR="004C666F" w:rsidRPr="008176CB" w:rsidRDefault="004C666F" w:rsidP="000C032B">
            <w:pPr>
              <w:tabs>
                <w:tab w:val="left" w:pos="0"/>
              </w:tabs>
              <w:spacing w:after="0" w:line="240" w:lineRule="auto"/>
              <w:jc w:val="both"/>
              <w:rPr>
                <w:rFonts w:ascii="Calibri Light" w:hAnsi="Calibri Light" w:cstheme="majorHAnsi"/>
                <w:bCs/>
                <w:sz w:val="16"/>
                <w:szCs w:val="16"/>
                <w:lang w:val="ru-RU"/>
              </w:rPr>
            </w:pPr>
          </w:p>
        </w:tc>
      </w:tr>
      <w:tr w:rsidR="004C666F" w:rsidRPr="00ED641C" w14:paraId="16D6B85A" w14:textId="77777777" w:rsidTr="000C032B">
        <w:trPr>
          <w:trHeight w:val="20"/>
        </w:trPr>
        <w:tc>
          <w:tcPr>
            <w:tcW w:w="716" w:type="dxa"/>
            <w:hideMark/>
          </w:tcPr>
          <w:p w14:paraId="7A857CD8"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1</w:t>
            </w:r>
          </w:p>
        </w:tc>
        <w:tc>
          <w:tcPr>
            <w:tcW w:w="1061" w:type="dxa"/>
            <w:hideMark/>
          </w:tcPr>
          <w:p w14:paraId="6E137635"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2</w:t>
            </w:r>
          </w:p>
        </w:tc>
        <w:tc>
          <w:tcPr>
            <w:tcW w:w="1061" w:type="dxa"/>
            <w:hideMark/>
          </w:tcPr>
          <w:p w14:paraId="7BAAC650"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3</w:t>
            </w:r>
          </w:p>
        </w:tc>
        <w:tc>
          <w:tcPr>
            <w:tcW w:w="1239" w:type="dxa"/>
            <w:hideMark/>
          </w:tcPr>
          <w:p w14:paraId="6186DD07"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4</w:t>
            </w:r>
          </w:p>
        </w:tc>
        <w:tc>
          <w:tcPr>
            <w:tcW w:w="1560" w:type="dxa"/>
            <w:hideMark/>
          </w:tcPr>
          <w:p w14:paraId="0DDA3A06"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5</w:t>
            </w:r>
          </w:p>
        </w:tc>
        <w:tc>
          <w:tcPr>
            <w:tcW w:w="1179" w:type="dxa"/>
            <w:hideMark/>
          </w:tcPr>
          <w:p w14:paraId="07F0C1EA"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6</w:t>
            </w:r>
          </w:p>
        </w:tc>
        <w:tc>
          <w:tcPr>
            <w:tcW w:w="1777" w:type="dxa"/>
            <w:hideMark/>
          </w:tcPr>
          <w:p w14:paraId="3A4BD74B"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7</w:t>
            </w:r>
          </w:p>
        </w:tc>
        <w:tc>
          <w:tcPr>
            <w:tcW w:w="1078" w:type="dxa"/>
            <w:hideMark/>
          </w:tcPr>
          <w:p w14:paraId="0A8F3550"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8</w:t>
            </w:r>
          </w:p>
        </w:tc>
        <w:tc>
          <w:tcPr>
            <w:tcW w:w="1494" w:type="dxa"/>
            <w:hideMark/>
          </w:tcPr>
          <w:p w14:paraId="32FCE21B"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9</w:t>
            </w:r>
          </w:p>
        </w:tc>
        <w:tc>
          <w:tcPr>
            <w:tcW w:w="1274" w:type="dxa"/>
            <w:hideMark/>
          </w:tcPr>
          <w:p w14:paraId="2A7AE773"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10</w:t>
            </w:r>
          </w:p>
        </w:tc>
        <w:tc>
          <w:tcPr>
            <w:tcW w:w="1277" w:type="dxa"/>
            <w:hideMark/>
          </w:tcPr>
          <w:p w14:paraId="480DDEC0"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11</w:t>
            </w:r>
          </w:p>
        </w:tc>
        <w:tc>
          <w:tcPr>
            <w:tcW w:w="1162" w:type="dxa"/>
            <w:hideMark/>
          </w:tcPr>
          <w:p w14:paraId="57273986" w14:textId="77777777" w:rsidR="004C666F" w:rsidRPr="00ED641C" w:rsidRDefault="004C666F" w:rsidP="000C032B">
            <w:pPr>
              <w:tabs>
                <w:tab w:val="left" w:pos="0"/>
              </w:tabs>
              <w:spacing w:after="0" w:line="240" w:lineRule="auto"/>
              <w:jc w:val="both"/>
              <w:rPr>
                <w:rFonts w:ascii="Calibri Light" w:hAnsi="Calibri Light" w:cstheme="majorHAnsi"/>
                <w:bCs/>
                <w:sz w:val="16"/>
                <w:szCs w:val="16"/>
              </w:rPr>
            </w:pPr>
            <w:r w:rsidRPr="00ED641C">
              <w:rPr>
                <w:rFonts w:ascii="Calibri Light" w:hAnsi="Calibri Light" w:cstheme="majorHAnsi"/>
                <w:bCs/>
                <w:sz w:val="16"/>
                <w:szCs w:val="16"/>
              </w:rPr>
              <w:t>12</w:t>
            </w:r>
          </w:p>
        </w:tc>
      </w:tr>
      <w:tr w:rsidR="004C666F" w:rsidRPr="000D2F95" w14:paraId="20FCBC8A" w14:textId="77777777" w:rsidTr="000C032B">
        <w:trPr>
          <w:trHeight w:val="20"/>
        </w:trPr>
        <w:tc>
          <w:tcPr>
            <w:tcW w:w="716" w:type="dxa"/>
            <w:hideMark/>
          </w:tcPr>
          <w:p w14:paraId="466B130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2176</w:t>
            </w:r>
          </w:p>
        </w:tc>
        <w:tc>
          <w:tcPr>
            <w:tcW w:w="1061" w:type="dxa"/>
            <w:hideMark/>
          </w:tcPr>
          <w:p w14:paraId="14C61EE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475-c/19</w:t>
            </w:r>
          </w:p>
        </w:tc>
        <w:tc>
          <w:tcPr>
            <w:tcW w:w="1061" w:type="dxa"/>
            <w:hideMark/>
          </w:tcPr>
          <w:p w14:paraId="0F9C6D9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02.09.2019</w:t>
            </w:r>
          </w:p>
        </w:tc>
        <w:tc>
          <w:tcPr>
            <w:tcW w:w="1239" w:type="dxa"/>
            <w:hideMark/>
          </w:tcPr>
          <w:p w14:paraId="7F2431DB" w14:textId="77777777" w:rsidR="004C666F" w:rsidRPr="00871725" w:rsidRDefault="004C666F" w:rsidP="000C032B">
            <w:pPr>
              <w:tabs>
                <w:tab w:val="left" w:pos="0"/>
              </w:tabs>
              <w:spacing w:after="0" w:line="240" w:lineRule="auto"/>
              <w:ind w:right="-57"/>
              <w:jc w:val="both"/>
              <w:rPr>
                <w:rFonts w:ascii="Calibri Light" w:hAnsi="Calibri Light" w:cstheme="majorHAnsi"/>
                <w:sz w:val="16"/>
                <w:szCs w:val="16"/>
              </w:rPr>
            </w:pPr>
            <w:r>
              <w:rPr>
                <w:rFonts w:ascii="Calibri Light" w:hAnsi="Calibri Light" w:cstheme="majorHAnsi"/>
                <w:sz w:val="16"/>
                <w:szCs w:val="16"/>
                <w:lang w:val="ru-RU"/>
              </w:rPr>
              <w:t>мун</w:t>
            </w:r>
            <w:r w:rsidRPr="00871725">
              <w:rPr>
                <w:rFonts w:ascii="Calibri Light" w:hAnsi="Calibri Light" w:cstheme="majorHAnsi"/>
                <w:sz w:val="16"/>
                <w:szCs w:val="16"/>
              </w:rPr>
              <w:t xml:space="preserve">. </w:t>
            </w:r>
            <w:r>
              <w:rPr>
                <w:rFonts w:ascii="Calibri Light" w:hAnsi="Calibri Light" w:cstheme="majorHAnsi"/>
                <w:sz w:val="16"/>
                <w:szCs w:val="16"/>
                <w:lang w:val="ru-RU"/>
              </w:rPr>
              <w:t>Кишинэу</w:t>
            </w:r>
            <w:r w:rsidRPr="00871725">
              <w:rPr>
                <w:rFonts w:ascii="Calibri Light" w:hAnsi="Calibri Light" w:cstheme="majorHAnsi"/>
                <w:sz w:val="16"/>
                <w:szCs w:val="16"/>
              </w:rPr>
              <w:t>,</w:t>
            </w:r>
            <w:r w:rsidRPr="00ED641C">
              <w:rPr>
                <w:rFonts w:ascii="Calibri Light" w:hAnsi="Calibri Light" w:cstheme="majorHAnsi"/>
                <w:sz w:val="16"/>
                <w:szCs w:val="16"/>
              </w:rPr>
              <w:t xml:space="preserve"> </w:t>
            </w:r>
            <w:r>
              <w:rPr>
                <w:rFonts w:ascii="Calibri Light" w:hAnsi="Calibri Light" w:cstheme="majorHAnsi"/>
                <w:sz w:val="16"/>
                <w:szCs w:val="16"/>
                <w:lang w:val="ru-RU"/>
              </w:rPr>
              <w:t>улица</w:t>
            </w:r>
            <w:r w:rsidRPr="00871725">
              <w:rPr>
                <w:rFonts w:ascii="Calibri Light" w:hAnsi="Calibri Light" w:cstheme="majorHAnsi"/>
                <w:sz w:val="16"/>
                <w:szCs w:val="16"/>
              </w:rPr>
              <w:t xml:space="preserve"> </w:t>
            </w:r>
          </w:p>
          <w:p w14:paraId="2A99AB2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Пиетрэрией</w:t>
            </w:r>
            <w:r w:rsidRPr="00871725">
              <w:rPr>
                <w:rFonts w:ascii="Calibri Light" w:hAnsi="Calibri Light" w:cstheme="majorHAnsi"/>
                <w:sz w:val="16"/>
                <w:szCs w:val="16"/>
              </w:rPr>
              <w:t xml:space="preserve"> </w:t>
            </w:r>
            <w:r>
              <w:rPr>
                <w:rFonts w:ascii="Calibri Light" w:hAnsi="Calibri Light" w:cstheme="majorHAnsi"/>
                <w:sz w:val="16"/>
                <w:szCs w:val="16"/>
                <w:lang w:val="ru-RU"/>
              </w:rPr>
              <w:t>№</w:t>
            </w:r>
            <w:r w:rsidRPr="00ED641C">
              <w:rPr>
                <w:rFonts w:ascii="Calibri Light" w:hAnsi="Calibri Light" w:cstheme="majorHAnsi"/>
                <w:sz w:val="16"/>
                <w:szCs w:val="16"/>
              </w:rPr>
              <w:t>11.</w:t>
            </w:r>
          </w:p>
        </w:tc>
        <w:tc>
          <w:tcPr>
            <w:tcW w:w="1560" w:type="dxa"/>
            <w:hideMark/>
          </w:tcPr>
          <w:p w14:paraId="6446BB2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100423529</w:t>
            </w:r>
          </w:p>
        </w:tc>
        <w:tc>
          <w:tcPr>
            <w:tcW w:w="1179" w:type="dxa"/>
            <w:hideMark/>
          </w:tcPr>
          <w:p w14:paraId="08876AF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0,1308 </w:t>
            </w:r>
          </w:p>
        </w:tc>
        <w:tc>
          <w:tcPr>
            <w:tcW w:w="1777" w:type="dxa"/>
            <w:hideMark/>
          </w:tcPr>
          <w:p w14:paraId="4E1E5ED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7E2A30C7"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339E431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5980D2D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61 </w:t>
            </w:r>
            <w:r>
              <w:rPr>
                <w:rFonts w:ascii="Calibri Light" w:hAnsi="Calibri Light" w:cstheme="majorHAnsi"/>
                <w:sz w:val="16"/>
                <w:szCs w:val="16"/>
                <w:lang w:val="ru-RU"/>
              </w:rPr>
              <w:t>квартира</w:t>
            </w:r>
            <w:r w:rsidRPr="00D87F9D">
              <w:rPr>
                <w:rFonts w:ascii="Calibri Light" w:hAnsi="Calibri Light" w:cstheme="majorHAnsi"/>
                <w:sz w:val="16"/>
                <w:szCs w:val="16"/>
              </w:rPr>
              <w:t xml:space="preserve"> </w:t>
            </w:r>
            <w:r>
              <w:rPr>
                <w:rFonts w:ascii="Calibri Light" w:hAnsi="Calibri Light" w:cstheme="majorHAnsi"/>
                <w:sz w:val="16"/>
                <w:szCs w:val="16"/>
                <w:lang w:val="ru-RU"/>
              </w:rPr>
              <w:t>согласно</w:t>
            </w:r>
            <w:r w:rsidRPr="00D87F9D">
              <w:rPr>
                <w:rFonts w:ascii="Calibri Light" w:hAnsi="Calibri Light" w:cstheme="majorHAnsi"/>
                <w:sz w:val="16"/>
                <w:szCs w:val="16"/>
              </w:rPr>
              <w:t xml:space="preserve"> </w:t>
            </w:r>
            <w:r>
              <w:rPr>
                <w:rFonts w:ascii="Calibri Light" w:hAnsi="Calibri Light" w:cstheme="majorHAnsi"/>
                <w:sz w:val="16"/>
                <w:szCs w:val="16"/>
                <w:lang w:val="ru-RU"/>
              </w:rPr>
              <w:t>проектной</w:t>
            </w:r>
            <w:r w:rsidRPr="00D87F9D">
              <w:rPr>
                <w:rFonts w:ascii="Calibri Light" w:hAnsi="Calibri Light" w:cstheme="majorHAnsi"/>
                <w:sz w:val="16"/>
                <w:szCs w:val="16"/>
              </w:rPr>
              <w:t xml:space="preserve"> </w:t>
            </w:r>
            <w:r>
              <w:rPr>
                <w:rFonts w:ascii="Calibri Light" w:hAnsi="Calibri Light" w:cstheme="majorHAnsi"/>
                <w:sz w:val="16"/>
                <w:szCs w:val="16"/>
                <w:lang w:val="ru-RU"/>
              </w:rPr>
              <w:t>документации</w:t>
            </w:r>
            <w:r w:rsidRPr="00D87F9D">
              <w:rPr>
                <w:rFonts w:ascii="Calibri Light" w:hAnsi="Calibri Light" w:cstheme="majorHAnsi"/>
                <w:sz w:val="16"/>
                <w:szCs w:val="16"/>
              </w:rPr>
              <w:t xml:space="preserve"> </w:t>
            </w:r>
          </w:p>
        </w:tc>
        <w:tc>
          <w:tcPr>
            <w:tcW w:w="1277" w:type="dxa"/>
            <w:hideMark/>
          </w:tcPr>
          <w:p w14:paraId="3E25B496"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 xml:space="preserve">70% </w:t>
            </w:r>
            <w:r>
              <w:rPr>
                <w:rFonts w:ascii="Calibri Light" w:hAnsi="Calibri Light" w:cstheme="majorHAnsi"/>
                <w:sz w:val="16"/>
                <w:szCs w:val="16"/>
                <w:lang w:val="ru-RU"/>
              </w:rPr>
              <w:t>террито</w:t>
            </w:r>
            <w:r w:rsidRPr="00A65ACA">
              <w:rPr>
                <w:rFonts w:ascii="Calibri Light" w:hAnsi="Calibri Light" w:cstheme="majorHAnsi"/>
                <w:sz w:val="16"/>
                <w:szCs w:val="16"/>
                <w:lang w:val="ru-RU"/>
              </w:rPr>
              <w:t>-</w:t>
            </w:r>
            <w:r>
              <w:rPr>
                <w:rFonts w:ascii="Calibri Light" w:hAnsi="Calibri Light" w:cstheme="majorHAnsi"/>
                <w:sz w:val="16"/>
                <w:szCs w:val="16"/>
                <w:lang w:val="ru-RU"/>
              </w:rPr>
              <w:t>рии</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для </w:t>
            </w:r>
            <w:r w:rsidRPr="00A65ACA">
              <w:rPr>
                <w:rFonts w:ascii="Calibri Light" w:hAnsi="Calibri Light" w:cstheme="majorHAnsi"/>
                <w:sz w:val="16"/>
                <w:szCs w:val="16"/>
                <w:lang w:val="ru-RU"/>
              </w:rPr>
              <w:t xml:space="preserve">70% </w:t>
            </w:r>
            <w:r>
              <w:rPr>
                <w:rFonts w:ascii="Calibri Light" w:hAnsi="Calibri Light" w:cstheme="majorHAnsi"/>
                <w:sz w:val="16"/>
                <w:szCs w:val="16"/>
                <w:lang w:val="ru-RU"/>
              </w:rPr>
              <w:t>от количества квартир</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и обустройства территории</w:t>
            </w:r>
          </w:p>
        </w:tc>
        <w:tc>
          <w:tcPr>
            <w:tcW w:w="1162" w:type="dxa"/>
            <w:hideMark/>
          </w:tcPr>
          <w:p w14:paraId="478DAB98"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 xml:space="preserve">20 </w:t>
            </w:r>
            <w:r>
              <w:rPr>
                <w:rFonts w:ascii="Calibri Light" w:hAnsi="Calibri Light" w:cstheme="majorHAnsi"/>
                <w:sz w:val="16"/>
                <w:szCs w:val="16"/>
                <w:lang w:val="ru-RU"/>
              </w:rPr>
              <w:t>парко</w:t>
            </w:r>
            <w:r w:rsidRPr="00A65ACA">
              <w:rPr>
                <w:rFonts w:ascii="Calibri Light" w:hAnsi="Calibri Light" w:cstheme="majorHAnsi"/>
                <w:sz w:val="16"/>
                <w:szCs w:val="16"/>
                <w:lang w:val="ru-RU"/>
              </w:rPr>
              <w:t>-</w:t>
            </w:r>
            <w:r>
              <w:rPr>
                <w:rFonts w:ascii="Calibri Light" w:hAnsi="Calibri Light" w:cstheme="majorHAnsi"/>
                <w:sz w:val="16"/>
                <w:szCs w:val="16"/>
                <w:lang w:val="ru-RU"/>
              </w:rPr>
              <w:t>вочных</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проектной</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документа</w:t>
            </w:r>
            <w:r w:rsidRPr="00A65ACA">
              <w:rPr>
                <w:rFonts w:ascii="Calibri Light" w:hAnsi="Calibri Light" w:cstheme="majorHAnsi"/>
                <w:sz w:val="16"/>
                <w:szCs w:val="16"/>
                <w:lang w:val="ru-RU"/>
              </w:rPr>
              <w:t>-</w:t>
            </w:r>
            <w:r>
              <w:rPr>
                <w:rFonts w:ascii="Calibri Light" w:hAnsi="Calibri Light" w:cstheme="majorHAnsi"/>
                <w:sz w:val="16"/>
                <w:szCs w:val="16"/>
                <w:lang w:val="ru-RU"/>
              </w:rPr>
              <w:t>ции</w:t>
            </w:r>
            <w:r w:rsidRPr="00A65ACA">
              <w:rPr>
                <w:rFonts w:ascii="Calibri Light" w:hAnsi="Calibri Light" w:cstheme="majorHAnsi"/>
                <w:sz w:val="16"/>
                <w:szCs w:val="16"/>
                <w:lang w:val="ru-RU"/>
              </w:rPr>
              <w:t xml:space="preserve"> </w:t>
            </w:r>
          </w:p>
        </w:tc>
      </w:tr>
      <w:tr w:rsidR="004C666F" w:rsidRPr="000D2F95" w14:paraId="561DD24C" w14:textId="77777777" w:rsidTr="000C032B">
        <w:trPr>
          <w:trHeight w:val="20"/>
        </w:trPr>
        <w:tc>
          <w:tcPr>
            <w:tcW w:w="716" w:type="dxa"/>
            <w:hideMark/>
          </w:tcPr>
          <w:p w14:paraId="1AD9B73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162i/14</w:t>
            </w:r>
          </w:p>
        </w:tc>
        <w:tc>
          <w:tcPr>
            <w:tcW w:w="1061" w:type="dxa"/>
            <w:hideMark/>
          </w:tcPr>
          <w:p w14:paraId="2D55FAC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384-c/16</w:t>
            </w:r>
          </w:p>
        </w:tc>
        <w:tc>
          <w:tcPr>
            <w:tcW w:w="1061" w:type="dxa"/>
            <w:hideMark/>
          </w:tcPr>
          <w:p w14:paraId="5682FA5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23.12.2016</w:t>
            </w:r>
          </w:p>
        </w:tc>
        <w:tc>
          <w:tcPr>
            <w:tcW w:w="1239" w:type="dxa"/>
            <w:hideMark/>
          </w:tcPr>
          <w:p w14:paraId="79CB9999" w14:textId="77777777" w:rsidR="004C666F" w:rsidRPr="00871725" w:rsidRDefault="004C666F" w:rsidP="000C032B">
            <w:pPr>
              <w:tabs>
                <w:tab w:val="left" w:pos="0"/>
              </w:tabs>
              <w:spacing w:after="0" w:line="240" w:lineRule="auto"/>
              <w:ind w:right="-57"/>
              <w:jc w:val="both"/>
              <w:rPr>
                <w:rFonts w:ascii="Calibri Light" w:hAnsi="Calibri Light" w:cstheme="majorHAnsi"/>
                <w:sz w:val="16"/>
                <w:szCs w:val="16"/>
              </w:rPr>
            </w:pPr>
            <w:r>
              <w:rPr>
                <w:rFonts w:ascii="Calibri Light" w:hAnsi="Calibri Light" w:cstheme="majorHAnsi"/>
                <w:sz w:val="16"/>
                <w:szCs w:val="16"/>
                <w:lang w:val="ru-RU"/>
              </w:rPr>
              <w:t>мун</w:t>
            </w:r>
            <w:r w:rsidRPr="00871725">
              <w:rPr>
                <w:rFonts w:ascii="Calibri Light" w:hAnsi="Calibri Light" w:cstheme="majorHAnsi"/>
                <w:sz w:val="16"/>
                <w:szCs w:val="16"/>
              </w:rPr>
              <w:t xml:space="preserve">. </w:t>
            </w:r>
            <w:r>
              <w:rPr>
                <w:rFonts w:ascii="Calibri Light" w:hAnsi="Calibri Light" w:cstheme="majorHAnsi"/>
                <w:sz w:val="16"/>
                <w:szCs w:val="16"/>
                <w:lang w:val="ru-RU"/>
              </w:rPr>
              <w:t>Кишинэу</w:t>
            </w:r>
            <w:r w:rsidRPr="00871725">
              <w:rPr>
                <w:rFonts w:ascii="Calibri Light" w:hAnsi="Calibri Light" w:cstheme="majorHAnsi"/>
                <w:sz w:val="16"/>
                <w:szCs w:val="16"/>
              </w:rPr>
              <w:t xml:space="preserve">, </w:t>
            </w:r>
            <w:r>
              <w:rPr>
                <w:rFonts w:ascii="Calibri Light" w:hAnsi="Calibri Light" w:cstheme="majorHAnsi"/>
                <w:sz w:val="16"/>
                <w:szCs w:val="16"/>
                <w:lang w:val="ru-RU"/>
              </w:rPr>
              <w:t>ул</w:t>
            </w:r>
            <w:r w:rsidRPr="00871725">
              <w:rPr>
                <w:rFonts w:ascii="Calibri Light" w:hAnsi="Calibri Light" w:cstheme="majorHAnsi"/>
                <w:sz w:val="16"/>
                <w:szCs w:val="16"/>
              </w:rPr>
              <w:t xml:space="preserve">. </w:t>
            </w:r>
          </w:p>
          <w:p w14:paraId="12D07E4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Пиетрэрией</w:t>
            </w:r>
            <w:r w:rsidRPr="00871725">
              <w:rPr>
                <w:rFonts w:ascii="Calibri Light" w:hAnsi="Calibri Light" w:cstheme="majorHAnsi"/>
                <w:sz w:val="16"/>
                <w:szCs w:val="16"/>
              </w:rPr>
              <w:t xml:space="preserve"> №</w:t>
            </w:r>
            <w:r w:rsidRPr="008E4D78">
              <w:rPr>
                <w:rFonts w:ascii="Calibri Light" w:hAnsi="Calibri Light" w:cstheme="majorHAnsi"/>
                <w:sz w:val="16"/>
                <w:szCs w:val="16"/>
              </w:rPr>
              <w:t>9,</w:t>
            </w:r>
            <w:r w:rsidRPr="00871725">
              <w:rPr>
                <w:rFonts w:ascii="Calibri Light" w:hAnsi="Calibri Light" w:cstheme="majorHAnsi"/>
                <w:sz w:val="16"/>
                <w:szCs w:val="16"/>
              </w:rPr>
              <w:t xml:space="preserve"> </w:t>
            </w:r>
            <w:r>
              <w:rPr>
                <w:rFonts w:ascii="Calibri Light" w:hAnsi="Calibri Light" w:cstheme="majorHAnsi"/>
                <w:sz w:val="16"/>
                <w:szCs w:val="16"/>
                <w:lang w:val="ru-RU"/>
              </w:rPr>
              <w:t>переулок</w:t>
            </w:r>
            <w:r w:rsidRPr="008E4D78">
              <w:rPr>
                <w:rFonts w:ascii="Calibri Light" w:hAnsi="Calibri Light" w:cstheme="majorHAnsi"/>
                <w:sz w:val="16"/>
                <w:szCs w:val="16"/>
              </w:rPr>
              <w:t xml:space="preserve"> </w:t>
            </w:r>
            <w:r>
              <w:rPr>
                <w:rFonts w:ascii="Calibri Light" w:hAnsi="Calibri Light" w:cstheme="majorHAnsi"/>
                <w:sz w:val="16"/>
                <w:szCs w:val="16"/>
                <w:lang w:val="ru-RU"/>
              </w:rPr>
              <w:t>Цирка</w:t>
            </w:r>
            <w:r w:rsidRPr="008E4D78">
              <w:rPr>
                <w:rFonts w:ascii="Calibri Light" w:hAnsi="Calibri Light" w:cstheme="majorHAnsi"/>
                <w:sz w:val="16"/>
                <w:szCs w:val="16"/>
              </w:rPr>
              <w:t xml:space="preserve">, 2 </w:t>
            </w:r>
          </w:p>
        </w:tc>
        <w:tc>
          <w:tcPr>
            <w:tcW w:w="1560" w:type="dxa"/>
            <w:hideMark/>
          </w:tcPr>
          <w:p w14:paraId="6389B28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 xml:space="preserve">Объединены </w:t>
            </w:r>
            <w:r w:rsidRPr="00ED641C">
              <w:rPr>
                <w:rFonts w:ascii="Calibri Light" w:hAnsi="Calibri Light" w:cstheme="majorHAnsi"/>
                <w:sz w:val="16"/>
                <w:szCs w:val="16"/>
              </w:rPr>
              <w:t>0100423162, 0100423269, și 01004233033</w:t>
            </w:r>
          </w:p>
        </w:tc>
        <w:tc>
          <w:tcPr>
            <w:tcW w:w="1179" w:type="dxa"/>
            <w:hideMark/>
          </w:tcPr>
          <w:p w14:paraId="3492B01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0,10+0,25+0,06</w:t>
            </w:r>
          </w:p>
        </w:tc>
        <w:tc>
          <w:tcPr>
            <w:tcW w:w="1777" w:type="dxa"/>
            <w:hideMark/>
          </w:tcPr>
          <w:p w14:paraId="7A7B6F3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6C67C9D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64B7CE1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7A69579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7" w:type="dxa"/>
            <w:hideMark/>
          </w:tcPr>
          <w:p w14:paraId="36520789"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sidRPr="00B37928">
              <w:rPr>
                <w:rFonts w:ascii="Calibri Light" w:hAnsi="Calibri Light" w:cstheme="majorHAnsi"/>
                <w:sz w:val="16"/>
                <w:szCs w:val="16"/>
                <w:lang w:val="ru-RU"/>
              </w:rPr>
              <w:t xml:space="preserve">70% </w:t>
            </w:r>
            <w:r>
              <w:rPr>
                <w:rFonts w:ascii="Calibri Light" w:hAnsi="Calibri Light" w:cstheme="majorHAnsi"/>
                <w:sz w:val="16"/>
                <w:szCs w:val="16"/>
                <w:lang w:val="ru-RU"/>
              </w:rPr>
              <w:t>террито</w:t>
            </w:r>
            <w:r w:rsidRPr="00B37928">
              <w:rPr>
                <w:rFonts w:ascii="Calibri Light" w:hAnsi="Calibri Light" w:cstheme="majorHAnsi"/>
                <w:sz w:val="16"/>
                <w:szCs w:val="16"/>
                <w:lang w:val="ru-RU"/>
              </w:rPr>
              <w:t>-</w:t>
            </w:r>
            <w:r>
              <w:rPr>
                <w:rFonts w:ascii="Calibri Light" w:hAnsi="Calibri Light" w:cstheme="majorHAnsi"/>
                <w:sz w:val="16"/>
                <w:szCs w:val="16"/>
                <w:lang w:val="ru-RU"/>
              </w:rPr>
              <w:t>рии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B37928">
              <w:rPr>
                <w:rFonts w:ascii="Calibri Light" w:hAnsi="Calibri Light" w:cstheme="majorHAnsi"/>
                <w:sz w:val="16"/>
                <w:szCs w:val="16"/>
                <w:lang w:val="ru-RU"/>
              </w:rPr>
              <w:t xml:space="preserve"> 70% </w:t>
            </w:r>
            <w:r>
              <w:rPr>
                <w:rFonts w:ascii="Calibri Light" w:hAnsi="Calibri Light" w:cstheme="majorHAnsi"/>
                <w:sz w:val="16"/>
                <w:szCs w:val="16"/>
                <w:lang w:val="ru-RU"/>
              </w:rPr>
              <w:t>от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количества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квартир</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обустройства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территории</w:t>
            </w:r>
            <w:r w:rsidRPr="00B37928">
              <w:rPr>
                <w:rFonts w:ascii="Calibri Light" w:hAnsi="Calibri Light" w:cstheme="majorHAnsi"/>
                <w:sz w:val="16"/>
                <w:szCs w:val="16"/>
                <w:lang w:val="ru-RU"/>
              </w:rPr>
              <w:t xml:space="preserve">  </w:t>
            </w:r>
          </w:p>
        </w:tc>
        <w:tc>
          <w:tcPr>
            <w:tcW w:w="1162" w:type="dxa"/>
            <w:hideMark/>
          </w:tcPr>
          <w:p w14:paraId="03F7D7C8"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A65ACA" w14:paraId="49426AAA" w14:textId="77777777" w:rsidTr="000C032B">
        <w:trPr>
          <w:trHeight w:val="20"/>
        </w:trPr>
        <w:tc>
          <w:tcPr>
            <w:tcW w:w="716" w:type="dxa"/>
            <w:hideMark/>
          </w:tcPr>
          <w:p w14:paraId="511981C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256i/20</w:t>
            </w:r>
          </w:p>
        </w:tc>
        <w:tc>
          <w:tcPr>
            <w:tcW w:w="1061" w:type="dxa"/>
            <w:hideMark/>
          </w:tcPr>
          <w:p w14:paraId="5A93A247"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256-c/20</w:t>
            </w:r>
          </w:p>
        </w:tc>
        <w:tc>
          <w:tcPr>
            <w:tcW w:w="1061" w:type="dxa"/>
            <w:hideMark/>
          </w:tcPr>
          <w:p w14:paraId="6CC55D7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26.08.2020</w:t>
            </w:r>
          </w:p>
        </w:tc>
        <w:tc>
          <w:tcPr>
            <w:tcW w:w="1239" w:type="dxa"/>
            <w:hideMark/>
          </w:tcPr>
          <w:p w14:paraId="6A9FE96F" w14:textId="77777777" w:rsidR="004C666F" w:rsidRPr="008E4D7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871725">
              <w:rPr>
                <w:rFonts w:ascii="Calibri Light" w:hAnsi="Calibri Light" w:cstheme="majorHAnsi"/>
                <w:sz w:val="16"/>
                <w:szCs w:val="16"/>
              </w:rPr>
              <w:t xml:space="preserve">. </w:t>
            </w:r>
            <w:r>
              <w:rPr>
                <w:rFonts w:ascii="Calibri Light" w:hAnsi="Calibri Light" w:cstheme="majorHAnsi"/>
                <w:sz w:val="16"/>
                <w:szCs w:val="16"/>
                <w:lang w:val="ru-RU"/>
              </w:rPr>
              <w:t>Кишинэу</w:t>
            </w:r>
            <w:r w:rsidRPr="00871725">
              <w:rPr>
                <w:rFonts w:ascii="Calibri Light" w:hAnsi="Calibri Light" w:cstheme="majorHAnsi"/>
                <w:sz w:val="16"/>
                <w:szCs w:val="16"/>
              </w:rPr>
              <w:t xml:space="preserve">, </w:t>
            </w:r>
            <w:r>
              <w:rPr>
                <w:rFonts w:ascii="Calibri Light" w:hAnsi="Calibri Light" w:cstheme="majorHAnsi"/>
                <w:sz w:val="16"/>
                <w:szCs w:val="16"/>
                <w:lang w:val="ru-RU"/>
              </w:rPr>
              <w:t>ул</w:t>
            </w:r>
            <w:r w:rsidRPr="00871725">
              <w:rPr>
                <w:rFonts w:ascii="Calibri Light" w:hAnsi="Calibri Light" w:cstheme="majorHAnsi"/>
                <w:sz w:val="16"/>
                <w:szCs w:val="16"/>
              </w:rPr>
              <w:t xml:space="preserve">. </w:t>
            </w:r>
            <w:r>
              <w:rPr>
                <w:rFonts w:ascii="Calibri Light" w:hAnsi="Calibri Light" w:cstheme="majorHAnsi"/>
                <w:sz w:val="16"/>
                <w:szCs w:val="16"/>
                <w:lang w:val="ru-RU"/>
              </w:rPr>
              <w:t>Цирка №5</w:t>
            </w:r>
          </w:p>
          <w:p w14:paraId="13CB388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p>
        </w:tc>
        <w:tc>
          <w:tcPr>
            <w:tcW w:w="1560" w:type="dxa"/>
            <w:hideMark/>
          </w:tcPr>
          <w:p w14:paraId="7644F19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100423533 (comasare 0100423016, 0100423176, 0100423290)</w:t>
            </w:r>
          </w:p>
        </w:tc>
        <w:tc>
          <w:tcPr>
            <w:tcW w:w="1179" w:type="dxa"/>
            <w:hideMark/>
          </w:tcPr>
          <w:p w14:paraId="4DF4A6B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0,2334</w:t>
            </w:r>
          </w:p>
        </w:tc>
        <w:tc>
          <w:tcPr>
            <w:tcW w:w="1777" w:type="dxa"/>
            <w:hideMark/>
          </w:tcPr>
          <w:p w14:paraId="3DAD70C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41CBA2F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3C387597"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5D03E5B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165 </w:t>
            </w:r>
            <w:r>
              <w:rPr>
                <w:rFonts w:ascii="Calibri Light" w:hAnsi="Calibri Light" w:cstheme="majorHAnsi"/>
                <w:sz w:val="16"/>
                <w:szCs w:val="16"/>
                <w:lang w:val="ru-RU"/>
              </w:rPr>
              <w:t>квартира</w:t>
            </w:r>
            <w:r w:rsidRPr="00D87F9D">
              <w:rPr>
                <w:rFonts w:ascii="Calibri Light" w:hAnsi="Calibri Light" w:cstheme="majorHAnsi"/>
                <w:sz w:val="16"/>
                <w:szCs w:val="16"/>
              </w:rPr>
              <w:t xml:space="preserve"> </w:t>
            </w:r>
            <w:r>
              <w:rPr>
                <w:rFonts w:ascii="Calibri Light" w:hAnsi="Calibri Light" w:cstheme="majorHAnsi"/>
                <w:sz w:val="16"/>
                <w:szCs w:val="16"/>
                <w:lang w:val="ru-RU"/>
              </w:rPr>
              <w:t>согласно</w:t>
            </w:r>
            <w:r w:rsidRPr="00D87F9D">
              <w:rPr>
                <w:rFonts w:ascii="Calibri Light" w:hAnsi="Calibri Light" w:cstheme="majorHAnsi"/>
                <w:sz w:val="16"/>
                <w:szCs w:val="16"/>
              </w:rPr>
              <w:t xml:space="preserve"> </w:t>
            </w:r>
            <w:r>
              <w:rPr>
                <w:rFonts w:ascii="Calibri Light" w:hAnsi="Calibri Light" w:cstheme="majorHAnsi"/>
                <w:sz w:val="16"/>
                <w:szCs w:val="16"/>
                <w:lang w:val="ru-RU"/>
              </w:rPr>
              <w:t>проектной</w:t>
            </w:r>
            <w:r w:rsidRPr="00D87F9D">
              <w:rPr>
                <w:rFonts w:ascii="Calibri Light" w:hAnsi="Calibri Light" w:cstheme="majorHAnsi"/>
                <w:sz w:val="16"/>
                <w:szCs w:val="16"/>
              </w:rPr>
              <w:t xml:space="preserve"> </w:t>
            </w:r>
            <w:r>
              <w:rPr>
                <w:rFonts w:ascii="Calibri Light" w:hAnsi="Calibri Light" w:cstheme="majorHAnsi"/>
                <w:sz w:val="16"/>
                <w:szCs w:val="16"/>
                <w:lang w:val="ru-RU"/>
              </w:rPr>
              <w:t>документации</w:t>
            </w:r>
            <w:r w:rsidRPr="00D87F9D">
              <w:rPr>
                <w:rFonts w:ascii="Calibri Light" w:hAnsi="Calibri Light" w:cstheme="majorHAnsi"/>
                <w:sz w:val="16"/>
                <w:szCs w:val="16"/>
              </w:rPr>
              <w:t xml:space="preserve"> </w:t>
            </w:r>
          </w:p>
        </w:tc>
        <w:tc>
          <w:tcPr>
            <w:tcW w:w="1277" w:type="dxa"/>
            <w:hideMark/>
          </w:tcPr>
          <w:p w14:paraId="7991733A"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5BFE63AA"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116</w:t>
            </w:r>
            <w:r>
              <w:rPr>
                <w:rFonts w:ascii="Calibri Light" w:hAnsi="Calibri Light" w:cstheme="majorHAnsi"/>
                <w:sz w:val="16"/>
                <w:szCs w:val="16"/>
                <w:lang w:val="ru-RU"/>
              </w:rPr>
              <w:t xml:space="preserve"> </w:t>
            </w:r>
            <w:r w:rsidRPr="00A65ACA">
              <w:rPr>
                <w:rFonts w:ascii="Calibri Light" w:hAnsi="Calibri Light" w:cstheme="majorHAnsi"/>
                <w:sz w:val="16"/>
                <w:szCs w:val="16"/>
                <w:lang w:val="ru-RU"/>
              </w:rPr>
              <w:t>(</w:t>
            </w:r>
            <w:r>
              <w:rPr>
                <w:rFonts w:ascii="Calibri Light" w:hAnsi="Calibri Light" w:cstheme="majorHAnsi"/>
                <w:sz w:val="16"/>
                <w:szCs w:val="16"/>
                <w:lang w:val="ru-RU"/>
              </w:rPr>
              <w:t>подземных парковочных мест</w:t>
            </w:r>
            <w:r w:rsidRPr="00A65ACA">
              <w:rPr>
                <w:rFonts w:ascii="Calibri Light" w:hAnsi="Calibri Light" w:cstheme="majorHAnsi"/>
                <w:sz w:val="16"/>
                <w:szCs w:val="16"/>
                <w:lang w:val="ru-RU"/>
              </w:rPr>
              <w:t>)</w:t>
            </w:r>
          </w:p>
        </w:tc>
      </w:tr>
      <w:tr w:rsidR="004C666F" w:rsidRPr="000D2F95" w14:paraId="53A36972" w14:textId="77777777" w:rsidTr="000C032B">
        <w:trPr>
          <w:trHeight w:val="20"/>
        </w:trPr>
        <w:tc>
          <w:tcPr>
            <w:tcW w:w="716" w:type="dxa"/>
            <w:hideMark/>
          </w:tcPr>
          <w:p w14:paraId="1402E9E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432-c/21</w:t>
            </w:r>
          </w:p>
        </w:tc>
        <w:tc>
          <w:tcPr>
            <w:tcW w:w="1061" w:type="dxa"/>
            <w:hideMark/>
          </w:tcPr>
          <w:p w14:paraId="4ED41D3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432-c/21</w:t>
            </w:r>
          </w:p>
        </w:tc>
        <w:tc>
          <w:tcPr>
            <w:tcW w:w="1061" w:type="dxa"/>
            <w:hideMark/>
          </w:tcPr>
          <w:p w14:paraId="3A714F6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21.10.2021</w:t>
            </w:r>
          </w:p>
        </w:tc>
        <w:tc>
          <w:tcPr>
            <w:tcW w:w="1239" w:type="dxa"/>
            <w:hideMark/>
          </w:tcPr>
          <w:p w14:paraId="27FED68A"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Джинта Латинэ</w:t>
            </w:r>
            <w:r w:rsidRPr="008E4D78">
              <w:rPr>
                <w:rFonts w:ascii="Calibri Light" w:hAnsi="Calibri Light" w:cstheme="majorHAnsi"/>
                <w:sz w:val="16"/>
                <w:szCs w:val="16"/>
                <w:lang w:val="ru-RU"/>
              </w:rPr>
              <w:t xml:space="preserve"> </w:t>
            </w:r>
            <w:r w:rsidRPr="00B37928">
              <w:rPr>
                <w:rFonts w:ascii="Calibri Light" w:hAnsi="Calibri Light" w:cstheme="majorHAnsi"/>
                <w:sz w:val="16"/>
                <w:szCs w:val="16"/>
                <w:lang w:val="ru-RU"/>
              </w:rPr>
              <w:t>19/6</w:t>
            </w:r>
          </w:p>
        </w:tc>
        <w:tc>
          <w:tcPr>
            <w:tcW w:w="1560" w:type="dxa"/>
            <w:hideMark/>
          </w:tcPr>
          <w:p w14:paraId="76793C9A"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C354D6">
              <w:rPr>
                <w:rFonts w:ascii="Calibri Light" w:hAnsi="Calibri Light" w:cstheme="majorHAnsi"/>
                <w:sz w:val="16"/>
                <w:szCs w:val="16"/>
                <w:lang w:val="ru-RU"/>
              </w:rPr>
              <w:t xml:space="preserve">0100311351 </w:t>
            </w:r>
            <w:r>
              <w:rPr>
                <w:rFonts w:ascii="Calibri Light" w:hAnsi="Calibri Light" w:cstheme="majorHAnsi"/>
                <w:sz w:val="16"/>
                <w:szCs w:val="16"/>
                <w:lang w:val="ru-RU"/>
              </w:rPr>
              <w:t>муниципальный</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354D6">
              <w:rPr>
                <w:rFonts w:ascii="Calibri Light" w:hAnsi="Calibri Light" w:cstheme="majorHAnsi"/>
                <w:sz w:val="16"/>
                <w:szCs w:val="16"/>
                <w:lang w:val="ru-RU"/>
              </w:rPr>
              <w:t xml:space="preserve">, 0100311351.01 </w:t>
            </w:r>
            <w:r>
              <w:rPr>
                <w:rFonts w:ascii="Calibri Light" w:hAnsi="Calibri Light" w:cstheme="majorHAnsi"/>
                <w:sz w:val="16"/>
                <w:szCs w:val="16"/>
                <w:lang w:val="ru-RU"/>
              </w:rPr>
              <w:t>строение на муниципальном земельном</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участке</w:t>
            </w:r>
          </w:p>
        </w:tc>
        <w:tc>
          <w:tcPr>
            <w:tcW w:w="1179" w:type="dxa"/>
            <w:hideMark/>
          </w:tcPr>
          <w:p w14:paraId="2416E34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0,4172</w:t>
            </w:r>
          </w:p>
        </w:tc>
        <w:tc>
          <w:tcPr>
            <w:tcW w:w="1777" w:type="dxa"/>
            <w:hideMark/>
          </w:tcPr>
          <w:p w14:paraId="1D1A9E1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2130D7F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69DADEB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0CA03D6D"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Не</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указано</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проектной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документации</w:t>
            </w:r>
            <w:r w:rsidRPr="00B37928">
              <w:rPr>
                <w:rFonts w:ascii="Calibri Light" w:hAnsi="Calibri Light" w:cstheme="majorHAnsi"/>
                <w:sz w:val="16"/>
                <w:szCs w:val="16"/>
                <w:lang w:val="ru-RU"/>
              </w:rPr>
              <w:t xml:space="preserve"> </w:t>
            </w:r>
          </w:p>
        </w:tc>
        <w:tc>
          <w:tcPr>
            <w:tcW w:w="1277" w:type="dxa"/>
            <w:hideMark/>
          </w:tcPr>
          <w:p w14:paraId="7A61319F"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sidRPr="00B37928">
              <w:rPr>
                <w:rFonts w:ascii="Calibri Light" w:hAnsi="Calibri Light" w:cstheme="majorHAnsi"/>
                <w:sz w:val="16"/>
                <w:szCs w:val="16"/>
                <w:lang w:val="ru-RU"/>
              </w:rPr>
              <w:t xml:space="preserve">70% </w:t>
            </w:r>
            <w:r>
              <w:rPr>
                <w:rFonts w:ascii="Calibri Light" w:hAnsi="Calibri Light" w:cstheme="majorHAnsi"/>
                <w:sz w:val="16"/>
                <w:szCs w:val="16"/>
                <w:lang w:val="ru-RU"/>
              </w:rPr>
              <w:t>террито</w:t>
            </w:r>
            <w:r w:rsidRPr="00B37928">
              <w:rPr>
                <w:rFonts w:ascii="Calibri Light" w:hAnsi="Calibri Light" w:cstheme="majorHAnsi"/>
                <w:sz w:val="16"/>
                <w:szCs w:val="16"/>
                <w:lang w:val="ru-RU"/>
              </w:rPr>
              <w:t>-</w:t>
            </w:r>
            <w:r>
              <w:rPr>
                <w:rFonts w:ascii="Calibri Light" w:hAnsi="Calibri Light" w:cstheme="majorHAnsi"/>
                <w:sz w:val="16"/>
                <w:szCs w:val="16"/>
                <w:lang w:val="ru-RU"/>
              </w:rPr>
              <w:t>рии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B37928">
              <w:rPr>
                <w:rFonts w:ascii="Calibri Light" w:hAnsi="Calibri Light" w:cstheme="majorHAnsi"/>
                <w:sz w:val="16"/>
                <w:szCs w:val="16"/>
                <w:lang w:val="ru-RU"/>
              </w:rPr>
              <w:t xml:space="preserve"> 70% </w:t>
            </w:r>
            <w:r>
              <w:rPr>
                <w:rFonts w:ascii="Calibri Light" w:hAnsi="Calibri Light" w:cstheme="majorHAnsi"/>
                <w:sz w:val="16"/>
                <w:szCs w:val="16"/>
                <w:lang w:val="ru-RU"/>
              </w:rPr>
              <w:t>от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количества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квартир</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обустройства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территории</w:t>
            </w:r>
            <w:r w:rsidRPr="00B37928">
              <w:rPr>
                <w:rFonts w:ascii="Calibri Light" w:hAnsi="Calibri Light" w:cstheme="majorHAnsi"/>
                <w:sz w:val="16"/>
                <w:szCs w:val="16"/>
                <w:lang w:val="ru-RU"/>
              </w:rPr>
              <w:t xml:space="preserve"> </w:t>
            </w:r>
          </w:p>
        </w:tc>
        <w:tc>
          <w:tcPr>
            <w:tcW w:w="1162" w:type="dxa"/>
            <w:hideMark/>
          </w:tcPr>
          <w:p w14:paraId="7DB99559"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Не</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указано</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проектной</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документа</w:t>
            </w:r>
            <w:r w:rsidRPr="00A65ACA">
              <w:rPr>
                <w:rFonts w:ascii="Calibri Light" w:hAnsi="Calibri Light" w:cstheme="majorHAnsi"/>
                <w:sz w:val="16"/>
                <w:szCs w:val="16"/>
                <w:lang w:val="ru-RU"/>
              </w:rPr>
              <w:t>-</w:t>
            </w:r>
            <w:r>
              <w:rPr>
                <w:rFonts w:ascii="Calibri Light" w:hAnsi="Calibri Light" w:cstheme="majorHAnsi"/>
                <w:sz w:val="16"/>
                <w:szCs w:val="16"/>
                <w:lang w:val="ru-RU"/>
              </w:rPr>
              <w:t>ции</w:t>
            </w:r>
            <w:r w:rsidRPr="00A65ACA">
              <w:rPr>
                <w:rFonts w:ascii="Calibri Light" w:hAnsi="Calibri Light" w:cstheme="majorHAnsi"/>
                <w:sz w:val="16"/>
                <w:szCs w:val="16"/>
                <w:lang w:val="ru-RU"/>
              </w:rPr>
              <w:t xml:space="preserve"> </w:t>
            </w:r>
          </w:p>
        </w:tc>
      </w:tr>
      <w:tr w:rsidR="004C666F" w:rsidRPr="000D2F95" w14:paraId="2A8E6A8D" w14:textId="77777777" w:rsidTr="000C032B">
        <w:trPr>
          <w:trHeight w:val="20"/>
        </w:trPr>
        <w:tc>
          <w:tcPr>
            <w:tcW w:w="716" w:type="dxa"/>
            <w:hideMark/>
          </w:tcPr>
          <w:p w14:paraId="3F112CD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451-c/21</w:t>
            </w:r>
          </w:p>
        </w:tc>
        <w:tc>
          <w:tcPr>
            <w:tcW w:w="1061" w:type="dxa"/>
            <w:hideMark/>
          </w:tcPr>
          <w:p w14:paraId="10F1A8D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451-c/21 </w:t>
            </w:r>
          </w:p>
        </w:tc>
        <w:tc>
          <w:tcPr>
            <w:tcW w:w="1061" w:type="dxa"/>
            <w:hideMark/>
          </w:tcPr>
          <w:p w14:paraId="21E81D0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03.11.2021</w:t>
            </w:r>
          </w:p>
        </w:tc>
        <w:tc>
          <w:tcPr>
            <w:tcW w:w="1239" w:type="dxa"/>
            <w:hideMark/>
          </w:tcPr>
          <w:p w14:paraId="60AF2B6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Буребиста</w:t>
            </w:r>
            <w:r w:rsidRPr="008E4D78">
              <w:rPr>
                <w:rFonts w:ascii="Calibri Light" w:hAnsi="Calibri Light" w:cstheme="majorHAnsi"/>
                <w:sz w:val="16"/>
                <w:szCs w:val="16"/>
                <w:lang w:val="ru-RU"/>
              </w:rPr>
              <w:t xml:space="preserve"> </w:t>
            </w:r>
            <w:r w:rsidRPr="00ED641C">
              <w:rPr>
                <w:rFonts w:ascii="Calibri Light" w:hAnsi="Calibri Light" w:cstheme="majorHAnsi"/>
                <w:sz w:val="16"/>
                <w:szCs w:val="16"/>
              </w:rPr>
              <w:t>114/2</w:t>
            </w:r>
          </w:p>
        </w:tc>
        <w:tc>
          <w:tcPr>
            <w:tcW w:w="1560" w:type="dxa"/>
            <w:hideMark/>
          </w:tcPr>
          <w:p w14:paraId="3B1FEFCC" w14:textId="77777777" w:rsidR="004C666F" w:rsidRPr="000A0CFA" w:rsidRDefault="004C666F" w:rsidP="000C032B">
            <w:pPr>
              <w:tabs>
                <w:tab w:val="left" w:pos="0"/>
              </w:tabs>
              <w:spacing w:after="0" w:line="240" w:lineRule="auto"/>
              <w:jc w:val="both"/>
              <w:rPr>
                <w:rFonts w:ascii="Calibri Light" w:hAnsi="Calibri Light" w:cstheme="majorHAnsi"/>
                <w:sz w:val="16"/>
                <w:szCs w:val="16"/>
                <w:lang w:val="ru-RU"/>
              </w:rPr>
            </w:pPr>
            <w:r w:rsidRPr="000A0CFA">
              <w:rPr>
                <w:rFonts w:ascii="Calibri Light" w:hAnsi="Calibri Light" w:cstheme="majorHAnsi"/>
                <w:sz w:val="16"/>
                <w:szCs w:val="16"/>
                <w:lang w:val="ru-RU"/>
              </w:rPr>
              <w:t xml:space="preserve">0100114038, </w:t>
            </w:r>
            <w:r>
              <w:rPr>
                <w:rFonts w:ascii="Calibri Light" w:hAnsi="Calibri Light" w:cstheme="majorHAnsi"/>
                <w:sz w:val="16"/>
                <w:szCs w:val="16"/>
                <w:lang w:val="ru-RU"/>
              </w:rPr>
              <w:t>муниципальный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A0CFA">
              <w:rPr>
                <w:rFonts w:ascii="Calibri Light" w:hAnsi="Calibri Light" w:cstheme="majorHAnsi"/>
                <w:sz w:val="16"/>
                <w:szCs w:val="16"/>
                <w:lang w:val="ru-RU"/>
              </w:rPr>
              <w:t xml:space="preserve"> </w:t>
            </w:r>
          </w:p>
        </w:tc>
        <w:tc>
          <w:tcPr>
            <w:tcW w:w="1179" w:type="dxa"/>
            <w:hideMark/>
          </w:tcPr>
          <w:p w14:paraId="533F2A7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0,4238</w:t>
            </w:r>
          </w:p>
        </w:tc>
        <w:tc>
          <w:tcPr>
            <w:tcW w:w="1777" w:type="dxa"/>
            <w:hideMark/>
          </w:tcPr>
          <w:p w14:paraId="394E054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012C748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217EC6F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17A4CC5A" w14:textId="77777777" w:rsidR="004C666F" w:rsidRPr="00D87F9D" w:rsidRDefault="004C666F" w:rsidP="000C032B">
            <w:pPr>
              <w:tabs>
                <w:tab w:val="left" w:pos="0"/>
              </w:tabs>
              <w:spacing w:after="0" w:line="240" w:lineRule="auto"/>
              <w:jc w:val="both"/>
              <w:rPr>
                <w:rFonts w:ascii="Calibri Light" w:hAnsi="Calibri Light" w:cstheme="majorHAnsi"/>
                <w:sz w:val="16"/>
                <w:szCs w:val="16"/>
                <w:lang w:val="ru-RU"/>
              </w:rPr>
            </w:pPr>
            <w:r w:rsidRPr="00B37928">
              <w:rPr>
                <w:rFonts w:ascii="Calibri Light" w:hAnsi="Calibri Light" w:cstheme="majorHAnsi"/>
                <w:sz w:val="16"/>
                <w:szCs w:val="16"/>
                <w:lang w:val="ru-RU"/>
              </w:rPr>
              <w:t xml:space="preserve">639 </w:t>
            </w:r>
            <w:r>
              <w:rPr>
                <w:rFonts w:ascii="Calibri Light" w:hAnsi="Calibri Light" w:cstheme="majorHAnsi"/>
                <w:sz w:val="16"/>
                <w:szCs w:val="16"/>
                <w:lang w:val="ru-RU"/>
              </w:rPr>
              <w:t>квартир</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из</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кадастра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проектной</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документации</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не</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указано</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количество</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квартир</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D87F9D">
              <w:rPr>
                <w:rFonts w:ascii="Calibri Light" w:hAnsi="Calibri Light" w:cstheme="majorHAnsi"/>
                <w:sz w:val="16"/>
                <w:szCs w:val="16"/>
                <w:lang w:val="ru-RU"/>
              </w:rPr>
              <w:t>.</w:t>
            </w:r>
          </w:p>
        </w:tc>
        <w:tc>
          <w:tcPr>
            <w:tcW w:w="1277" w:type="dxa"/>
            <w:hideMark/>
          </w:tcPr>
          <w:p w14:paraId="28406204"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 xml:space="preserve">70% </w:t>
            </w:r>
            <w:r>
              <w:rPr>
                <w:rFonts w:ascii="Calibri Light" w:hAnsi="Calibri Light" w:cstheme="majorHAnsi"/>
                <w:sz w:val="16"/>
                <w:szCs w:val="16"/>
                <w:lang w:val="ru-RU"/>
              </w:rPr>
              <w:t>террито</w:t>
            </w:r>
            <w:r w:rsidRPr="00A65ACA">
              <w:rPr>
                <w:rFonts w:ascii="Calibri Light" w:hAnsi="Calibri Light" w:cstheme="majorHAnsi"/>
                <w:sz w:val="16"/>
                <w:szCs w:val="16"/>
                <w:lang w:val="ru-RU"/>
              </w:rPr>
              <w:t>-</w:t>
            </w:r>
            <w:r>
              <w:rPr>
                <w:rFonts w:ascii="Calibri Light" w:hAnsi="Calibri Light" w:cstheme="majorHAnsi"/>
                <w:sz w:val="16"/>
                <w:szCs w:val="16"/>
                <w:lang w:val="ru-RU"/>
              </w:rPr>
              <w:t>рии</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для </w:t>
            </w:r>
            <w:r w:rsidRPr="00A65ACA">
              <w:rPr>
                <w:rFonts w:ascii="Calibri Light" w:hAnsi="Calibri Light" w:cstheme="majorHAnsi"/>
                <w:sz w:val="16"/>
                <w:szCs w:val="16"/>
                <w:lang w:val="ru-RU"/>
              </w:rPr>
              <w:t xml:space="preserve">70% </w:t>
            </w:r>
            <w:r>
              <w:rPr>
                <w:rFonts w:ascii="Calibri Light" w:hAnsi="Calibri Light" w:cstheme="majorHAnsi"/>
                <w:sz w:val="16"/>
                <w:szCs w:val="16"/>
                <w:lang w:val="ru-RU"/>
              </w:rPr>
              <w:t>от количества квартир</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и обустройства территории. </w:t>
            </w:r>
          </w:p>
        </w:tc>
        <w:tc>
          <w:tcPr>
            <w:tcW w:w="1162" w:type="dxa"/>
            <w:hideMark/>
          </w:tcPr>
          <w:p w14:paraId="48FCEFF5"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0D2F95" w14:paraId="5773A694" w14:textId="77777777" w:rsidTr="000C032B">
        <w:trPr>
          <w:trHeight w:val="20"/>
        </w:trPr>
        <w:tc>
          <w:tcPr>
            <w:tcW w:w="716" w:type="dxa"/>
            <w:hideMark/>
          </w:tcPr>
          <w:p w14:paraId="349A6B9B"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4729/5</w:t>
            </w:r>
          </w:p>
        </w:tc>
        <w:tc>
          <w:tcPr>
            <w:tcW w:w="1061" w:type="dxa"/>
            <w:hideMark/>
          </w:tcPr>
          <w:p w14:paraId="231EDE9F"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373-</w:t>
            </w:r>
            <w:r w:rsidRPr="00ED641C">
              <w:rPr>
                <w:rFonts w:ascii="Calibri Light" w:hAnsi="Calibri Light" w:cstheme="majorHAnsi"/>
                <w:sz w:val="16"/>
                <w:szCs w:val="16"/>
              </w:rPr>
              <w:t>c</w:t>
            </w:r>
            <w:r w:rsidRPr="00A65ACA">
              <w:rPr>
                <w:rFonts w:ascii="Calibri Light" w:hAnsi="Calibri Light" w:cstheme="majorHAnsi"/>
                <w:sz w:val="16"/>
                <w:szCs w:val="16"/>
                <w:lang w:val="ru-RU"/>
              </w:rPr>
              <w:t>/18</w:t>
            </w:r>
          </w:p>
        </w:tc>
        <w:tc>
          <w:tcPr>
            <w:tcW w:w="1061" w:type="dxa"/>
            <w:hideMark/>
          </w:tcPr>
          <w:p w14:paraId="724F2DE9"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04.07.2018</w:t>
            </w:r>
          </w:p>
        </w:tc>
        <w:tc>
          <w:tcPr>
            <w:tcW w:w="1239" w:type="dxa"/>
            <w:hideMark/>
          </w:tcPr>
          <w:p w14:paraId="62A12DAB"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Андрея Дога </w:t>
            </w:r>
            <w:r w:rsidRPr="00A65ACA">
              <w:rPr>
                <w:rFonts w:ascii="Calibri Light" w:hAnsi="Calibri Light" w:cstheme="majorHAnsi"/>
                <w:sz w:val="16"/>
                <w:szCs w:val="16"/>
                <w:lang w:val="ru-RU"/>
              </w:rPr>
              <w:t>26</w:t>
            </w:r>
          </w:p>
        </w:tc>
        <w:tc>
          <w:tcPr>
            <w:tcW w:w="1560" w:type="dxa"/>
            <w:hideMark/>
          </w:tcPr>
          <w:p w14:paraId="5C61D3DC"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100423305</w:t>
            </w:r>
          </w:p>
        </w:tc>
        <w:tc>
          <w:tcPr>
            <w:tcW w:w="1179" w:type="dxa"/>
            <w:hideMark/>
          </w:tcPr>
          <w:p w14:paraId="3009777D"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0,65</w:t>
            </w:r>
          </w:p>
        </w:tc>
        <w:tc>
          <w:tcPr>
            <w:tcW w:w="1777" w:type="dxa"/>
            <w:hideMark/>
          </w:tcPr>
          <w:p w14:paraId="7639C4B5"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213C4CD7"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15C9BF7" w14:textId="77777777" w:rsidR="004C666F" w:rsidRPr="00073A7D"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Общему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градостроительно</w:t>
            </w:r>
            <w:r w:rsidRPr="00C44EDB">
              <w:rPr>
                <w:rFonts w:ascii="Calibri Light" w:hAnsi="Calibri Light" w:cstheme="majorHAnsi"/>
                <w:sz w:val="16"/>
                <w:szCs w:val="16"/>
                <w:lang w:val="ru-RU"/>
              </w:rPr>
              <w:t>-</w:t>
            </w:r>
            <w:r>
              <w:rPr>
                <w:rFonts w:ascii="Calibri Light" w:hAnsi="Calibri Light" w:cstheme="majorHAnsi"/>
                <w:sz w:val="16"/>
                <w:szCs w:val="16"/>
                <w:lang w:val="ru-RU"/>
              </w:rPr>
              <w:t>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плану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г</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утверж</w:t>
            </w:r>
            <w:r w:rsidRPr="00C44EDB">
              <w:rPr>
                <w:rFonts w:ascii="Calibri Light" w:hAnsi="Calibri Light" w:cstheme="majorHAnsi"/>
                <w:sz w:val="16"/>
                <w:szCs w:val="16"/>
                <w:lang w:val="ru-RU"/>
              </w:rPr>
              <w:t>-</w:t>
            </w:r>
            <w:r>
              <w:rPr>
                <w:rFonts w:ascii="Calibri Light" w:hAnsi="Calibri Light" w:cstheme="majorHAnsi"/>
                <w:sz w:val="16"/>
                <w:szCs w:val="16"/>
                <w:lang w:val="ru-RU"/>
              </w:rPr>
              <w:t>денному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решением</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44EDB">
              <w:rPr>
                <w:rFonts w:ascii="Calibri Light" w:hAnsi="Calibri Light" w:cstheme="majorHAnsi"/>
                <w:sz w:val="16"/>
                <w:szCs w:val="16"/>
                <w:lang w:val="ru-RU"/>
              </w:rPr>
              <w:t xml:space="preserve"> №68/1-2 </w:t>
            </w:r>
            <w:r>
              <w:rPr>
                <w:rFonts w:ascii="Calibri Light" w:hAnsi="Calibri Light" w:cstheme="majorHAnsi"/>
                <w:sz w:val="16"/>
                <w:szCs w:val="16"/>
                <w:lang w:val="ru-RU"/>
              </w:rPr>
              <w:t>от</w:t>
            </w:r>
            <w:r w:rsidRPr="00C44EDB">
              <w:rPr>
                <w:rFonts w:ascii="Calibri Light" w:hAnsi="Calibri Light" w:cstheme="majorHAnsi"/>
                <w:sz w:val="16"/>
                <w:szCs w:val="16"/>
                <w:lang w:val="ru-RU"/>
              </w:rPr>
              <w:t xml:space="preserve"> 22.03.2007, </w:t>
            </w:r>
            <w:r>
              <w:rPr>
                <w:rFonts w:ascii="Calibri Light" w:hAnsi="Calibri Light" w:cstheme="majorHAnsi"/>
                <w:sz w:val="16"/>
                <w:szCs w:val="16"/>
                <w:lang w:val="ru-RU"/>
              </w:rPr>
              <w:t xml:space="preserve">недви-жимость располо-жена в зоне </w:t>
            </w:r>
            <w:r w:rsidRPr="00C44EDB">
              <w:rPr>
                <w:rFonts w:ascii="Calibri Light" w:hAnsi="Calibri Light" w:cstheme="majorHAnsi"/>
                <w:sz w:val="16"/>
                <w:szCs w:val="16"/>
                <w:lang w:val="ru-RU"/>
              </w:rPr>
              <w:t>”</w:t>
            </w:r>
            <w:r w:rsidRPr="00ED641C">
              <w:rPr>
                <w:rFonts w:ascii="Calibri Light" w:hAnsi="Calibri Light" w:cstheme="majorHAnsi"/>
                <w:sz w:val="16"/>
                <w:szCs w:val="16"/>
              </w:rPr>
              <w:t>S</w:t>
            </w:r>
            <w:r w:rsidRPr="00C44EDB">
              <w:rPr>
                <w:rFonts w:ascii="Calibri Light" w:hAnsi="Calibri Light" w:cstheme="majorHAnsi"/>
                <w:sz w:val="16"/>
                <w:szCs w:val="16"/>
                <w:lang w:val="ru-RU"/>
              </w:rPr>
              <w:t>”</w:t>
            </w:r>
            <w:r>
              <w:rPr>
                <w:rFonts w:ascii="Calibri Light" w:hAnsi="Calibri Light" w:cstheme="majorHAnsi"/>
                <w:sz w:val="16"/>
                <w:szCs w:val="16"/>
                <w:lang w:val="ru-RU"/>
              </w:rPr>
              <w:t xml:space="preserve"> </w:t>
            </w:r>
            <w:r w:rsidRPr="00C44EDB">
              <w:rPr>
                <w:rFonts w:ascii="Calibri Light" w:hAnsi="Calibri Light" w:cstheme="majorHAnsi"/>
                <w:sz w:val="16"/>
                <w:szCs w:val="16"/>
                <w:lang w:val="ru-RU"/>
              </w:rPr>
              <w:t>(</w:t>
            </w:r>
            <w:r>
              <w:rPr>
                <w:rFonts w:ascii="Calibri Light" w:hAnsi="Calibri Light" w:cstheme="majorHAnsi"/>
                <w:sz w:val="16"/>
                <w:szCs w:val="16"/>
                <w:lang w:val="ru-RU"/>
              </w:rPr>
              <w:t>специальная зона</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На</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основа</w:t>
            </w:r>
            <w:r w:rsidRPr="00C44EDB">
              <w:rPr>
                <w:rFonts w:ascii="Calibri Light" w:hAnsi="Calibri Light" w:cstheme="majorHAnsi"/>
                <w:sz w:val="16"/>
                <w:szCs w:val="16"/>
                <w:lang w:val="ru-RU"/>
              </w:rPr>
              <w:t>-</w:t>
            </w:r>
            <w:r>
              <w:rPr>
                <w:rFonts w:ascii="Calibri Light" w:hAnsi="Calibri Light" w:cstheme="majorHAnsi"/>
                <w:sz w:val="16"/>
                <w:szCs w:val="16"/>
                <w:lang w:val="ru-RU"/>
              </w:rPr>
              <w:t>нии</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решения</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44EDB">
              <w:rPr>
                <w:rFonts w:ascii="Calibri Light" w:hAnsi="Calibri Light" w:cstheme="majorHAnsi"/>
                <w:sz w:val="16"/>
                <w:szCs w:val="16"/>
                <w:lang w:val="ru-RU"/>
              </w:rPr>
              <w:t xml:space="preserve"> №15/39 </w:t>
            </w:r>
            <w:r>
              <w:rPr>
                <w:rFonts w:ascii="Calibri Light" w:hAnsi="Calibri Light" w:cstheme="majorHAnsi"/>
                <w:sz w:val="16"/>
                <w:szCs w:val="16"/>
                <w:lang w:val="ru-RU"/>
              </w:rPr>
              <w:t>от</w:t>
            </w:r>
            <w:r w:rsidRPr="00C44EDB">
              <w:rPr>
                <w:rFonts w:ascii="Calibri Light" w:hAnsi="Calibri Light" w:cstheme="majorHAnsi"/>
                <w:sz w:val="16"/>
                <w:szCs w:val="16"/>
                <w:lang w:val="ru-RU"/>
              </w:rPr>
              <w:t xml:space="preserve"> 22.12.2017, </w:t>
            </w:r>
            <w:r>
              <w:rPr>
                <w:rFonts w:ascii="Calibri Light" w:hAnsi="Calibri Light" w:cstheme="majorHAnsi"/>
                <w:sz w:val="16"/>
                <w:szCs w:val="16"/>
                <w:lang w:val="ru-RU"/>
              </w:rPr>
              <w:t>были внесены измене-ния в местное положение по градостроительству  №</w:t>
            </w:r>
            <w:r w:rsidRPr="00C44EDB">
              <w:rPr>
                <w:rFonts w:ascii="Calibri Light" w:hAnsi="Calibri Light" w:cstheme="majorHAnsi"/>
                <w:sz w:val="16"/>
                <w:szCs w:val="16"/>
                <w:lang w:val="ru-RU"/>
              </w:rPr>
              <w:t xml:space="preserve">22/40 </w:t>
            </w:r>
            <w:r>
              <w:rPr>
                <w:rFonts w:ascii="Calibri Light" w:hAnsi="Calibri Light" w:cstheme="majorHAnsi"/>
                <w:sz w:val="16"/>
                <w:szCs w:val="16"/>
                <w:lang w:val="ru-RU"/>
              </w:rPr>
              <w:t xml:space="preserve">от </w:t>
            </w:r>
            <w:r w:rsidRPr="00C44EDB">
              <w:rPr>
                <w:rFonts w:ascii="Calibri Light" w:hAnsi="Calibri Light" w:cstheme="majorHAnsi"/>
                <w:sz w:val="16"/>
                <w:szCs w:val="16"/>
                <w:lang w:val="ru-RU"/>
              </w:rPr>
              <w:t xml:space="preserve">25.12.2008, </w:t>
            </w:r>
            <w:r>
              <w:rPr>
                <w:rFonts w:ascii="Calibri Light" w:hAnsi="Calibri Light" w:cstheme="majorHAnsi"/>
                <w:sz w:val="16"/>
                <w:szCs w:val="16"/>
                <w:lang w:val="ru-RU"/>
              </w:rPr>
              <w:t>путем замены градостро-ительного кода  для земельного участка с кадастровым №</w:t>
            </w:r>
            <w:r w:rsidRPr="00C44EDB">
              <w:rPr>
                <w:rFonts w:ascii="Calibri Light" w:hAnsi="Calibri Light" w:cstheme="majorHAnsi"/>
                <w:sz w:val="16"/>
                <w:szCs w:val="16"/>
                <w:lang w:val="ru-RU"/>
              </w:rPr>
              <w:t xml:space="preserve">. </w:t>
            </w:r>
            <w:r w:rsidRPr="00073A7D">
              <w:rPr>
                <w:rFonts w:ascii="Calibri Light" w:hAnsi="Calibri Light" w:cstheme="majorHAnsi"/>
                <w:sz w:val="16"/>
                <w:szCs w:val="16"/>
                <w:lang w:val="ru-RU"/>
              </w:rPr>
              <w:t xml:space="preserve">010042305, </w:t>
            </w:r>
            <w:r>
              <w:rPr>
                <w:rFonts w:ascii="Calibri Light" w:hAnsi="Calibri Light" w:cstheme="majorHAnsi"/>
                <w:sz w:val="16"/>
                <w:szCs w:val="16"/>
                <w:lang w:val="ru-RU"/>
              </w:rPr>
              <w:t>из</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зоны</w:t>
            </w:r>
            <w:r w:rsidRPr="00073A7D">
              <w:rPr>
                <w:rFonts w:ascii="Calibri Light" w:hAnsi="Calibri Light" w:cstheme="majorHAnsi"/>
                <w:sz w:val="16"/>
                <w:szCs w:val="16"/>
                <w:lang w:val="ru-RU"/>
              </w:rPr>
              <w:t xml:space="preserve"> „</w:t>
            </w:r>
            <w:r w:rsidRPr="00ED641C">
              <w:rPr>
                <w:rFonts w:ascii="Calibri Light" w:hAnsi="Calibri Light" w:cstheme="majorHAnsi"/>
                <w:sz w:val="16"/>
                <w:szCs w:val="16"/>
              </w:rPr>
              <w:t>S</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зону</w:t>
            </w:r>
            <w:r w:rsidRPr="00073A7D">
              <w:rPr>
                <w:rFonts w:ascii="Calibri Light" w:hAnsi="Calibri Light" w:cstheme="majorHAnsi"/>
                <w:sz w:val="16"/>
                <w:szCs w:val="16"/>
                <w:lang w:val="ru-RU"/>
              </w:rPr>
              <w:t xml:space="preserve"> „</w:t>
            </w:r>
            <w:r w:rsidRPr="00ED641C">
              <w:rPr>
                <w:rFonts w:ascii="Calibri Light" w:hAnsi="Calibri Light" w:cstheme="majorHAnsi"/>
                <w:sz w:val="16"/>
                <w:szCs w:val="16"/>
              </w:rPr>
              <w:t>R</w:t>
            </w:r>
            <w:r w:rsidRPr="00073A7D">
              <w:rPr>
                <w:rFonts w:ascii="Calibri Light" w:hAnsi="Calibri Light" w:cstheme="majorHAnsi"/>
                <w:sz w:val="16"/>
                <w:szCs w:val="16"/>
                <w:lang w:val="ru-RU"/>
              </w:rPr>
              <w:t xml:space="preserve">7”- </w:t>
            </w:r>
            <w:r>
              <w:rPr>
                <w:rFonts w:ascii="Calibri Light" w:hAnsi="Calibri Light" w:cstheme="majorHAnsi"/>
                <w:sz w:val="16"/>
                <w:szCs w:val="16"/>
                <w:lang w:val="ru-RU"/>
              </w:rPr>
              <w:t>разрешены все виды жилья.</w:t>
            </w:r>
          </w:p>
        </w:tc>
        <w:tc>
          <w:tcPr>
            <w:tcW w:w="1274" w:type="dxa"/>
            <w:hideMark/>
          </w:tcPr>
          <w:p w14:paraId="78D80D9F"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138F8420" w14:textId="77777777" w:rsidR="004C666F" w:rsidRPr="00A65ACA"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 xml:space="preserve">Несоблюдение со стороны экономического агента требова-ний Местного градостроитель-ного положения, которое предус-матривает для зоны </w:t>
            </w:r>
            <w:r w:rsidRPr="00ED641C">
              <w:rPr>
                <w:rFonts w:ascii="Calibri Light" w:hAnsi="Calibri Light" w:cstheme="majorHAnsi"/>
                <w:sz w:val="16"/>
                <w:szCs w:val="16"/>
              </w:rPr>
              <w:t>R</w:t>
            </w:r>
            <w:r w:rsidRPr="00A65ACA">
              <w:rPr>
                <w:rFonts w:ascii="Calibri Light" w:hAnsi="Calibri Light" w:cstheme="majorHAnsi"/>
                <w:sz w:val="16"/>
                <w:szCs w:val="16"/>
                <w:lang w:val="ru-RU"/>
              </w:rPr>
              <w:t xml:space="preserve">„7” </w:t>
            </w:r>
            <w:r>
              <w:rPr>
                <w:rFonts w:ascii="Calibri Light" w:hAnsi="Calibri Light" w:cstheme="majorHAnsi"/>
                <w:sz w:val="16"/>
                <w:szCs w:val="16"/>
                <w:lang w:val="ru-RU"/>
              </w:rPr>
              <w:t xml:space="preserve">процент для занятия участка строением </w:t>
            </w:r>
            <w:r w:rsidRPr="00A65ACA">
              <w:rPr>
                <w:rFonts w:ascii="Calibri Light" w:hAnsi="Calibri Light" w:cstheme="majorHAnsi"/>
                <w:sz w:val="16"/>
                <w:szCs w:val="16"/>
                <w:lang w:val="ru-RU"/>
              </w:rPr>
              <w:t xml:space="preserve">20-30%, </w:t>
            </w:r>
            <w:r>
              <w:rPr>
                <w:rFonts w:ascii="Calibri Light" w:hAnsi="Calibri Light" w:cstheme="majorHAnsi"/>
                <w:sz w:val="16"/>
                <w:szCs w:val="16"/>
                <w:lang w:val="ru-RU"/>
              </w:rPr>
              <w:t xml:space="preserve">автопар-ковку для жителей в пропорции </w:t>
            </w:r>
            <w:r w:rsidRPr="00B50F0F">
              <w:rPr>
                <w:rFonts w:ascii="Calibri Light" w:hAnsi="Calibri Light" w:cstheme="majorHAnsi"/>
                <w:sz w:val="16"/>
                <w:szCs w:val="16"/>
                <w:lang w:val="ru-RU"/>
              </w:rPr>
              <w:t>70%</w:t>
            </w:r>
            <w:r>
              <w:rPr>
                <w:rFonts w:ascii="Calibri Light" w:hAnsi="Calibri Light" w:cstheme="majorHAnsi"/>
                <w:sz w:val="16"/>
                <w:szCs w:val="16"/>
                <w:lang w:val="ru-RU"/>
              </w:rPr>
              <w:t>.</w:t>
            </w:r>
            <w:r w:rsidRPr="00B50F0F">
              <w:rPr>
                <w:rFonts w:ascii="Calibri Light" w:hAnsi="Calibri Light" w:cstheme="majorHAnsi"/>
                <w:sz w:val="16"/>
                <w:szCs w:val="16"/>
                <w:lang w:val="ru-RU"/>
              </w:rPr>
              <w:t xml:space="preserve"> </w:t>
            </w:r>
          </w:p>
        </w:tc>
        <w:tc>
          <w:tcPr>
            <w:tcW w:w="1162" w:type="dxa"/>
            <w:hideMark/>
          </w:tcPr>
          <w:p w14:paraId="03CC80BE"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1C46EC6D" w14:textId="77777777" w:rsidTr="000C032B">
        <w:trPr>
          <w:trHeight w:val="20"/>
        </w:trPr>
        <w:tc>
          <w:tcPr>
            <w:tcW w:w="716" w:type="dxa"/>
            <w:hideMark/>
          </w:tcPr>
          <w:p w14:paraId="0ACA6664"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5209/2</w:t>
            </w:r>
          </w:p>
        </w:tc>
        <w:tc>
          <w:tcPr>
            <w:tcW w:w="1061" w:type="dxa"/>
            <w:hideMark/>
          </w:tcPr>
          <w:p w14:paraId="11C6D004"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653-</w:t>
            </w:r>
            <w:r w:rsidRPr="00ED641C">
              <w:rPr>
                <w:rFonts w:ascii="Calibri Light" w:hAnsi="Calibri Light" w:cstheme="majorHAnsi"/>
                <w:sz w:val="16"/>
                <w:szCs w:val="16"/>
              </w:rPr>
              <w:t>c</w:t>
            </w:r>
            <w:r w:rsidRPr="00A65ACA">
              <w:rPr>
                <w:rFonts w:ascii="Calibri Light" w:hAnsi="Calibri Light" w:cstheme="majorHAnsi"/>
                <w:sz w:val="16"/>
                <w:szCs w:val="16"/>
                <w:lang w:val="ru-RU"/>
              </w:rPr>
              <w:t>/18</w:t>
            </w:r>
          </w:p>
        </w:tc>
        <w:tc>
          <w:tcPr>
            <w:tcW w:w="1061" w:type="dxa"/>
            <w:hideMark/>
          </w:tcPr>
          <w:p w14:paraId="1326DA16"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19.11.2018</w:t>
            </w:r>
          </w:p>
        </w:tc>
        <w:tc>
          <w:tcPr>
            <w:tcW w:w="1239" w:type="dxa"/>
            <w:hideMark/>
          </w:tcPr>
          <w:p w14:paraId="54892D0C" w14:textId="77777777" w:rsidR="004C666F" w:rsidRPr="00A65ACA"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A65ACA">
              <w:rPr>
                <w:rFonts w:ascii="Calibri Light" w:hAnsi="Calibri Light" w:cstheme="majorHAnsi"/>
                <w:sz w:val="16"/>
                <w:szCs w:val="16"/>
                <w:lang w:val="ru-RU"/>
              </w:rPr>
              <w:t xml:space="preserve">. </w:t>
            </w:r>
            <w:r>
              <w:rPr>
                <w:rFonts w:ascii="Calibri Light" w:hAnsi="Calibri Light" w:cstheme="majorHAnsi"/>
                <w:sz w:val="16"/>
                <w:szCs w:val="16"/>
                <w:lang w:val="ru-RU"/>
              </w:rPr>
              <w:t>Рышкань, ул</w:t>
            </w:r>
            <w:r w:rsidRPr="00A65ACA">
              <w:rPr>
                <w:rFonts w:ascii="Calibri Light" w:hAnsi="Calibri Light" w:cstheme="majorHAnsi"/>
                <w:sz w:val="16"/>
                <w:szCs w:val="16"/>
                <w:lang w:val="ru-RU"/>
              </w:rPr>
              <w:t>.</w:t>
            </w:r>
            <w:r>
              <w:rPr>
                <w:rFonts w:ascii="Calibri Light" w:hAnsi="Calibri Light" w:cstheme="majorHAnsi"/>
                <w:sz w:val="16"/>
                <w:szCs w:val="16"/>
                <w:lang w:val="ru-RU"/>
              </w:rPr>
              <w:t xml:space="preserve"> Пиетрэрией </w:t>
            </w:r>
            <w:r w:rsidRPr="00A65ACA">
              <w:rPr>
                <w:rFonts w:ascii="Calibri Light" w:hAnsi="Calibri Light" w:cstheme="majorHAnsi"/>
                <w:sz w:val="16"/>
                <w:szCs w:val="16"/>
                <w:lang w:val="ru-RU"/>
              </w:rPr>
              <w:t>19.</w:t>
            </w:r>
          </w:p>
        </w:tc>
        <w:tc>
          <w:tcPr>
            <w:tcW w:w="1560" w:type="dxa"/>
            <w:hideMark/>
          </w:tcPr>
          <w:p w14:paraId="2D9201E6"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100423004</w:t>
            </w:r>
          </w:p>
        </w:tc>
        <w:tc>
          <w:tcPr>
            <w:tcW w:w="1179" w:type="dxa"/>
            <w:hideMark/>
          </w:tcPr>
          <w:p w14:paraId="555F948B"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A65ACA">
              <w:rPr>
                <w:rFonts w:ascii="Calibri Light" w:hAnsi="Calibri Light" w:cstheme="majorHAnsi"/>
                <w:sz w:val="16"/>
                <w:szCs w:val="16"/>
                <w:lang w:val="ru-RU"/>
              </w:rPr>
              <w:t>0,0638</w:t>
            </w:r>
          </w:p>
        </w:tc>
        <w:tc>
          <w:tcPr>
            <w:tcW w:w="1777" w:type="dxa"/>
            <w:hideMark/>
          </w:tcPr>
          <w:p w14:paraId="4ED276FB"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7B2B56E4"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48B1759E" w14:textId="77777777" w:rsidR="004C666F" w:rsidRPr="00A65AC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5AFA13ED" w14:textId="77777777" w:rsidR="004C666F" w:rsidRPr="00D01692" w:rsidRDefault="004C666F" w:rsidP="000C032B">
            <w:pPr>
              <w:tabs>
                <w:tab w:val="left" w:pos="0"/>
              </w:tabs>
              <w:spacing w:after="0" w:line="240" w:lineRule="auto"/>
              <w:ind w:right="-110"/>
              <w:jc w:val="both"/>
              <w:rPr>
                <w:rFonts w:ascii="Calibri Light" w:hAnsi="Calibri Light" w:cstheme="majorHAnsi"/>
                <w:sz w:val="16"/>
                <w:szCs w:val="16"/>
                <w:lang w:val="ru-RU"/>
              </w:rPr>
            </w:pPr>
            <w:r w:rsidRPr="00D01692">
              <w:rPr>
                <w:rFonts w:ascii="Calibri Light" w:hAnsi="Calibri Light" w:cstheme="majorHAnsi"/>
                <w:sz w:val="16"/>
                <w:szCs w:val="16"/>
                <w:lang w:val="ru-RU"/>
              </w:rPr>
              <w:t xml:space="preserve">В проекте </w:t>
            </w:r>
            <w:r>
              <w:rPr>
                <w:rFonts w:ascii="Calibri Light" w:hAnsi="Calibri Light" w:cstheme="majorHAnsi"/>
                <w:sz w:val="16"/>
                <w:szCs w:val="16"/>
                <w:lang w:val="ru-RU"/>
              </w:rPr>
              <w:t>не</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указано</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коли</w:t>
            </w:r>
            <w:r w:rsidRPr="00D01692">
              <w:rPr>
                <w:rFonts w:ascii="Calibri Light" w:hAnsi="Calibri Light" w:cstheme="majorHAnsi"/>
                <w:sz w:val="16"/>
                <w:szCs w:val="16"/>
                <w:lang w:val="ru-RU"/>
              </w:rPr>
              <w:t>-</w:t>
            </w:r>
            <w:r>
              <w:rPr>
                <w:rFonts w:ascii="Calibri Light" w:hAnsi="Calibri Light" w:cstheme="majorHAnsi"/>
                <w:sz w:val="16"/>
                <w:szCs w:val="16"/>
                <w:lang w:val="ru-RU"/>
              </w:rPr>
              <w:t>чество</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квартир</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кадаст</w:t>
            </w:r>
            <w:r w:rsidRPr="00D01692">
              <w:rPr>
                <w:rFonts w:ascii="Calibri Light" w:hAnsi="Calibri Light" w:cstheme="majorHAnsi"/>
                <w:sz w:val="16"/>
                <w:szCs w:val="16"/>
                <w:lang w:val="ru-RU"/>
              </w:rPr>
              <w:t>-</w:t>
            </w:r>
            <w:r>
              <w:rPr>
                <w:rFonts w:ascii="Calibri Light" w:hAnsi="Calibri Light" w:cstheme="majorHAnsi"/>
                <w:sz w:val="16"/>
                <w:szCs w:val="16"/>
                <w:lang w:val="ru-RU"/>
              </w:rPr>
              <w:t>ровым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зарегистрирова-но </w:t>
            </w:r>
            <w:r w:rsidRPr="00D01692">
              <w:rPr>
                <w:rFonts w:ascii="Calibri Light" w:hAnsi="Calibri Light" w:cstheme="majorHAnsi"/>
                <w:sz w:val="16"/>
                <w:szCs w:val="16"/>
                <w:lang w:val="ru-RU"/>
              </w:rPr>
              <w:t>90</w:t>
            </w:r>
            <w:r>
              <w:rPr>
                <w:rFonts w:ascii="Calibri Light" w:hAnsi="Calibri Light" w:cstheme="majorHAnsi"/>
                <w:sz w:val="16"/>
                <w:szCs w:val="16"/>
                <w:lang w:val="ru-RU"/>
              </w:rPr>
              <w:t xml:space="preserve"> квартир Согласно про-екту, общая построенная площадь</w:t>
            </w:r>
            <w:r w:rsidRPr="00D01692">
              <w:rPr>
                <w:rFonts w:ascii="Calibri Light" w:hAnsi="Calibri Light" w:cstheme="majorHAnsi"/>
                <w:sz w:val="16"/>
                <w:szCs w:val="16"/>
                <w:lang w:val="ru-RU"/>
              </w:rPr>
              <w:t>-</w:t>
            </w:r>
            <w:r>
              <w:rPr>
                <w:rFonts w:ascii="Calibri Light" w:hAnsi="Calibri Light" w:cstheme="majorHAnsi"/>
                <w:sz w:val="16"/>
                <w:szCs w:val="16"/>
                <w:lang w:val="ru-RU"/>
              </w:rPr>
              <w:t>-</w:t>
            </w:r>
            <w:r w:rsidRPr="00D01692">
              <w:rPr>
                <w:rFonts w:ascii="Calibri Light" w:hAnsi="Calibri Light" w:cstheme="majorHAnsi"/>
                <w:sz w:val="16"/>
                <w:szCs w:val="16"/>
                <w:lang w:val="ru-RU"/>
              </w:rPr>
              <w:t xml:space="preserve">6274.67 </w:t>
            </w:r>
            <w:r>
              <w:rPr>
                <w:rFonts w:ascii="Calibri Light" w:hAnsi="Calibri Light" w:cstheme="majorHAnsi"/>
                <w:sz w:val="16"/>
                <w:szCs w:val="16"/>
                <w:lang w:val="ru-RU"/>
              </w:rPr>
              <w:t>кв.м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жилая площадь </w:t>
            </w:r>
            <w:r w:rsidRPr="00D01692">
              <w:rPr>
                <w:rFonts w:ascii="Calibri Light" w:hAnsi="Calibri Light" w:cstheme="majorHAnsi"/>
                <w:sz w:val="16"/>
                <w:szCs w:val="16"/>
                <w:lang w:val="ru-RU"/>
              </w:rPr>
              <w:t>- 3999.39</w:t>
            </w:r>
            <w:r>
              <w:rPr>
                <w:rFonts w:ascii="Calibri Light" w:hAnsi="Calibri Light" w:cstheme="majorHAnsi"/>
                <w:sz w:val="16"/>
                <w:szCs w:val="16"/>
                <w:lang w:val="ru-RU"/>
              </w:rPr>
              <w:t xml:space="preserve"> кв</w:t>
            </w:r>
            <w:r w:rsidRPr="00D01692">
              <w:rPr>
                <w:rFonts w:ascii="Calibri Light" w:hAnsi="Calibri Light" w:cstheme="majorHAnsi"/>
                <w:sz w:val="16"/>
                <w:szCs w:val="16"/>
                <w:lang w:val="ru-RU"/>
              </w:rPr>
              <w:t>.</w:t>
            </w:r>
            <w:r>
              <w:rPr>
                <w:rFonts w:ascii="Calibri Light" w:hAnsi="Calibri Light" w:cstheme="majorHAnsi"/>
                <w:sz w:val="16"/>
                <w:szCs w:val="16"/>
                <w:lang w:val="ru-RU"/>
              </w:rPr>
              <w:t>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автопарковки в подвале </w:t>
            </w:r>
            <w:r w:rsidRPr="00D01692">
              <w:rPr>
                <w:rFonts w:ascii="Calibri Light" w:hAnsi="Calibri Light" w:cstheme="majorHAnsi"/>
                <w:sz w:val="16"/>
                <w:szCs w:val="16"/>
                <w:lang w:val="ru-RU"/>
              </w:rPr>
              <w:t xml:space="preserve">- 191.07 </w:t>
            </w:r>
            <w:r>
              <w:rPr>
                <w:rFonts w:ascii="Calibri Light" w:hAnsi="Calibri Light" w:cstheme="majorHAnsi"/>
                <w:sz w:val="16"/>
                <w:szCs w:val="16"/>
                <w:lang w:val="ru-RU"/>
              </w:rPr>
              <w:t>кв</w:t>
            </w:r>
            <w:r w:rsidRPr="00D01692">
              <w:rPr>
                <w:rFonts w:ascii="Calibri Light" w:hAnsi="Calibri Light" w:cstheme="majorHAnsi"/>
                <w:sz w:val="16"/>
                <w:szCs w:val="16"/>
                <w:lang w:val="ru-RU"/>
              </w:rPr>
              <w:t>.</w:t>
            </w:r>
            <w:r>
              <w:rPr>
                <w:rFonts w:ascii="Calibri Light" w:hAnsi="Calibri Light" w:cstheme="majorHAnsi"/>
                <w:sz w:val="16"/>
                <w:szCs w:val="16"/>
                <w:lang w:val="ru-RU"/>
              </w:rPr>
              <w:t>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кладовки </w:t>
            </w:r>
            <w:r w:rsidRPr="00D01692">
              <w:rPr>
                <w:rFonts w:ascii="Calibri Light" w:hAnsi="Calibri Light" w:cstheme="majorHAnsi"/>
                <w:sz w:val="16"/>
                <w:szCs w:val="16"/>
                <w:lang w:val="ru-RU"/>
              </w:rPr>
              <w:t>57.64</w:t>
            </w:r>
            <w:r>
              <w:rPr>
                <w:rFonts w:ascii="Calibri Light" w:hAnsi="Calibri Light" w:cstheme="majorHAnsi"/>
                <w:sz w:val="16"/>
                <w:szCs w:val="16"/>
                <w:lang w:val="ru-RU"/>
              </w:rPr>
              <w:t xml:space="preserve"> кв</w:t>
            </w:r>
            <w:r w:rsidRPr="00D01692">
              <w:rPr>
                <w:rFonts w:ascii="Calibri Light" w:hAnsi="Calibri Light" w:cstheme="majorHAnsi"/>
                <w:sz w:val="16"/>
                <w:szCs w:val="16"/>
                <w:lang w:val="ru-RU"/>
              </w:rPr>
              <w:t>.</w:t>
            </w:r>
            <w:r>
              <w:rPr>
                <w:rFonts w:ascii="Calibri Light" w:hAnsi="Calibri Light" w:cstheme="majorHAnsi"/>
                <w:sz w:val="16"/>
                <w:szCs w:val="16"/>
                <w:lang w:val="ru-RU"/>
              </w:rPr>
              <w:t>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общая площадь </w:t>
            </w:r>
            <w:r w:rsidRPr="00D01692">
              <w:rPr>
                <w:rFonts w:ascii="Calibri Light" w:hAnsi="Calibri Light" w:cstheme="majorHAnsi"/>
                <w:sz w:val="16"/>
                <w:szCs w:val="16"/>
                <w:lang w:val="ru-RU"/>
              </w:rPr>
              <w:t xml:space="preserve">- 457.90 </w:t>
            </w:r>
            <w:r>
              <w:rPr>
                <w:rFonts w:ascii="Calibri Light" w:hAnsi="Calibri Light" w:cstheme="majorHAnsi"/>
                <w:sz w:val="16"/>
                <w:szCs w:val="16"/>
                <w:lang w:val="ru-RU"/>
              </w:rPr>
              <w:t>кв</w:t>
            </w:r>
            <w:r w:rsidRPr="00D01692">
              <w:rPr>
                <w:rFonts w:ascii="Calibri Light" w:hAnsi="Calibri Light" w:cstheme="majorHAnsi"/>
                <w:sz w:val="16"/>
                <w:szCs w:val="16"/>
                <w:lang w:val="ru-RU"/>
              </w:rPr>
              <w:t>.</w:t>
            </w:r>
            <w:r>
              <w:rPr>
                <w:rFonts w:ascii="Calibri Light" w:hAnsi="Calibri Light" w:cstheme="majorHAnsi"/>
                <w:sz w:val="16"/>
                <w:szCs w:val="16"/>
                <w:lang w:val="ru-RU"/>
              </w:rPr>
              <w:t>м</w:t>
            </w:r>
            <w:r w:rsidRPr="00D01692">
              <w:rPr>
                <w:rFonts w:ascii="Calibri Light" w:hAnsi="Calibri Light" w:cstheme="majorHAnsi"/>
                <w:sz w:val="16"/>
                <w:szCs w:val="16"/>
                <w:lang w:val="ru-RU"/>
              </w:rPr>
              <w:t>.</w:t>
            </w:r>
          </w:p>
        </w:tc>
        <w:tc>
          <w:tcPr>
            <w:tcW w:w="1277" w:type="dxa"/>
            <w:hideMark/>
          </w:tcPr>
          <w:p w14:paraId="46DB49A8" w14:textId="77777777" w:rsidR="004C666F" w:rsidRPr="00B50F0F"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Общему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градо-строительному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плану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г</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утвержденному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решением</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44EDB">
              <w:rPr>
                <w:rFonts w:ascii="Calibri Light" w:hAnsi="Calibri Light" w:cstheme="majorHAnsi"/>
                <w:sz w:val="16"/>
                <w:szCs w:val="16"/>
                <w:lang w:val="ru-RU"/>
              </w:rPr>
              <w:t xml:space="preserve"> №</w:t>
            </w:r>
            <w:r w:rsidRPr="00B50F0F">
              <w:rPr>
                <w:rFonts w:ascii="Calibri Light" w:hAnsi="Calibri Light" w:cstheme="majorHAnsi"/>
                <w:sz w:val="16"/>
                <w:szCs w:val="16"/>
                <w:lang w:val="ru-RU"/>
              </w:rPr>
              <w:t xml:space="preserve">68/1-2 </w:t>
            </w:r>
            <w:r>
              <w:rPr>
                <w:rFonts w:ascii="Calibri Light" w:hAnsi="Calibri Light" w:cstheme="majorHAnsi"/>
                <w:sz w:val="16"/>
                <w:szCs w:val="16"/>
                <w:lang w:val="ru-RU"/>
              </w:rPr>
              <w:t xml:space="preserve">от </w:t>
            </w:r>
            <w:r w:rsidRPr="00B50F0F">
              <w:rPr>
                <w:rFonts w:ascii="Calibri Light" w:hAnsi="Calibri Light" w:cstheme="majorHAnsi"/>
                <w:sz w:val="16"/>
                <w:szCs w:val="16"/>
                <w:lang w:val="ru-RU"/>
              </w:rPr>
              <w:t xml:space="preserve">22.03.2007, </w:t>
            </w:r>
            <w:r>
              <w:rPr>
                <w:rFonts w:ascii="Calibri Light" w:hAnsi="Calibri Light" w:cstheme="majorHAnsi"/>
                <w:sz w:val="16"/>
                <w:szCs w:val="16"/>
                <w:lang w:val="ru-RU"/>
              </w:rPr>
              <w:t xml:space="preserve">недвижимость расположена в зоне с кодом </w:t>
            </w:r>
            <w:r w:rsidRPr="00B50F0F">
              <w:rPr>
                <w:rFonts w:ascii="Calibri Light" w:hAnsi="Calibri Light" w:cstheme="majorHAnsi"/>
                <w:sz w:val="16"/>
                <w:szCs w:val="16"/>
                <w:lang w:val="ru-RU"/>
              </w:rPr>
              <w:t xml:space="preserve"> „</w:t>
            </w:r>
            <w:r w:rsidRPr="00ED641C">
              <w:rPr>
                <w:rFonts w:ascii="Calibri Light" w:hAnsi="Calibri Light" w:cstheme="majorHAnsi"/>
                <w:sz w:val="16"/>
                <w:szCs w:val="16"/>
              </w:rPr>
              <w:t>Re</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решению МСК №</w:t>
            </w:r>
            <w:r w:rsidRPr="00B50F0F">
              <w:rPr>
                <w:rFonts w:ascii="Calibri Light" w:hAnsi="Calibri Light" w:cstheme="majorHAnsi"/>
                <w:sz w:val="16"/>
                <w:szCs w:val="16"/>
                <w:lang w:val="ru-RU"/>
              </w:rPr>
              <w:t xml:space="preserve">10/42 </w:t>
            </w:r>
            <w:r>
              <w:rPr>
                <w:rFonts w:ascii="Calibri Light" w:hAnsi="Calibri Light" w:cstheme="majorHAnsi"/>
                <w:sz w:val="16"/>
                <w:szCs w:val="16"/>
                <w:lang w:val="ru-RU"/>
              </w:rPr>
              <w:t>от</w:t>
            </w:r>
            <w:r w:rsidRPr="00B50F0F">
              <w:rPr>
                <w:rFonts w:ascii="Calibri Light" w:hAnsi="Calibri Light" w:cstheme="majorHAnsi"/>
                <w:sz w:val="16"/>
                <w:szCs w:val="16"/>
                <w:lang w:val="ru-RU"/>
              </w:rPr>
              <w:t xml:space="preserve"> 09.12.2014</w:t>
            </w:r>
            <w:r>
              <w:rPr>
                <w:rFonts w:ascii="Calibri Light" w:hAnsi="Calibri Light" w:cstheme="majorHAnsi"/>
                <w:sz w:val="16"/>
                <w:szCs w:val="16"/>
                <w:lang w:val="ru-RU"/>
              </w:rPr>
              <w:t>,</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недвижимость расположена в зоне с кодом </w:t>
            </w:r>
            <w:r w:rsidRPr="00B50F0F">
              <w:rPr>
                <w:rFonts w:ascii="Calibri Light" w:hAnsi="Calibri Light" w:cstheme="majorHAnsi"/>
                <w:sz w:val="16"/>
                <w:szCs w:val="16"/>
                <w:lang w:val="ru-RU"/>
              </w:rPr>
              <w:t>„</w:t>
            </w:r>
            <w:r w:rsidRPr="00ED641C">
              <w:rPr>
                <w:rFonts w:ascii="Calibri Light" w:hAnsi="Calibri Light" w:cstheme="majorHAnsi"/>
                <w:sz w:val="16"/>
                <w:szCs w:val="16"/>
              </w:rPr>
              <w:t>R</w:t>
            </w:r>
            <w:r w:rsidRPr="00B50F0F">
              <w:rPr>
                <w:rFonts w:ascii="Calibri Light" w:hAnsi="Calibri Light" w:cstheme="majorHAnsi"/>
                <w:sz w:val="16"/>
                <w:szCs w:val="16"/>
                <w:lang w:val="ru-RU"/>
              </w:rPr>
              <w:t xml:space="preserve">7”. </w:t>
            </w:r>
            <w:r>
              <w:rPr>
                <w:rFonts w:ascii="Calibri Light" w:hAnsi="Calibri Light" w:cstheme="majorHAnsi"/>
                <w:sz w:val="16"/>
                <w:szCs w:val="16"/>
                <w:lang w:val="ru-RU"/>
              </w:rPr>
              <w:t>Согласно</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распоряжению</w:t>
            </w:r>
            <w:r w:rsidRPr="00B50F0F">
              <w:rPr>
                <w:rFonts w:ascii="Calibri Light" w:hAnsi="Calibri Light" w:cstheme="majorHAnsi"/>
                <w:sz w:val="16"/>
                <w:szCs w:val="16"/>
                <w:lang w:val="ru-RU"/>
              </w:rPr>
              <w:t xml:space="preserve"> №480-</w:t>
            </w:r>
            <w:r w:rsidRPr="00ED641C">
              <w:rPr>
                <w:rFonts w:ascii="Calibri Light" w:hAnsi="Calibri Light" w:cstheme="majorHAnsi"/>
                <w:sz w:val="16"/>
                <w:szCs w:val="16"/>
              </w:rPr>
              <w:t>d</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от</w:t>
            </w:r>
            <w:r w:rsidRPr="00B50F0F">
              <w:rPr>
                <w:rFonts w:ascii="Calibri Light" w:hAnsi="Calibri Light" w:cstheme="majorHAnsi"/>
                <w:sz w:val="16"/>
                <w:szCs w:val="16"/>
                <w:lang w:val="ru-RU"/>
              </w:rPr>
              <w:t xml:space="preserve"> 29.05.2014, </w:t>
            </w:r>
            <w:r>
              <w:rPr>
                <w:rFonts w:ascii="Calibri Light" w:hAnsi="Calibri Light" w:cstheme="majorHAnsi"/>
                <w:sz w:val="16"/>
                <w:szCs w:val="16"/>
                <w:lang w:val="ru-RU"/>
              </w:rPr>
              <w:t xml:space="preserve">для этой зоны процент занятия территории строительством составляет </w:t>
            </w:r>
            <w:r w:rsidRPr="00B50F0F">
              <w:rPr>
                <w:rFonts w:ascii="Calibri Light" w:hAnsi="Calibri Light" w:cstheme="majorHAnsi"/>
                <w:sz w:val="16"/>
                <w:szCs w:val="16"/>
                <w:lang w:val="ru-RU"/>
              </w:rPr>
              <w:t xml:space="preserve">20-30%, </w:t>
            </w:r>
            <w:r>
              <w:rPr>
                <w:rFonts w:ascii="Calibri Light" w:hAnsi="Calibri Light" w:cstheme="majorHAnsi"/>
                <w:sz w:val="16"/>
                <w:szCs w:val="16"/>
                <w:lang w:val="ru-RU"/>
              </w:rPr>
              <w:t xml:space="preserve">обязатель-ная парковка для жителей </w:t>
            </w:r>
            <w:r w:rsidRPr="00B50F0F">
              <w:rPr>
                <w:rFonts w:ascii="Calibri Light" w:hAnsi="Calibri Light" w:cstheme="majorHAnsi"/>
                <w:sz w:val="16"/>
                <w:szCs w:val="16"/>
                <w:lang w:val="ru-RU"/>
              </w:rPr>
              <w:t xml:space="preserve">70% </w:t>
            </w:r>
            <w:r>
              <w:rPr>
                <w:rFonts w:ascii="Calibri Light" w:hAnsi="Calibri Light" w:cstheme="majorHAnsi"/>
                <w:sz w:val="16"/>
                <w:szCs w:val="16"/>
                <w:lang w:val="ru-RU"/>
              </w:rPr>
              <w:t>от количества жилья</w:t>
            </w:r>
            <w:r w:rsidRPr="00B50F0F">
              <w:rPr>
                <w:rFonts w:ascii="Calibri Light" w:hAnsi="Calibri Light" w:cstheme="majorHAnsi"/>
                <w:sz w:val="16"/>
                <w:szCs w:val="16"/>
                <w:lang w:val="ru-RU"/>
              </w:rPr>
              <w:t>.</w:t>
            </w:r>
          </w:p>
        </w:tc>
        <w:tc>
          <w:tcPr>
            <w:tcW w:w="1162" w:type="dxa"/>
            <w:hideMark/>
          </w:tcPr>
          <w:p w14:paraId="65A594B6"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sidRPr="00D01692">
              <w:rPr>
                <w:rFonts w:ascii="Calibri Light" w:hAnsi="Calibri Light" w:cstheme="majorHAnsi"/>
                <w:sz w:val="16"/>
                <w:szCs w:val="16"/>
                <w:lang w:val="ru-RU"/>
              </w:rPr>
              <w:t>В</w:t>
            </w:r>
            <w:r w:rsidRPr="009A1CE2">
              <w:rPr>
                <w:rFonts w:ascii="Calibri Light" w:hAnsi="Calibri Light" w:cstheme="majorHAnsi"/>
                <w:sz w:val="16"/>
                <w:szCs w:val="16"/>
                <w:lang w:val="ru-RU"/>
              </w:rPr>
              <w:t xml:space="preserve"> </w:t>
            </w:r>
            <w:r w:rsidRPr="00D01692">
              <w:rPr>
                <w:rFonts w:ascii="Calibri Light" w:hAnsi="Calibri Light" w:cstheme="majorHAnsi"/>
                <w:sz w:val="16"/>
                <w:szCs w:val="16"/>
                <w:lang w:val="ru-RU"/>
              </w:rPr>
              <w:t>проекте</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не</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указано</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коли</w:t>
            </w:r>
            <w:r w:rsidRPr="009A1CE2">
              <w:rPr>
                <w:rFonts w:ascii="Calibri Light" w:hAnsi="Calibri Light" w:cstheme="majorHAnsi"/>
                <w:sz w:val="16"/>
                <w:szCs w:val="16"/>
                <w:lang w:val="ru-RU"/>
              </w:rPr>
              <w:t>-</w:t>
            </w:r>
            <w:r>
              <w:rPr>
                <w:rFonts w:ascii="Calibri Light" w:hAnsi="Calibri Light" w:cstheme="majorHAnsi"/>
                <w:sz w:val="16"/>
                <w:szCs w:val="16"/>
                <w:lang w:val="ru-RU"/>
              </w:rPr>
              <w:t>чество</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мест. </w:t>
            </w:r>
          </w:p>
        </w:tc>
      </w:tr>
      <w:tr w:rsidR="004C666F" w:rsidRPr="0045177A" w14:paraId="67ED870E" w14:textId="77777777" w:rsidTr="000C032B">
        <w:trPr>
          <w:trHeight w:val="20"/>
        </w:trPr>
        <w:tc>
          <w:tcPr>
            <w:tcW w:w="716" w:type="dxa"/>
            <w:hideMark/>
          </w:tcPr>
          <w:p w14:paraId="67E8D10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114-c/21</w:t>
            </w:r>
          </w:p>
        </w:tc>
        <w:tc>
          <w:tcPr>
            <w:tcW w:w="1061" w:type="dxa"/>
            <w:hideMark/>
          </w:tcPr>
          <w:p w14:paraId="69A926E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114-c/21</w:t>
            </w:r>
          </w:p>
        </w:tc>
        <w:tc>
          <w:tcPr>
            <w:tcW w:w="1061" w:type="dxa"/>
            <w:hideMark/>
          </w:tcPr>
          <w:p w14:paraId="19457E4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05.05.2021</w:t>
            </w:r>
          </w:p>
        </w:tc>
        <w:tc>
          <w:tcPr>
            <w:tcW w:w="1239" w:type="dxa"/>
            <w:hideMark/>
          </w:tcPr>
          <w:p w14:paraId="1A0B0D6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Зелинского </w:t>
            </w:r>
            <w:r w:rsidRPr="008E4D78">
              <w:rPr>
                <w:rFonts w:ascii="Calibri Light" w:hAnsi="Calibri Light" w:cstheme="majorHAnsi"/>
                <w:sz w:val="16"/>
                <w:szCs w:val="16"/>
                <w:lang w:val="ru-RU"/>
              </w:rPr>
              <w:t xml:space="preserve"> </w:t>
            </w:r>
            <w:r w:rsidRPr="00ED641C">
              <w:rPr>
                <w:rFonts w:ascii="Calibri Light" w:hAnsi="Calibri Light" w:cstheme="majorHAnsi"/>
                <w:sz w:val="16"/>
                <w:szCs w:val="16"/>
              </w:rPr>
              <w:t>5/5</w:t>
            </w:r>
          </w:p>
        </w:tc>
        <w:tc>
          <w:tcPr>
            <w:tcW w:w="1560" w:type="dxa"/>
            <w:hideMark/>
          </w:tcPr>
          <w:p w14:paraId="350E734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100108140</w:t>
            </w:r>
          </w:p>
        </w:tc>
        <w:tc>
          <w:tcPr>
            <w:tcW w:w="1179" w:type="dxa"/>
            <w:hideMark/>
          </w:tcPr>
          <w:p w14:paraId="06682CA1"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73A7D">
              <w:rPr>
                <w:rFonts w:ascii="Calibri Light" w:hAnsi="Calibri Light" w:cstheme="majorHAnsi"/>
                <w:sz w:val="16"/>
                <w:szCs w:val="16"/>
                <w:lang w:val="ru-RU"/>
              </w:rPr>
              <w:t xml:space="preserve"> - 0.076 </w:t>
            </w:r>
            <w:r>
              <w:rPr>
                <w:rFonts w:ascii="Calibri Light" w:hAnsi="Calibri Light" w:cstheme="majorHAnsi"/>
                <w:sz w:val="16"/>
                <w:szCs w:val="16"/>
                <w:lang w:val="ru-RU"/>
              </w:rPr>
              <w:t>га</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строение</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нежилое</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помещение</w:t>
            </w:r>
            <w:r w:rsidRPr="00073A7D">
              <w:rPr>
                <w:rFonts w:ascii="Calibri Light" w:hAnsi="Calibri Light" w:cstheme="majorHAnsi"/>
                <w:sz w:val="16"/>
                <w:szCs w:val="16"/>
                <w:lang w:val="ru-RU"/>
              </w:rPr>
              <w:t xml:space="preserve">  - 329,7 </w:t>
            </w:r>
            <w:r>
              <w:rPr>
                <w:rFonts w:ascii="Calibri Light" w:hAnsi="Calibri Light" w:cstheme="majorHAnsi"/>
                <w:sz w:val="16"/>
                <w:szCs w:val="16"/>
                <w:lang w:val="ru-RU"/>
              </w:rPr>
              <w:t>кв</w:t>
            </w:r>
            <w:r w:rsidRPr="00073A7D">
              <w:rPr>
                <w:rFonts w:ascii="Calibri Light" w:hAnsi="Calibri Light" w:cstheme="majorHAnsi"/>
                <w:sz w:val="16"/>
                <w:szCs w:val="16"/>
                <w:lang w:val="ru-RU"/>
              </w:rPr>
              <w:t>.</w:t>
            </w:r>
            <w:r>
              <w:rPr>
                <w:rFonts w:ascii="Calibri Light" w:hAnsi="Calibri Light" w:cstheme="majorHAnsi"/>
                <w:sz w:val="16"/>
                <w:szCs w:val="16"/>
                <w:lang w:val="ru-RU"/>
              </w:rPr>
              <w:t>м</w:t>
            </w:r>
            <w:r w:rsidRPr="00073A7D">
              <w:rPr>
                <w:rFonts w:ascii="Calibri Light" w:hAnsi="Calibri Light" w:cstheme="majorHAnsi"/>
                <w:sz w:val="16"/>
                <w:szCs w:val="16"/>
                <w:lang w:val="ru-RU"/>
              </w:rPr>
              <w:t xml:space="preserve">.   </w:t>
            </w:r>
          </w:p>
        </w:tc>
        <w:tc>
          <w:tcPr>
            <w:tcW w:w="1777" w:type="dxa"/>
            <w:hideMark/>
          </w:tcPr>
          <w:p w14:paraId="6584CFD0"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37928">
              <w:rPr>
                <w:rFonts w:ascii="Calibri Light" w:hAnsi="Calibri Light" w:cstheme="majorHAnsi"/>
                <w:sz w:val="16"/>
                <w:szCs w:val="16"/>
                <w:lang w:val="ru-RU"/>
              </w:rPr>
              <w:t xml:space="preserve"> № 0100108140. </w:t>
            </w:r>
            <w:r>
              <w:rPr>
                <w:rFonts w:ascii="Calibri Light" w:hAnsi="Calibri Light" w:cstheme="majorHAnsi"/>
                <w:sz w:val="16"/>
                <w:szCs w:val="16"/>
                <w:lang w:val="ru-RU"/>
              </w:rPr>
              <w:t>Согласно</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собственник</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муници</w:t>
            </w:r>
            <w:r w:rsidRPr="00073A7D">
              <w:rPr>
                <w:rFonts w:ascii="Calibri Light" w:hAnsi="Calibri Light" w:cstheme="majorHAnsi"/>
                <w:sz w:val="16"/>
                <w:szCs w:val="16"/>
                <w:lang w:val="ru-RU"/>
              </w:rPr>
              <w:t>-</w:t>
            </w:r>
            <w:r>
              <w:rPr>
                <w:rFonts w:ascii="Calibri Light" w:hAnsi="Calibri Light" w:cstheme="majorHAnsi"/>
                <w:sz w:val="16"/>
                <w:szCs w:val="16"/>
                <w:lang w:val="ru-RU"/>
              </w:rPr>
              <w:t>пий</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был</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построен</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жилой</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дом</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073A7D">
              <w:rPr>
                <w:rFonts w:ascii="Calibri Light" w:hAnsi="Calibri Light" w:cstheme="majorHAnsi"/>
                <w:sz w:val="16"/>
                <w:szCs w:val="16"/>
                <w:lang w:val="ru-RU"/>
              </w:rPr>
              <w:t xml:space="preserve"> № 0100108140.01, </w:t>
            </w:r>
            <w:r>
              <w:rPr>
                <w:rFonts w:ascii="Calibri Light" w:hAnsi="Calibri Light" w:cstheme="majorHAnsi"/>
                <w:sz w:val="16"/>
                <w:szCs w:val="16"/>
                <w:lang w:val="ru-RU"/>
              </w:rPr>
              <w:t>с</w:t>
            </w:r>
            <w:r w:rsidRPr="00073A7D">
              <w:rPr>
                <w:rFonts w:ascii="Calibri Light" w:hAnsi="Calibri Light" w:cstheme="majorHAnsi"/>
                <w:sz w:val="16"/>
                <w:szCs w:val="16"/>
                <w:lang w:val="ru-RU"/>
              </w:rPr>
              <w:t xml:space="preserve"> 65 </w:t>
            </w:r>
            <w:r>
              <w:rPr>
                <w:rFonts w:ascii="Calibri Light" w:hAnsi="Calibri Light" w:cstheme="majorHAnsi"/>
                <w:sz w:val="16"/>
                <w:szCs w:val="16"/>
                <w:lang w:val="ru-RU"/>
              </w:rPr>
              <w:t>квартирами</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w:t>
            </w:r>
            <w:r w:rsidRPr="00073A7D">
              <w:rPr>
                <w:rFonts w:ascii="Calibri Light" w:hAnsi="Calibri Light" w:cstheme="majorHAnsi"/>
                <w:sz w:val="16"/>
                <w:szCs w:val="16"/>
                <w:lang w:val="ru-RU"/>
              </w:rPr>
              <w:t>-</w:t>
            </w:r>
            <w:r>
              <w:rPr>
                <w:rFonts w:ascii="Calibri Light" w:hAnsi="Calibri Light" w:cstheme="majorHAnsi"/>
                <w:sz w:val="16"/>
                <w:szCs w:val="16"/>
                <w:lang w:val="ru-RU"/>
              </w:rPr>
              <w:t>ник</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РМ</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договор</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аренды</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земельного</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участка отсутствует, нежилое помещение с кадастровым №</w:t>
            </w:r>
            <w:r w:rsidRPr="00073A7D">
              <w:rPr>
                <w:rFonts w:ascii="Calibri Light" w:hAnsi="Calibri Light" w:cstheme="majorHAnsi"/>
                <w:sz w:val="16"/>
                <w:szCs w:val="16"/>
                <w:lang w:val="ru-RU"/>
              </w:rPr>
              <w:t xml:space="preserve">0100108140.01.041 </w:t>
            </w:r>
            <w:r>
              <w:rPr>
                <w:rFonts w:ascii="Calibri Light" w:hAnsi="Calibri Light" w:cstheme="majorHAnsi"/>
                <w:sz w:val="16"/>
                <w:szCs w:val="16"/>
                <w:lang w:val="ru-RU"/>
              </w:rPr>
              <w:t xml:space="preserve">собственник ООО </w:t>
            </w:r>
            <w:r w:rsidRPr="00073A7D">
              <w:rPr>
                <w:rFonts w:ascii="Calibri Light" w:hAnsi="Calibri Light" w:cstheme="majorHAnsi"/>
                <w:sz w:val="16"/>
                <w:szCs w:val="16"/>
                <w:lang w:val="ru-RU"/>
              </w:rPr>
              <w:t>„</w:t>
            </w:r>
            <w:r w:rsidRPr="00ED641C">
              <w:rPr>
                <w:rFonts w:ascii="Calibri Light" w:hAnsi="Calibri Light" w:cstheme="majorHAnsi"/>
                <w:sz w:val="16"/>
                <w:szCs w:val="16"/>
              </w:rPr>
              <w:t>Siderolit</w:t>
            </w:r>
            <w:r w:rsidRPr="00073A7D">
              <w:rPr>
                <w:rFonts w:ascii="Calibri Light" w:hAnsi="Calibri Light" w:cstheme="majorHAnsi"/>
                <w:sz w:val="16"/>
                <w:szCs w:val="16"/>
                <w:lang w:val="ru-RU"/>
              </w:rPr>
              <w:t xml:space="preserve">”. </w:t>
            </w:r>
          </w:p>
        </w:tc>
        <w:tc>
          <w:tcPr>
            <w:tcW w:w="1078" w:type="dxa"/>
            <w:hideMark/>
          </w:tcPr>
          <w:p w14:paraId="332548A9"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38615D07"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0A3AA306"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068CC99E"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621F5ADC" w14:textId="77777777" w:rsidR="004C666F" w:rsidRPr="00073A7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ED641C" w14:paraId="059A10A3" w14:textId="77777777" w:rsidTr="000C032B">
        <w:trPr>
          <w:trHeight w:val="20"/>
        </w:trPr>
        <w:tc>
          <w:tcPr>
            <w:tcW w:w="716" w:type="dxa"/>
            <w:hideMark/>
          </w:tcPr>
          <w:p w14:paraId="1E631BD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74-c/21</w:t>
            </w:r>
          </w:p>
        </w:tc>
        <w:tc>
          <w:tcPr>
            <w:tcW w:w="1061" w:type="dxa"/>
            <w:hideMark/>
          </w:tcPr>
          <w:p w14:paraId="5B2F2B2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74-c/21 </w:t>
            </w:r>
          </w:p>
        </w:tc>
        <w:tc>
          <w:tcPr>
            <w:tcW w:w="1061" w:type="dxa"/>
            <w:hideMark/>
          </w:tcPr>
          <w:p w14:paraId="3B97EF5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19.03.2021</w:t>
            </w:r>
          </w:p>
        </w:tc>
        <w:tc>
          <w:tcPr>
            <w:tcW w:w="1239" w:type="dxa"/>
            <w:hideMark/>
          </w:tcPr>
          <w:p w14:paraId="4EC55A22"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Алеку Руссо  </w:t>
            </w:r>
          </w:p>
        </w:tc>
        <w:tc>
          <w:tcPr>
            <w:tcW w:w="1560" w:type="dxa"/>
            <w:hideMark/>
          </w:tcPr>
          <w:p w14:paraId="041FA46B" w14:textId="77777777" w:rsidR="004C666F" w:rsidRPr="00F26E9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0,058 </w:t>
            </w:r>
            <w:r>
              <w:rPr>
                <w:rFonts w:ascii="Calibri Light" w:hAnsi="Calibri Light" w:cstheme="majorHAnsi"/>
                <w:sz w:val="16"/>
                <w:szCs w:val="16"/>
                <w:lang w:val="ru-RU"/>
              </w:rPr>
              <w:t>га</w:t>
            </w:r>
          </w:p>
        </w:tc>
        <w:tc>
          <w:tcPr>
            <w:tcW w:w="1179" w:type="dxa"/>
            <w:hideMark/>
          </w:tcPr>
          <w:p w14:paraId="4CF35D1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777" w:type="dxa"/>
            <w:hideMark/>
          </w:tcPr>
          <w:p w14:paraId="2F46E20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4D59A92A"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03BB97D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4EBBBB1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7" w:type="dxa"/>
            <w:hideMark/>
          </w:tcPr>
          <w:p w14:paraId="1305217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46E2CB3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r>
      <w:tr w:rsidR="004C666F" w:rsidRPr="00ED641C" w14:paraId="1A1CFB71" w14:textId="77777777" w:rsidTr="000C032B">
        <w:trPr>
          <w:trHeight w:val="20"/>
        </w:trPr>
        <w:tc>
          <w:tcPr>
            <w:tcW w:w="716" w:type="dxa"/>
            <w:hideMark/>
          </w:tcPr>
          <w:p w14:paraId="027CFE0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89-c/21</w:t>
            </w:r>
          </w:p>
        </w:tc>
        <w:tc>
          <w:tcPr>
            <w:tcW w:w="1061" w:type="dxa"/>
            <w:hideMark/>
          </w:tcPr>
          <w:p w14:paraId="102A30F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89-c/21</w:t>
            </w:r>
          </w:p>
        </w:tc>
        <w:tc>
          <w:tcPr>
            <w:tcW w:w="1061" w:type="dxa"/>
            <w:hideMark/>
          </w:tcPr>
          <w:p w14:paraId="3DA4D56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07.04.2021</w:t>
            </w:r>
          </w:p>
        </w:tc>
        <w:tc>
          <w:tcPr>
            <w:tcW w:w="1239" w:type="dxa"/>
            <w:hideMark/>
          </w:tcPr>
          <w:p w14:paraId="779B122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Чокана, бул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Мирчя чел Бэтрын </w:t>
            </w:r>
            <w:r w:rsidRPr="008E4D78">
              <w:rPr>
                <w:rFonts w:ascii="Calibri Light" w:hAnsi="Calibri Light" w:cstheme="majorHAnsi"/>
                <w:sz w:val="16"/>
                <w:szCs w:val="16"/>
                <w:lang w:val="ru-RU"/>
              </w:rPr>
              <w:t xml:space="preserve"> </w:t>
            </w:r>
          </w:p>
        </w:tc>
        <w:tc>
          <w:tcPr>
            <w:tcW w:w="1560" w:type="dxa"/>
            <w:hideMark/>
          </w:tcPr>
          <w:p w14:paraId="13143E2F"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C354D6">
              <w:rPr>
                <w:rFonts w:ascii="Calibri Light" w:hAnsi="Calibri Light" w:cstheme="majorHAnsi"/>
                <w:sz w:val="16"/>
                <w:szCs w:val="16"/>
                <w:lang w:val="ru-RU"/>
              </w:rPr>
              <w:t xml:space="preserve">0,068 </w:t>
            </w:r>
            <w:r>
              <w:rPr>
                <w:rFonts w:ascii="Calibri Light" w:hAnsi="Calibri Light" w:cstheme="majorHAnsi"/>
                <w:sz w:val="16"/>
                <w:szCs w:val="16"/>
                <w:lang w:val="ru-RU"/>
              </w:rPr>
              <w:t>га</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354D6">
              <w:rPr>
                <w:rFonts w:ascii="Calibri Light" w:hAnsi="Calibri Light" w:cstheme="majorHAnsi"/>
                <w:sz w:val="16"/>
                <w:szCs w:val="16"/>
                <w:lang w:val="ru-RU"/>
              </w:rPr>
              <w:t xml:space="preserve">, 612,2 </w:t>
            </w:r>
            <w:r>
              <w:rPr>
                <w:rFonts w:ascii="Calibri Light" w:hAnsi="Calibri Light" w:cstheme="majorHAnsi"/>
                <w:sz w:val="16"/>
                <w:szCs w:val="16"/>
                <w:lang w:val="ru-RU"/>
              </w:rPr>
              <w:t>кв</w:t>
            </w:r>
            <w:r w:rsidRPr="00C354D6">
              <w:rPr>
                <w:rFonts w:ascii="Calibri Light" w:hAnsi="Calibri Light" w:cstheme="majorHAnsi"/>
                <w:sz w:val="16"/>
                <w:szCs w:val="16"/>
                <w:lang w:val="ru-RU"/>
              </w:rPr>
              <w:t>.</w:t>
            </w:r>
            <w:r>
              <w:rPr>
                <w:rFonts w:ascii="Calibri Light" w:hAnsi="Calibri Light" w:cstheme="majorHAnsi"/>
                <w:sz w:val="16"/>
                <w:szCs w:val="16"/>
                <w:lang w:val="ru-RU"/>
              </w:rPr>
              <w:t>м</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незавершенное строение </w:t>
            </w:r>
          </w:p>
        </w:tc>
        <w:tc>
          <w:tcPr>
            <w:tcW w:w="1179" w:type="dxa"/>
            <w:hideMark/>
          </w:tcPr>
          <w:p w14:paraId="0AA246A7"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0E7D2347"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Согласно данным и кадастрового плана, использование муни-ципального земель-ного участка с кад.№</w:t>
            </w:r>
          </w:p>
          <w:p w14:paraId="71BF0D84"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136DD6">
              <w:rPr>
                <w:rFonts w:ascii="Calibri Light" w:hAnsi="Calibri Light" w:cstheme="majorHAnsi"/>
                <w:sz w:val="16"/>
                <w:szCs w:val="16"/>
                <w:lang w:val="ru-RU"/>
              </w:rPr>
              <w:t xml:space="preserve">0100312448 </w:t>
            </w:r>
            <w:r>
              <w:rPr>
                <w:rFonts w:ascii="Calibri Light" w:hAnsi="Calibri Light" w:cstheme="majorHAnsi"/>
                <w:sz w:val="16"/>
                <w:szCs w:val="16"/>
                <w:lang w:val="ru-RU"/>
              </w:rPr>
              <w:t>для</w:t>
            </w:r>
            <w:r w:rsidRPr="00136DD6">
              <w:rPr>
                <w:rFonts w:ascii="Calibri Light" w:hAnsi="Calibri Light" w:cstheme="majorHAnsi"/>
                <w:sz w:val="16"/>
                <w:szCs w:val="16"/>
                <w:lang w:val="ru-RU"/>
              </w:rPr>
              <w:t xml:space="preserve"> </w:t>
            </w:r>
            <w:r>
              <w:rPr>
                <w:rFonts w:ascii="Calibri Light" w:hAnsi="Calibri Light" w:cstheme="majorHAnsi"/>
                <w:sz w:val="16"/>
                <w:szCs w:val="16"/>
                <w:lang w:val="ru-RU"/>
              </w:rPr>
              <w:t>автопарковки</w:t>
            </w:r>
            <w:r w:rsidRPr="00136DD6">
              <w:rPr>
                <w:rFonts w:ascii="Calibri Light" w:hAnsi="Calibri Light" w:cstheme="majorHAnsi"/>
                <w:sz w:val="16"/>
                <w:szCs w:val="16"/>
                <w:lang w:val="ru-RU"/>
              </w:rPr>
              <w:t xml:space="preserve"> </w:t>
            </w:r>
            <w:r>
              <w:rPr>
                <w:rFonts w:ascii="Calibri Light" w:hAnsi="Calibri Light" w:cstheme="majorHAnsi"/>
                <w:sz w:val="16"/>
                <w:szCs w:val="16"/>
                <w:lang w:val="ru-RU"/>
              </w:rPr>
              <w:t>торго</w:t>
            </w:r>
            <w:r w:rsidRPr="00136DD6">
              <w:rPr>
                <w:rFonts w:ascii="Calibri Light" w:hAnsi="Calibri Light" w:cstheme="majorHAnsi"/>
                <w:sz w:val="16"/>
                <w:szCs w:val="16"/>
                <w:lang w:val="ru-RU"/>
              </w:rPr>
              <w:t>-</w:t>
            </w:r>
            <w:r>
              <w:rPr>
                <w:rFonts w:ascii="Calibri Light" w:hAnsi="Calibri Light" w:cstheme="majorHAnsi"/>
                <w:sz w:val="16"/>
                <w:szCs w:val="16"/>
                <w:lang w:val="ru-RU"/>
              </w:rPr>
              <w:t>вого</w:t>
            </w:r>
            <w:r w:rsidRPr="00136DD6">
              <w:rPr>
                <w:rFonts w:ascii="Calibri Light" w:hAnsi="Calibri Light" w:cstheme="majorHAnsi"/>
                <w:sz w:val="16"/>
                <w:szCs w:val="16"/>
                <w:lang w:val="ru-RU"/>
              </w:rPr>
              <w:t xml:space="preserve"> </w:t>
            </w:r>
            <w:r>
              <w:rPr>
                <w:rFonts w:ascii="Calibri Light" w:hAnsi="Calibri Light" w:cstheme="majorHAnsi"/>
                <w:sz w:val="16"/>
                <w:szCs w:val="16"/>
                <w:lang w:val="ru-RU"/>
              </w:rPr>
              <w:t>центра</w:t>
            </w:r>
            <w:r w:rsidRPr="00136DD6">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136DD6">
              <w:rPr>
                <w:rFonts w:ascii="Calibri Light" w:hAnsi="Calibri Light" w:cstheme="majorHAnsi"/>
                <w:sz w:val="16"/>
                <w:szCs w:val="16"/>
                <w:lang w:val="ru-RU"/>
              </w:rPr>
              <w:t xml:space="preserve"> </w:t>
            </w:r>
            <w:r>
              <w:rPr>
                <w:rFonts w:ascii="Calibri Light" w:hAnsi="Calibri Light" w:cstheme="majorHAnsi"/>
                <w:sz w:val="16"/>
                <w:szCs w:val="16"/>
                <w:lang w:val="ru-RU"/>
              </w:rPr>
              <w:t>отсутствие договорных отношений по аренде земельного</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участка.</w:t>
            </w:r>
            <w:r w:rsidRPr="00136DD6">
              <w:rPr>
                <w:rFonts w:ascii="Calibri Light" w:hAnsi="Calibri Light" w:cstheme="majorHAnsi"/>
                <w:sz w:val="16"/>
                <w:szCs w:val="16"/>
                <w:lang w:val="ru-RU"/>
              </w:rPr>
              <w:t xml:space="preserve"> </w:t>
            </w:r>
          </w:p>
        </w:tc>
        <w:tc>
          <w:tcPr>
            <w:tcW w:w="1078" w:type="dxa"/>
            <w:hideMark/>
          </w:tcPr>
          <w:p w14:paraId="49768008"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621A8F24"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2FF248EC"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7CE44E56"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5D9E39D1" w14:textId="77777777" w:rsidR="004C666F" w:rsidRPr="00ED641C" w:rsidRDefault="004C666F" w:rsidP="000C032B">
            <w:pPr>
              <w:tabs>
                <w:tab w:val="left" w:pos="0"/>
              </w:tabs>
              <w:spacing w:after="0" w:line="240" w:lineRule="auto"/>
              <w:ind w:right="-80"/>
              <w:jc w:val="both"/>
              <w:rPr>
                <w:rFonts w:ascii="Calibri Light" w:hAnsi="Calibri Light" w:cstheme="majorHAnsi"/>
                <w:sz w:val="16"/>
                <w:szCs w:val="16"/>
              </w:rPr>
            </w:pPr>
            <w:r>
              <w:rPr>
                <w:rFonts w:ascii="Calibri Light" w:hAnsi="Calibri Light" w:cstheme="majorHAnsi"/>
                <w:sz w:val="16"/>
                <w:szCs w:val="16"/>
                <w:lang w:val="ru-RU"/>
              </w:rPr>
              <w:t>Согласно общему градо</w:t>
            </w:r>
            <w:r w:rsidRPr="00CB0D47">
              <w:rPr>
                <w:rFonts w:ascii="Calibri Light" w:hAnsi="Calibri Light" w:cstheme="majorHAnsi"/>
                <w:sz w:val="16"/>
                <w:szCs w:val="16"/>
                <w:lang w:val="ru-RU"/>
              </w:rPr>
              <w:t>-</w:t>
            </w:r>
            <w:r>
              <w:rPr>
                <w:rFonts w:ascii="Calibri Light" w:hAnsi="Calibri Light" w:cstheme="majorHAnsi"/>
                <w:sz w:val="16"/>
                <w:szCs w:val="16"/>
                <w:lang w:val="ru-RU"/>
              </w:rPr>
              <w:t>строительному плану мун. Кишинэу, утвержденно-му решением</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B0D47">
              <w:rPr>
                <w:rFonts w:ascii="Calibri Light" w:hAnsi="Calibri Light" w:cstheme="majorHAnsi"/>
                <w:sz w:val="16"/>
                <w:szCs w:val="16"/>
                <w:lang w:val="ru-RU"/>
              </w:rPr>
              <w:t xml:space="preserve"> №</w:t>
            </w:r>
            <w:r w:rsidRPr="009A1CE2">
              <w:rPr>
                <w:rFonts w:ascii="Calibri Light" w:hAnsi="Calibri Light" w:cstheme="majorHAnsi"/>
                <w:sz w:val="16"/>
                <w:szCs w:val="16"/>
                <w:lang w:val="ru-RU"/>
              </w:rPr>
              <w:t xml:space="preserve">68/1-2 </w:t>
            </w:r>
            <w:r>
              <w:rPr>
                <w:rFonts w:ascii="Calibri Light" w:hAnsi="Calibri Light" w:cstheme="majorHAnsi"/>
                <w:sz w:val="16"/>
                <w:szCs w:val="16"/>
                <w:lang w:val="ru-RU"/>
              </w:rPr>
              <w:t xml:space="preserve">от </w:t>
            </w:r>
            <w:r w:rsidRPr="009A1CE2">
              <w:rPr>
                <w:rFonts w:ascii="Calibri Light" w:hAnsi="Calibri Light" w:cstheme="majorHAnsi"/>
                <w:sz w:val="16"/>
                <w:szCs w:val="16"/>
                <w:lang w:val="ru-RU"/>
              </w:rPr>
              <w:t>22.03.2007</w:t>
            </w:r>
            <w:r>
              <w:rPr>
                <w:rFonts w:ascii="Calibri Light" w:hAnsi="Calibri Light" w:cstheme="majorHAnsi"/>
                <w:sz w:val="16"/>
                <w:szCs w:val="16"/>
                <w:lang w:val="ru-RU"/>
              </w:rPr>
              <w:t xml:space="preserve"> недвижимость расположена в зоне со сред-ней плотно-стью, Согласно местному положению мун. Кишинэу от</w:t>
            </w:r>
            <w:r w:rsidRPr="00B50F0F">
              <w:rPr>
                <w:rFonts w:ascii="Calibri Light" w:hAnsi="Calibri Light" w:cstheme="majorHAnsi"/>
                <w:sz w:val="16"/>
                <w:szCs w:val="16"/>
                <w:lang w:val="ru-RU"/>
              </w:rPr>
              <w:t xml:space="preserve"> 25.12.2008 </w:t>
            </w:r>
            <w:r>
              <w:rPr>
                <w:rFonts w:ascii="Calibri Light" w:hAnsi="Calibri Light" w:cstheme="majorHAnsi"/>
                <w:sz w:val="16"/>
                <w:szCs w:val="16"/>
                <w:lang w:val="ru-RU"/>
              </w:rPr>
              <w:t>№</w:t>
            </w:r>
            <w:r w:rsidRPr="00B50F0F">
              <w:rPr>
                <w:rFonts w:ascii="Calibri Light" w:hAnsi="Calibri Light" w:cstheme="majorHAnsi"/>
                <w:sz w:val="16"/>
                <w:szCs w:val="16"/>
                <w:lang w:val="ru-RU"/>
              </w:rPr>
              <w:t xml:space="preserve">22/40, </w:t>
            </w:r>
            <w:r>
              <w:rPr>
                <w:rFonts w:ascii="Calibri Light" w:hAnsi="Calibri Light" w:cstheme="majorHAnsi"/>
                <w:sz w:val="16"/>
                <w:szCs w:val="16"/>
                <w:lang w:val="ru-RU"/>
              </w:rPr>
              <w:t xml:space="preserve">находится в зоне с кодом   </w:t>
            </w:r>
            <w:r w:rsidRPr="00B50F0F">
              <w:rPr>
                <w:rFonts w:ascii="Calibri Light" w:hAnsi="Calibri Light" w:cstheme="majorHAnsi"/>
                <w:sz w:val="16"/>
                <w:szCs w:val="16"/>
                <w:lang w:val="ru-RU"/>
              </w:rPr>
              <w:t>„</w:t>
            </w:r>
            <w:r w:rsidRPr="00ED641C">
              <w:rPr>
                <w:rFonts w:ascii="Calibri Light" w:hAnsi="Calibri Light" w:cstheme="majorHAnsi"/>
                <w:sz w:val="16"/>
                <w:szCs w:val="16"/>
              </w:rPr>
              <w:t>C</w:t>
            </w:r>
            <w:r w:rsidRPr="00B50F0F">
              <w:rPr>
                <w:rFonts w:ascii="Calibri Light" w:hAnsi="Calibri Light" w:cstheme="majorHAnsi"/>
                <w:sz w:val="16"/>
                <w:szCs w:val="16"/>
                <w:lang w:val="ru-RU"/>
              </w:rPr>
              <w:t>2”,</w:t>
            </w:r>
            <w:r>
              <w:rPr>
                <w:rFonts w:ascii="Calibri Light" w:hAnsi="Calibri Light" w:cstheme="majorHAnsi"/>
                <w:sz w:val="16"/>
                <w:szCs w:val="16"/>
                <w:lang w:val="ru-RU"/>
              </w:rPr>
              <w:t xml:space="preserve"> необхо-димо предус-мотреть </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строительства</w:t>
            </w:r>
            <w:r w:rsidRPr="00B50F0F">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B50F0F">
              <w:rPr>
                <w:rFonts w:ascii="Calibri Light" w:hAnsi="Calibri Light" w:cstheme="majorHAnsi"/>
                <w:sz w:val="16"/>
                <w:szCs w:val="16"/>
                <w:lang w:val="ru-RU"/>
              </w:rPr>
              <w:t xml:space="preserve"> % </w:t>
            </w:r>
            <w:r>
              <w:rPr>
                <w:rFonts w:ascii="Calibri Light" w:hAnsi="Calibri Light" w:cstheme="majorHAnsi"/>
                <w:sz w:val="16"/>
                <w:szCs w:val="16"/>
                <w:lang w:val="ru-RU"/>
              </w:rPr>
              <w:t>для парко-вочных мест. В проекте выполнения не указано количество парковочных мест.</w:t>
            </w:r>
            <w:r w:rsidRPr="00B50F0F">
              <w:rPr>
                <w:rFonts w:ascii="Calibri Light" w:hAnsi="Calibri Light" w:cstheme="majorHAnsi"/>
                <w:sz w:val="16"/>
                <w:szCs w:val="16"/>
                <w:lang w:val="ru-RU"/>
              </w:rPr>
              <w:t xml:space="preserve"> </w:t>
            </w:r>
          </w:p>
        </w:tc>
      </w:tr>
      <w:tr w:rsidR="004C666F" w:rsidRPr="0045177A" w14:paraId="3E593569" w14:textId="77777777" w:rsidTr="000C032B">
        <w:trPr>
          <w:trHeight w:val="20"/>
        </w:trPr>
        <w:tc>
          <w:tcPr>
            <w:tcW w:w="716" w:type="dxa"/>
            <w:hideMark/>
          </w:tcPr>
          <w:p w14:paraId="64E6E2D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05-c/21</w:t>
            </w:r>
          </w:p>
        </w:tc>
        <w:tc>
          <w:tcPr>
            <w:tcW w:w="1061" w:type="dxa"/>
            <w:hideMark/>
          </w:tcPr>
          <w:p w14:paraId="0898FBD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05-c/21</w:t>
            </w:r>
          </w:p>
        </w:tc>
        <w:tc>
          <w:tcPr>
            <w:tcW w:w="1061" w:type="dxa"/>
            <w:hideMark/>
          </w:tcPr>
          <w:p w14:paraId="7002479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05.01.2021</w:t>
            </w:r>
          </w:p>
        </w:tc>
        <w:tc>
          <w:tcPr>
            <w:tcW w:w="1239" w:type="dxa"/>
            <w:hideMark/>
          </w:tcPr>
          <w:p w14:paraId="22822A14" w14:textId="77777777" w:rsidR="004C666F" w:rsidRPr="008E4D78" w:rsidRDefault="004C666F" w:rsidP="000C032B">
            <w:pPr>
              <w:tabs>
                <w:tab w:val="left" w:pos="0"/>
              </w:tabs>
              <w:spacing w:after="0" w:line="240" w:lineRule="auto"/>
              <w:ind w:right="-108"/>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Албишоара</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угол</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Михай Витязул</w:t>
            </w:r>
            <w:r w:rsidRPr="008E4D78">
              <w:rPr>
                <w:rFonts w:ascii="Calibri Light" w:hAnsi="Calibri Light" w:cstheme="majorHAnsi"/>
                <w:sz w:val="16"/>
                <w:szCs w:val="16"/>
                <w:lang w:val="ru-RU"/>
              </w:rPr>
              <w:t xml:space="preserve"> </w:t>
            </w:r>
            <w:r w:rsidRPr="00ED641C">
              <w:rPr>
                <w:rFonts w:ascii="Calibri Light" w:hAnsi="Calibri Light" w:cstheme="majorHAnsi"/>
                <w:sz w:val="16"/>
                <w:szCs w:val="16"/>
              </w:rPr>
              <w:t>20/3</w:t>
            </w:r>
            <w:r w:rsidRPr="008E4D78">
              <w:rPr>
                <w:rFonts w:ascii="Calibri Light" w:hAnsi="Calibri Light" w:cstheme="majorHAnsi"/>
                <w:sz w:val="16"/>
                <w:szCs w:val="16"/>
              </w:rPr>
              <w:t xml:space="preserve"> </w:t>
            </w:r>
          </w:p>
        </w:tc>
        <w:tc>
          <w:tcPr>
            <w:tcW w:w="1560" w:type="dxa"/>
            <w:hideMark/>
          </w:tcPr>
          <w:p w14:paraId="7695053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79" w:type="dxa"/>
            <w:hideMark/>
          </w:tcPr>
          <w:p w14:paraId="4DF6523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777" w:type="dxa"/>
            <w:hideMark/>
          </w:tcPr>
          <w:p w14:paraId="7DBDFBFF"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Обустройство прилегающего земель-ного</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участка с автопарковкой для общественного пользования, в</w:t>
            </w:r>
            <w:r w:rsidRPr="00136DD6">
              <w:rPr>
                <w:rFonts w:ascii="Calibri Light" w:hAnsi="Calibri Light" w:cstheme="majorHAnsi"/>
                <w:sz w:val="16"/>
                <w:szCs w:val="16"/>
                <w:lang w:val="ru-RU"/>
              </w:rPr>
              <w:t xml:space="preserve"> </w:t>
            </w:r>
            <w:r>
              <w:rPr>
                <w:rFonts w:ascii="Calibri Light" w:hAnsi="Calibri Light" w:cstheme="majorHAnsi"/>
                <w:sz w:val="16"/>
                <w:szCs w:val="16"/>
                <w:lang w:val="ru-RU"/>
              </w:rPr>
              <w:t>отсутствие договорных отношений по аренде муниципального  земельного</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участка.</w:t>
            </w:r>
          </w:p>
        </w:tc>
        <w:tc>
          <w:tcPr>
            <w:tcW w:w="1078" w:type="dxa"/>
            <w:hideMark/>
          </w:tcPr>
          <w:p w14:paraId="7C795FEB"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5761A4FE"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58039065"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1BC750A7"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486DE7F7"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F26E94">
              <w:rPr>
                <w:rFonts w:ascii="Calibri Light" w:hAnsi="Calibri Light" w:cstheme="majorHAnsi"/>
                <w:sz w:val="16"/>
                <w:szCs w:val="16"/>
                <w:lang w:val="ru-RU"/>
              </w:rPr>
              <w:t xml:space="preserve"> </w:t>
            </w:r>
            <w:r>
              <w:rPr>
                <w:rFonts w:ascii="Calibri Light" w:hAnsi="Calibri Light" w:cstheme="majorHAnsi"/>
                <w:sz w:val="16"/>
                <w:szCs w:val="16"/>
                <w:lang w:val="ru-RU"/>
              </w:rPr>
              <w:t>участок площ.</w:t>
            </w:r>
          </w:p>
          <w:p w14:paraId="3B68CBA4" w14:textId="77777777" w:rsidR="004C666F" w:rsidRPr="00B37928" w:rsidRDefault="004C666F" w:rsidP="000C032B">
            <w:pPr>
              <w:tabs>
                <w:tab w:val="left" w:pos="0"/>
              </w:tabs>
              <w:spacing w:after="0" w:line="240" w:lineRule="auto"/>
              <w:ind w:right="-80"/>
              <w:jc w:val="both"/>
              <w:rPr>
                <w:rFonts w:ascii="Calibri Light" w:hAnsi="Calibri Light" w:cstheme="majorHAnsi"/>
                <w:sz w:val="16"/>
                <w:szCs w:val="16"/>
                <w:lang w:val="ru-RU"/>
              </w:rPr>
            </w:pPr>
            <w:r w:rsidRPr="00D01692">
              <w:rPr>
                <w:rFonts w:ascii="Calibri Light" w:hAnsi="Calibri Light" w:cstheme="majorHAnsi"/>
                <w:sz w:val="16"/>
                <w:szCs w:val="16"/>
                <w:lang w:val="ru-RU"/>
              </w:rPr>
              <w:t xml:space="preserve">6,7486 </w:t>
            </w:r>
            <w:r>
              <w:rPr>
                <w:rFonts w:ascii="Calibri Light" w:hAnsi="Calibri Light" w:cstheme="majorHAnsi"/>
                <w:sz w:val="16"/>
                <w:szCs w:val="16"/>
                <w:lang w:val="ru-RU"/>
              </w:rPr>
              <w:t>га</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кадаст</w:t>
            </w:r>
            <w:r w:rsidRPr="00D01692">
              <w:rPr>
                <w:rFonts w:ascii="Calibri Light" w:hAnsi="Calibri Light" w:cstheme="majorHAnsi"/>
                <w:sz w:val="16"/>
                <w:szCs w:val="16"/>
                <w:lang w:val="ru-RU"/>
              </w:rPr>
              <w:t>.№ 0100417806</w:t>
            </w:r>
            <w:r>
              <w:rPr>
                <w:rFonts w:ascii="Calibri Light" w:hAnsi="Calibri Light" w:cstheme="majorHAnsi"/>
                <w:sz w:val="16"/>
                <w:szCs w:val="16"/>
                <w:lang w:val="ru-RU"/>
              </w:rPr>
              <w:t>)</w:t>
            </w:r>
            <w:r w:rsidRPr="00D01692">
              <w:rPr>
                <w:rFonts w:ascii="Calibri Light" w:hAnsi="Calibri Light" w:cstheme="majorHAnsi"/>
                <w:sz w:val="16"/>
                <w:szCs w:val="16"/>
                <w:lang w:val="ru-RU"/>
              </w:rPr>
              <w:t>,</w:t>
            </w:r>
            <w:r>
              <w:rPr>
                <w:rFonts w:ascii="Calibri Light" w:hAnsi="Calibri Light" w:cstheme="majorHAnsi"/>
                <w:sz w:val="16"/>
                <w:szCs w:val="16"/>
                <w:lang w:val="ru-RU"/>
              </w:rPr>
              <w:t xml:space="preserve"> расположен в мун. Кишинэу, </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собственность мун. Кишинэу</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разграничен на основании решения МСК №</w:t>
            </w:r>
            <w:r w:rsidRPr="00D01692">
              <w:rPr>
                <w:rFonts w:ascii="Calibri Light" w:hAnsi="Calibri Light" w:cstheme="majorHAnsi"/>
                <w:sz w:val="16"/>
                <w:szCs w:val="16"/>
                <w:lang w:val="ru-RU"/>
              </w:rPr>
              <w:t xml:space="preserve">2/18-2 </w:t>
            </w:r>
            <w:r>
              <w:rPr>
                <w:rFonts w:ascii="Calibri Light" w:hAnsi="Calibri Light" w:cstheme="majorHAnsi"/>
                <w:sz w:val="16"/>
                <w:szCs w:val="16"/>
                <w:lang w:val="ru-RU"/>
              </w:rPr>
              <w:t xml:space="preserve">от </w:t>
            </w:r>
            <w:r w:rsidRPr="00D01692">
              <w:rPr>
                <w:rFonts w:ascii="Calibri Light" w:hAnsi="Calibri Light" w:cstheme="majorHAnsi"/>
                <w:sz w:val="16"/>
                <w:szCs w:val="16"/>
                <w:lang w:val="ru-RU"/>
              </w:rPr>
              <w:t xml:space="preserve">27.02.2014., </w:t>
            </w:r>
            <w:r>
              <w:rPr>
                <w:rFonts w:ascii="Calibri Light" w:hAnsi="Calibri Light" w:cstheme="majorHAnsi"/>
                <w:sz w:val="16"/>
                <w:szCs w:val="16"/>
                <w:lang w:val="ru-RU"/>
              </w:rPr>
              <w:t xml:space="preserve">торговый па-вильон общей площадью </w:t>
            </w:r>
            <w:r w:rsidRPr="00D01692">
              <w:rPr>
                <w:rFonts w:ascii="Calibri Light" w:hAnsi="Calibri Light" w:cstheme="majorHAnsi"/>
                <w:sz w:val="16"/>
                <w:szCs w:val="16"/>
                <w:lang w:val="ru-RU"/>
              </w:rPr>
              <w:t xml:space="preserve">40,5 </w:t>
            </w:r>
            <w:r>
              <w:rPr>
                <w:rFonts w:ascii="Calibri Light" w:hAnsi="Calibri Light" w:cstheme="majorHAnsi"/>
                <w:sz w:val="16"/>
                <w:szCs w:val="16"/>
                <w:lang w:val="ru-RU"/>
              </w:rPr>
              <w:t>кв</w:t>
            </w:r>
            <w:r w:rsidRPr="00D01692">
              <w:rPr>
                <w:rFonts w:ascii="Calibri Light" w:hAnsi="Calibri Light" w:cstheme="majorHAnsi"/>
                <w:sz w:val="16"/>
                <w:szCs w:val="16"/>
                <w:lang w:val="ru-RU"/>
              </w:rPr>
              <w:t>.</w:t>
            </w:r>
            <w:r>
              <w:rPr>
                <w:rFonts w:ascii="Calibri Light" w:hAnsi="Calibri Light" w:cstheme="majorHAnsi"/>
                <w:sz w:val="16"/>
                <w:szCs w:val="16"/>
                <w:lang w:val="ru-RU"/>
              </w:rPr>
              <w:t>м</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собственность заявителя</w:t>
            </w:r>
            <w:r w:rsidRPr="00D01692">
              <w:rPr>
                <w:rFonts w:ascii="Calibri Light" w:hAnsi="Calibri Light" w:cstheme="majorHAnsi"/>
                <w:sz w:val="16"/>
                <w:szCs w:val="16"/>
                <w:lang w:val="ru-RU"/>
              </w:rPr>
              <w:t xml:space="preserve">. </w:t>
            </w:r>
            <w:r>
              <w:rPr>
                <w:rFonts w:ascii="Calibri Light" w:hAnsi="Calibri Light" w:cstheme="majorHAnsi"/>
                <w:sz w:val="16"/>
                <w:szCs w:val="16"/>
                <w:lang w:val="ru-RU"/>
              </w:rPr>
              <w:t>Зона</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обустроена</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автопар</w:t>
            </w:r>
            <w:r w:rsidRPr="009A1CE2">
              <w:rPr>
                <w:rFonts w:ascii="Calibri Light" w:hAnsi="Calibri Light" w:cstheme="majorHAnsi"/>
                <w:sz w:val="16"/>
                <w:szCs w:val="16"/>
                <w:lang w:val="ru-RU"/>
              </w:rPr>
              <w:t>-</w:t>
            </w:r>
            <w:r>
              <w:rPr>
                <w:rFonts w:ascii="Calibri Light" w:hAnsi="Calibri Light" w:cstheme="majorHAnsi"/>
                <w:sz w:val="16"/>
                <w:szCs w:val="16"/>
                <w:lang w:val="ru-RU"/>
              </w:rPr>
              <w:t>ковки</w:t>
            </w:r>
            <w:r w:rsidRPr="009A1CE2">
              <w:rPr>
                <w:rFonts w:ascii="Calibri Light" w:hAnsi="Calibri Light" w:cstheme="majorHAnsi"/>
                <w:sz w:val="16"/>
                <w:szCs w:val="16"/>
                <w:lang w:val="ru-RU"/>
              </w:rPr>
              <w:t xml:space="preserve"> </w:t>
            </w:r>
            <w:r>
              <w:rPr>
                <w:rFonts w:ascii="Calibri Light" w:hAnsi="Calibri Light" w:cstheme="majorHAnsi"/>
                <w:sz w:val="16"/>
                <w:szCs w:val="16"/>
                <w:lang w:val="ru-RU"/>
              </w:rPr>
              <w:t>на муниципаль-ном участке для общест-венного поль-зования.</w:t>
            </w:r>
            <w:r w:rsidRPr="009A1CE2">
              <w:rPr>
                <w:rFonts w:ascii="Calibri Light" w:hAnsi="Calibri Light" w:cstheme="majorHAnsi"/>
                <w:sz w:val="16"/>
                <w:szCs w:val="16"/>
                <w:lang w:val="ru-RU"/>
              </w:rPr>
              <w:t xml:space="preserve"> </w:t>
            </w:r>
          </w:p>
        </w:tc>
      </w:tr>
      <w:tr w:rsidR="004C666F" w:rsidRPr="00C354D6" w14:paraId="0B7F8526" w14:textId="77777777" w:rsidTr="000C032B">
        <w:trPr>
          <w:trHeight w:val="20"/>
        </w:trPr>
        <w:tc>
          <w:tcPr>
            <w:tcW w:w="716" w:type="dxa"/>
            <w:hideMark/>
          </w:tcPr>
          <w:p w14:paraId="7F62C70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35-c/21</w:t>
            </w:r>
          </w:p>
        </w:tc>
        <w:tc>
          <w:tcPr>
            <w:tcW w:w="1061" w:type="dxa"/>
            <w:hideMark/>
          </w:tcPr>
          <w:p w14:paraId="0B7A0EC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611-c/19          35-c/21</w:t>
            </w:r>
          </w:p>
        </w:tc>
        <w:tc>
          <w:tcPr>
            <w:tcW w:w="1061" w:type="dxa"/>
            <w:hideMark/>
          </w:tcPr>
          <w:p w14:paraId="64954A1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08.11.2019              05.02.2021</w:t>
            </w:r>
          </w:p>
        </w:tc>
        <w:tc>
          <w:tcPr>
            <w:tcW w:w="1239" w:type="dxa"/>
            <w:hideMark/>
          </w:tcPr>
          <w:p w14:paraId="4E487334"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Рышкань, Московский проспект </w:t>
            </w:r>
            <w:r w:rsidRPr="00B37928">
              <w:rPr>
                <w:rFonts w:ascii="Calibri Light" w:hAnsi="Calibri Light" w:cstheme="majorHAnsi"/>
                <w:sz w:val="16"/>
                <w:szCs w:val="16"/>
                <w:lang w:val="ru-RU"/>
              </w:rPr>
              <w:t>20</w:t>
            </w:r>
          </w:p>
        </w:tc>
        <w:tc>
          <w:tcPr>
            <w:tcW w:w="1560" w:type="dxa"/>
            <w:hideMark/>
          </w:tcPr>
          <w:p w14:paraId="4C786EBA"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F26E94">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F26E9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(кадастровый </w:t>
            </w:r>
            <w:r w:rsidRPr="00F26E94">
              <w:rPr>
                <w:rFonts w:ascii="Calibri Light" w:hAnsi="Calibri Light" w:cstheme="majorHAnsi"/>
                <w:sz w:val="16"/>
                <w:szCs w:val="16"/>
                <w:lang w:val="ru-RU"/>
              </w:rPr>
              <w:t xml:space="preserve">№ 0100414435) </w:t>
            </w:r>
            <w:r>
              <w:rPr>
                <w:rFonts w:ascii="Calibri Light" w:hAnsi="Calibri Light" w:cstheme="majorHAnsi"/>
                <w:sz w:val="16"/>
                <w:szCs w:val="16"/>
                <w:lang w:val="ru-RU"/>
              </w:rPr>
              <w:t xml:space="preserve">собственность мун. Кишинэу, нежилое помещение </w:t>
            </w:r>
            <w:r w:rsidRPr="00C354D6">
              <w:rPr>
                <w:rFonts w:ascii="Calibri Light" w:hAnsi="Calibri Light" w:cstheme="majorHAnsi"/>
                <w:sz w:val="16"/>
                <w:szCs w:val="16"/>
                <w:lang w:val="ru-RU"/>
              </w:rPr>
              <w:t>(</w:t>
            </w:r>
            <w:r>
              <w:rPr>
                <w:rFonts w:ascii="Calibri Light" w:hAnsi="Calibri Light" w:cstheme="majorHAnsi"/>
                <w:sz w:val="16"/>
                <w:szCs w:val="16"/>
                <w:lang w:val="ru-RU"/>
              </w:rPr>
              <w:t>кадастровый</w:t>
            </w:r>
            <w:r w:rsidRPr="00C354D6">
              <w:rPr>
                <w:rFonts w:ascii="Calibri Light" w:hAnsi="Calibri Light" w:cstheme="majorHAnsi"/>
                <w:sz w:val="16"/>
                <w:szCs w:val="16"/>
                <w:lang w:val="ru-RU"/>
              </w:rPr>
              <w:t xml:space="preserve"> № 0100414117.01.254) </w:t>
            </w:r>
            <w:r>
              <w:rPr>
                <w:rFonts w:ascii="Calibri Light" w:hAnsi="Calibri Light" w:cstheme="majorHAnsi"/>
                <w:sz w:val="16"/>
                <w:szCs w:val="16"/>
                <w:lang w:val="ru-RU"/>
              </w:rPr>
              <w:t xml:space="preserve">собственность заявителя. </w:t>
            </w:r>
          </w:p>
        </w:tc>
        <w:tc>
          <w:tcPr>
            <w:tcW w:w="1179" w:type="dxa"/>
            <w:hideMark/>
          </w:tcPr>
          <w:p w14:paraId="433CB16F"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Муниципаль-ный земель-ный</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участок </w:t>
            </w:r>
            <w:r w:rsidRPr="00C354D6">
              <w:rPr>
                <w:rFonts w:ascii="Calibri Light" w:hAnsi="Calibri Light" w:cstheme="majorHAnsi"/>
                <w:sz w:val="16"/>
                <w:szCs w:val="16"/>
                <w:lang w:val="ru-RU"/>
              </w:rPr>
              <w:t xml:space="preserve">0100414435 - 17,49 </w:t>
            </w:r>
            <w:r>
              <w:rPr>
                <w:rFonts w:ascii="Calibri Light" w:hAnsi="Calibri Light" w:cstheme="majorHAnsi"/>
                <w:sz w:val="16"/>
                <w:szCs w:val="16"/>
                <w:lang w:val="ru-RU"/>
              </w:rPr>
              <w:t>га</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Муниципаль-ный земель-ный</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участок </w:t>
            </w:r>
            <w:r w:rsidRPr="00C354D6">
              <w:rPr>
                <w:rFonts w:ascii="Calibri Light" w:hAnsi="Calibri Light" w:cstheme="majorHAnsi"/>
                <w:sz w:val="16"/>
                <w:szCs w:val="16"/>
                <w:lang w:val="ru-RU"/>
              </w:rPr>
              <w:t xml:space="preserve">0100414117 - 0,208 </w:t>
            </w:r>
            <w:r>
              <w:rPr>
                <w:rFonts w:ascii="Calibri Light" w:hAnsi="Calibri Light" w:cstheme="majorHAnsi"/>
                <w:sz w:val="16"/>
                <w:szCs w:val="16"/>
                <w:lang w:val="ru-RU"/>
              </w:rPr>
              <w:t>га</w:t>
            </w:r>
            <w:r w:rsidRPr="00C354D6">
              <w:rPr>
                <w:rFonts w:ascii="Calibri Light" w:hAnsi="Calibri Light" w:cstheme="majorHAnsi"/>
                <w:sz w:val="16"/>
                <w:szCs w:val="16"/>
                <w:lang w:val="ru-RU"/>
              </w:rPr>
              <w:t>.</w:t>
            </w:r>
          </w:p>
        </w:tc>
        <w:tc>
          <w:tcPr>
            <w:tcW w:w="1777" w:type="dxa"/>
            <w:hideMark/>
          </w:tcPr>
          <w:p w14:paraId="0A6FBD54"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7BBEF65C"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67FE2620"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1C097976"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3285638F"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42492790"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60B04ABE" w14:textId="77777777" w:rsidTr="000C032B">
        <w:trPr>
          <w:trHeight w:val="20"/>
        </w:trPr>
        <w:tc>
          <w:tcPr>
            <w:tcW w:w="716" w:type="dxa"/>
            <w:hideMark/>
          </w:tcPr>
          <w:p w14:paraId="3623C15F" w14:textId="77777777" w:rsidR="004C666F" w:rsidRPr="00C354D6" w:rsidRDefault="004C666F" w:rsidP="000C032B">
            <w:pPr>
              <w:tabs>
                <w:tab w:val="left" w:pos="0"/>
              </w:tabs>
              <w:spacing w:after="0" w:line="240" w:lineRule="auto"/>
              <w:jc w:val="both"/>
              <w:rPr>
                <w:rFonts w:ascii="Calibri Light" w:hAnsi="Calibri Light" w:cstheme="majorHAnsi"/>
                <w:sz w:val="16"/>
                <w:szCs w:val="16"/>
                <w:lang w:val="ru-RU"/>
              </w:rPr>
            </w:pPr>
            <w:r w:rsidRPr="00C354D6">
              <w:rPr>
                <w:rFonts w:ascii="Calibri Light" w:hAnsi="Calibri Light" w:cstheme="majorHAnsi"/>
                <w:sz w:val="16"/>
                <w:szCs w:val="16"/>
                <w:lang w:val="ru-RU"/>
              </w:rPr>
              <w:t>171-</w:t>
            </w:r>
            <w:r w:rsidRPr="00ED641C">
              <w:rPr>
                <w:rFonts w:ascii="Calibri Light" w:hAnsi="Calibri Light" w:cstheme="majorHAnsi"/>
                <w:sz w:val="16"/>
                <w:szCs w:val="16"/>
              </w:rPr>
              <w:t>c</w:t>
            </w:r>
            <w:r w:rsidRPr="00C354D6">
              <w:rPr>
                <w:rFonts w:ascii="Calibri Light" w:hAnsi="Calibri Light" w:cstheme="majorHAnsi"/>
                <w:sz w:val="16"/>
                <w:szCs w:val="16"/>
                <w:lang w:val="ru-RU"/>
              </w:rPr>
              <w:t>/21</w:t>
            </w:r>
          </w:p>
        </w:tc>
        <w:tc>
          <w:tcPr>
            <w:tcW w:w="1061" w:type="dxa"/>
            <w:hideMark/>
          </w:tcPr>
          <w:p w14:paraId="14BE26B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171-c/21</w:t>
            </w:r>
          </w:p>
        </w:tc>
        <w:tc>
          <w:tcPr>
            <w:tcW w:w="1061" w:type="dxa"/>
            <w:hideMark/>
          </w:tcPr>
          <w:p w14:paraId="5DDF0B3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14.06.2021</w:t>
            </w:r>
          </w:p>
        </w:tc>
        <w:tc>
          <w:tcPr>
            <w:tcW w:w="1239" w:type="dxa"/>
            <w:hideMark/>
          </w:tcPr>
          <w:p w14:paraId="50BE690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Буюкань, 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Василе Лупу </w:t>
            </w:r>
            <w:r w:rsidRPr="00ED641C">
              <w:rPr>
                <w:rFonts w:ascii="Calibri Light" w:hAnsi="Calibri Light" w:cstheme="majorHAnsi"/>
                <w:sz w:val="16"/>
                <w:szCs w:val="16"/>
              </w:rPr>
              <w:t>28</w:t>
            </w:r>
          </w:p>
        </w:tc>
        <w:tc>
          <w:tcPr>
            <w:tcW w:w="1560" w:type="dxa"/>
            <w:hideMark/>
          </w:tcPr>
          <w:p w14:paraId="33CF9A17" w14:textId="77777777" w:rsidR="004C666F"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C354D6">
              <w:rPr>
                <w:rFonts w:ascii="Calibri Light" w:hAnsi="Calibri Light" w:cstheme="majorHAnsi"/>
                <w:sz w:val="16"/>
                <w:szCs w:val="16"/>
                <w:lang w:val="ru-RU"/>
              </w:rPr>
              <w:t xml:space="preserve"> № 0100515519 - </w:t>
            </w:r>
            <w:r>
              <w:rPr>
                <w:rFonts w:ascii="Calibri Light" w:hAnsi="Calibri Light" w:cstheme="majorHAnsi"/>
                <w:sz w:val="16"/>
                <w:szCs w:val="16"/>
                <w:lang w:val="ru-RU"/>
              </w:rPr>
              <w:t>собственность</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на основании договора купли-продажи </w:t>
            </w:r>
          </w:p>
          <w:p w14:paraId="3E5743D1" w14:textId="77777777" w:rsidR="004C666F" w:rsidRPr="00C354D6"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w:t>
            </w:r>
            <w:r w:rsidRPr="00C354D6">
              <w:rPr>
                <w:rFonts w:ascii="Calibri Light" w:hAnsi="Calibri Light" w:cstheme="majorHAnsi"/>
                <w:sz w:val="16"/>
                <w:szCs w:val="16"/>
                <w:lang w:val="ru-RU"/>
              </w:rPr>
              <w:t xml:space="preserve">1-353 </w:t>
            </w:r>
            <w:r>
              <w:rPr>
                <w:rFonts w:ascii="Calibri Light" w:hAnsi="Calibri Light" w:cstheme="majorHAnsi"/>
                <w:sz w:val="16"/>
                <w:szCs w:val="16"/>
                <w:lang w:val="ru-RU"/>
              </w:rPr>
              <w:t xml:space="preserve">от </w:t>
            </w:r>
            <w:r w:rsidRPr="00C354D6">
              <w:rPr>
                <w:rFonts w:ascii="Calibri Light" w:hAnsi="Calibri Light" w:cstheme="majorHAnsi"/>
                <w:sz w:val="16"/>
                <w:szCs w:val="16"/>
                <w:lang w:val="ru-RU"/>
              </w:rPr>
              <w:t xml:space="preserve">18.11.2020, </w:t>
            </w:r>
            <w:r>
              <w:rPr>
                <w:rFonts w:ascii="Calibri Light" w:hAnsi="Calibri Light" w:cstheme="majorHAnsi"/>
                <w:sz w:val="16"/>
                <w:szCs w:val="16"/>
                <w:lang w:val="ru-RU"/>
              </w:rPr>
              <w:t>согласно</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C354D6">
              <w:rPr>
                <w:rFonts w:ascii="Calibri Light" w:hAnsi="Calibri Light" w:cstheme="majorHAnsi"/>
                <w:sz w:val="16"/>
                <w:szCs w:val="16"/>
                <w:lang w:val="ru-RU"/>
              </w:rPr>
              <w:t xml:space="preserve"> </w:t>
            </w:r>
            <w:r>
              <w:rPr>
                <w:rFonts w:ascii="Calibri Light" w:hAnsi="Calibri Light" w:cstheme="majorHAnsi"/>
                <w:sz w:val="16"/>
                <w:szCs w:val="16"/>
                <w:lang w:val="ru-RU"/>
              </w:rPr>
              <w:t>РНИ</w:t>
            </w:r>
          </w:p>
        </w:tc>
        <w:tc>
          <w:tcPr>
            <w:tcW w:w="1179" w:type="dxa"/>
            <w:hideMark/>
          </w:tcPr>
          <w:p w14:paraId="34D16C23" w14:textId="77777777" w:rsidR="004C666F" w:rsidRPr="00136DD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1,5 </w:t>
            </w:r>
            <w:r>
              <w:rPr>
                <w:rFonts w:ascii="Calibri Light" w:hAnsi="Calibri Light" w:cstheme="majorHAnsi"/>
                <w:sz w:val="16"/>
                <w:szCs w:val="16"/>
                <w:lang w:val="ru-RU"/>
              </w:rPr>
              <w:t>га</w:t>
            </w:r>
          </w:p>
        </w:tc>
        <w:tc>
          <w:tcPr>
            <w:tcW w:w="1777" w:type="dxa"/>
            <w:hideMark/>
          </w:tcPr>
          <w:p w14:paraId="612E51E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490A01C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1FF34C32" w14:textId="77777777" w:rsidR="004C666F"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решению</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B0D47">
              <w:rPr>
                <w:rFonts w:ascii="Calibri Light" w:hAnsi="Calibri Light" w:cstheme="majorHAnsi"/>
                <w:sz w:val="16"/>
                <w:szCs w:val="16"/>
                <w:lang w:val="ru-RU"/>
              </w:rPr>
              <w:t xml:space="preserve"> №2/9 </w:t>
            </w:r>
            <w:r>
              <w:rPr>
                <w:rFonts w:ascii="Calibri Light" w:hAnsi="Calibri Light" w:cstheme="majorHAnsi"/>
                <w:sz w:val="16"/>
                <w:szCs w:val="16"/>
                <w:lang w:val="ru-RU"/>
              </w:rPr>
              <w:t>от</w:t>
            </w:r>
            <w:r w:rsidRPr="00CB0D47">
              <w:rPr>
                <w:rFonts w:ascii="Calibri Light" w:hAnsi="Calibri Light" w:cstheme="majorHAnsi"/>
                <w:sz w:val="16"/>
                <w:szCs w:val="16"/>
                <w:lang w:val="ru-RU"/>
              </w:rPr>
              <w:t xml:space="preserve"> 05.02.2019 </w:t>
            </w:r>
            <w:r>
              <w:rPr>
                <w:rFonts w:ascii="Calibri Light" w:hAnsi="Calibri Light" w:cstheme="majorHAnsi"/>
                <w:sz w:val="16"/>
                <w:szCs w:val="16"/>
                <w:lang w:val="ru-RU"/>
              </w:rPr>
              <w:t>был</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утвержден</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Зональный</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градо</w:t>
            </w:r>
            <w:r w:rsidRPr="00CB0D47">
              <w:rPr>
                <w:rFonts w:ascii="Calibri Light" w:hAnsi="Calibri Light" w:cstheme="majorHAnsi"/>
                <w:sz w:val="16"/>
                <w:szCs w:val="16"/>
                <w:lang w:val="ru-RU"/>
              </w:rPr>
              <w:t>-</w:t>
            </w:r>
            <w:r>
              <w:rPr>
                <w:rFonts w:ascii="Calibri Light" w:hAnsi="Calibri Light" w:cstheme="majorHAnsi"/>
                <w:sz w:val="16"/>
                <w:szCs w:val="16"/>
                <w:lang w:val="ru-RU"/>
              </w:rPr>
              <w:t>строительный план по</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освоению</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земельного</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участка</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CB0D47">
              <w:rPr>
                <w:rFonts w:ascii="Calibri Light" w:hAnsi="Calibri Light" w:cstheme="majorHAnsi"/>
                <w:sz w:val="16"/>
                <w:szCs w:val="16"/>
                <w:lang w:val="ru-RU"/>
              </w:rPr>
              <w:t>.</w:t>
            </w:r>
            <w:r>
              <w:rPr>
                <w:rFonts w:ascii="Calibri Light" w:hAnsi="Calibri Light" w:cstheme="majorHAnsi"/>
                <w:sz w:val="16"/>
                <w:szCs w:val="16"/>
                <w:lang w:val="ru-RU"/>
              </w:rPr>
              <w:t xml:space="preserve"> </w:t>
            </w:r>
            <w:r w:rsidRPr="00CB0D47">
              <w:rPr>
                <w:rFonts w:ascii="Calibri Light" w:hAnsi="Calibri Light" w:cstheme="majorHAnsi"/>
                <w:sz w:val="16"/>
                <w:szCs w:val="16"/>
                <w:lang w:val="ru-RU"/>
              </w:rPr>
              <w:t xml:space="preserve">№0100515519, </w:t>
            </w:r>
            <w:r>
              <w:rPr>
                <w:rFonts w:ascii="Calibri Light" w:hAnsi="Calibri Light" w:cstheme="majorHAnsi"/>
                <w:sz w:val="16"/>
                <w:szCs w:val="16"/>
                <w:lang w:val="ru-RU"/>
              </w:rPr>
              <w:t xml:space="preserve">были внесены изменения в мест-ное положение по градостроительству с целью изменения кода градостроит. положения из </w:t>
            </w:r>
            <w:r w:rsidRPr="00CB0D47">
              <w:rPr>
                <w:rFonts w:ascii="Calibri Light" w:hAnsi="Calibri Light" w:cstheme="majorHAnsi"/>
                <w:sz w:val="16"/>
                <w:szCs w:val="16"/>
                <w:lang w:val="ru-RU"/>
              </w:rPr>
              <w:t>„</w:t>
            </w:r>
            <w:r w:rsidRPr="00ED641C">
              <w:rPr>
                <w:rFonts w:ascii="Calibri Light" w:hAnsi="Calibri Light" w:cstheme="majorHAnsi"/>
                <w:sz w:val="16"/>
                <w:szCs w:val="16"/>
              </w:rPr>
              <w:t>Re</w:t>
            </w:r>
            <w:r w:rsidRPr="00CB0D47">
              <w:rPr>
                <w:rFonts w:ascii="Calibri Light" w:hAnsi="Calibri Light" w:cstheme="majorHAnsi"/>
                <w:sz w:val="16"/>
                <w:szCs w:val="16"/>
                <w:lang w:val="ru-RU"/>
              </w:rPr>
              <w:t>”(</w:t>
            </w:r>
            <w:r>
              <w:rPr>
                <w:rFonts w:ascii="Calibri Light" w:hAnsi="Calibri Light" w:cstheme="majorHAnsi"/>
                <w:sz w:val="16"/>
                <w:szCs w:val="16"/>
                <w:lang w:val="ru-RU"/>
              </w:rPr>
              <w:t>зона оживле-ния</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в код </w:t>
            </w:r>
            <w:r w:rsidRPr="00CB0D47">
              <w:rPr>
                <w:rFonts w:ascii="Calibri Light" w:hAnsi="Calibri Light" w:cstheme="majorHAnsi"/>
                <w:sz w:val="16"/>
                <w:szCs w:val="16"/>
                <w:lang w:val="ru-RU"/>
              </w:rPr>
              <w:t>„</w:t>
            </w:r>
            <w:r w:rsidRPr="00ED641C">
              <w:rPr>
                <w:rFonts w:ascii="Calibri Light" w:hAnsi="Calibri Light" w:cstheme="majorHAnsi"/>
                <w:sz w:val="16"/>
                <w:szCs w:val="16"/>
              </w:rPr>
              <w:t>R</w:t>
            </w:r>
            <w:r w:rsidRPr="00CB0D47">
              <w:rPr>
                <w:rFonts w:ascii="Calibri Light" w:hAnsi="Calibri Light" w:cstheme="majorHAnsi"/>
                <w:sz w:val="16"/>
                <w:szCs w:val="16"/>
                <w:lang w:val="ru-RU"/>
              </w:rPr>
              <w:t>7„</w:t>
            </w:r>
            <w:r>
              <w:rPr>
                <w:rFonts w:ascii="Calibri Light" w:hAnsi="Calibri Light" w:cstheme="majorHAnsi"/>
                <w:sz w:val="16"/>
                <w:szCs w:val="16"/>
                <w:lang w:val="ru-RU"/>
              </w:rPr>
              <w:t xml:space="preserve"> </w:t>
            </w:r>
            <w:r w:rsidRPr="00CB0D47">
              <w:rPr>
                <w:rFonts w:ascii="Calibri Light" w:hAnsi="Calibri Light" w:cstheme="majorHAnsi"/>
                <w:sz w:val="16"/>
                <w:szCs w:val="16"/>
                <w:lang w:val="ru-RU"/>
              </w:rPr>
              <w:t>(</w:t>
            </w:r>
            <w:r>
              <w:rPr>
                <w:rFonts w:ascii="Calibri Light" w:hAnsi="Calibri Light" w:cstheme="majorHAnsi"/>
                <w:sz w:val="16"/>
                <w:szCs w:val="16"/>
                <w:lang w:val="ru-RU"/>
              </w:rPr>
              <w:t xml:space="preserve">жилая зона сред-ней плотности) и частично  с кодом </w:t>
            </w:r>
            <w:r w:rsidRPr="00CB0D47">
              <w:rPr>
                <w:rFonts w:ascii="Calibri Light" w:hAnsi="Calibri Light" w:cstheme="majorHAnsi"/>
                <w:sz w:val="16"/>
                <w:szCs w:val="16"/>
                <w:lang w:val="ru-RU"/>
              </w:rPr>
              <w:t>„</w:t>
            </w:r>
            <w:r w:rsidRPr="00ED641C">
              <w:rPr>
                <w:rFonts w:ascii="Calibri Light" w:hAnsi="Calibri Light" w:cstheme="majorHAnsi"/>
                <w:sz w:val="16"/>
                <w:szCs w:val="16"/>
              </w:rPr>
              <w:t>S</w:t>
            </w:r>
            <w:r w:rsidRPr="00CB0D47">
              <w:rPr>
                <w:rFonts w:ascii="Calibri Light" w:hAnsi="Calibri Light" w:cstheme="majorHAnsi"/>
                <w:sz w:val="16"/>
                <w:szCs w:val="16"/>
                <w:lang w:val="ru-RU"/>
              </w:rPr>
              <w:t>”(</w:t>
            </w:r>
            <w:r>
              <w:rPr>
                <w:rFonts w:ascii="Calibri Light" w:hAnsi="Calibri Light" w:cstheme="majorHAnsi"/>
                <w:sz w:val="16"/>
                <w:szCs w:val="16"/>
                <w:lang w:val="ru-RU"/>
              </w:rPr>
              <w:t>со специаль-ными функциями</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для строительства детского сада</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Процент</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занятия</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строением</w:t>
            </w:r>
            <w:r w:rsidRPr="00783C6C">
              <w:rPr>
                <w:rFonts w:ascii="Calibri Light" w:hAnsi="Calibri Light" w:cstheme="majorHAnsi"/>
                <w:sz w:val="16"/>
                <w:szCs w:val="16"/>
                <w:lang w:val="ru-RU"/>
              </w:rPr>
              <w:t xml:space="preserve"> 32,15% </w:t>
            </w:r>
            <w:r>
              <w:rPr>
                <w:rFonts w:ascii="Calibri Light" w:hAnsi="Calibri Light" w:cstheme="majorHAnsi"/>
                <w:sz w:val="16"/>
                <w:szCs w:val="16"/>
                <w:lang w:val="ru-RU"/>
              </w:rPr>
              <w:t xml:space="preserve">и </w:t>
            </w:r>
            <w:r w:rsidRPr="00783C6C">
              <w:rPr>
                <w:rFonts w:ascii="Calibri Light" w:hAnsi="Calibri Light" w:cstheme="majorHAnsi"/>
                <w:sz w:val="16"/>
                <w:szCs w:val="16"/>
                <w:lang w:val="ru-RU"/>
              </w:rPr>
              <w:t xml:space="preserve"> </w:t>
            </w:r>
          </w:p>
          <w:p w14:paraId="53BEDB47" w14:textId="77777777" w:rsidR="004C666F" w:rsidRPr="00783C6C"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обеспечением</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пар-ковки для жителей на</w:t>
            </w:r>
            <w:r w:rsidRPr="00783C6C">
              <w:rPr>
                <w:rFonts w:ascii="Calibri Light" w:hAnsi="Calibri Light" w:cstheme="majorHAnsi"/>
                <w:sz w:val="16"/>
                <w:szCs w:val="16"/>
                <w:lang w:val="ru-RU"/>
              </w:rPr>
              <w:t xml:space="preserve"> 70%.</w:t>
            </w:r>
          </w:p>
        </w:tc>
        <w:tc>
          <w:tcPr>
            <w:tcW w:w="1274" w:type="dxa"/>
            <w:hideMark/>
          </w:tcPr>
          <w:p w14:paraId="5BEF06B6" w14:textId="77777777" w:rsidR="004C666F" w:rsidRPr="00D87F9D"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В проекте не указано количество квартир и парковочных мест. Согласно</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РНИ</w:t>
            </w:r>
            <w:r w:rsidRPr="00D87F9D">
              <w:rPr>
                <w:rFonts w:ascii="Calibri Light" w:hAnsi="Calibri Light" w:cstheme="majorHAnsi"/>
                <w:sz w:val="16"/>
                <w:szCs w:val="16"/>
                <w:lang w:val="ru-RU"/>
              </w:rPr>
              <w:t xml:space="preserve"> 4 </w:t>
            </w:r>
            <w:r>
              <w:rPr>
                <w:rFonts w:ascii="Calibri Light" w:hAnsi="Calibri Light" w:cstheme="majorHAnsi"/>
                <w:sz w:val="16"/>
                <w:szCs w:val="16"/>
                <w:lang w:val="ru-RU"/>
              </w:rPr>
              <w:t>жилых</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дома</w:t>
            </w:r>
            <w:r w:rsidRPr="00D87F9D">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D87F9D">
              <w:rPr>
                <w:rFonts w:ascii="Calibri Light" w:hAnsi="Calibri Light" w:cstheme="majorHAnsi"/>
                <w:sz w:val="16"/>
                <w:szCs w:val="16"/>
                <w:lang w:val="ru-RU"/>
              </w:rPr>
              <w:t xml:space="preserve"> . 327 </w:t>
            </w:r>
            <w:r>
              <w:rPr>
                <w:rFonts w:ascii="Calibri Light" w:hAnsi="Calibri Light" w:cstheme="majorHAnsi"/>
                <w:sz w:val="16"/>
                <w:szCs w:val="16"/>
                <w:lang w:val="ru-RU"/>
              </w:rPr>
              <w:t xml:space="preserve">кварти-рами </w:t>
            </w:r>
            <w:r w:rsidRPr="00D87F9D">
              <w:rPr>
                <w:rFonts w:ascii="Calibri Light" w:hAnsi="Calibri Light" w:cstheme="majorHAnsi"/>
                <w:sz w:val="16"/>
                <w:szCs w:val="16"/>
                <w:lang w:val="ru-RU"/>
              </w:rPr>
              <w:t>-</w:t>
            </w:r>
            <w:r>
              <w:rPr>
                <w:rFonts w:ascii="Calibri Light" w:hAnsi="Calibri Light" w:cstheme="majorHAnsi"/>
                <w:sz w:val="16"/>
                <w:szCs w:val="16"/>
                <w:lang w:val="ru-RU"/>
              </w:rPr>
              <w:t xml:space="preserve"> </w:t>
            </w:r>
            <w:r w:rsidRPr="00D87F9D">
              <w:rPr>
                <w:rFonts w:ascii="Calibri Light" w:hAnsi="Calibri Light" w:cstheme="majorHAnsi"/>
                <w:sz w:val="16"/>
                <w:szCs w:val="16"/>
                <w:lang w:val="ru-RU"/>
              </w:rPr>
              <w:t xml:space="preserve">226 </w:t>
            </w:r>
            <w:r>
              <w:rPr>
                <w:rFonts w:ascii="Calibri Light" w:hAnsi="Calibri Light" w:cstheme="majorHAnsi"/>
                <w:sz w:val="16"/>
                <w:szCs w:val="16"/>
                <w:lang w:val="ru-RU"/>
              </w:rPr>
              <w:t xml:space="preserve">парковочных мест; </w:t>
            </w:r>
            <w:r w:rsidRPr="00D87F9D">
              <w:rPr>
                <w:rFonts w:ascii="Calibri Light" w:hAnsi="Calibri Light" w:cstheme="majorHAnsi"/>
                <w:sz w:val="16"/>
                <w:szCs w:val="16"/>
                <w:lang w:val="ru-RU"/>
              </w:rPr>
              <w:t xml:space="preserve">367 </w:t>
            </w:r>
            <w:r>
              <w:rPr>
                <w:rFonts w:ascii="Calibri Light" w:hAnsi="Calibri Light" w:cstheme="majorHAnsi"/>
                <w:sz w:val="16"/>
                <w:szCs w:val="16"/>
                <w:lang w:val="ru-RU"/>
              </w:rPr>
              <w:t xml:space="preserve">квартир - </w:t>
            </w:r>
            <w:r w:rsidRPr="00D87F9D">
              <w:rPr>
                <w:rFonts w:ascii="Calibri Light" w:hAnsi="Calibri Light" w:cstheme="majorHAnsi"/>
                <w:sz w:val="16"/>
                <w:szCs w:val="16"/>
                <w:lang w:val="ru-RU"/>
              </w:rPr>
              <w:t xml:space="preserve">151 </w:t>
            </w:r>
            <w:r>
              <w:rPr>
                <w:rFonts w:ascii="Calibri Light" w:hAnsi="Calibri Light" w:cstheme="majorHAnsi"/>
                <w:sz w:val="16"/>
                <w:szCs w:val="16"/>
                <w:lang w:val="ru-RU"/>
              </w:rPr>
              <w:t>парковочное место</w:t>
            </w:r>
            <w:r w:rsidRPr="00D87F9D">
              <w:rPr>
                <w:rFonts w:ascii="Calibri Light" w:hAnsi="Calibri Light" w:cstheme="majorHAnsi"/>
                <w:sz w:val="16"/>
                <w:szCs w:val="16"/>
                <w:lang w:val="ru-RU"/>
              </w:rPr>
              <w:t xml:space="preserve">; 158 </w:t>
            </w:r>
            <w:r>
              <w:rPr>
                <w:rFonts w:ascii="Calibri Light" w:hAnsi="Calibri Light" w:cstheme="majorHAnsi"/>
                <w:sz w:val="16"/>
                <w:szCs w:val="16"/>
                <w:lang w:val="ru-RU"/>
              </w:rPr>
              <w:t xml:space="preserve">квартир </w:t>
            </w:r>
            <w:r w:rsidRPr="00D87F9D">
              <w:rPr>
                <w:rFonts w:ascii="Calibri Light" w:hAnsi="Calibri Light" w:cstheme="majorHAnsi"/>
                <w:sz w:val="16"/>
                <w:szCs w:val="16"/>
                <w:lang w:val="ru-RU"/>
              </w:rPr>
              <w:t>-</w:t>
            </w:r>
            <w:r>
              <w:rPr>
                <w:rFonts w:ascii="Calibri Light" w:hAnsi="Calibri Light" w:cstheme="majorHAnsi"/>
                <w:sz w:val="16"/>
                <w:szCs w:val="16"/>
                <w:lang w:val="ru-RU"/>
              </w:rPr>
              <w:t xml:space="preserve"> </w:t>
            </w:r>
            <w:r w:rsidRPr="00D87F9D">
              <w:rPr>
                <w:rFonts w:ascii="Calibri Light" w:hAnsi="Calibri Light" w:cstheme="majorHAnsi"/>
                <w:sz w:val="16"/>
                <w:szCs w:val="16"/>
                <w:lang w:val="ru-RU"/>
              </w:rPr>
              <w:t>47</w:t>
            </w:r>
            <w:r>
              <w:rPr>
                <w:rFonts w:ascii="Calibri Light" w:hAnsi="Calibri Light" w:cstheme="majorHAnsi"/>
                <w:sz w:val="16"/>
                <w:szCs w:val="16"/>
                <w:lang w:val="ru-RU"/>
              </w:rPr>
              <w:t xml:space="preserve"> парковочных мест</w:t>
            </w:r>
            <w:r w:rsidRPr="00D87F9D">
              <w:rPr>
                <w:rFonts w:ascii="Calibri Light" w:hAnsi="Calibri Light" w:cstheme="majorHAnsi"/>
                <w:sz w:val="16"/>
                <w:szCs w:val="16"/>
                <w:lang w:val="ru-RU"/>
              </w:rPr>
              <w:t xml:space="preserve">; 259 </w:t>
            </w:r>
            <w:r>
              <w:rPr>
                <w:rFonts w:ascii="Calibri Light" w:hAnsi="Calibri Light" w:cstheme="majorHAnsi"/>
                <w:sz w:val="16"/>
                <w:szCs w:val="16"/>
                <w:lang w:val="ru-RU"/>
              </w:rPr>
              <w:t xml:space="preserve">квартир </w:t>
            </w:r>
            <w:r w:rsidRPr="00D87F9D">
              <w:rPr>
                <w:rFonts w:ascii="Calibri Light" w:hAnsi="Calibri Light" w:cstheme="majorHAnsi"/>
                <w:sz w:val="16"/>
                <w:szCs w:val="16"/>
                <w:lang w:val="ru-RU"/>
              </w:rPr>
              <w:t>-</w:t>
            </w:r>
            <w:r>
              <w:rPr>
                <w:rFonts w:ascii="Calibri Light" w:hAnsi="Calibri Light" w:cstheme="majorHAnsi"/>
                <w:sz w:val="16"/>
                <w:szCs w:val="16"/>
                <w:lang w:val="ru-RU"/>
              </w:rPr>
              <w:t xml:space="preserve"> </w:t>
            </w:r>
            <w:r w:rsidRPr="00D87F9D">
              <w:rPr>
                <w:rFonts w:ascii="Calibri Light" w:hAnsi="Calibri Light" w:cstheme="majorHAnsi"/>
                <w:sz w:val="16"/>
                <w:szCs w:val="16"/>
                <w:lang w:val="ru-RU"/>
              </w:rPr>
              <w:t xml:space="preserve">72 </w:t>
            </w:r>
            <w:r>
              <w:rPr>
                <w:rFonts w:ascii="Calibri Light" w:hAnsi="Calibri Light" w:cstheme="majorHAnsi"/>
                <w:sz w:val="16"/>
                <w:szCs w:val="16"/>
                <w:lang w:val="ru-RU"/>
              </w:rPr>
              <w:t>парковочных места</w:t>
            </w:r>
            <w:r w:rsidRPr="00D87F9D">
              <w:rPr>
                <w:rFonts w:ascii="Calibri Light" w:hAnsi="Calibri Light" w:cstheme="majorHAnsi"/>
                <w:sz w:val="16"/>
                <w:szCs w:val="16"/>
                <w:lang w:val="ru-RU"/>
              </w:rPr>
              <w:t>.</w:t>
            </w:r>
          </w:p>
        </w:tc>
        <w:tc>
          <w:tcPr>
            <w:tcW w:w="1277" w:type="dxa"/>
            <w:hideMark/>
          </w:tcPr>
          <w:p w14:paraId="7BE15EBD" w14:textId="77777777" w:rsidR="004C666F" w:rsidRPr="00D87F9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0FFC64B6" w14:textId="77777777" w:rsidR="004C666F" w:rsidRPr="00D87F9D"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6E3FB0EE" w14:textId="77777777" w:rsidTr="000C032B">
        <w:trPr>
          <w:trHeight w:val="20"/>
        </w:trPr>
        <w:tc>
          <w:tcPr>
            <w:tcW w:w="716" w:type="dxa"/>
            <w:hideMark/>
          </w:tcPr>
          <w:p w14:paraId="663056C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109-c/21</w:t>
            </w:r>
          </w:p>
        </w:tc>
        <w:tc>
          <w:tcPr>
            <w:tcW w:w="1061" w:type="dxa"/>
            <w:hideMark/>
          </w:tcPr>
          <w:p w14:paraId="677EF95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109-c/21</w:t>
            </w:r>
          </w:p>
        </w:tc>
        <w:tc>
          <w:tcPr>
            <w:tcW w:w="1061" w:type="dxa"/>
            <w:hideMark/>
          </w:tcPr>
          <w:p w14:paraId="0D3197D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29.04.2021</w:t>
            </w:r>
          </w:p>
        </w:tc>
        <w:tc>
          <w:tcPr>
            <w:tcW w:w="1239" w:type="dxa"/>
            <w:hideMark/>
          </w:tcPr>
          <w:p w14:paraId="429BD7C5"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Буюкань, ул</w:t>
            </w:r>
            <w:r w:rsidRPr="008E4D78">
              <w:rPr>
                <w:rFonts w:ascii="Calibri Light" w:hAnsi="Calibri Light" w:cstheme="majorHAnsi"/>
                <w:sz w:val="16"/>
                <w:szCs w:val="16"/>
                <w:lang w:val="ru-RU"/>
              </w:rPr>
              <w:t>.</w:t>
            </w:r>
            <w:r w:rsidRPr="00B37928">
              <w:rPr>
                <w:rFonts w:ascii="Calibri Light" w:hAnsi="Calibri Light" w:cstheme="majorHAnsi"/>
                <w:sz w:val="16"/>
                <w:szCs w:val="16"/>
                <w:lang w:val="ru-RU"/>
              </w:rPr>
              <w:t xml:space="preserve"> 31 </w:t>
            </w:r>
            <w:r>
              <w:rPr>
                <w:rFonts w:ascii="Calibri Light" w:hAnsi="Calibri Light" w:cstheme="majorHAnsi"/>
                <w:sz w:val="16"/>
                <w:szCs w:val="16"/>
                <w:lang w:val="ru-RU"/>
              </w:rPr>
              <w:t xml:space="preserve">Августа </w:t>
            </w:r>
            <w:r w:rsidRPr="00B37928">
              <w:rPr>
                <w:rFonts w:ascii="Calibri Light" w:hAnsi="Calibri Light" w:cstheme="majorHAnsi"/>
                <w:sz w:val="16"/>
                <w:szCs w:val="16"/>
                <w:lang w:val="ru-RU"/>
              </w:rPr>
              <w:t>78</w:t>
            </w:r>
          </w:p>
        </w:tc>
        <w:tc>
          <w:tcPr>
            <w:tcW w:w="1560" w:type="dxa"/>
            <w:hideMark/>
          </w:tcPr>
          <w:p w14:paraId="6FB17C47" w14:textId="77777777" w:rsidR="004C666F" w:rsidRPr="00B261A2"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261A2">
              <w:rPr>
                <w:rFonts w:ascii="Calibri Light" w:hAnsi="Calibri Light" w:cstheme="majorHAnsi"/>
                <w:sz w:val="16"/>
                <w:szCs w:val="16"/>
                <w:lang w:val="ru-RU"/>
              </w:rPr>
              <w:t xml:space="preserve"> №0100520206, </w:t>
            </w:r>
            <w:r>
              <w:rPr>
                <w:rFonts w:ascii="Calibri Light" w:hAnsi="Calibri Light" w:cstheme="majorHAnsi"/>
                <w:sz w:val="16"/>
                <w:szCs w:val="16"/>
                <w:lang w:val="ru-RU"/>
              </w:rPr>
              <w:t>площадью</w:t>
            </w:r>
            <w:r w:rsidRPr="00B261A2">
              <w:rPr>
                <w:rFonts w:ascii="Calibri Light" w:hAnsi="Calibri Light" w:cstheme="majorHAnsi"/>
                <w:sz w:val="16"/>
                <w:szCs w:val="16"/>
                <w:lang w:val="ru-RU"/>
              </w:rPr>
              <w:t xml:space="preserve"> 0,587 </w:t>
            </w:r>
            <w:r>
              <w:rPr>
                <w:rFonts w:ascii="Calibri Light" w:hAnsi="Calibri Light" w:cstheme="majorHAnsi"/>
                <w:sz w:val="16"/>
                <w:szCs w:val="16"/>
                <w:lang w:val="ru-RU"/>
              </w:rPr>
              <w:t>га государственная собственность (РМ)</w:t>
            </w:r>
            <w:r w:rsidRPr="00B261A2">
              <w:rPr>
                <w:rFonts w:ascii="Calibri Light" w:hAnsi="Calibri Light" w:cstheme="majorHAnsi"/>
                <w:sz w:val="16"/>
                <w:szCs w:val="16"/>
                <w:lang w:val="ru-RU"/>
              </w:rPr>
              <w:t xml:space="preserve"> </w:t>
            </w:r>
          </w:p>
        </w:tc>
        <w:tc>
          <w:tcPr>
            <w:tcW w:w="1179" w:type="dxa"/>
            <w:hideMark/>
          </w:tcPr>
          <w:p w14:paraId="06F99639"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0,587 </w:t>
            </w:r>
            <w:r>
              <w:rPr>
                <w:rFonts w:ascii="Calibri Light" w:hAnsi="Calibri Light" w:cstheme="majorHAnsi"/>
                <w:sz w:val="16"/>
                <w:szCs w:val="16"/>
                <w:lang w:val="ru-RU"/>
              </w:rPr>
              <w:t>га</w:t>
            </w:r>
          </w:p>
        </w:tc>
        <w:tc>
          <w:tcPr>
            <w:tcW w:w="1777" w:type="dxa"/>
            <w:hideMark/>
          </w:tcPr>
          <w:p w14:paraId="3004C7DF"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261A2">
              <w:rPr>
                <w:rFonts w:ascii="Calibri Light" w:hAnsi="Calibri Light" w:cstheme="majorHAnsi"/>
                <w:sz w:val="16"/>
                <w:szCs w:val="16"/>
                <w:lang w:val="ru-RU"/>
              </w:rPr>
              <w:t xml:space="preserve"> №</w:t>
            </w:r>
            <w:r w:rsidRPr="00783C6C">
              <w:rPr>
                <w:rFonts w:ascii="Calibri Light" w:hAnsi="Calibri Light" w:cstheme="majorHAnsi"/>
                <w:sz w:val="16"/>
                <w:szCs w:val="16"/>
                <w:lang w:val="ru-RU"/>
              </w:rPr>
              <w:t xml:space="preserve">0100520206 </w:t>
            </w:r>
            <w:r>
              <w:rPr>
                <w:rFonts w:ascii="Calibri Light" w:hAnsi="Calibri Light" w:cstheme="majorHAnsi"/>
                <w:sz w:val="16"/>
                <w:szCs w:val="16"/>
                <w:lang w:val="ru-RU"/>
              </w:rPr>
              <w:t xml:space="preserve">площадью </w:t>
            </w:r>
            <w:r w:rsidRPr="00783C6C">
              <w:rPr>
                <w:rFonts w:ascii="Calibri Light" w:hAnsi="Calibri Light" w:cstheme="majorHAnsi"/>
                <w:sz w:val="16"/>
                <w:szCs w:val="16"/>
                <w:lang w:val="ru-RU"/>
              </w:rPr>
              <w:t xml:space="preserve">0,587 </w:t>
            </w:r>
            <w:r>
              <w:rPr>
                <w:rFonts w:ascii="Calibri Light" w:hAnsi="Calibri Light" w:cstheme="majorHAnsi"/>
                <w:sz w:val="16"/>
                <w:szCs w:val="16"/>
                <w:lang w:val="ru-RU"/>
              </w:rPr>
              <w:t>га</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собственник РМ, был передан </w:t>
            </w:r>
            <w:r w:rsidRPr="00783C6C">
              <w:rPr>
                <w:rFonts w:ascii="Calibri Light" w:hAnsi="Calibri Light" w:cstheme="majorHAnsi"/>
                <w:sz w:val="16"/>
                <w:szCs w:val="16"/>
                <w:lang w:val="ru-RU"/>
              </w:rPr>
              <w:t xml:space="preserve">19.05.2015 </w:t>
            </w:r>
            <w:r>
              <w:rPr>
                <w:rFonts w:ascii="Calibri Light" w:hAnsi="Calibri Light" w:cstheme="majorHAnsi"/>
                <w:sz w:val="16"/>
                <w:szCs w:val="16"/>
                <w:lang w:val="ru-RU"/>
              </w:rPr>
              <w:t xml:space="preserve">в пользование публич-ному учреждению ТУМ, со строениями в хозяйственное управ-ление, также РМ, кад. </w:t>
            </w:r>
            <w:r w:rsidRPr="00B37928">
              <w:rPr>
                <w:rFonts w:ascii="Calibri Light" w:hAnsi="Calibri Light" w:cstheme="majorHAnsi"/>
                <w:sz w:val="16"/>
                <w:szCs w:val="16"/>
                <w:lang w:val="ru-RU"/>
              </w:rPr>
              <w:t xml:space="preserve">№0100520206.01 </w:t>
            </w:r>
            <w:r>
              <w:rPr>
                <w:rFonts w:ascii="Calibri Light" w:hAnsi="Calibri Light" w:cstheme="majorHAnsi"/>
                <w:sz w:val="16"/>
                <w:szCs w:val="16"/>
                <w:lang w:val="ru-RU"/>
              </w:rPr>
              <w:t>и</w:t>
            </w:r>
            <w:r w:rsidRPr="00B37928">
              <w:rPr>
                <w:rFonts w:ascii="Calibri Light" w:hAnsi="Calibri Light" w:cstheme="majorHAnsi"/>
                <w:sz w:val="16"/>
                <w:szCs w:val="16"/>
                <w:lang w:val="ru-RU"/>
              </w:rPr>
              <w:t xml:space="preserve"> 02., </w:t>
            </w:r>
            <w:r>
              <w:rPr>
                <w:rFonts w:ascii="Calibri Light" w:hAnsi="Calibri Light" w:cstheme="majorHAnsi"/>
                <w:sz w:val="16"/>
                <w:szCs w:val="16"/>
                <w:lang w:val="ru-RU"/>
              </w:rPr>
              <w:t>площадью</w:t>
            </w:r>
            <w:r w:rsidRPr="00B37928">
              <w:rPr>
                <w:rFonts w:ascii="Calibri Light" w:hAnsi="Calibri Light" w:cstheme="majorHAnsi"/>
                <w:sz w:val="16"/>
                <w:szCs w:val="16"/>
                <w:lang w:val="ru-RU"/>
              </w:rPr>
              <w:t xml:space="preserve"> </w:t>
            </w:r>
            <w:r w:rsidRPr="00783C6C">
              <w:rPr>
                <w:rFonts w:ascii="Calibri Light" w:hAnsi="Calibri Light" w:cstheme="majorHAnsi"/>
                <w:sz w:val="16"/>
                <w:szCs w:val="16"/>
                <w:lang w:val="ru-RU"/>
              </w:rPr>
              <w:t xml:space="preserve">1002,8 </w:t>
            </w:r>
            <w:r>
              <w:rPr>
                <w:rFonts w:ascii="Calibri Light" w:hAnsi="Calibri Light" w:cstheme="majorHAnsi"/>
                <w:sz w:val="16"/>
                <w:szCs w:val="16"/>
                <w:lang w:val="ru-RU"/>
              </w:rPr>
              <w:t>кв</w:t>
            </w:r>
            <w:r w:rsidRPr="00783C6C">
              <w:rPr>
                <w:rFonts w:ascii="Calibri Light" w:hAnsi="Calibri Light" w:cstheme="majorHAnsi"/>
                <w:sz w:val="16"/>
                <w:szCs w:val="16"/>
                <w:lang w:val="ru-RU"/>
              </w:rPr>
              <w:t>.</w:t>
            </w:r>
            <w:r>
              <w:rPr>
                <w:rFonts w:ascii="Calibri Light" w:hAnsi="Calibri Light" w:cstheme="majorHAnsi"/>
                <w:sz w:val="16"/>
                <w:szCs w:val="16"/>
                <w:lang w:val="ru-RU"/>
              </w:rPr>
              <w:t>м</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783C6C">
              <w:rPr>
                <w:rFonts w:ascii="Calibri Light" w:hAnsi="Calibri Light" w:cstheme="majorHAnsi"/>
                <w:sz w:val="16"/>
                <w:szCs w:val="16"/>
                <w:lang w:val="ru-RU"/>
              </w:rPr>
              <w:t xml:space="preserve"> 1258,4 </w:t>
            </w:r>
            <w:r>
              <w:rPr>
                <w:rFonts w:ascii="Calibri Light" w:hAnsi="Calibri Light" w:cstheme="majorHAnsi"/>
                <w:sz w:val="16"/>
                <w:szCs w:val="16"/>
                <w:lang w:val="ru-RU"/>
              </w:rPr>
              <w:t>кв</w:t>
            </w:r>
            <w:r w:rsidRPr="00783C6C">
              <w:rPr>
                <w:rFonts w:ascii="Calibri Light" w:hAnsi="Calibri Light" w:cstheme="majorHAnsi"/>
                <w:sz w:val="16"/>
                <w:szCs w:val="16"/>
                <w:lang w:val="ru-RU"/>
              </w:rPr>
              <w:t>.</w:t>
            </w:r>
            <w:r>
              <w:rPr>
                <w:rFonts w:ascii="Calibri Light" w:hAnsi="Calibri Light" w:cstheme="majorHAnsi"/>
                <w:sz w:val="16"/>
                <w:szCs w:val="16"/>
                <w:lang w:val="ru-RU"/>
              </w:rPr>
              <w:t>м</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подтверждено</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инфор</w:t>
            </w:r>
            <w:r w:rsidRPr="00783C6C">
              <w:rPr>
                <w:rFonts w:ascii="Calibri Light" w:hAnsi="Calibri Light" w:cstheme="majorHAnsi"/>
                <w:sz w:val="16"/>
                <w:szCs w:val="16"/>
                <w:lang w:val="ru-RU"/>
              </w:rPr>
              <w:t>-</w:t>
            </w:r>
            <w:r>
              <w:rPr>
                <w:rFonts w:ascii="Calibri Light" w:hAnsi="Calibri Light" w:cstheme="majorHAnsi"/>
                <w:sz w:val="16"/>
                <w:szCs w:val="16"/>
                <w:lang w:val="ru-RU"/>
              </w:rPr>
              <w:t>мацией</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из</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РНИ</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Процент</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занятия</w:t>
            </w:r>
            <w:r w:rsidRPr="00783C6C">
              <w:rPr>
                <w:rFonts w:ascii="Calibri Light" w:hAnsi="Calibri Light" w:cstheme="majorHAnsi"/>
                <w:sz w:val="16"/>
                <w:szCs w:val="16"/>
                <w:lang w:val="ru-RU"/>
              </w:rPr>
              <w:t xml:space="preserve"> </w:t>
            </w:r>
            <w:r>
              <w:rPr>
                <w:rFonts w:ascii="Calibri Light" w:hAnsi="Calibri Light" w:cstheme="majorHAnsi"/>
                <w:sz w:val="16"/>
                <w:szCs w:val="16"/>
                <w:lang w:val="ru-RU"/>
              </w:rPr>
              <w:t>земельного</w:t>
            </w:r>
            <w:r w:rsidRPr="00073A7D">
              <w:rPr>
                <w:rFonts w:ascii="Calibri Light" w:hAnsi="Calibri Light" w:cstheme="majorHAnsi"/>
                <w:sz w:val="16"/>
                <w:szCs w:val="16"/>
                <w:lang w:val="ru-RU"/>
              </w:rPr>
              <w:t xml:space="preserve"> </w:t>
            </w:r>
            <w:r>
              <w:rPr>
                <w:rFonts w:ascii="Calibri Light" w:hAnsi="Calibri Light" w:cstheme="majorHAnsi"/>
                <w:sz w:val="16"/>
                <w:szCs w:val="16"/>
                <w:lang w:val="ru-RU"/>
              </w:rPr>
              <w:t>участка</w:t>
            </w:r>
            <w:r w:rsidRPr="00783C6C">
              <w:rPr>
                <w:rFonts w:ascii="Calibri Light" w:hAnsi="Calibri Light" w:cstheme="majorHAnsi"/>
                <w:sz w:val="16"/>
                <w:szCs w:val="16"/>
                <w:lang w:val="ru-RU"/>
              </w:rPr>
              <w:t xml:space="preserve"> 80%.</w:t>
            </w:r>
            <w:r>
              <w:rPr>
                <w:rFonts w:ascii="Calibri Light" w:hAnsi="Calibri Light" w:cstheme="majorHAnsi"/>
                <w:sz w:val="16"/>
                <w:szCs w:val="16"/>
                <w:lang w:val="ru-RU"/>
              </w:rPr>
              <w:t xml:space="preserve"> Для выполнения проекта было дано разрешение археоло-гической экспертизы и разрешение заседа-ния Национального совета по истори-ческим памятникам.</w:t>
            </w:r>
          </w:p>
        </w:tc>
        <w:tc>
          <w:tcPr>
            <w:tcW w:w="1078" w:type="dxa"/>
            <w:hideMark/>
          </w:tcPr>
          <w:p w14:paraId="42749492"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0D7487B9"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4A878026"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4B4C17A2"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413375EC" w14:textId="77777777" w:rsidR="004C666F" w:rsidRPr="00783C6C"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366C995B" w14:textId="77777777" w:rsidTr="000C032B">
        <w:trPr>
          <w:trHeight w:val="20"/>
        </w:trPr>
        <w:tc>
          <w:tcPr>
            <w:tcW w:w="716" w:type="dxa"/>
            <w:hideMark/>
          </w:tcPr>
          <w:p w14:paraId="1C737E4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361-c/21</w:t>
            </w:r>
          </w:p>
        </w:tc>
        <w:tc>
          <w:tcPr>
            <w:tcW w:w="1061" w:type="dxa"/>
            <w:hideMark/>
          </w:tcPr>
          <w:p w14:paraId="15BFCE7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361-c/21</w:t>
            </w:r>
          </w:p>
        </w:tc>
        <w:tc>
          <w:tcPr>
            <w:tcW w:w="1061" w:type="dxa"/>
            <w:hideMark/>
          </w:tcPr>
          <w:p w14:paraId="7A5FB9C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13.09.2021</w:t>
            </w:r>
          </w:p>
        </w:tc>
        <w:tc>
          <w:tcPr>
            <w:tcW w:w="1239" w:type="dxa"/>
            <w:hideMark/>
          </w:tcPr>
          <w:p w14:paraId="45675412" w14:textId="77777777" w:rsidR="004C666F" w:rsidRPr="00ED641C" w:rsidRDefault="004C666F" w:rsidP="000C032B">
            <w:pPr>
              <w:tabs>
                <w:tab w:val="left" w:pos="0"/>
              </w:tabs>
              <w:spacing w:after="0" w:line="240" w:lineRule="auto"/>
              <w:ind w:right="-108"/>
              <w:jc w:val="both"/>
              <w:rPr>
                <w:rFonts w:ascii="Calibri Light" w:hAnsi="Calibri Light" w:cstheme="majorHAnsi"/>
                <w:sz w:val="16"/>
                <w:szCs w:val="16"/>
              </w:rPr>
            </w:pPr>
            <w:r>
              <w:rPr>
                <w:rFonts w:ascii="Calibri Light" w:hAnsi="Calibri Light" w:cstheme="majorHAnsi"/>
                <w:sz w:val="16"/>
                <w:szCs w:val="16"/>
                <w:lang w:val="ru-RU"/>
              </w:rPr>
              <w:t>мун</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8E4D78">
              <w:rPr>
                <w:rFonts w:ascii="Calibri Light" w:hAnsi="Calibri Light" w:cstheme="majorHAnsi"/>
                <w:sz w:val="16"/>
                <w:szCs w:val="16"/>
                <w:lang w:val="ru-RU"/>
              </w:rPr>
              <w:t xml:space="preserve">. </w:t>
            </w:r>
            <w:r>
              <w:rPr>
                <w:rFonts w:ascii="Calibri Light" w:hAnsi="Calibri Light" w:cstheme="majorHAnsi"/>
                <w:sz w:val="16"/>
                <w:szCs w:val="16"/>
                <w:lang w:val="ru-RU"/>
              </w:rPr>
              <w:t>Ботаника,  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Сармиседжетуса </w:t>
            </w:r>
          </w:p>
        </w:tc>
        <w:tc>
          <w:tcPr>
            <w:tcW w:w="1560" w:type="dxa"/>
            <w:hideMark/>
          </w:tcPr>
          <w:p w14:paraId="281120B7" w14:textId="77777777" w:rsidR="004C666F" w:rsidRPr="00B261A2"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кадастровым </w:t>
            </w:r>
            <w:r w:rsidRPr="00B261A2">
              <w:rPr>
                <w:rFonts w:ascii="Calibri Light" w:hAnsi="Calibri Light" w:cstheme="majorHAnsi"/>
                <w:sz w:val="16"/>
                <w:szCs w:val="16"/>
                <w:lang w:val="ru-RU"/>
              </w:rPr>
              <w:t xml:space="preserve"> №0100107001, </w:t>
            </w:r>
            <w:r>
              <w:rPr>
                <w:rFonts w:ascii="Calibri Light" w:hAnsi="Calibri Light" w:cstheme="majorHAnsi"/>
                <w:sz w:val="16"/>
                <w:szCs w:val="16"/>
                <w:lang w:val="ru-RU"/>
              </w:rPr>
              <w:t>участок</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частной</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собственности</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от</w:t>
            </w:r>
            <w:r w:rsidRPr="00B261A2">
              <w:rPr>
                <w:rFonts w:ascii="Calibri Light" w:hAnsi="Calibri Light" w:cstheme="majorHAnsi"/>
                <w:sz w:val="16"/>
                <w:szCs w:val="16"/>
                <w:lang w:val="ru-RU"/>
              </w:rPr>
              <w:t xml:space="preserve"> 25.02.2020 </w:t>
            </w:r>
            <w:r>
              <w:rPr>
                <w:rFonts w:ascii="Calibri Light" w:hAnsi="Calibri Light" w:cstheme="majorHAnsi"/>
                <w:sz w:val="16"/>
                <w:szCs w:val="16"/>
                <w:lang w:val="ru-RU"/>
              </w:rPr>
              <w:t>на основании договора купли-продажи №</w:t>
            </w:r>
            <w:r w:rsidRPr="00B261A2">
              <w:rPr>
                <w:rFonts w:ascii="Calibri Light" w:hAnsi="Calibri Light" w:cstheme="majorHAnsi"/>
                <w:sz w:val="16"/>
                <w:szCs w:val="16"/>
                <w:lang w:val="ru-RU"/>
              </w:rPr>
              <w:t xml:space="preserve">380 </w:t>
            </w:r>
            <w:r>
              <w:rPr>
                <w:rFonts w:ascii="Calibri Light" w:hAnsi="Calibri Light" w:cstheme="majorHAnsi"/>
                <w:sz w:val="16"/>
                <w:szCs w:val="16"/>
                <w:lang w:val="ru-RU"/>
              </w:rPr>
              <w:t xml:space="preserve">от </w:t>
            </w:r>
            <w:r w:rsidRPr="00B261A2">
              <w:rPr>
                <w:rFonts w:ascii="Calibri Light" w:hAnsi="Calibri Light" w:cstheme="majorHAnsi"/>
                <w:sz w:val="16"/>
                <w:szCs w:val="16"/>
                <w:lang w:val="ru-RU"/>
              </w:rPr>
              <w:t xml:space="preserve">24.02.2020. </w:t>
            </w:r>
          </w:p>
        </w:tc>
        <w:tc>
          <w:tcPr>
            <w:tcW w:w="1179" w:type="dxa"/>
            <w:hideMark/>
          </w:tcPr>
          <w:p w14:paraId="3420CEB8"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0,014 </w:t>
            </w:r>
            <w:r>
              <w:rPr>
                <w:rFonts w:ascii="Calibri Light" w:hAnsi="Calibri Light" w:cstheme="majorHAnsi"/>
                <w:sz w:val="16"/>
                <w:szCs w:val="16"/>
                <w:lang w:val="ru-RU"/>
              </w:rPr>
              <w:t>га</w:t>
            </w:r>
          </w:p>
        </w:tc>
        <w:tc>
          <w:tcPr>
            <w:tcW w:w="1777" w:type="dxa"/>
            <w:hideMark/>
          </w:tcPr>
          <w:p w14:paraId="69A73232"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Согласно проекту выполнения, испол-ненному ООО </w:t>
            </w:r>
            <w:r w:rsidRPr="00AE09C9">
              <w:rPr>
                <w:rFonts w:ascii="Calibri Light" w:hAnsi="Calibri Light" w:cstheme="majorHAnsi"/>
                <w:sz w:val="16"/>
                <w:szCs w:val="16"/>
                <w:lang w:val="ru-RU"/>
              </w:rPr>
              <w:t>„</w:t>
            </w:r>
            <w:r w:rsidRPr="00ED641C">
              <w:rPr>
                <w:rFonts w:ascii="Calibri Light" w:hAnsi="Calibri Light" w:cstheme="majorHAnsi"/>
                <w:sz w:val="16"/>
                <w:szCs w:val="16"/>
              </w:rPr>
              <w:t>Cazacu</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на частном земельном участке с кадаст №</w:t>
            </w:r>
            <w:r w:rsidRPr="00AE09C9">
              <w:rPr>
                <w:rFonts w:ascii="Calibri Light" w:hAnsi="Calibri Light" w:cstheme="majorHAnsi"/>
                <w:sz w:val="16"/>
                <w:szCs w:val="16"/>
                <w:lang w:val="ru-RU"/>
              </w:rPr>
              <w:t xml:space="preserve">0100107001, </w:t>
            </w:r>
            <w:r>
              <w:rPr>
                <w:rFonts w:ascii="Calibri Light" w:hAnsi="Calibri Light" w:cstheme="majorHAnsi"/>
                <w:sz w:val="16"/>
                <w:szCs w:val="16"/>
                <w:lang w:val="ru-RU"/>
              </w:rPr>
              <w:t>расположенном в мун. Кишинэу по ул. Сармиседжетуса предусмотрено строи-тельство коммер-ческого объекта с уровнем высоты</w:t>
            </w:r>
            <w:r w:rsidRPr="00AE09C9">
              <w:rPr>
                <w:rFonts w:ascii="Calibri Light" w:hAnsi="Calibri Light" w:cstheme="majorHAnsi"/>
                <w:sz w:val="16"/>
                <w:szCs w:val="16"/>
                <w:lang w:val="ru-RU"/>
              </w:rPr>
              <w:t xml:space="preserve"> </w:t>
            </w:r>
            <w:r w:rsidRPr="00ED641C">
              <w:rPr>
                <w:rFonts w:ascii="Calibri Light" w:hAnsi="Calibri Light" w:cstheme="majorHAnsi"/>
                <w:sz w:val="16"/>
                <w:szCs w:val="16"/>
              </w:rPr>
              <w:t>P</w:t>
            </w:r>
            <w:r>
              <w:rPr>
                <w:rFonts w:ascii="Calibri Light" w:hAnsi="Calibri Light" w:cstheme="majorHAnsi"/>
                <w:sz w:val="16"/>
                <w:szCs w:val="16"/>
                <w:lang w:val="ru-RU"/>
              </w:rPr>
              <w:t xml:space="preserve">. Строительство будет произведено на площади частного земельного участка, а на прилегающем участке с кадастр. </w:t>
            </w:r>
            <w:r w:rsidRPr="00AE09C9">
              <w:rPr>
                <w:rFonts w:ascii="Calibri Light" w:hAnsi="Calibri Light" w:cstheme="majorHAnsi"/>
                <w:sz w:val="16"/>
                <w:szCs w:val="16"/>
                <w:lang w:val="ru-RU"/>
              </w:rPr>
              <w:t xml:space="preserve">№ 0100107445, </w:t>
            </w:r>
            <w:r>
              <w:rPr>
                <w:rFonts w:ascii="Calibri Light" w:hAnsi="Calibri Light" w:cstheme="majorHAnsi"/>
                <w:sz w:val="16"/>
                <w:szCs w:val="16"/>
                <w:lang w:val="ru-RU"/>
              </w:rPr>
              <w:t>муници-пальном</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земельном участке будет обустро-ена автопарковка</w:t>
            </w:r>
            <w:r w:rsidRPr="00AE09C9">
              <w:rPr>
                <w:rFonts w:ascii="Calibri Light" w:hAnsi="Calibri Light" w:cstheme="majorHAnsi"/>
                <w:sz w:val="16"/>
                <w:szCs w:val="16"/>
                <w:lang w:val="ru-RU"/>
              </w:rPr>
              <w:t>-</w:t>
            </w:r>
            <w:r>
              <w:rPr>
                <w:rFonts w:ascii="Calibri Light" w:hAnsi="Calibri Light" w:cstheme="majorHAnsi"/>
                <w:sz w:val="16"/>
                <w:szCs w:val="16"/>
                <w:lang w:val="ru-RU"/>
              </w:rPr>
              <w:t>для клиентов торгового центра, без заклю-чения договора земельной аренды муниципального земельного</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участка. </w:t>
            </w:r>
          </w:p>
        </w:tc>
        <w:tc>
          <w:tcPr>
            <w:tcW w:w="1078" w:type="dxa"/>
            <w:hideMark/>
          </w:tcPr>
          <w:p w14:paraId="4E3DA1B2"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D711B55"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67325468"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10DD1365"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0C3DB59A"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030493B7" w14:textId="77777777" w:rsidTr="000C032B">
        <w:trPr>
          <w:trHeight w:val="20"/>
        </w:trPr>
        <w:tc>
          <w:tcPr>
            <w:tcW w:w="716" w:type="dxa"/>
            <w:hideMark/>
          </w:tcPr>
          <w:p w14:paraId="7F440BA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351-c/21</w:t>
            </w:r>
          </w:p>
        </w:tc>
        <w:tc>
          <w:tcPr>
            <w:tcW w:w="1061" w:type="dxa"/>
            <w:hideMark/>
          </w:tcPr>
          <w:p w14:paraId="7080E0F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351-c/21</w:t>
            </w:r>
          </w:p>
        </w:tc>
        <w:tc>
          <w:tcPr>
            <w:tcW w:w="1061" w:type="dxa"/>
            <w:hideMark/>
          </w:tcPr>
          <w:p w14:paraId="1B43139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01.09.2021</w:t>
            </w:r>
          </w:p>
        </w:tc>
        <w:tc>
          <w:tcPr>
            <w:tcW w:w="1239" w:type="dxa"/>
            <w:hideMark/>
          </w:tcPr>
          <w:p w14:paraId="77542435" w14:textId="77777777" w:rsidR="004C666F" w:rsidRPr="00E26BAA"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Рышкань, 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Кожокарилор </w:t>
            </w:r>
            <w:r w:rsidRPr="00E26BAA">
              <w:rPr>
                <w:rFonts w:ascii="Calibri Light" w:hAnsi="Calibri Light" w:cstheme="majorHAnsi"/>
                <w:sz w:val="16"/>
                <w:szCs w:val="16"/>
                <w:lang w:val="ru-RU"/>
              </w:rPr>
              <w:t>20</w:t>
            </w:r>
          </w:p>
        </w:tc>
        <w:tc>
          <w:tcPr>
            <w:tcW w:w="1560" w:type="dxa"/>
            <w:hideMark/>
          </w:tcPr>
          <w:p w14:paraId="71FDEB9A" w14:textId="77777777" w:rsidR="004C666F" w:rsidRPr="000A0CF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0A0CFA">
              <w:rPr>
                <w:rFonts w:ascii="Calibri Light" w:hAnsi="Calibri Light" w:cstheme="majorHAnsi"/>
                <w:sz w:val="16"/>
                <w:szCs w:val="16"/>
                <w:lang w:val="ru-RU"/>
              </w:rPr>
              <w:t xml:space="preserve"> №0100420465 </w:t>
            </w:r>
            <w:r>
              <w:rPr>
                <w:rFonts w:ascii="Calibri Light" w:hAnsi="Calibri Light" w:cstheme="majorHAnsi"/>
                <w:sz w:val="16"/>
                <w:szCs w:val="16"/>
                <w:lang w:val="ru-RU"/>
              </w:rPr>
              <w:t>муниципальный земельный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A0CFA">
              <w:rPr>
                <w:rFonts w:ascii="Calibri Light" w:hAnsi="Calibri Light" w:cstheme="majorHAnsi"/>
                <w:sz w:val="16"/>
                <w:szCs w:val="16"/>
                <w:lang w:val="ru-RU"/>
              </w:rPr>
              <w:t xml:space="preserve"> </w:t>
            </w:r>
          </w:p>
        </w:tc>
        <w:tc>
          <w:tcPr>
            <w:tcW w:w="1179" w:type="dxa"/>
            <w:hideMark/>
          </w:tcPr>
          <w:p w14:paraId="354477CB" w14:textId="77777777" w:rsidR="004C666F" w:rsidRPr="00E26BA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0,358 </w:t>
            </w:r>
            <w:r>
              <w:rPr>
                <w:rFonts w:ascii="Calibri Light" w:hAnsi="Calibri Light" w:cstheme="majorHAnsi"/>
                <w:sz w:val="16"/>
                <w:szCs w:val="16"/>
                <w:lang w:val="ru-RU"/>
              </w:rPr>
              <w:t>га</w:t>
            </w:r>
          </w:p>
        </w:tc>
        <w:tc>
          <w:tcPr>
            <w:tcW w:w="1777" w:type="dxa"/>
            <w:hideMark/>
          </w:tcPr>
          <w:p w14:paraId="1EB4828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0E0088C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458D01C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4D8B13C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7" w:type="dxa"/>
            <w:hideMark/>
          </w:tcPr>
          <w:p w14:paraId="6B8382C0"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Недвижимость расположена в зоне с кодом </w:t>
            </w:r>
          </w:p>
          <w:p w14:paraId="2F3BF371" w14:textId="77777777" w:rsidR="004C666F" w:rsidRPr="00926F25" w:rsidRDefault="004C666F" w:rsidP="000C032B">
            <w:pPr>
              <w:tabs>
                <w:tab w:val="left" w:pos="0"/>
              </w:tabs>
              <w:spacing w:after="0" w:line="240" w:lineRule="auto"/>
              <w:ind w:right="-89"/>
              <w:jc w:val="both"/>
              <w:rPr>
                <w:rFonts w:ascii="Calibri Light" w:hAnsi="Calibri Light" w:cstheme="majorHAnsi"/>
                <w:sz w:val="16"/>
                <w:szCs w:val="16"/>
                <w:lang w:val="ru-RU"/>
              </w:rPr>
            </w:pPr>
            <w:r w:rsidRPr="00926F25">
              <w:rPr>
                <w:rFonts w:ascii="Calibri Light" w:hAnsi="Calibri Light" w:cstheme="majorHAnsi"/>
                <w:sz w:val="16"/>
                <w:szCs w:val="16"/>
                <w:lang w:val="ru-RU"/>
              </w:rPr>
              <w:t>„</w:t>
            </w:r>
            <w:r>
              <w:rPr>
                <w:rFonts w:ascii="Calibri Light" w:hAnsi="Calibri Light" w:cstheme="majorHAnsi"/>
                <w:sz w:val="16"/>
                <w:szCs w:val="16"/>
              </w:rPr>
              <w:t>C</w:t>
            </w:r>
            <w:r w:rsidRPr="00926F25">
              <w:rPr>
                <w:rFonts w:ascii="Calibri Light" w:hAnsi="Calibri Light" w:cstheme="majorHAnsi"/>
                <w:sz w:val="16"/>
                <w:szCs w:val="16"/>
                <w:lang w:val="ru-RU"/>
              </w:rPr>
              <w:t>5” (</w:t>
            </w:r>
            <w:r>
              <w:rPr>
                <w:rFonts w:ascii="Calibri Light" w:hAnsi="Calibri Light" w:cstheme="majorHAnsi"/>
                <w:sz w:val="16"/>
                <w:szCs w:val="16"/>
                <w:lang w:val="ru-RU"/>
              </w:rPr>
              <w:t xml:space="preserve">коммер-ческая, режим невысокой застройки). Необходимо обязательно предусмотреть автопарковку для жителей в пропорции </w:t>
            </w:r>
            <w:r w:rsidRPr="00926F25">
              <w:rPr>
                <w:rFonts w:ascii="Calibri Light" w:hAnsi="Calibri Light" w:cstheme="majorHAnsi"/>
                <w:sz w:val="16"/>
                <w:szCs w:val="16"/>
                <w:lang w:val="ru-RU"/>
              </w:rPr>
              <w:t>70%</w:t>
            </w:r>
            <w:r>
              <w:rPr>
                <w:rFonts w:ascii="Calibri Light" w:hAnsi="Calibri Light" w:cstheme="majorHAnsi"/>
                <w:sz w:val="16"/>
                <w:szCs w:val="16"/>
                <w:lang w:val="ru-RU"/>
              </w:rPr>
              <w:t xml:space="preserve"> от количества жилья и обустройство территории с игровой площадкой и отдыхом для пожилых людей. </w:t>
            </w:r>
          </w:p>
        </w:tc>
        <w:tc>
          <w:tcPr>
            <w:tcW w:w="1162" w:type="dxa"/>
            <w:hideMark/>
          </w:tcPr>
          <w:p w14:paraId="29F6FAE9"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5AD5A7ED" w14:textId="77777777" w:rsidTr="000C032B">
        <w:trPr>
          <w:trHeight w:val="20"/>
        </w:trPr>
        <w:tc>
          <w:tcPr>
            <w:tcW w:w="716" w:type="dxa"/>
            <w:hideMark/>
          </w:tcPr>
          <w:p w14:paraId="61A3898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328-c/21</w:t>
            </w:r>
          </w:p>
        </w:tc>
        <w:tc>
          <w:tcPr>
            <w:tcW w:w="1061" w:type="dxa"/>
            <w:hideMark/>
          </w:tcPr>
          <w:p w14:paraId="59DEF24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328-c/21</w:t>
            </w:r>
          </w:p>
        </w:tc>
        <w:tc>
          <w:tcPr>
            <w:tcW w:w="1061" w:type="dxa"/>
            <w:hideMark/>
          </w:tcPr>
          <w:p w14:paraId="59018B8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19.08.2021</w:t>
            </w:r>
          </w:p>
        </w:tc>
        <w:tc>
          <w:tcPr>
            <w:tcW w:w="1239" w:type="dxa"/>
            <w:hideMark/>
          </w:tcPr>
          <w:p w14:paraId="2B52659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Рышкань, бул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Ренаштерий Национале 10 </w:t>
            </w:r>
          </w:p>
        </w:tc>
        <w:tc>
          <w:tcPr>
            <w:tcW w:w="1560" w:type="dxa"/>
            <w:hideMark/>
          </w:tcPr>
          <w:p w14:paraId="130FA6B3" w14:textId="77777777" w:rsidR="004C666F" w:rsidRPr="00B261A2"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261A2">
              <w:rPr>
                <w:rFonts w:ascii="Calibri Light" w:hAnsi="Calibri Light" w:cstheme="majorHAnsi"/>
                <w:sz w:val="16"/>
                <w:szCs w:val="16"/>
                <w:lang w:val="ru-RU"/>
              </w:rPr>
              <w:t xml:space="preserve"> № 0100423536 </w:t>
            </w:r>
            <w:r>
              <w:rPr>
                <w:rFonts w:ascii="Calibri Light" w:hAnsi="Calibri Light" w:cstheme="majorHAnsi"/>
                <w:sz w:val="16"/>
                <w:szCs w:val="16"/>
                <w:lang w:val="ru-RU"/>
              </w:rPr>
              <w:t>является</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частной</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собственностью</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B261A2">
              <w:rPr>
                <w:rFonts w:ascii="Calibri Light" w:hAnsi="Calibri Light" w:cstheme="majorHAnsi"/>
                <w:sz w:val="16"/>
                <w:szCs w:val="16"/>
                <w:lang w:val="ru-RU"/>
              </w:rPr>
              <w:t xml:space="preserve"> </w:t>
            </w:r>
          </w:p>
        </w:tc>
        <w:tc>
          <w:tcPr>
            <w:tcW w:w="1179" w:type="dxa"/>
            <w:hideMark/>
          </w:tcPr>
          <w:p w14:paraId="5A7AE2E3" w14:textId="77777777" w:rsidR="004C666F" w:rsidRPr="0035639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0,2167 </w:t>
            </w:r>
            <w:r>
              <w:rPr>
                <w:rFonts w:ascii="Calibri Light" w:hAnsi="Calibri Light" w:cstheme="majorHAnsi"/>
                <w:sz w:val="16"/>
                <w:szCs w:val="16"/>
                <w:lang w:val="ru-RU"/>
              </w:rPr>
              <w:t>га</w:t>
            </w:r>
          </w:p>
        </w:tc>
        <w:tc>
          <w:tcPr>
            <w:tcW w:w="1777" w:type="dxa"/>
            <w:hideMark/>
          </w:tcPr>
          <w:p w14:paraId="375F11B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55370E2A"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3C27510D"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Путем объедине-ния двух участков собственности</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 с кадас.</w:t>
            </w:r>
          </w:p>
          <w:p w14:paraId="4B5D39DC" w14:textId="77777777" w:rsidR="004C666F"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w:t>
            </w:r>
            <w:r w:rsidRPr="00276F36">
              <w:rPr>
                <w:rFonts w:ascii="Calibri Light" w:hAnsi="Calibri Light" w:cstheme="majorHAnsi"/>
                <w:sz w:val="16"/>
                <w:szCs w:val="16"/>
                <w:lang w:val="ru-RU"/>
              </w:rPr>
              <w:t xml:space="preserve">011423519, </w:t>
            </w:r>
            <w:r>
              <w:rPr>
                <w:rFonts w:ascii="Calibri Light" w:hAnsi="Calibri Light" w:cstheme="majorHAnsi"/>
                <w:sz w:val="16"/>
                <w:szCs w:val="16"/>
                <w:lang w:val="ru-RU"/>
              </w:rPr>
              <w:t>мун.Кишинэу, бул. Ренаштерий Национале 19 и кад.№</w:t>
            </w:r>
            <w:r w:rsidRPr="00276F36">
              <w:rPr>
                <w:rFonts w:ascii="Calibri Light" w:hAnsi="Calibri Light" w:cstheme="majorHAnsi"/>
                <w:sz w:val="16"/>
                <w:szCs w:val="16"/>
                <w:lang w:val="ru-RU"/>
              </w:rPr>
              <w:t>0100423534</w:t>
            </w:r>
            <w:r>
              <w:rPr>
                <w:rFonts w:ascii="Calibri Light" w:hAnsi="Calibri Light" w:cstheme="majorHAnsi"/>
                <w:sz w:val="16"/>
                <w:szCs w:val="16"/>
                <w:lang w:val="ru-RU"/>
              </w:rPr>
              <w:t>, мун. Кишинэу, ул Пиетрэрией</w:t>
            </w:r>
            <w:r w:rsidRPr="00276F36">
              <w:rPr>
                <w:rFonts w:ascii="Calibri Light" w:hAnsi="Calibri Light" w:cstheme="majorHAnsi"/>
                <w:sz w:val="16"/>
                <w:szCs w:val="16"/>
                <w:lang w:val="ru-RU"/>
              </w:rPr>
              <w:t xml:space="preserve">, 15, </w:t>
            </w:r>
            <w:r>
              <w:rPr>
                <w:rFonts w:ascii="Calibri Light" w:hAnsi="Calibri Light" w:cstheme="majorHAnsi"/>
                <w:sz w:val="16"/>
                <w:szCs w:val="16"/>
                <w:lang w:val="ru-RU"/>
              </w:rPr>
              <w:t xml:space="preserve">было выдано разрешение на строительство жилого дома на земельном участке с кадастровым </w:t>
            </w:r>
            <w:r w:rsidRPr="00276F36">
              <w:rPr>
                <w:rFonts w:ascii="Calibri Light" w:hAnsi="Calibri Light" w:cstheme="majorHAnsi"/>
                <w:sz w:val="16"/>
                <w:szCs w:val="16"/>
                <w:lang w:val="ru-RU"/>
              </w:rPr>
              <w:t xml:space="preserve">№0100423536. </w:t>
            </w:r>
            <w:r>
              <w:rPr>
                <w:rFonts w:ascii="Calibri Light" w:hAnsi="Calibri Light" w:cstheme="majorHAnsi"/>
                <w:sz w:val="16"/>
                <w:szCs w:val="16"/>
                <w:lang w:val="ru-RU"/>
              </w:rPr>
              <w:t>Согласно утверж-денному ЗГП,</w:t>
            </w:r>
            <w:r w:rsidRPr="00276F36">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частные земельные участки частично расположены в зоне </w:t>
            </w:r>
            <w:r w:rsidRPr="00276F36">
              <w:rPr>
                <w:rFonts w:ascii="Calibri Light" w:hAnsi="Calibri Light" w:cstheme="majorHAnsi"/>
                <w:sz w:val="16"/>
                <w:szCs w:val="16"/>
                <w:lang w:val="ru-RU"/>
              </w:rPr>
              <w:t>„</w:t>
            </w:r>
            <w:r w:rsidRPr="00ED641C">
              <w:rPr>
                <w:rFonts w:ascii="Calibri Light" w:hAnsi="Calibri Light" w:cstheme="majorHAnsi"/>
                <w:sz w:val="16"/>
                <w:szCs w:val="16"/>
              </w:rPr>
              <w:t>C</w:t>
            </w:r>
            <w:r w:rsidRPr="00276F36">
              <w:rPr>
                <w:rFonts w:ascii="Calibri Light" w:hAnsi="Calibri Light" w:cstheme="majorHAnsi"/>
                <w:sz w:val="16"/>
                <w:szCs w:val="16"/>
                <w:lang w:val="ru-RU"/>
              </w:rPr>
              <w:t>”(</w:t>
            </w:r>
            <w:r>
              <w:rPr>
                <w:rFonts w:ascii="Calibri Light" w:hAnsi="Calibri Light" w:cstheme="majorHAnsi"/>
                <w:sz w:val="16"/>
                <w:szCs w:val="16"/>
                <w:lang w:val="ru-RU"/>
              </w:rPr>
              <w:t>торговые офисы</w:t>
            </w:r>
            <w:r w:rsidRPr="00276F36">
              <w:rPr>
                <w:rFonts w:ascii="Calibri Light" w:hAnsi="Calibri Light" w:cstheme="majorHAnsi"/>
                <w:sz w:val="16"/>
                <w:szCs w:val="16"/>
                <w:lang w:val="ru-RU"/>
              </w:rPr>
              <w:t>,</w:t>
            </w:r>
            <w:r>
              <w:rPr>
                <w:rFonts w:ascii="Calibri Light" w:hAnsi="Calibri Light" w:cstheme="majorHAnsi"/>
                <w:sz w:val="16"/>
                <w:szCs w:val="16"/>
                <w:lang w:val="ru-RU"/>
              </w:rPr>
              <w:t xml:space="preserve"> невысокие строения) и частично в зоне   </w:t>
            </w:r>
            <w:r w:rsidRPr="00276F36">
              <w:rPr>
                <w:rFonts w:ascii="Calibri Light" w:hAnsi="Calibri Light" w:cstheme="majorHAnsi"/>
                <w:sz w:val="16"/>
                <w:szCs w:val="16"/>
                <w:lang w:val="ru-RU"/>
              </w:rPr>
              <w:t>„</w:t>
            </w:r>
            <w:r w:rsidRPr="00ED641C">
              <w:rPr>
                <w:rFonts w:ascii="Calibri Light" w:hAnsi="Calibri Light" w:cstheme="majorHAnsi"/>
                <w:sz w:val="16"/>
                <w:szCs w:val="16"/>
              </w:rPr>
              <w:t>R</w:t>
            </w:r>
            <w:r w:rsidRPr="00276F36">
              <w:rPr>
                <w:rFonts w:ascii="Calibri Light" w:hAnsi="Calibri Light" w:cstheme="majorHAnsi"/>
                <w:sz w:val="16"/>
                <w:szCs w:val="16"/>
                <w:lang w:val="ru-RU"/>
              </w:rPr>
              <w:t>7”(</w:t>
            </w:r>
            <w:r>
              <w:rPr>
                <w:rFonts w:ascii="Calibri Light" w:hAnsi="Calibri Light" w:cstheme="majorHAnsi"/>
                <w:sz w:val="16"/>
                <w:szCs w:val="16"/>
                <w:lang w:val="ru-RU"/>
              </w:rPr>
              <w:t>высокоэтаж-ные жилые дома-средней плотности</w:t>
            </w:r>
            <w:r w:rsidRPr="00276F36">
              <w:rPr>
                <w:rFonts w:ascii="Calibri Light" w:hAnsi="Calibri Light" w:cstheme="majorHAnsi"/>
                <w:sz w:val="16"/>
                <w:szCs w:val="16"/>
                <w:lang w:val="ru-RU"/>
              </w:rPr>
              <w:t xml:space="preserve">). </w:t>
            </w:r>
          </w:p>
          <w:p w14:paraId="52819A77" w14:textId="77777777" w:rsidR="004C666F" w:rsidRPr="00356396"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 xml:space="preserve">Не учитывая отмеченное, МСК выдал Р/С для строительства жилого дома </w:t>
            </w:r>
            <w:r w:rsidRPr="00ED641C">
              <w:rPr>
                <w:rFonts w:ascii="Calibri Light" w:hAnsi="Calibri Light" w:cstheme="majorHAnsi"/>
                <w:sz w:val="16"/>
                <w:szCs w:val="16"/>
              </w:rPr>
              <w:t>P</w:t>
            </w:r>
            <w:r w:rsidRPr="00356396">
              <w:rPr>
                <w:rFonts w:ascii="Calibri Light" w:hAnsi="Calibri Light" w:cstheme="majorHAnsi"/>
                <w:sz w:val="16"/>
                <w:szCs w:val="16"/>
                <w:lang w:val="ru-RU"/>
              </w:rPr>
              <w:t>+11</w:t>
            </w:r>
            <w:r w:rsidRPr="00ED641C">
              <w:rPr>
                <w:rFonts w:ascii="Calibri Light" w:hAnsi="Calibri Light" w:cstheme="majorHAnsi"/>
                <w:sz w:val="16"/>
                <w:szCs w:val="16"/>
              </w:rPr>
              <w:t>E</w:t>
            </w:r>
            <w:r w:rsidRPr="00356396">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356396">
              <w:rPr>
                <w:rFonts w:ascii="Calibri Light" w:hAnsi="Calibri Light" w:cstheme="majorHAnsi"/>
                <w:sz w:val="16"/>
                <w:szCs w:val="16"/>
                <w:lang w:val="ru-RU"/>
              </w:rPr>
              <w:t xml:space="preserve"> </w:t>
            </w:r>
            <w:r w:rsidRPr="00ED641C">
              <w:rPr>
                <w:rFonts w:ascii="Calibri Light" w:hAnsi="Calibri Light" w:cstheme="majorHAnsi"/>
                <w:sz w:val="16"/>
                <w:szCs w:val="16"/>
              </w:rPr>
              <w:t>P</w:t>
            </w:r>
            <w:r w:rsidRPr="00356396">
              <w:rPr>
                <w:rFonts w:ascii="Calibri Light" w:hAnsi="Calibri Light" w:cstheme="majorHAnsi"/>
                <w:sz w:val="16"/>
                <w:szCs w:val="16"/>
                <w:lang w:val="ru-RU"/>
              </w:rPr>
              <w:t>+14</w:t>
            </w:r>
            <w:r w:rsidRPr="00ED641C">
              <w:rPr>
                <w:rFonts w:ascii="Calibri Light" w:hAnsi="Calibri Light" w:cstheme="majorHAnsi"/>
                <w:sz w:val="16"/>
                <w:szCs w:val="16"/>
              </w:rPr>
              <w:t>E</w:t>
            </w:r>
            <w:r w:rsidRPr="00356396">
              <w:rPr>
                <w:rFonts w:ascii="Calibri Light" w:hAnsi="Calibri Light" w:cstheme="majorHAnsi"/>
                <w:sz w:val="16"/>
                <w:szCs w:val="16"/>
                <w:lang w:val="ru-RU"/>
              </w:rPr>
              <w:t>.</w:t>
            </w:r>
            <w:r>
              <w:rPr>
                <w:rFonts w:ascii="Calibri Light" w:hAnsi="Calibri Light" w:cstheme="majorHAnsi"/>
                <w:sz w:val="16"/>
                <w:szCs w:val="16"/>
                <w:lang w:val="ru-RU"/>
              </w:rPr>
              <w:t xml:space="preserve"> На этих частных земельных участках. Вместе с тем, необходимо учесть процент занятия строи-тельства </w:t>
            </w:r>
            <w:r w:rsidRPr="00356396">
              <w:rPr>
                <w:rFonts w:ascii="Calibri Light" w:hAnsi="Calibri Light" w:cstheme="majorHAnsi"/>
                <w:sz w:val="16"/>
                <w:szCs w:val="16"/>
                <w:lang w:val="ru-RU"/>
              </w:rPr>
              <w:t xml:space="preserve">30-35% </w:t>
            </w:r>
            <w:r>
              <w:rPr>
                <w:rFonts w:ascii="Calibri Light" w:hAnsi="Calibri Light" w:cstheme="majorHAnsi"/>
                <w:sz w:val="16"/>
                <w:szCs w:val="16"/>
                <w:lang w:val="ru-RU"/>
              </w:rPr>
              <w:t xml:space="preserve">и процент для парковки и обустройства терри-тории в размере </w:t>
            </w:r>
            <w:r w:rsidRPr="00356396">
              <w:rPr>
                <w:rFonts w:ascii="Calibri Light" w:hAnsi="Calibri Light" w:cstheme="majorHAnsi"/>
                <w:sz w:val="16"/>
                <w:szCs w:val="16"/>
                <w:lang w:val="ru-RU"/>
              </w:rPr>
              <w:t xml:space="preserve">70% </w:t>
            </w:r>
            <w:r>
              <w:rPr>
                <w:rFonts w:ascii="Calibri Light" w:hAnsi="Calibri Light" w:cstheme="majorHAnsi"/>
                <w:sz w:val="16"/>
                <w:szCs w:val="16"/>
                <w:lang w:val="ru-RU"/>
              </w:rPr>
              <w:t>от площади земельного участка.</w:t>
            </w:r>
            <w:r w:rsidRPr="00356396">
              <w:rPr>
                <w:rFonts w:ascii="Calibri Light" w:hAnsi="Calibri Light" w:cstheme="majorHAnsi"/>
                <w:sz w:val="16"/>
                <w:szCs w:val="16"/>
                <w:lang w:val="ru-RU"/>
              </w:rPr>
              <w:t xml:space="preserve"> </w:t>
            </w:r>
          </w:p>
        </w:tc>
        <w:tc>
          <w:tcPr>
            <w:tcW w:w="1274" w:type="dxa"/>
            <w:hideMark/>
          </w:tcPr>
          <w:p w14:paraId="510FB680"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проекту</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предусмотрено</w:t>
            </w:r>
            <w:r w:rsidRPr="00AE09C9">
              <w:rPr>
                <w:rFonts w:ascii="Calibri Light" w:hAnsi="Calibri Light" w:cstheme="majorHAnsi"/>
                <w:sz w:val="16"/>
                <w:szCs w:val="16"/>
                <w:lang w:val="ru-RU"/>
              </w:rPr>
              <w:t xml:space="preserve"> 193 </w:t>
            </w:r>
            <w:r>
              <w:rPr>
                <w:rFonts w:ascii="Calibri Light" w:hAnsi="Calibri Light" w:cstheme="majorHAnsi"/>
                <w:sz w:val="16"/>
                <w:szCs w:val="16"/>
                <w:lang w:val="ru-RU"/>
              </w:rPr>
              <w:t xml:space="preserve">квартиры </w:t>
            </w:r>
          </w:p>
        </w:tc>
        <w:tc>
          <w:tcPr>
            <w:tcW w:w="1277" w:type="dxa"/>
            <w:hideMark/>
          </w:tcPr>
          <w:p w14:paraId="62D91C39" w14:textId="77777777" w:rsidR="004C666F" w:rsidRPr="00AE09C9"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3E1C9ABD" w14:textId="77777777" w:rsidR="004C666F" w:rsidRDefault="004C666F" w:rsidP="000C032B">
            <w:pPr>
              <w:tabs>
                <w:tab w:val="left" w:pos="0"/>
              </w:tabs>
              <w:spacing w:after="0" w:line="240" w:lineRule="auto"/>
              <w:ind w:right="-80"/>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проекту</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предусмотре-но</w:t>
            </w:r>
            <w:r w:rsidRPr="00AE09C9">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3 уровня парковки вниз со 137 парковочными местами </w:t>
            </w:r>
          </w:p>
          <w:p w14:paraId="6A690AF1"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p>
        </w:tc>
      </w:tr>
      <w:tr w:rsidR="004C666F" w:rsidRPr="00ED641C" w14:paraId="51B95C20" w14:textId="77777777" w:rsidTr="000C032B">
        <w:trPr>
          <w:trHeight w:val="20"/>
        </w:trPr>
        <w:tc>
          <w:tcPr>
            <w:tcW w:w="716" w:type="dxa"/>
            <w:hideMark/>
          </w:tcPr>
          <w:p w14:paraId="519809E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302-c/21</w:t>
            </w:r>
          </w:p>
        </w:tc>
        <w:tc>
          <w:tcPr>
            <w:tcW w:w="1061" w:type="dxa"/>
            <w:hideMark/>
          </w:tcPr>
          <w:p w14:paraId="50C10F2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302-c/21</w:t>
            </w:r>
          </w:p>
        </w:tc>
        <w:tc>
          <w:tcPr>
            <w:tcW w:w="1061" w:type="dxa"/>
            <w:hideMark/>
          </w:tcPr>
          <w:p w14:paraId="197021E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12.08.2021</w:t>
            </w:r>
          </w:p>
        </w:tc>
        <w:tc>
          <w:tcPr>
            <w:tcW w:w="1239" w:type="dxa"/>
            <w:hideMark/>
          </w:tcPr>
          <w:p w14:paraId="7DD0FAEC" w14:textId="77777777" w:rsidR="004C666F" w:rsidRPr="00B37928"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E26BAA">
              <w:rPr>
                <w:rFonts w:ascii="Calibri Light" w:hAnsi="Calibri Light" w:cstheme="majorHAnsi"/>
                <w:sz w:val="16"/>
                <w:szCs w:val="16"/>
                <w:lang w:val="ru-RU"/>
              </w:rPr>
              <w:t>.</w:t>
            </w:r>
            <w:r>
              <w:rPr>
                <w:rFonts w:ascii="Calibri Light" w:hAnsi="Calibri Light" w:cstheme="majorHAnsi"/>
                <w:sz w:val="16"/>
                <w:szCs w:val="16"/>
                <w:lang w:val="ru-RU"/>
              </w:rPr>
              <w:t xml:space="preserve"> Чокана, часть 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Михай Садовяну до ул. Игоря Виеру </w:t>
            </w:r>
          </w:p>
        </w:tc>
        <w:tc>
          <w:tcPr>
            <w:tcW w:w="1560" w:type="dxa"/>
            <w:hideMark/>
          </w:tcPr>
          <w:p w14:paraId="55371A6E" w14:textId="77777777" w:rsidR="004C666F" w:rsidRPr="00C44EDB"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C44EDB">
              <w:rPr>
                <w:rFonts w:ascii="Calibri Light" w:hAnsi="Calibri Light" w:cstheme="majorHAnsi"/>
                <w:sz w:val="16"/>
                <w:szCs w:val="16"/>
                <w:lang w:val="ru-RU"/>
              </w:rPr>
              <w:t xml:space="preserve"> № 0100312419 - </w:t>
            </w:r>
            <w:r>
              <w:rPr>
                <w:rFonts w:ascii="Calibri Light" w:hAnsi="Calibri Light" w:cstheme="majorHAnsi"/>
                <w:sz w:val="16"/>
                <w:szCs w:val="16"/>
                <w:lang w:val="ru-RU"/>
              </w:rPr>
              <w:t>муниципальный</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сдан</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пользование</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Главному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управле</w:t>
            </w:r>
            <w:r w:rsidRPr="00C44EDB">
              <w:rPr>
                <w:rFonts w:ascii="Calibri Light" w:hAnsi="Calibri Light" w:cstheme="majorHAnsi"/>
                <w:sz w:val="16"/>
                <w:szCs w:val="16"/>
                <w:lang w:val="ru-RU"/>
              </w:rPr>
              <w:t>-</w:t>
            </w:r>
            <w:r>
              <w:rPr>
                <w:rFonts w:ascii="Calibri Light" w:hAnsi="Calibri Light" w:cstheme="majorHAnsi"/>
                <w:sz w:val="16"/>
                <w:szCs w:val="16"/>
                <w:lang w:val="ru-RU"/>
              </w:rPr>
              <w:t>нию</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образования, молодежи и спорта </w:t>
            </w:r>
          </w:p>
          <w:p w14:paraId="3DFDE0FA" w14:textId="77777777" w:rsidR="004C666F" w:rsidRPr="00ED641C" w:rsidRDefault="004C666F" w:rsidP="000C032B">
            <w:pPr>
              <w:tabs>
                <w:tab w:val="left" w:pos="0"/>
              </w:tabs>
              <w:spacing w:after="0" w:line="240" w:lineRule="auto"/>
              <w:ind w:right="-108"/>
              <w:jc w:val="both"/>
              <w:rPr>
                <w:rFonts w:ascii="Calibri Light" w:hAnsi="Calibri Light" w:cstheme="majorHAnsi"/>
                <w:sz w:val="16"/>
                <w:szCs w:val="16"/>
              </w:rPr>
            </w:pP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w:t>
            </w:r>
            <w:r w:rsidRPr="00ED641C">
              <w:rPr>
                <w:rFonts w:ascii="Calibri Light" w:hAnsi="Calibri Light" w:cstheme="majorHAnsi"/>
                <w:sz w:val="16"/>
                <w:szCs w:val="16"/>
              </w:rPr>
              <w:t>0100312439 -</w:t>
            </w:r>
            <w:r>
              <w:rPr>
                <w:rFonts w:ascii="Calibri Light" w:hAnsi="Calibri Light" w:cstheme="majorHAnsi"/>
                <w:sz w:val="16"/>
                <w:szCs w:val="16"/>
                <w:lang w:val="ru-RU"/>
              </w:rPr>
              <w:t xml:space="preserve"> муниципальная собственность</w:t>
            </w:r>
            <w:r w:rsidRPr="00ED641C">
              <w:rPr>
                <w:rFonts w:ascii="Calibri Light" w:hAnsi="Calibri Light" w:cstheme="majorHAnsi"/>
                <w:sz w:val="16"/>
                <w:szCs w:val="16"/>
              </w:rPr>
              <w:t>.</w:t>
            </w:r>
          </w:p>
        </w:tc>
        <w:tc>
          <w:tcPr>
            <w:tcW w:w="1179" w:type="dxa"/>
            <w:hideMark/>
          </w:tcPr>
          <w:p w14:paraId="4FACA9B1" w14:textId="77777777" w:rsidR="004C666F" w:rsidRPr="00C44EDB"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2,077 </w:t>
            </w:r>
            <w:r>
              <w:rPr>
                <w:rFonts w:ascii="Calibri Light" w:hAnsi="Calibri Light" w:cstheme="majorHAnsi"/>
                <w:sz w:val="16"/>
                <w:szCs w:val="16"/>
                <w:lang w:val="ru-RU"/>
              </w:rPr>
              <w:t>га</w:t>
            </w:r>
            <w:r w:rsidRPr="00C44EDB">
              <w:rPr>
                <w:rFonts w:ascii="Calibri Light" w:hAnsi="Calibri Light" w:cstheme="majorHAnsi"/>
                <w:sz w:val="16"/>
                <w:szCs w:val="16"/>
              </w:rPr>
              <w:t xml:space="preserve"> </w:t>
            </w:r>
            <w:r w:rsidRPr="00ED641C">
              <w:rPr>
                <w:rFonts w:ascii="Calibri Light" w:hAnsi="Calibri Light" w:cstheme="majorHAnsi"/>
                <w:sz w:val="16"/>
                <w:szCs w:val="16"/>
              </w:rPr>
              <w:t xml:space="preserve">                   16,23 </w:t>
            </w:r>
            <w:r>
              <w:rPr>
                <w:rFonts w:ascii="Calibri Light" w:hAnsi="Calibri Light" w:cstheme="majorHAnsi"/>
                <w:sz w:val="16"/>
                <w:szCs w:val="16"/>
                <w:lang w:val="ru-RU"/>
              </w:rPr>
              <w:t>га</w:t>
            </w:r>
          </w:p>
        </w:tc>
        <w:tc>
          <w:tcPr>
            <w:tcW w:w="1777" w:type="dxa"/>
            <w:hideMark/>
          </w:tcPr>
          <w:p w14:paraId="2DF6C11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6E5A8EB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2322940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00964A6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7" w:type="dxa"/>
            <w:hideMark/>
          </w:tcPr>
          <w:p w14:paraId="20B22F0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6EC3344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r>
      <w:tr w:rsidR="004C666F" w:rsidRPr="00ED641C" w14:paraId="45B36019" w14:textId="77777777" w:rsidTr="000C032B">
        <w:trPr>
          <w:trHeight w:val="20"/>
        </w:trPr>
        <w:tc>
          <w:tcPr>
            <w:tcW w:w="716" w:type="dxa"/>
            <w:hideMark/>
          </w:tcPr>
          <w:p w14:paraId="4F100F1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294-c/21</w:t>
            </w:r>
          </w:p>
        </w:tc>
        <w:tc>
          <w:tcPr>
            <w:tcW w:w="1061" w:type="dxa"/>
            <w:hideMark/>
          </w:tcPr>
          <w:p w14:paraId="361ED80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294-c/21</w:t>
            </w:r>
          </w:p>
        </w:tc>
        <w:tc>
          <w:tcPr>
            <w:tcW w:w="1061" w:type="dxa"/>
            <w:hideMark/>
          </w:tcPr>
          <w:p w14:paraId="5852E1C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09.08.2021</w:t>
            </w:r>
          </w:p>
        </w:tc>
        <w:tc>
          <w:tcPr>
            <w:tcW w:w="1239" w:type="dxa"/>
            <w:hideMark/>
          </w:tcPr>
          <w:p w14:paraId="7EAD846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E26BAA">
              <w:rPr>
                <w:rFonts w:ascii="Calibri Light" w:hAnsi="Calibri Light" w:cstheme="majorHAnsi"/>
                <w:sz w:val="16"/>
                <w:szCs w:val="16"/>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rPr>
              <w:t xml:space="preserve">, </w:t>
            </w:r>
            <w:r>
              <w:rPr>
                <w:rFonts w:ascii="Calibri Light" w:hAnsi="Calibri Light" w:cstheme="majorHAnsi"/>
                <w:sz w:val="16"/>
                <w:szCs w:val="16"/>
                <w:lang w:val="ru-RU"/>
              </w:rPr>
              <w:t>ул</w:t>
            </w:r>
            <w:r w:rsidRPr="00E26BAA">
              <w:rPr>
                <w:rFonts w:ascii="Calibri Light" w:hAnsi="Calibri Light" w:cstheme="majorHAnsi"/>
                <w:sz w:val="16"/>
                <w:szCs w:val="16"/>
              </w:rPr>
              <w:t xml:space="preserve">. </w:t>
            </w:r>
            <w:r>
              <w:rPr>
                <w:rFonts w:ascii="Calibri Light" w:hAnsi="Calibri Light" w:cstheme="majorHAnsi"/>
                <w:sz w:val="16"/>
                <w:szCs w:val="16"/>
                <w:lang w:val="ru-RU"/>
              </w:rPr>
              <w:t>Димо</w:t>
            </w:r>
            <w:r w:rsidRPr="000A0CFA">
              <w:rPr>
                <w:rFonts w:ascii="Calibri Light" w:hAnsi="Calibri Light" w:cstheme="majorHAnsi"/>
                <w:sz w:val="16"/>
                <w:szCs w:val="16"/>
              </w:rPr>
              <w:t xml:space="preserve"> №6</w:t>
            </w:r>
            <w:r w:rsidRPr="00E26BAA">
              <w:rPr>
                <w:rFonts w:ascii="Calibri Light" w:hAnsi="Calibri Light" w:cstheme="majorHAnsi"/>
                <w:sz w:val="16"/>
                <w:szCs w:val="16"/>
              </w:rPr>
              <w:t xml:space="preserve"> </w:t>
            </w:r>
          </w:p>
        </w:tc>
        <w:tc>
          <w:tcPr>
            <w:tcW w:w="1560" w:type="dxa"/>
            <w:hideMark/>
          </w:tcPr>
          <w:p w14:paraId="61BE860A" w14:textId="77777777" w:rsidR="004C666F" w:rsidRPr="000A0CF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Муниципальный</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с кадастровым №</w:t>
            </w:r>
            <w:r w:rsidRPr="000A0CFA">
              <w:rPr>
                <w:rFonts w:ascii="Calibri Light" w:hAnsi="Calibri Light" w:cstheme="majorHAnsi"/>
                <w:sz w:val="16"/>
                <w:szCs w:val="16"/>
                <w:lang w:val="ru-RU"/>
              </w:rPr>
              <w:t xml:space="preserve">0100424637 </w:t>
            </w:r>
            <w:r>
              <w:rPr>
                <w:rFonts w:ascii="Calibri Light" w:hAnsi="Calibri Light" w:cstheme="majorHAnsi"/>
                <w:sz w:val="16"/>
                <w:szCs w:val="16"/>
                <w:lang w:val="ru-RU"/>
              </w:rPr>
              <w:t>–</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муниципальная собственность </w:t>
            </w:r>
          </w:p>
        </w:tc>
        <w:tc>
          <w:tcPr>
            <w:tcW w:w="1179" w:type="dxa"/>
            <w:hideMark/>
          </w:tcPr>
          <w:p w14:paraId="6529273D"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2,088 </w:t>
            </w:r>
            <w:r>
              <w:rPr>
                <w:rFonts w:ascii="Calibri Light" w:hAnsi="Calibri Light" w:cstheme="majorHAnsi"/>
                <w:sz w:val="16"/>
                <w:szCs w:val="16"/>
                <w:lang w:val="ru-RU"/>
              </w:rPr>
              <w:t>га</w:t>
            </w:r>
          </w:p>
        </w:tc>
        <w:tc>
          <w:tcPr>
            <w:tcW w:w="1777" w:type="dxa"/>
            <w:hideMark/>
          </w:tcPr>
          <w:p w14:paraId="76D347C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2276218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28F0BF0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36DCABC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7" w:type="dxa"/>
            <w:hideMark/>
          </w:tcPr>
          <w:p w14:paraId="4AB7F63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0E6EA4C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r>
      <w:tr w:rsidR="004C666F" w:rsidRPr="007D53A1" w14:paraId="40638B8A" w14:textId="77777777" w:rsidTr="000C032B">
        <w:trPr>
          <w:trHeight w:val="20"/>
        </w:trPr>
        <w:tc>
          <w:tcPr>
            <w:tcW w:w="716" w:type="dxa"/>
            <w:hideMark/>
          </w:tcPr>
          <w:p w14:paraId="0D7A6CB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299-c/21</w:t>
            </w:r>
          </w:p>
        </w:tc>
        <w:tc>
          <w:tcPr>
            <w:tcW w:w="1061" w:type="dxa"/>
            <w:hideMark/>
          </w:tcPr>
          <w:p w14:paraId="2CA93C7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299-c/21</w:t>
            </w:r>
          </w:p>
        </w:tc>
        <w:tc>
          <w:tcPr>
            <w:tcW w:w="1061" w:type="dxa"/>
            <w:hideMark/>
          </w:tcPr>
          <w:p w14:paraId="73824DF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10.08.2021</w:t>
            </w:r>
          </w:p>
        </w:tc>
        <w:tc>
          <w:tcPr>
            <w:tcW w:w="1239" w:type="dxa"/>
            <w:hideMark/>
          </w:tcPr>
          <w:p w14:paraId="68F6E72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Буюкань, ул</w:t>
            </w:r>
            <w:r w:rsidRPr="008E4D78">
              <w:rPr>
                <w:rFonts w:ascii="Calibri Light" w:hAnsi="Calibri Light" w:cstheme="majorHAnsi"/>
                <w:sz w:val="16"/>
                <w:szCs w:val="16"/>
                <w:lang w:val="ru-RU"/>
              </w:rPr>
              <w:t>.</w:t>
            </w:r>
            <w:r>
              <w:rPr>
                <w:rFonts w:ascii="Calibri Light" w:hAnsi="Calibri Light" w:cstheme="majorHAnsi"/>
                <w:sz w:val="16"/>
                <w:szCs w:val="16"/>
                <w:lang w:val="ru-RU"/>
              </w:rPr>
              <w:t xml:space="preserve"> Каля Ешилор </w:t>
            </w:r>
            <w:r w:rsidRPr="00ED641C">
              <w:rPr>
                <w:rFonts w:ascii="Calibri Light" w:hAnsi="Calibri Light" w:cstheme="majorHAnsi"/>
                <w:sz w:val="16"/>
                <w:szCs w:val="16"/>
              </w:rPr>
              <w:t xml:space="preserve"> 14 </w:t>
            </w:r>
          </w:p>
        </w:tc>
        <w:tc>
          <w:tcPr>
            <w:tcW w:w="1560" w:type="dxa"/>
            <w:hideMark/>
          </w:tcPr>
          <w:p w14:paraId="630EDA4C"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0A0CFA">
              <w:rPr>
                <w:rFonts w:ascii="Calibri Light" w:hAnsi="Calibri Light" w:cstheme="majorHAnsi"/>
                <w:sz w:val="16"/>
                <w:szCs w:val="16"/>
                <w:lang w:val="ru-RU"/>
              </w:rPr>
              <w:t xml:space="preserve"> № 0100518210 </w:t>
            </w:r>
            <w:r>
              <w:rPr>
                <w:rFonts w:ascii="Calibri Light" w:hAnsi="Calibri Light" w:cstheme="majorHAnsi"/>
                <w:sz w:val="16"/>
                <w:szCs w:val="16"/>
                <w:lang w:val="ru-RU"/>
              </w:rPr>
              <w:t>собственность заявителя, №</w:t>
            </w:r>
            <w:r w:rsidRPr="00B261A2">
              <w:rPr>
                <w:rFonts w:ascii="Calibri Light" w:hAnsi="Calibri Light" w:cstheme="majorHAnsi"/>
                <w:sz w:val="16"/>
                <w:szCs w:val="16"/>
                <w:lang w:val="ru-RU"/>
              </w:rPr>
              <w:t xml:space="preserve">0100518210.02 - </w:t>
            </w:r>
            <w:r>
              <w:rPr>
                <w:rFonts w:ascii="Calibri Light" w:hAnsi="Calibri Light" w:cstheme="majorHAnsi"/>
                <w:sz w:val="16"/>
                <w:szCs w:val="16"/>
                <w:lang w:val="ru-RU"/>
              </w:rPr>
              <w:t>собственность заявителя.</w:t>
            </w:r>
          </w:p>
          <w:p w14:paraId="4BD97D9C" w14:textId="77777777" w:rsidR="004C666F" w:rsidRPr="00B261A2" w:rsidRDefault="004C666F" w:rsidP="000C032B">
            <w:pPr>
              <w:tabs>
                <w:tab w:val="left" w:pos="0"/>
              </w:tabs>
              <w:spacing w:after="0" w:line="240" w:lineRule="auto"/>
              <w:jc w:val="both"/>
              <w:rPr>
                <w:rFonts w:ascii="Calibri Light" w:hAnsi="Calibri Light" w:cstheme="majorHAnsi"/>
                <w:sz w:val="16"/>
                <w:szCs w:val="16"/>
                <w:lang w:val="ru-RU"/>
              </w:rPr>
            </w:pPr>
          </w:p>
        </w:tc>
        <w:tc>
          <w:tcPr>
            <w:tcW w:w="1179" w:type="dxa"/>
            <w:hideMark/>
          </w:tcPr>
          <w:p w14:paraId="71B4A801"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Площадь земельного участка </w:t>
            </w:r>
            <w:r w:rsidRPr="007D53A1">
              <w:rPr>
                <w:rFonts w:ascii="Calibri Light" w:hAnsi="Calibri Light" w:cstheme="majorHAnsi"/>
                <w:sz w:val="16"/>
                <w:szCs w:val="16"/>
                <w:lang w:val="ru-RU"/>
              </w:rPr>
              <w:t xml:space="preserve">1,015 </w:t>
            </w:r>
            <w:r>
              <w:rPr>
                <w:rFonts w:ascii="Calibri Light" w:hAnsi="Calibri Light" w:cstheme="majorHAnsi"/>
                <w:sz w:val="16"/>
                <w:szCs w:val="16"/>
                <w:lang w:val="ru-RU"/>
              </w:rPr>
              <w:t xml:space="preserve">га </w:t>
            </w:r>
          </w:p>
        </w:tc>
        <w:tc>
          <w:tcPr>
            <w:tcW w:w="1777" w:type="dxa"/>
            <w:hideMark/>
          </w:tcPr>
          <w:p w14:paraId="3A9E2281"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5F9E772B"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5D4E9153"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2A29FBCA"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27AD37AC"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3B3D794E" w14:textId="77777777" w:rsidR="004C666F" w:rsidRPr="007D53A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ED641C" w14:paraId="26E15160" w14:textId="77777777" w:rsidTr="000C032B">
        <w:trPr>
          <w:trHeight w:val="20"/>
        </w:trPr>
        <w:tc>
          <w:tcPr>
            <w:tcW w:w="716" w:type="dxa"/>
            <w:hideMark/>
          </w:tcPr>
          <w:p w14:paraId="45ECFDA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409-c/21</w:t>
            </w:r>
          </w:p>
        </w:tc>
        <w:tc>
          <w:tcPr>
            <w:tcW w:w="1061" w:type="dxa"/>
            <w:hideMark/>
          </w:tcPr>
          <w:p w14:paraId="2FCCE02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409-c</w:t>
            </w:r>
          </w:p>
        </w:tc>
        <w:tc>
          <w:tcPr>
            <w:tcW w:w="1061" w:type="dxa"/>
            <w:hideMark/>
          </w:tcPr>
          <w:p w14:paraId="61C090E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30.09.2021</w:t>
            </w:r>
          </w:p>
        </w:tc>
        <w:tc>
          <w:tcPr>
            <w:tcW w:w="1239" w:type="dxa"/>
            <w:hideMark/>
          </w:tcPr>
          <w:p w14:paraId="33850D5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Рышкань</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B37928">
              <w:rPr>
                <w:rFonts w:ascii="Calibri Light" w:hAnsi="Calibri Light" w:cstheme="majorHAnsi"/>
                <w:sz w:val="16"/>
                <w:szCs w:val="16"/>
                <w:lang w:val="ru-RU"/>
              </w:rPr>
              <w:t>.</w:t>
            </w:r>
            <w:r>
              <w:rPr>
                <w:rFonts w:ascii="Calibri Light" w:hAnsi="Calibri Light" w:cstheme="majorHAnsi"/>
                <w:sz w:val="16"/>
                <w:szCs w:val="16"/>
                <w:lang w:val="ru-RU"/>
              </w:rPr>
              <w:t xml:space="preserve"> Корнешть </w:t>
            </w:r>
            <w:r w:rsidRPr="00ED641C">
              <w:rPr>
                <w:rFonts w:ascii="Calibri Light" w:hAnsi="Calibri Light" w:cstheme="majorHAnsi"/>
                <w:sz w:val="16"/>
                <w:szCs w:val="16"/>
              </w:rPr>
              <w:t>11 a</w:t>
            </w:r>
          </w:p>
        </w:tc>
        <w:tc>
          <w:tcPr>
            <w:tcW w:w="1560" w:type="dxa"/>
            <w:hideMark/>
          </w:tcPr>
          <w:p w14:paraId="125CDD3B" w14:textId="77777777" w:rsidR="004C666F" w:rsidRPr="00F55B01"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37928">
              <w:rPr>
                <w:rFonts w:ascii="Calibri Light" w:hAnsi="Calibri Light" w:cstheme="majorHAnsi"/>
                <w:sz w:val="16"/>
                <w:szCs w:val="16"/>
                <w:lang w:val="ru-RU"/>
              </w:rPr>
              <w:t xml:space="preserve"> № 0100423265 </w:t>
            </w:r>
            <w:r>
              <w:rPr>
                <w:rFonts w:ascii="Calibri Light" w:hAnsi="Calibri Light" w:cstheme="majorHAnsi"/>
                <w:sz w:val="16"/>
                <w:szCs w:val="16"/>
                <w:lang w:val="ru-RU"/>
              </w:rPr>
              <w:t>и</w:t>
            </w:r>
            <w:r w:rsidRPr="00B37928">
              <w:rPr>
                <w:rFonts w:ascii="Calibri Light" w:hAnsi="Calibri Light" w:cstheme="majorHAnsi"/>
                <w:sz w:val="16"/>
                <w:szCs w:val="16"/>
                <w:lang w:val="ru-RU"/>
              </w:rPr>
              <w:t xml:space="preserve"> №0100423265.01 </w:t>
            </w:r>
            <w:r>
              <w:rPr>
                <w:rFonts w:ascii="Calibri Light" w:hAnsi="Calibri Light" w:cstheme="majorHAnsi"/>
                <w:sz w:val="16"/>
                <w:szCs w:val="16"/>
                <w:lang w:val="ru-RU"/>
              </w:rPr>
              <w:t>собственность</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на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основании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договора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купли</w:t>
            </w:r>
            <w:r w:rsidRPr="00B37928">
              <w:rPr>
                <w:rFonts w:ascii="Calibri Light" w:hAnsi="Calibri Light" w:cstheme="majorHAnsi"/>
                <w:sz w:val="16"/>
                <w:szCs w:val="16"/>
                <w:lang w:val="ru-RU"/>
              </w:rPr>
              <w:t>-</w:t>
            </w:r>
            <w:r>
              <w:rPr>
                <w:rFonts w:ascii="Calibri Light" w:hAnsi="Calibri Light" w:cstheme="majorHAnsi"/>
                <w:sz w:val="16"/>
                <w:szCs w:val="16"/>
                <w:lang w:val="ru-RU"/>
              </w:rPr>
              <w:t>продажи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от</w:t>
            </w:r>
            <w:r w:rsidRPr="00B37928">
              <w:rPr>
                <w:rFonts w:ascii="Calibri Light" w:hAnsi="Calibri Light" w:cstheme="majorHAnsi"/>
                <w:sz w:val="16"/>
                <w:szCs w:val="16"/>
                <w:lang w:val="ru-RU"/>
              </w:rPr>
              <w:t xml:space="preserve"> 07.03.2019. </w:t>
            </w:r>
            <w:r>
              <w:rPr>
                <w:rFonts w:ascii="Calibri Light" w:hAnsi="Calibri Light" w:cstheme="majorHAnsi"/>
                <w:sz w:val="16"/>
                <w:szCs w:val="16"/>
                <w:lang w:val="ru-RU"/>
              </w:rPr>
              <w:t>Для выдачи Р/С было разрешение автор. надзор, разрешение</w:t>
            </w:r>
          </w:p>
          <w:p w14:paraId="0F9FDD21" w14:textId="77777777" w:rsidR="004C666F" w:rsidRPr="007D53A1"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 xml:space="preserve">на строительство от </w:t>
            </w:r>
            <w:r w:rsidRPr="007D53A1">
              <w:rPr>
                <w:rFonts w:ascii="Calibri Light" w:hAnsi="Calibri Light" w:cstheme="majorHAnsi"/>
                <w:sz w:val="16"/>
                <w:szCs w:val="16"/>
                <w:lang w:val="ru-RU"/>
              </w:rPr>
              <w:t>„</w:t>
            </w:r>
            <w:r w:rsidRPr="00ED641C">
              <w:rPr>
                <w:rFonts w:ascii="Calibri Light" w:hAnsi="Calibri Light" w:cstheme="majorHAnsi"/>
                <w:sz w:val="16"/>
                <w:szCs w:val="16"/>
              </w:rPr>
              <w:t>Arhitect</w:t>
            </w:r>
            <w:r w:rsidRPr="007D53A1">
              <w:rPr>
                <w:rFonts w:ascii="Calibri Light" w:hAnsi="Calibri Light" w:cstheme="majorHAnsi"/>
                <w:sz w:val="16"/>
                <w:szCs w:val="16"/>
                <w:lang w:val="ru-RU"/>
              </w:rPr>
              <w:t xml:space="preserve"> </w:t>
            </w:r>
            <w:r w:rsidRPr="00ED641C">
              <w:rPr>
                <w:rFonts w:ascii="Calibri Light" w:hAnsi="Calibri Light" w:cstheme="majorHAnsi"/>
                <w:sz w:val="16"/>
                <w:szCs w:val="16"/>
              </w:rPr>
              <w:t>Faur</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находится в зоне промышленного регламентиров. </w:t>
            </w:r>
            <w:r w:rsidRPr="007D53A1">
              <w:rPr>
                <w:rFonts w:ascii="Calibri Light" w:hAnsi="Calibri Light" w:cstheme="majorHAnsi"/>
                <w:sz w:val="16"/>
                <w:szCs w:val="16"/>
                <w:lang w:val="ru-RU"/>
              </w:rPr>
              <w:t>„</w:t>
            </w:r>
            <w:r w:rsidRPr="00ED641C">
              <w:rPr>
                <w:rFonts w:ascii="Calibri Light" w:hAnsi="Calibri Light" w:cstheme="majorHAnsi"/>
                <w:sz w:val="16"/>
                <w:szCs w:val="16"/>
              </w:rPr>
              <w:t>R</w:t>
            </w:r>
            <w:r w:rsidRPr="007D53A1">
              <w:rPr>
                <w:rFonts w:ascii="Calibri Light" w:hAnsi="Calibri Light" w:cstheme="majorHAnsi"/>
                <w:sz w:val="16"/>
                <w:szCs w:val="16"/>
                <w:lang w:val="ru-RU"/>
              </w:rPr>
              <w:t>7” (</w:t>
            </w:r>
            <w:r>
              <w:rPr>
                <w:rFonts w:ascii="Calibri Light" w:hAnsi="Calibri Light" w:cstheme="majorHAnsi"/>
                <w:sz w:val="16"/>
                <w:szCs w:val="16"/>
                <w:lang w:val="ru-RU"/>
              </w:rPr>
              <w:t>подзона</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высокого</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социального</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жилья</w:t>
            </w:r>
            <w:r w:rsidRPr="007D53A1">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необходимо соблюдать процент занятия строитель-ством </w:t>
            </w:r>
            <w:r w:rsidRPr="007D53A1">
              <w:rPr>
                <w:rFonts w:ascii="Calibri Light" w:hAnsi="Calibri Light" w:cstheme="majorHAnsi"/>
                <w:sz w:val="16"/>
                <w:szCs w:val="16"/>
                <w:lang w:val="ru-RU"/>
              </w:rPr>
              <w:t xml:space="preserve">35%, 70% </w:t>
            </w:r>
            <w:r>
              <w:rPr>
                <w:rFonts w:ascii="Calibri Light" w:hAnsi="Calibri Light" w:cstheme="majorHAnsi"/>
                <w:sz w:val="16"/>
                <w:szCs w:val="16"/>
                <w:lang w:val="ru-RU"/>
              </w:rPr>
              <w:t>автопарковка с обустройством территории</w:t>
            </w:r>
            <w:r w:rsidRPr="007D53A1">
              <w:rPr>
                <w:rFonts w:ascii="Calibri Light" w:hAnsi="Calibri Light" w:cstheme="majorHAnsi"/>
                <w:sz w:val="16"/>
                <w:szCs w:val="16"/>
                <w:lang w:val="ru-RU"/>
              </w:rPr>
              <w:t>).</w:t>
            </w:r>
          </w:p>
        </w:tc>
        <w:tc>
          <w:tcPr>
            <w:tcW w:w="1179" w:type="dxa"/>
            <w:hideMark/>
          </w:tcPr>
          <w:p w14:paraId="02F2F36A"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Площадь земельного участка </w:t>
            </w:r>
            <w:r w:rsidRPr="00F55B01">
              <w:rPr>
                <w:rFonts w:ascii="Calibri Light" w:hAnsi="Calibri Light" w:cstheme="majorHAnsi"/>
                <w:sz w:val="16"/>
                <w:szCs w:val="16"/>
                <w:lang w:val="ru-RU"/>
              </w:rPr>
              <w:t xml:space="preserve">0,0683 </w:t>
            </w:r>
            <w:r>
              <w:rPr>
                <w:rFonts w:ascii="Calibri Light" w:hAnsi="Calibri Light" w:cstheme="majorHAnsi"/>
                <w:sz w:val="16"/>
                <w:szCs w:val="16"/>
                <w:lang w:val="ru-RU"/>
              </w:rPr>
              <w:t>га</w:t>
            </w:r>
          </w:p>
        </w:tc>
        <w:tc>
          <w:tcPr>
            <w:tcW w:w="1777" w:type="dxa"/>
            <w:hideMark/>
          </w:tcPr>
          <w:p w14:paraId="3D70D45E" w14:textId="77777777" w:rsidR="004C666F" w:rsidRPr="00866BDB"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Прилегающие земельные участки с кадастровым №</w:t>
            </w:r>
            <w:r w:rsidRPr="00E804A1">
              <w:rPr>
                <w:rFonts w:ascii="Calibri Light" w:hAnsi="Calibri Light" w:cstheme="majorHAnsi"/>
                <w:sz w:val="16"/>
                <w:szCs w:val="16"/>
                <w:lang w:val="ru-RU"/>
              </w:rPr>
              <w:t xml:space="preserve"> 0100423181 </w:t>
            </w:r>
            <w:r>
              <w:rPr>
                <w:rFonts w:ascii="Calibri Light" w:hAnsi="Calibri Light" w:cstheme="majorHAnsi"/>
                <w:sz w:val="16"/>
                <w:szCs w:val="16"/>
                <w:lang w:val="ru-RU"/>
              </w:rPr>
              <w:t xml:space="preserve">площадью </w:t>
            </w:r>
            <w:r w:rsidRPr="00E804A1">
              <w:rPr>
                <w:rFonts w:ascii="Calibri Light" w:hAnsi="Calibri Light" w:cstheme="majorHAnsi"/>
                <w:sz w:val="16"/>
                <w:szCs w:val="16"/>
                <w:lang w:val="ru-RU"/>
              </w:rPr>
              <w:t xml:space="preserve">0,055 </w:t>
            </w:r>
            <w:r>
              <w:rPr>
                <w:rFonts w:ascii="Calibri Light" w:hAnsi="Calibri Light" w:cstheme="majorHAnsi"/>
                <w:sz w:val="16"/>
                <w:szCs w:val="16"/>
                <w:lang w:val="ru-RU"/>
              </w:rPr>
              <w:t>га</w:t>
            </w:r>
            <w:r w:rsidRPr="00E804A1">
              <w:rPr>
                <w:rFonts w:ascii="Calibri Light" w:hAnsi="Calibri Light" w:cstheme="majorHAnsi"/>
                <w:sz w:val="16"/>
                <w:szCs w:val="16"/>
                <w:lang w:val="ru-RU"/>
              </w:rPr>
              <w:t xml:space="preserve">, </w:t>
            </w:r>
            <w:r>
              <w:rPr>
                <w:rFonts w:ascii="Calibri Light" w:hAnsi="Calibri Light" w:cstheme="majorHAnsi"/>
                <w:sz w:val="16"/>
                <w:szCs w:val="16"/>
                <w:lang w:val="ru-RU"/>
              </w:rPr>
              <w:t>расположены</w:t>
            </w:r>
            <w:r w:rsidRPr="00E804A1">
              <w:rPr>
                <w:rFonts w:ascii="Calibri Light" w:hAnsi="Calibri Light" w:cstheme="majorHAnsi"/>
                <w:sz w:val="16"/>
                <w:szCs w:val="16"/>
                <w:lang w:val="ru-RU"/>
              </w:rPr>
              <w:t xml:space="preserve"> </w:t>
            </w:r>
            <w:r>
              <w:rPr>
                <w:rFonts w:ascii="Calibri Light" w:hAnsi="Calibri Light" w:cstheme="majorHAnsi"/>
                <w:sz w:val="16"/>
                <w:szCs w:val="16"/>
                <w:lang w:val="ru-RU"/>
              </w:rPr>
              <w:t>по</w:t>
            </w:r>
            <w:r w:rsidRPr="00E804A1">
              <w:rPr>
                <w:rFonts w:ascii="Calibri Light" w:hAnsi="Calibri Light" w:cstheme="majorHAnsi"/>
                <w:sz w:val="16"/>
                <w:szCs w:val="16"/>
                <w:lang w:val="ru-RU"/>
              </w:rPr>
              <w:t xml:space="preserve"> </w:t>
            </w:r>
            <w:r>
              <w:rPr>
                <w:rFonts w:ascii="Calibri Light" w:hAnsi="Calibri Light" w:cstheme="majorHAnsi"/>
                <w:sz w:val="16"/>
                <w:szCs w:val="16"/>
                <w:lang w:val="ru-RU"/>
              </w:rPr>
              <w:t>ул. Корнешть</w:t>
            </w:r>
            <w:r w:rsidRPr="00E804A1">
              <w:rPr>
                <w:rFonts w:ascii="Calibri Light" w:hAnsi="Calibri Light" w:cstheme="majorHAnsi"/>
                <w:sz w:val="16"/>
                <w:szCs w:val="16"/>
                <w:lang w:val="ru-RU"/>
              </w:rPr>
              <w:t xml:space="preserve"> 15 – </w:t>
            </w:r>
            <w:r>
              <w:rPr>
                <w:rFonts w:ascii="Calibri Light" w:hAnsi="Calibri Light" w:cstheme="majorHAnsi"/>
                <w:sz w:val="16"/>
                <w:szCs w:val="16"/>
                <w:lang w:val="ru-RU"/>
              </w:rPr>
              <w:t xml:space="preserve">собственность мун. Кишинэу, на котором построены 3 строения собственности физи-ческих лиц Браганюк Алексея и Браганюк Аллы на основании договора купли-продажи от </w:t>
            </w:r>
            <w:r w:rsidRPr="00E804A1">
              <w:rPr>
                <w:rFonts w:ascii="Calibri Light" w:hAnsi="Calibri Light" w:cstheme="majorHAnsi"/>
                <w:sz w:val="16"/>
                <w:szCs w:val="16"/>
                <w:lang w:val="ru-RU"/>
              </w:rPr>
              <w:t xml:space="preserve">29.12.2021 </w:t>
            </w:r>
            <w:r>
              <w:rPr>
                <w:rFonts w:ascii="Calibri Light" w:hAnsi="Calibri Light" w:cstheme="majorHAnsi"/>
                <w:sz w:val="16"/>
                <w:szCs w:val="16"/>
                <w:lang w:val="ru-RU"/>
              </w:rPr>
              <w:t>и №</w:t>
            </w:r>
            <w:r w:rsidRPr="00E804A1">
              <w:rPr>
                <w:rFonts w:ascii="Calibri Light" w:hAnsi="Calibri Light" w:cstheme="majorHAnsi"/>
                <w:sz w:val="16"/>
                <w:szCs w:val="16"/>
                <w:lang w:val="ru-RU"/>
              </w:rPr>
              <w:t xml:space="preserve">0100423266, </w:t>
            </w:r>
            <w:r>
              <w:rPr>
                <w:rFonts w:ascii="Calibri Light" w:hAnsi="Calibri Light" w:cstheme="majorHAnsi"/>
                <w:sz w:val="16"/>
                <w:szCs w:val="16"/>
                <w:lang w:val="ru-RU"/>
              </w:rPr>
              <w:t xml:space="preserve">площадью </w:t>
            </w:r>
            <w:r w:rsidRPr="00E804A1">
              <w:rPr>
                <w:rFonts w:ascii="Calibri Light" w:hAnsi="Calibri Light" w:cstheme="majorHAnsi"/>
                <w:sz w:val="16"/>
                <w:szCs w:val="16"/>
                <w:lang w:val="ru-RU"/>
              </w:rPr>
              <w:t xml:space="preserve">0,07 </w:t>
            </w:r>
            <w:r>
              <w:rPr>
                <w:rFonts w:ascii="Calibri Light" w:hAnsi="Calibri Light" w:cstheme="majorHAnsi"/>
                <w:sz w:val="16"/>
                <w:szCs w:val="16"/>
                <w:lang w:val="ru-RU"/>
              </w:rPr>
              <w:t>га</w:t>
            </w:r>
            <w:r w:rsidRPr="00E804A1">
              <w:rPr>
                <w:rFonts w:ascii="Calibri Light" w:hAnsi="Calibri Light" w:cstheme="majorHAnsi"/>
                <w:sz w:val="16"/>
                <w:szCs w:val="16"/>
                <w:lang w:val="ru-RU"/>
              </w:rPr>
              <w:t xml:space="preserve">, </w:t>
            </w:r>
            <w:r>
              <w:rPr>
                <w:rFonts w:ascii="Calibri Light" w:hAnsi="Calibri Light" w:cstheme="majorHAnsi"/>
                <w:sz w:val="16"/>
                <w:szCs w:val="16"/>
                <w:lang w:val="ru-RU"/>
              </w:rPr>
              <w:t>ул. Корнешть</w:t>
            </w:r>
            <w:r w:rsidRPr="00E804A1">
              <w:rPr>
                <w:rFonts w:ascii="Calibri Light" w:hAnsi="Calibri Light" w:cstheme="majorHAnsi"/>
                <w:sz w:val="16"/>
                <w:szCs w:val="16"/>
                <w:lang w:val="ru-RU"/>
              </w:rPr>
              <w:t xml:space="preserve"> 17  </w:t>
            </w:r>
            <w:r>
              <w:rPr>
                <w:rFonts w:ascii="Calibri Light" w:hAnsi="Calibri Light" w:cstheme="majorHAnsi"/>
                <w:sz w:val="16"/>
                <w:szCs w:val="16"/>
                <w:lang w:val="ru-RU"/>
              </w:rPr>
              <w:t>собственность мун. Кишинэу</w:t>
            </w:r>
            <w:r w:rsidRPr="00866BDB">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E804A1">
              <w:rPr>
                <w:rFonts w:ascii="Calibri Light" w:hAnsi="Calibri Light" w:cstheme="majorHAnsi"/>
                <w:sz w:val="16"/>
                <w:szCs w:val="16"/>
                <w:lang w:val="ru-RU"/>
              </w:rPr>
              <w:t xml:space="preserve"> 3 </w:t>
            </w:r>
            <w:r>
              <w:rPr>
                <w:rFonts w:ascii="Calibri Light" w:hAnsi="Calibri Light" w:cstheme="majorHAnsi"/>
                <w:sz w:val="16"/>
                <w:szCs w:val="16"/>
                <w:lang w:val="ru-RU"/>
              </w:rPr>
              <w:t xml:space="preserve">строения собственности Браганюк Алексея и Браганюк Аллы на основании договора купли-продажи от </w:t>
            </w:r>
            <w:r w:rsidRPr="00866BDB">
              <w:rPr>
                <w:rFonts w:ascii="Calibri Light" w:hAnsi="Calibri Light" w:cstheme="majorHAnsi"/>
                <w:sz w:val="16"/>
                <w:szCs w:val="16"/>
                <w:lang w:val="ru-RU"/>
              </w:rPr>
              <w:t xml:space="preserve">29.12.2021. </w:t>
            </w:r>
            <w:r>
              <w:rPr>
                <w:rFonts w:ascii="Calibri Light" w:hAnsi="Calibri Light" w:cstheme="majorHAnsi"/>
                <w:sz w:val="16"/>
                <w:szCs w:val="16"/>
                <w:lang w:val="ru-RU"/>
              </w:rPr>
              <w:t>В обоих случаях за пользова-ние муниципальными участками физические лица каких либо прав или договорных отношений по аренде муниципальных земельных участков не имеют.</w:t>
            </w:r>
          </w:p>
        </w:tc>
        <w:tc>
          <w:tcPr>
            <w:tcW w:w="1078" w:type="dxa"/>
            <w:hideMark/>
          </w:tcPr>
          <w:p w14:paraId="2C8FF018" w14:textId="77777777" w:rsidR="004C666F" w:rsidRPr="00866BDB"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8FAA050" w14:textId="77777777" w:rsidR="004C666F" w:rsidRPr="00866BDB"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31E4DD81"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xml:space="preserve">49 </w:t>
            </w:r>
            <w:r>
              <w:rPr>
                <w:rFonts w:ascii="Calibri Light" w:hAnsi="Calibri Light" w:cstheme="majorHAnsi"/>
                <w:sz w:val="16"/>
                <w:szCs w:val="16"/>
                <w:lang w:val="ru-RU"/>
              </w:rPr>
              <w:t xml:space="preserve">квартир </w:t>
            </w:r>
          </w:p>
        </w:tc>
        <w:tc>
          <w:tcPr>
            <w:tcW w:w="1277" w:type="dxa"/>
            <w:hideMark/>
          </w:tcPr>
          <w:p w14:paraId="3412596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3EFDBA4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43 </w:t>
            </w:r>
            <w:r>
              <w:rPr>
                <w:rFonts w:ascii="Calibri Light" w:hAnsi="Calibri Light" w:cstheme="majorHAnsi"/>
                <w:sz w:val="16"/>
                <w:szCs w:val="16"/>
                <w:lang w:val="ru-RU"/>
              </w:rPr>
              <w:t xml:space="preserve">парко-вочных места </w:t>
            </w:r>
          </w:p>
        </w:tc>
      </w:tr>
      <w:tr w:rsidR="004C666F" w:rsidRPr="00F55B01" w14:paraId="2A54F90D" w14:textId="77777777" w:rsidTr="000C032B">
        <w:trPr>
          <w:trHeight w:val="20"/>
        </w:trPr>
        <w:tc>
          <w:tcPr>
            <w:tcW w:w="716" w:type="dxa"/>
            <w:hideMark/>
          </w:tcPr>
          <w:p w14:paraId="2CFBA03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276c</w:t>
            </w:r>
          </w:p>
        </w:tc>
        <w:tc>
          <w:tcPr>
            <w:tcW w:w="1061" w:type="dxa"/>
            <w:hideMark/>
          </w:tcPr>
          <w:p w14:paraId="4C3D939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276c</w:t>
            </w:r>
          </w:p>
        </w:tc>
        <w:tc>
          <w:tcPr>
            <w:tcW w:w="1061" w:type="dxa"/>
            <w:hideMark/>
          </w:tcPr>
          <w:p w14:paraId="7153607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05.08.2021</w:t>
            </w:r>
          </w:p>
        </w:tc>
        <w:tc>
          <w:tcPr>
            <w:tcW w:w="1239" w:type="dxa"/>
            <w:hideMark/>
          </w:tcPr>
          <w:p w14:paraId="26A7BA6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E26BAA">
              <w:rPr>
                <w:rFonts w:ascii="Calibri Light" w:hAnsi="Calibri Light" w:cstheme="majorHAnsi"/>
                <w:sz w:val="16"/>
                <w:szCs w:val="16"/>
                <w:lang w:val="ru-RU"/>
              </w:rPr>
              <w:t>.</w:t>
            </w:r>
            <w:r>
              <w:rPr>
                <w:rFonts w:ascii="Calibri Light" w:hAnsi="Calibri Light" w:cstheme="majorHAnsi"/>
                <w:sz w:val="16"/>
                <w:szCs w:val="16"/>
                <w:lang w:val="ru-RU"/>
              </w:rPr>
              <w:t xml:space="preserve"> Тестемицану 3</w:t>
            </w:r>
            <w:r w:rsidRPr="00E26BAA">
              <w:rPr>
                <w:rFonts w:ascii="Calibri Light" w:hAnsi="Calibri Light" w:cstheme="majorHAnsi"/>
                <w:sz w:val="16"/>
                <w:szCs w:val="16"/>
                <w:lang w:val="ru-RU"/>
              </w:rPr>
              <w:t xml:space="preserve"> </w:t>
            </w:r>
          </w:p>
        </w:tc>
        <w:tc>
          <w:tcPr>
            <w:tcW w:w="1560" w:type="dxa"/>
            <w:hideMark/>
          </w:tcPr>
          <w:p w14:paraId="0BA7A651"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3C6C73">
              <w:rPr>
                <w:rFonts w:ascii="Calibri Light" w:hAnsi="Calibri Light" w:cstheme="majorHAnsi"/>
                <w:sz w:val="16"/>
                <w:szCs w:val="16"/>
                <w:lang w:val="ru-RU"/>
              </w:rPr>
              <w:t xml:space="preserve"> №01001011222 </w:t>
            </w:r>
            <w:r>
              <w:rPr>
                <w:rFonts w:ascii="Calibri Light" w:hAnsi="Calibri Light" w:cstheme="majorHAnsi"/>
                <w:sz w:val="16"/>
                <w:szCs w:val="16"/>
                <w:lang w:val="ru-RU"/>
              </w:rPr>
              <w:t xml:space="preserve">площадью </w:t>
            </w:r>
            <w:r w:rsidRPr="003C6C73">
              <w:rPr>
                <w:rFonts w:ascii="Calibri Light" w:hAnsi="Calibri Light" w:cstheme="majorHAnsi"/>
                <w:sz w:val="16"/>
                <w:szCs w:val="16"/>
                <w:lang w:val="ru-RU"/>
              </w:rPr>
              <w:t xml:space="preserve">3,8441 </w:t>
            </w:r>
            <w:r>
              <w:rPr>
                <w:rFonts w:ascii="Calibri Light" w:hAnsi="Calibri Light" w:cstheme="majorHAnsi"/>
                <w:sz w:val="16"/>
                <w:szCs w:val="16"/>
                <w:lang w:val="ru-RU"/>
              </w:rPr>
              <w:t>га, собственность</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на</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основании</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договора</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купли</w:t>
            </w:r>
            <w:r w:rsidRPr="003C6C73">
              <w:rPr>
                <w:rFonts w:ascii="Calibri Light" w:hAnsi="Calibri Light" w:cstheme="majorHAnsi"/>
                <w:sz w:val="16"/>
                <w:szCs w:val="16"/>
                <w:lang w:val="ru-RU"/>
              </w:rPr>
              <w:t>-</w:t>
            </w:r>
            <w:r>
              <w:rPr>
                <w:rFonts w:ascii="Calibri Light" w:hAnsi="Calibri Light" w:cstheme="majorHAnsi"/>
                <w:sz w:val="16"/>
                <w:szCs w:val="16"/>
                <w:lang w:val="ru-RU"/>
              </w:rPr>
              <w:t>продажи</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от</w:t>
            </w:r>
            <w:r w:rsidRPr="003C6C73">
              <w:rPr>
                <w:rFonts w:ascii="Calibri Light" w:hAnsi="Calibri Light" w:cstheme="majorHAnsi"/>
                <w:sz w:val="16"/>
                <w:szCs w:val="16"/>
                <w:lang w:val="ru-RU"/>
              </w:rPr>
              <w:t xml:space="preserve"> 20.11.2018.</w:t>
            </w:r>
          </w:p>
        </w:tc>
        <w:tc>
          <w:tcPr>
            <w:tcW w:w="1179" w:type="dxa"/>
            <w:hideMark/>
          </w:tcPr>
          <w:p w14:paraId="39A4262D"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Площадь земельного участка </w:t>
            </w:r>
            <w:r w:rsidRPr="00F55B01">
              <w:rPr>
                <w:rFonts w:ascii="Calibri Light" w:hAnsi="Calibri Light" w:cstheme="majorHAnsi"/>
                <w:sz w:val="16"/>
                <w:szCs w:val="16"/>
                <w:lang w:val="ru-RU"/>
              </w:rPr>
              <w:t>3,8441</w:t>
            </w:r>
            <w:r>
              <w:rPr>
                <w:rFonts w:ascii="Calibri Light" w:hAnsi="Calibri Light" w:cstheme="majorHAnsi"/>
                <w:sz w:val="16"/>
                <w:szCs w:val="16"/>
                <w:lang w:val="ru-RU"/>
              </w:rPr>
              <w:t xml:space="preserve"> га</w:t>
            </w:r>
          </w:p>
        </w:tc>
        <w:tc>
          <w:tcPr>
            <w:tcW w:w="1777" w:type="dxa"/>
            <w:hideMark/>
          </w:tcPr>
          <w:p w14:paraId="69596164"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24FA1963"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9ACBF90"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633DAD8F"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50383445"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173A156F"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6FBC9530" w14:textId="77777777" w:rsidTr="000C032B">
        <w:trPr>
          <w:trHeight w:val="20"/>
        </w:trPr>
        <w:tc>
          <w:tcPr>
            <w:tcW w:w="716" w:type="dxa"/>
            <w:hideMark/>
          </w:tcPr>
          <w:p w14:paraId="18E32444"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277c</w:t>
            </w:r>
          </w:p>
        </w:tc>
        <w:tc>
          <w:tcPr>
            <w:tcW w:w="1061" w:type="dxa"/>
            <w:hideMark/>
          </w:tcPr>
          <w:p w14:paraId="5CF3158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277c</w:t>
            </w:r>
          </w:p>
        </w:tc>
        <w:tc>
          <w:tcPr>
            <w:tcW w:w="1061" w:type="dxa"/>
            <w:hideMark/>
          </w:tcPr>
          <w:p w14:paraId="748E9BA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06.08.2021</w:t>
            </w:r>
          </w:p>
        </w:tc>
        <w:tc>
          <w:tcPr>
            <w:tcW w:w="1239" w:type="dxa"/>
            <w:hideMark/>
          </w:tcPr>
          <w:p w14:paraId="1DF78422"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E26BA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E26BAA">
              <w:rPr>
                <w:rFonts w:ascii="Calibri Light" w:hAnsi="Calibri Light" w:cstheme="majorHAnsi"/>
                <w:sz w:val="16"/>
                <w:szCs w:val="16"/>
                <w:lang w:val="ru-RU"/>
              </w:rPr>
              <w:t>.</w:t>
            </w:r>
            <w:r>
              <w:rPr>
                <w:rFonts w:ascii="Calibri Light" w:hAnsi="Calibri Light" w:cstheme="majorHAnsi"/>
                <w:sz w:val="16"/>
                <w:szCs w:val="16"/>
                <w:lang w:val="ru-RU"/>
              </w:rPr>
              <w:t xml:space="preserve"> Тестемицану 3</w:t>
            </w:r>
          </w:p>
        </w:tc>
        <w:tc>
          <w:tcPr>
            <w:tcW w:w="1560" w:type="dxa"/>
            <w:hideMark/>
          </w:tcPr>
          <w:p w14:paraId="3B94D40F" w14:textId="77777777" w:rsidR="004C666F" w:rsidRPr="003C6C73"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w:t>
            </w:r>
            <w:r w:rsidRPr="00B37928">
              <w:rPr>
                <w:rFonts w:ascii="Calibri Light" w:hAnsi="Calibri Light" w:cstheme="majorHAnsi"/>
                <w:sz w:val="16"/>
                <w:szCs w:val="16"/>
                <w:lang w:val="ru-RU"/>
              </w:rPr>
              <w:t xml:space="preserve">. </w:t>
            </w:r>
            <w:r w:rsidRPr="003C6C73">
              <w:rPr>
                <w:rFonts w:ascii="Calibri Light" w:hAnsi="Calibri Light" w:cstheme="majorHAnsi"/>
                <w:sz w:val="16"/>
                <w:szCs w:val="16"/>
                <w:lang w:val="ru-RU"/>
              </w:rPr>
              <w:t xml:space="preserve">№ 01001011222 </w:t>
            </w:r>
            <w:r>
              <w:rPr>
                <w:rFonts w:ascii="Calibri Light" w:hAnsi="Calibri Light" w:cstheme="majorHAnsi"/>
                <w:sz w:val="16"/>
                <w:szCs w:val="16"/>
                <w:lang w:val="ru-RU"/>
              </w:rPr>
              <w:t>площадью</w:t>
            </w:r>
            <w:r w:rsidRPr="003C6C73">
              <w:rPr>
                <w:rFonts w:ascii="Calibri Light" w:hAnsi="Calibri Light" w:cstheme="majorHAnsi"/>
                <w:sz w:val="16"/>
                <w:szCs w:val="16"/>
                <w:lang w:val="ru-RU"/>
              </w:rPr>
              <w:t xml:space="preserve"> 3,8441 </w:t>
            </w:r>
            <w:r>
              <w:rPr>
                <w:rFonts w:ascii="Calibri Light" w:hAnsi="Calibri Light" w:cstheme="majorHAnsi"/>
                <w:sz w:val="16"/>
                <w:szCs w:val="16"/>
                <w:lang w:val="ru-RU"/>
              </w:rPr>
              <w:t>собственность</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на</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основании</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договора</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купли</w:t>
            </w:r>
            <w:r w:rsidRPr="003C6C73">
              <w:rPr>
                <w:rFonts w:ascii="Calibri Light" w:hAnsi="Calibri Light" w:cstheme="majorHAnsi"/>
                <w:sz w:val="16"/>
                <w:szCs w:val="16"/>
                <w:lang w:val="ru-RU"/>
              </w:rPr>
              <w:t>-</w:t>
            </w:r>
            <w:r>
              <w:rPr>
                <w:rFonts w:ascii="Calibri Light" w:hAnsi="Calibri Light" w:cstheme="majorHAnsi"/>
                <w:sz w:val="16"/>
                <w:szCs w:val="16"/>
                <w:lang w:val="ru-RU"/>
              </w:rPr>
              <w:t>продажи</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от</w:t>
            </w:r>
            <w:r w:rsidRPr="003C6C73">
              <w:rPr>
                <w:rFonts w:ascii="Calibri Light" w:hAnsi="Calibri Light" w:cstheme="majorHAnsi"/>
                <w:sz w:val="16"/>
                <w:szCs w:val="16"/>
                <w:lang w:val="ru-RU"/>
              </w:rPr>
              <w:t xml:space="preserve">  20.11.2018.</w:t>
            </w:r>
          </w:p>
        </w:tc>
        <w:tc>
          <w:tcPr>
            <w:tcW w:w="1179" w:type="dxa"/>
            <w:hideMark/>
          </w:tcPr>
          <w:p w14:paraId="579816C5"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00AE5CCF"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3C2B317D"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60165C68"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54E3D879"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43F479DE"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14F4004F"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47715AE6" w14:textId="77777777" w:rsidTr="000C032B">
        <w:trPr>
          <w:trHeight w:val="20"/>
        </w:trPr>
        <w:tc>
          <w:tcPr>
            <w:tcW w:w="716" w:type="dxa"/>
            <w:hideMark/>
          </w:tcPr>
          <w:p w14:paraId="30B43F0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272c</w:t>
            </w:r>
          </w:p>
        </w:tc>
        <w:tc>
          <w:tcPr>
            <w:tcW w:w="1061" w:type="dxa"/>
            <w:hideMark/>
          </w:tcPr>
          <w:p w14:paraId="0DE2113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272-c</w:t>
            </w:r>
          </w:p>
        </w:tc>
        <w:tc>
          <w:tcPr>
            <w:tcW w:w="1061" w:type="dxa"/>
            <w:hideMark/>
          </w:tcPr>
          <w:p w14:paraId="34BB042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04.08.2021</w:t>
            </w:r>
          </w:p>
        </w:tc>
        <w:tc>
          <w:tcPr>
            <w:tcW w:w="1239" w:type="dxa"/>
            <w:hideMark/>
          </w:tcPr>
          <w:p w14:paraId="059B4D93"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Вовинцень</w:t>
            </w:r>
            <w:r w:rsidRPr="00B37928">
              <w:rPr>
                <w:rFonts w:ascii="Calibri Light" w:hAnsi="Calibri Light" w:cstheme="majorHAnsi"/>
                <w:sz w:val="16"/>
                <w:szCs w:val="16"/>
                <w:lang w:val="ru-RU"/>
              </w:rPr>
              <w:t>-</w:t>
            </w:r>
            <w:r>
              <w:rPr>
                <w:rFonts w:ascii="Calibri Light" w:hAnsi="Calibri Light" w:cstheme="majorHAnsi"/>
                <w:sz w:val="16"/>
                <w:szCs w:val="16"/>
                <w:lang w:val="ru-RU"/>
              </w:rPr>
              <w:t>Георге</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Кодряну</w:t>
            </w:r>
            <w:r w:rsidRPr="00B37928">
              <w:rPr>
                <w:rFonts w:ascii="Calibri Light" w:hAnsi="Calibri Light" w:cstheme="majorHAnsi"/>
                <w:sz w:val="16"/>
                <w:szCs w:val="16"/>
                <w:lang w:val="ru-RU"/>
              </w:rPr>
              <w:t xml:space="preserve">  </w:t>
            </w:r>
          </w:p>
        </w:tc>
        <w:tc>
          <w:tcPr>
            <w:tcW w:w="1560" w:type="dxa"/>
            <w:hideMark/>
          </w:tcPr>
          <w:p w14:paraId="31FBA81E" w14:textId="77777777" w:rsidR="004C666F" w:rsidRPr="00B261A2"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Указанные земельные участки являются  собственностью заявителя ООО  </w:t>
            </w:r>
            <w:r w:rsidRPr="00ED641C">
              <w:rPr>
                <w:rFonts w:ascii="Calibri Light" w:hAnsi="Calibri Light" w:cstheme="majorHAnsi"/>
                <w:sz w:val="16"/>
                <w:szCs w:val="16"/>
              </w:rPr>
              <w:t>Gonvaro</w:t>
            </w:r>
            <w:r w:rsidRPr="00B261A2">
              <w:rPr>
                <w:rFonts w:ascii="Calibri Light" w:hAnsi="Calibri Light" w:cstheme="majorHAnsi"/>
                <w:sz w:val="16"/>
                <w:szCs w:val="16"/>
                <w:lang w:val="ru-RU"/>
              </w:rPr>
              <w:t>-</w:t>
            </w:r>
            <w:r w:rsidRPr="00ED641C">
              <w:rPr>
                <w:rFonts w:ascii="Calibri Light" w:hAnsi="Calibri Light" w:cstheme="majorHAnsi"/>
                <w:sz w:val="16"/>
                <w:szCs w:val="16"/>
              </w:rPr>
              <w:t>Con</w:t>
            </w:r>
            <w:r w:rsidRPr="00B261A2">
              <w:rPr>
                <w:rFonts w:ascii="Calibri Light" w:hAnsi="Calibri Light" w:cstheme="majorHAnsi"/>
                <w:sz w:val="16"/>
                <w:szCs w:val="16"/>
                <w:lang w:val="ru-RU"/>
              </w:rPr>
              <w:t>”</w:t>
            </w:r>
            <w:r>
              <w:rPr>
                <w:rFonts w:ascii="Calibri Light" w:hAnsi="Calibri Light" w:cstheme="majorHAnsi"/>
                <w:sz w:val="16"/>
                <w:szCs w:val="16"/>
                <w:lang w:val="ru-RU"/>
              </w:rPr>
              <w:t xml:space="preserve"> согласно данным РНИ</w:t>
            </w:r>
            <w:r w:rsidRPr="001D3C66">
              <w:rPr>
                <w:rFonts w:ascii="Calibri Light" w:hAnsi="Calibri Light" w:cstheme="majorHAnsi"/>
                <w:sz w:val="16"/>
                <w:szCs w:val="16"/>
                <w:lang w:val="ru-RU"/>
              </w:rPr>
              <w:t>.</w:t>
            </w:r>
            <w:r>
              <w:rPr>
                <w:rFonts w:ascii="Calibri Light" w:hAnsi="Calibri Light" w:cstheme="majorHAnsi"/>
                <w:sz w:val="16"/>
                <w:szCs w:val="16"/>
                <w:lang w:val="ru-RU"/>
              </w:rPr>
              <w:t xml:space="preserve"> </w:t>
            </w:r>
          </w:p>
        </w:tc>
        <w:tc>
          <w:tcPr>
            <w:tcW w:w="1179" w:type="dxa"/>
            <w:hideMark/>
          </w:tcPr>
          <w:p w14:paraId="1E6D44B7"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Площадь земельного участка </w:t>
            </w:r>
            <w:r w:rsidRPr="00F55B01">
              <w:rPr>
                <w:rFonts w:ascii="Calibri Light" w:hAnsi="Calibri Light" w:cstheme="majorHAnsi"/>
                <w:sz w:val="16"/>
                <w:szCs w:val="16"/>
                <w:lang w:val="ru-RU"/>
              </w:rPr>
              <w:t>0,4437</w:t>
            </w:r>
            <w:r>
              <w:rPr>
                <w:rFonts w:ascii="Calibri Light" w:hAnsi="Calibri Light" w:cstheme="majorHAnsi"/>
                <w:sz w:val="16"/>
                <w:szCs w:val="16"/>
                <w:lang w:val="ru-RU"/>
              </w:rPr>
              <w:t xml:space="preserve"> га</w:t>
            </w:r>
          </w:p>
        </w:tc>
        <w:tc>
          <w:tcPr>
            <w:tcW w:w="1777" w:type="dxa"/>
            <w:hideMark/>
          </w:tcPr>
          <w:p w14:paraId="60F1F4B3"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3D455729" w14:textId="77777777" w:rsidR="004C666F" w:rsidRPr="00F55B01"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82D9B75" w14:textId="77777777" w:rsidR="004C666F"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общему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градостроительно</w:t>
            </w:r>
            <w:r w:rsidRPr="00C44EDB">
              <w:rPr>
                <w:rFonts w:ascii="Calibri Light" w:hAnsi="Calibri Light" w:cstheme="majorHAnsi"/>
                <w:sz w:val="16"/>
                <w:szCs w:val="16"/>
                <w:lang w:val="ru-RU"/>
              </w:rPr>
              <w:t>-</w:t>
            </w:r>
            <w:r>
              <w:rPr>
                <w:rFonts w:ascii="Calibri Light" w:hAnsi="Calibri Light" w:cstheme="majorHAnsi"/>
                <w:sz w:val="16"/>
                <w:szCs w:val="16"/>
                <w:lang w:val="ru-RU"/>
              </w:rPr>
              <w:t>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плану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утверж</w:t>
            </w:r>
            <w:r w:rsidRPr="00C44EDB">
              <w:rPr>
                <w:rFonts w:ascii="Calibri Light" w:hAnsi="Calibri Light" w:cstheme="majorHAnsi"/>
                <w:sz w:val="16"/>
                <w:szCs w:val="16"/>
                <w:lang w:val="ru-RU"/>
              </w:rPr>
              <w:t>-</w:t>
            </w:r>
            <w:r>
              <w:rPr>
                <w:rFonts w:ascii="Calibri Light" w:hAnsi="Calibri Light" w:cstheme="majorHAnsi"/>
                <w:sz w:val="16"/>
                <w:szCs w:val="16"/>
                <w:lang w:val="ru-RU"/>
              </w:rPr>
              <w:t>денному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решением</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44EDB">
              <w:rPr>
                <w:rFonts w:ascii="Calibri Light" w:hAnsi="Calibri Light" w:cstheme="majorHAnsi"/>
                <w:sz w:val="16"/>
                <w:szCs w:val="16"/>
                <w:lang w:val="ru-RU"/>
              </w:rPr>
              <w:t xml:space="preserve"> №68/1-2 </w:t>
            </w:r>
            <w:r>
              <w:rPr>
                <w:rFonts w:ascii="Calibri Light" w:hAnsi="Calibri Light" w:cstheme="majorHAnsi"/>
                <w:sz w:val="16"/>
                <w:szCs w:val="16"/>
                <w:lang w:val="ru-RU"/>
              </w:rPr>
              <w:t>от</w:t>
            </w:r>
            <w:r w:rsidRPr="00C44EDB">
              <w:rPr>
                <w:rFonts w:ascii="Calibri Light" w:hAnsi="Calibri Light" w:cstheme="majorHAnsi"/>
                <w:sz w:val="16"/>
                <w:szCs w:val="16"/>
                <w:lang w:val="ru-RU"/>
              </w:rPr>
              <w:t xml:space="preserve"> 22.03.2007</w:t>
            </w:r>
            <w:r>
              <w:rPr>
                <w:rFonts w:ascii="Calibri Light" w:hAnsi="Calibri Light" w:cstheme="majorHAnsi"/>
                <w:sz w:val="16"/>
                <w:szCs w:val="16"/>
                <w:lang w:val="ru-RU"/>
              </w:rPr>
              <w:t xml:space="preserve"> и местному положе-нию по градострои-тельству, утверж</w:t>
            </w:r>
            <w:r w:rsidRPr="00C44EDB">
              <w:rPr>
                <w:rFonts w:ascii="Calibri Light" w:hAnsi="Calibri Light" w:cstheme="majorHAnsi"/>
                <w:sz w:val="16"/>
                <w:szCs w:val="16"/>
                <w:lang w:val="ru-RU"/>
              </w:rPr>
              <w:t>-</w:t>
            </w:r>
            <w:r>
              <w:rPr>
                <w:rFonts w:ascii="Calibri Light" w:hAnsi="Calibri Light" w:cstheme="majorHAnsi"/>
                <w:sz w:val="16"/>
                <w:szCs w:val="16"/>
                <w:lang w:val="ru-RU"/>
              </w:rPr>
              <w:t>денному</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решением</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C44EDB">
              <w:rPr>
                <w:rFonts w:ascii="Calibri Light" w:hAnsi="Calibri Light" w:cstheme="majorHAnsi"/>
                <w:sz w:val="16"/>
                <w:szCs w:val="16"/>
                <w:lang w:val="ru-RU"/>
              </w:rPr>
              <w:t xml:space="preserve"> №</w:t>
            </w:r>
            <w:r w:rsidRPr="00581B74">
              <w:rPr>
                <w:rFonts w:ascii="Calibri Light" w:hAnsi="Calibri Light" w:cstheme="majorHAnsi"/>
                <w:sz w:val="16"/>
                <w:szCs w:val="16"/>
                <w:lang w:val="ru-RU"/>
              </w:rPr>
              <w:t xml:space="preserve">22/40 </w:t>
            </w:r>
            <w:r>
              <w:rPr>
                <w:rFonts w:ascii="Calibri Light" w:hAnsi="Calibri Light" w:cstheme="majorHAnsi"/>
                <w:sz w:val="16"/>
                <w:szCs w:val="16"/>
                <w:lang w:val="ru-RU"/>
              </w:rPr>
              <w:t xml:space="preserve">от </w:t>
            </w:r>
            <w:r w:rsidRPr="00581B74">
              <w:rPr>
                <w:rFonts w:ascii="Calibri Light" w:hAnsi="Calibri Light" w:cstheme="majorHAnsi"/>
                <w:sz w:val="16"/>
                <w:szCs w:val="16"/>
                <w:lang w:val="ru-RU"/>
              </w:rPr>
              <w:t xml:space="preserve"> 25.12.2008</w:t>
            </w:r>
            <w:r w:rsidRPr="00C44EDB">
              <w:rPr>
                <w:rFonts w:ascii="Calibri Light" w:hAnsi="Calibri Light" w:cstheme="majorHAnsi"/>
                <w:sz w:val="16"/>
                <w:szCs w:val="16"/>
                <w:lang w:val="ru-RU"/>
              </w:rPr>
              <w:t xml:space="preserve">, </w:t>
            </w:r>
            <w:r>
              <w:rPr>
                <w:rFonts w:ascii="Calibri Light" w:hAnsi="Calibri Light" w:cstheme="majorHAnsi"/>
                <w:sz w:val="16"/>
                <w:szCs w:val="16"/>
                <w:lang w:val="ru-RU"/>
              </w:rPr>
              <w:t>недви-жимость располо-жена в жилой зоне</w:t>
            </w:r>
          </w:p>
          <w:p w14:paraId="78B1AFFE"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с градостроитель-ным кодом </w:t>
            </w:r>
            <w:r w:rsidRPr="00581B74">
              <w:rPr>
                <w:rFonts w:ascii="Calibri Light" w:hAnsi="Calibri Light" w:cstheme="majorHAnsi"/>
                <w:sz w:val="16"/>
                <w:szCs w:val="16"/>
                <w:lang w:val="ru-RU"/>
              </w:rPr>
              <w:t>„</w:t>
            </w:r>
            <w:r w:rsidRPr="00ED641C">
              <w:rPr>
                <w:rFonts w:ascii="Calibri Light" w:hAnsi="Calibri Light" w:cstheme="majorHAnsi"/>
                <w:sz w:val="16"/>
                <w:szCs w:val="16"/>
              </w:rPr>
              <w:t>Re</w:t>
            </w:r>
            <w:r w:rsidRPr="00581B74">
              <w:rPr>
                <w:rFonts w:ascii="Calibri Light" w:hAnsi="Calibri Light" w:cstheme="majorHAnsi"/>
                <w:sz w:val="16"/>
                <w:szCs w:val="16"/>
                <w:lang w:val="ru-RU"/>
              </w:rPr>
              <w:t>”</w:t>
            </w:r>
            <w:r>
              <w:rPr>
                <w:rFonts w:ascii="Calibri Light" w:hAnsi="Calibri Light" w:cstheme="majorHAnsi"/>
                <w:sz w:val="16"/>
                <w:szCs w:val="16"/>
                <w:lang w:val="ru-RU"/>
              </w:rPr>
              <w:t xml:space="preserve"> </w:t>
            </w:r>
            <w:r w:rsidRPr="00581B74">
              <w:rPr>
                <w:rFonts w:ascii="Calibri Light" w:hAnsi="Calibri Light" w:cstheme="majorHAnsi"/>
                <w:sz w:val="16"/>
                <w:szCs w:val="16"/>
                <w:lang w:val="ru-RU"/>
              </w:rPr>
              <w:t>(</w:t>
            </w:r>
            <w:r>
              <w:rPr>
                <w:rFonts w:ascii="Calibri Light" w:hAnsi="Calibri Light" w:cstheme="majorHAnsi"/>
                <w:sz w:val="16"/>
                <w:szCs w:val="16"/>
                <w:lang w:val="ru-RU"/>
              </w:rPr>
              <w:t>зона оживления</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581B74">
              <w:rPr>
                <w:rFonts w:ascii="Calibri Light" w:hAnsi="Calibri Light" w:cstheme="majorHAnsi"/>
                <w:sz w:val="16"/>
                <w:szCs w:val="16"/>
                <w:lang w:val="ru-RU"/>
              </w:rPr>
              <w:t xml:space="preserve"> </w:t>
            </w:r>
            <w:r w:rsidRPr="00ED641C">
              <w:rPr>
                <w:rFonts w:ascii="Calibri Light" w:hAnsi="Calibri Light" w:cstheme="majorHAnsi"/>
                <w:sz w:val="16"/>
                <w:szCs w:val="16"/>
              </w:rPr>
              <w:t>R</w:t>
            </w:r>
            <w:r w:rsidRPr="00581B74">
              <w:rPr>
                <w:rFonts w:ascii="Calibri Light" w:hAnsi="Calibri Light" w:cstheme="majorHAnsi"/>
                <w:sz w:val="16"/>
                <w:szCs w:val="16"/>
                <w:lang w:val="ru-RU"/>
              </w:rPr>
              <w:t>3</w:t>
            </w:r>
            <w:r>
              <w:rPr>
                <w:rFonts w:ascii="Calibri Light" w:hAnsi="Calibri Light" w:cstheme="majorHAnsi"/>
                <w:sz w:val="16"/>
                <w:szCs w:val="16"/>
                <w:lang w:val="ru-RU"/>
              </w:rPr>
              <w:t xml:space="preserve"> </w:t>
            </w:r>
            <w:r w:rsidRPr="00581B74">
              <w:rPr>
                <w:rFonts w:ascii="Calibri Light" w:hAnsi="Calibri Light" w:cstheme="majorHAnsi"/>
                <w:sz w:val="16"/>
                <w:szCs w:val="16"/>
                <w:lang w:val="ru-RU"/>
              </w:rPr>
              <w:t>(</w:t>
            </w:r>
            <w:r>
              <w:rPr>
                <w:rFonts w:ascii="Calibri Light" w:hAnsi="Calibri Light" w:cstheme="majorHAnsi"/>
                <w:sz w:val="16"/>
                <w:szCs w:val="16"/>
                <w:lang w:val="ru-RU"/>
              </w:rPr>
              <w:t>жилая, спокойная, но с низкой плот-ностью). Так, согласно решению МСК №</w:t>
            </w:r>
            <w:r w:rsidRPr="00581B74">
              <w:rPr>
                <w:rFonts w:ascii="Calibri Light" w:hAnsi="Calibri Light" w:cstheme="majorHAnsi"/>
                <w:sz w:val="16"/>
                <w:szCs w:val="16"/>
                <w:lang w:val="ru-RU"/>
              </w:rPr>
              <w:t xml:space="preserve">11/20 </w:t>
            </w:r>
            <w:r>
              <w:rPr>
                <w:rFonts w:ascii="Calibri Light" w:hAnsi="Calibri Light" w:cstheme="majorHAnsi"/>
                <w:sz w:val="16"/>
                <w:szCs w:val="16"/>
                <w:lang w:val="ru-RU"/>
              </w:rPr>
              <w:t xml:space="preserve">от </w:t>
            </w:r>
            <w:r w:rsidRPr="00581B74">
              <w:rPr>
                <w:rFonts w:ascii="Calibri Light" w:hAnsi="Calibri Light" w:cstheme="majorHAnsi"/>
                <w:sz w:val="16"/>
                <w:szCs w:val="16"/>
                <w:lang w:val="ru-RU"/>
              </w:rPr>
              <w:t xml:space="preserve">18.12.2014 </w:t>
            </w:r>
            <w:r>
              <w:rPr>
                <w:rFonts w:ascii="Calibri Light" w:hAnsi="Calibri Light" w:cstheme="majorHAnsi"/>
                <w:sz w:val="16"/>
                <w:szCs w:val="16"/>
                <w:lang w:val="ru-RU"/>
              </w:rPr>
              <w:t>были</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внесены</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измене</w:t>
            </w:r>
            <w:r w:rsidRPr="00581B74">
              <w:rPr>
                <w:rFonts w:ascii="Calibri Light" w:hAnsi="Calibri Light" w:cstheme="majorHAnsi"/>
                <w:sz w:val="16"/>
                <w:szCs w:val="16"/>
                <w:lang w:val="ru-RU"/>
              </w:rPr>
              <w:t>-</w:t>
            </w:r>
            <w:r>
              <w:rPr>
                <w:rFonts w:ascii="Calibri Light" w:hAnsi="Calibri Light" w:cstheme="majorHAnsi"/>
                <w:sz w:val="16"/>
                <w:szCs w:val="16"/>
                <w:lang w:val="ru-RU"/>
              </w:rPr>
              <w:t>ния</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местное</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положение</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по</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градостроитель-ству</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из зоны </w:t>
            </w:r>
            <w:r w:rsidRPr="00581B74">
              <w:rPr>
                <w:rFonts w:ascii="Calibri Light" w:hAnsi="Calibri Light" w:cstheme="majorHAnsi"/>
                <w:sz w:val="16"/>
                <w:szCs w:val="16"/>
                <w:lang w:val="ru-RU"/>
              </w:rPr>
              <w:t>„</w:t>
            </w:r>
            <w:r w:rsidRPr="00ED641C">
              <w:rPr>
                <w:rFonts w:ascii="Calibri Light" w:hAnsi="Calibri Light" w:cstheme="majorHAnsi"/>
                <w:sz w:val="16"/>
                <w:szCs w:val="16"/>
              </w:rPr>
              <w:t>Re</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581B74">
              <w:rPr>
                <w:rFonts w:ascii="Calibri Light" w:hAnsi="Calibri Light" w:cstheme="majorHAnsi"/>
                <w:sz w:val="16"/>
                <w:szCs w:val="16"/>
                <w:lang w:val="ru-RU"/>
              </w:rPr>
              <w:t xml:space="preserve"> „</w:t>
            </w:r>
            <w:r w:rsidRPr="00ED641C">
              <w:rPr>
                <w:rFonts w:ascii="Calibri Light" w:hAnsi="Calibri Light" w:cstheme="majorHAnsi"/>
                <w:sz w:val="16"/>
                <w:szCs w:val="16"/>
              </w:rPr>
              <w:t>R</w:t>
            </w:r>
            <w:r w:rsidRPr="00581B74">
              <w:rPr>
                <w:rFonts w:ascii="Calibri Light" w:hAnsi="Calibri Light" w:cstheme="majorHAnsi"/>
                <w:sz w:val="16"/>
                <w:szCs w:val="16"/>
                <w:lang w:val="ru-RU"/>
              </w:rPr>
              <w:t xml:space="preserve">3” </w:t>
            </w:r>
            <w:r>
              <w:rPr>
                <w:rFonts w:ascii="Calibri Light" w:hAnsi="Calibri Light" w:cstheme="majorHAnsi"/>
                <w:sz w:val="16"/>
                <w:szCs w:val="16"/>
                <w:lang w:val="ru-RU"/>
              </w:rPr>
              <w:t xml:space="preserve">в зону с кодом </w:t>
            </w:r>
            <w:r w:rsidRPr="00581B74">
              <w:rPr>
                <w:rFonts w:ascii="Calibri Light" w:hAnsi="Calibri Light" w:cstheme="majorHAnsi"/>
                <w:sz w:val="16"/>
                <w:szCs w:val="16"/>
                <w:lang w:val="ru-RU"/>
              </w:rPr>
              <w:t>„</w:t>
            </w:r>
            <w:r w:rsidRPr="00ED641C">
              <w:rPr>
                <w:rFonts w:ascii="Calibri Light" w:hAnsi="Calibri Light" w:cstheme="majorHAnsi"/>
                <w:sz w:val="16"/>
                <w:szCs w:val="16"/>
              </w:rPr>
              <w:t>R</w:t>
            </w:r>
            <w:r w:rsidRPr="00581B74">
              <w:rPr>
                <w:rFonts w:ascii="Calibri Light" w:hAnsi="Calibri Light" w:cstheme="majorHAnsi"/>
                <w:sz w:val="16"/>
                <w:szCs w:val="16"/>
                <w:lang w:val="ru-RU"/>
              </w:rPr>
              <w:t>6”</w:t>
            </w:r>
            <w:r>
              <w:rPr>
                <w:rFonts w:ascii="Calibri Light" w:hAnsi="Calibri Light" w:cstheme="majorHAnsi"/>
                <w:sz w:val="16"/>
                <w:szCs w:val="16"/>
                <w:lang w:val="ru-RU"/>
              </w:rPr>
              <w:t xml:space="preserve">(жилая со средней плотностью) от  </w:t>
            </w:r>
            <w:r w:rsidRPr="00ED641C">
              <w:rPr>
                <w:rFonts w:ascii="Calibri Light" w:hAnsi="Calibri Light" w:cstheme="majorHAnsi"/>
                <w:sz w:val="16"/>
                <w:szCs w:val="16"/>
              </w:rPr>
              <w:t>P</w:t>
            </w:r>
            <w:r w:rsidRPr="00581B74">
              <w:rPr>
                <w:rFonts w:ascii="Calibri Light" w:hAnsi="Calibri Light" w:cstheme="majorHAnsi"/>
                <w:sz w:val="16"/>
                <w:szCs w:val="16"/>
                <w:lang w:val="ru-RU"/>
              </w:rPr>
              <w:t>+4</w:t>
            </w:r>
            <w:r w:rsidRPr="00ED641C">
              <w:rPr>
                <w:rFonts w:ascii="Calibri Light" w:hAnsi="Calibri Light" w:cstheme="majorHAnsi"/>
                <w:sz w:val="16"/>
                <w:szCs w:val="16"/>
              </w:rPr>
              <w:t>E</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до</w:t>
            </w:r>
            <w:r w:rsidRPr="00581B74">
              <w:rPr>
                <w:rFonts w:ascii="Calibri Light" w:hAnsi="Calibri Light" w:cstheme="majorHAnsi"/>
                <w:sz w:val="16"/>
                <w:szCs w:val="16"/>
                <w:lang w:val="ru-RU"/>
              </w:rPr>
              <w:t xml:space="preserve"> </w:t>
            </w:r>
            <w:r w:rsidRPr="00ED641C">
              <w:rPr>
                <w:rFonts w:ascii="Calibri Light" w:hAnsi="Calibri Light" w:cstheme="majorHAnsi"/>
                <w:sz w:val="16"/>
                <w:szCs w:val="16"/>
              </w:rPr>
              <w:t>P</w:t>
            </w:r>
            <w:r w:rsidRPr="00581B74">
              <w:rPr>
                <w:rFonts w:ascii="Calibri Light" w:hAnsi="Calibri Light" w:cstheme="majorHAnsi"/>
                <w:sz w:val="16"/>
                <w:szCs w:val="16"/>
                <w:lang w:val="ru-RU"/>
              </w:rPr>
              <w:t>+9</w:t>
            </w:r>
            <w:r w:rsidRPr="00ED641C">
              <w:rPr>
                <w:rFonts w:ascii="Calibri Light" w:hAnsi="Calibri Light" w:cstheme="majorHAnsi"/>
                <w:sz w:val="16"/>
                <w:szCs w:val="16"/>
              </w:rPr>
              <w:t>E</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Строение должно занимать </w:t>
            </w:r>
            <w:r w:rsidRPr="00581B74">
              <w:rPr>
                <w:rFonts w:ascii="Calibri Light" w:hAnsi="Calibri Light" w:cstheme="majorHAnsi"/>
                <w:sz w:val="16"/>
                <w:szCs w:val="16"/>
                <w:lang w:val="ru-RU"/>
              </w:rPr>
              <w:t xml:space="preserve">30-40% </w:t>
            </w:r>
            <w:r>
              <w:rPr>
                <w:rFonts w:ascii="Calibri Light" w:hAnsi="Calibri Light" w:cstheme="majorHAnsi"/>
                <w:sz w:val="16"/>
                <w:szCs w:val="16"/>
                <w:lang w:val="ru-RU"/>
              </w:rPr>
              <w:t xml:space="preserve">от площади, место для парковки с обустройством земельного участка </w:t>
            </w:r>
            <w:r w:rsidRPr="00581B74">
              <w:rPr>
                <w:rFonts w:ascii="Calibri Light" w:hAnsi="Calibri Light" w:cstheme="majorHAnsi"/>
                <w:sz w:val="16"/>
                <w:szCs w:val="16"/>
                <w:lang w:val="ru-RU"/>
              </w:rPr>
              <w:t xml:space="preserve">- 70%. </w:t>
            </w:r>
          </w:p>
        </w:tc>
        <w:tc>
          <w:tcPr>
            <w:tcW w:w="1274" w:type="dxa"/>
            <w:hideMark/>
          </w:tcPr>
          <w:p w14:paraId="53B990F8"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проекту и кадастровым данным 65 квартир в одном доме и </w:t>
            </w:r>
            <w:r w:rsidRPr="00926F25">
              <w:rPr>
                <w:rFonts w:ascii="Calibri Light" w:hAnsi="Calibri Light" w:cstheme="majorHAnsi"/>
                <w:sz w:val="16"/>
                <w:szCs w:val="16"/>
                <w:lang w:val="ru-RU"/>
              </w:rPr>
              <w:t xml:space="preserve">63 </w:t>
            </w:r>
            <w:r>
              <w:rPr>
                <w:rFonts w:ascii="Calibri Light" w:hAnsi="Calibri Light" w:cstheme="majorHAnsi"/>
                <w:sz w:val="16"/>
                <w:szCs w:val="16"/>
                <w:lang w:val="ru-RU"/>
              </w:rPr>
              <w:t xml:space="preserve">квартиры в другом доме </w:t>
            </w:r>
          </w:p>
        </w:tc>
        <w:tc>
          <w:tcPr>
            <w:tcW w:w="1277" w:type="dxa"/>
            <w:hideMark/>
          </w:tcPr>
          <w:p w14:paraId="10FB50F0"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145CCEAC" w14:textId="77777777" w:rsidR="004C666F" w:rsidRPr="00926F25" w:rsidRDefault="004C666F" w:rsidP="000C032B">
            <w:pPr>
              <w:tabs>
                <w:tab w:val="left" w:pos="0"/>
              </w:tabs>
              <w:spacing w:after="0" w:line="240" w:lineRule="auto"/>
              <w:ind w:right="-80"/>
              <w:jc w:val="both"/>
              <w:rPr>
                <w:rFonts w:ascii="Calibri Light" w:hAnsi="Calibri Light" w:cstheme="majorHAnsi"/>
                <w:sz w:val="16"/>
                <w:szCs w:val="16"/>
                <w:lang w:val="ru-RU"/>
              </w:rPr>
            </w:pPr>
            <w:r>
              <w:rPr>
                <w:rFonts w:ascii="Calibri Light" w:hAnsi="Calibri Light" w:cstheme="majorHAnsi"/>
                <w:sz w:val="16"/>
                <w:szCs w:val="16"/>
                <w:lang w:val="ru-RU"/>
              </w:rPr>
              <w:t xml:space="preserve">Парковочные места не указаны в проекте, ни в кадастре. В проекте указа-но лишь количество стационарных мест для автомобилей </w:t>
            </w:r>
            <w:r w:rsidRPr="00926F25">
              <w:rPr>
                <w:rFonts w:ascii="Calibri Light" w:hAnsi="Calibri Light" w:cstheme="majorHAnsi"/>
                <w:sz w:val="16"/>
                <w:szCs w:val="16"/>
                <w:lang w:val="ru-RU"/>
              </w:rPr>
              <w:t xml:space="preserve">  42 </w:t>
            </w:r>
            <w:r>
              <w:rPr>
                <w:rFonts w:ascii="Calibri Light" w:hAnsi="Calibri Light" w:cstheme="majorHAnsi"/>
                <w:sz w:val="16"/>
                <w:szCs w:val="16"/>
                <w:lang w:val="ru-RU"/>
              </w:rPr>
              <w:t>и</w:t>
            </w:r>
            <w:r w:rsidRPr="00926F25">
              <w:rPr>
                <w:rFonts w:ascii="Calibri Light" w:hAnsi="Calibri Light" w:cstheme="majorHAnsi"/>
                <w:sz w:val="16"/>
                <w:szCs w:val="16"/>
                <w:lang w:val="ru-RU"/>
              </w:rPr>
              <w:t xml:space="preserve"> 35.</w:t>
            </w:r>
          </w:p>
        </w:tc>
      </w:tr>
      <w:tr w:rsidR="004C666F" w:rsidRPr="00581B74" w14:paraId="2043CC78" w14:textId="77777777" w:rsidTr="000C032B">
        <w:trPr>
          <w:trHeight w:val="20"/>
        </w:trPr>
        <w:tc>
          <w:tcPr>
            <w:tcW w:w="716" w:type="dxa"/>
            <w:hideMark/>
          </w:tcPr>
          <w:p w14:paraId="62B90F28"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sidRPr="00926F25">
              <w:rPr>
                <w:rFonts w:ascii="Calibri Light" w:hAnsi="Calibri Light" w:cstheme="majorHAnsi"/>
                <w:sz w:val="16"/>
                <w:szCs w:val="16"/>
                <w:lang w:val="ru-RU"/>
              </w:rPr>
              <w:t>478</w:t>
            </w:r>
            <w:r w:rsidRPr="00ED641C">
              <w:rPr>
                <w:rFonts w:ascii="Calibri Light" w:hAnsi="Calibri Light" w:cstheme="majorHAnsi"/>
                <w:sz w:val="16"/>
                <w:szCs w:val="16"/>
              </w:rPr>
              <w:t>c</w:t>
            </w:r>
          </w:p>
        </w:tc>
        <w:tc>
          <w:tcPr>
            <w:tcW w:w="1061" w:type="dxa"/>
            <w:hideMark/>
          </w:tcPr>
          <w:p w14:paraId="7087570E"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sidRPr="00926F25">
              <w:rPr>
                <w:rFonts w:ascii="Calibri Light" w:hAnsi="Calibri Light" w:cstheme="majorHAnsi"/>
                <w:sz w:val="16"/>
                <w:szCs w:val="16"/>
                <w:lang w:val="ru-RU"/>
              </w:rPr>
              <w:t>478-</w:t>
            </w:r>
            <w:r w:rsidRPr="00ED641C">
              <w:rPr>
                <w:rFonts w:ascii="Calibri Light" w:hAnsi="Calibri Light" w:cstheme="majorHAnsi"/>
                <w:sz w:val="16"/>
                <w:szCs w:val="16"/>
              </w:rPr>
              <w:t>c</w:t>
            </w:r>
            <w:r w:rsidRPr="00926F25">
              <w:rPr>
                <w:rFonts w:ascii="Calibri Light" w:hAnsi="Calibri Light" w:cstheme="majorHAnsi"/>
                <w:sz w:val="16"/>
                <w:szCs w:val="16"/>
                <w:lang w:val="ru-RU"/>
              </w:rPr>
              <w:t>/21</w:t>
            </w:r>
          </w:p>
        </w:tc>
        <w:tc>
          <w:tcPr>
            <w:tcW w:w="1061" w:type="dxa"/>
            <w:hideMark/>
          </w:tcPr>
          <w:p w14:paraId="1323B903"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sidRPr="00926F25">
              <w:rPr>
                <w:rFonts w:ascii="Calibri Light" w:hAnsi="Calibri Light" w:cstheme="majorHAnsi"/>
                <w:sz w:val="16"/>
                <w:szCs w:val="16"/>
                <w:lang w:val="ru-RU"/>
              </w:rPr>
              <w:t>26.11.2021</w:t>
            </w:r>
          </w:p>
        </w:tc>
        <w:tc>
          <w:tcPr>
            <w:tcW w:w="1239" w:type="dxa"/>
            <w:hideMark/>
          </w:tcPr>
          <w:p w14:paraId="5C7D6468" w14:textId="77777777" w:rsidR="004C666F" w:rsidRPr="00926F25"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Андрея</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Дога</w:t>
            </w:r>
            <w:r w:rsidRPr="00926F25">
              <w:rPr>
                <w:rFonts w:ascii="Calibri Light" w:hAnsi="Calibri Light" w:cstheme="majorHAnsi"/>
                <w:sz w:val="16"/>
                <w:szCs w:val="16"/>
                <w:lang w:val="ru-RU"/>
              </w:rPr>
              <w:t xml:space="preserve"> 24</w:t>
            </w:r>
          </w:p>
        </w:tc>
        <w:tc>
          <w:tcPr>
            <w:tcW w:w="1560" w:type="dxa"/>
            <w:hideMark/>
          </w:tcPr>
          <w:p w14:paraId="5181CC16" w14:textId="77777777" w:rsidR="004C666F" w:rsidRPr="00F55B01"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926F25">
              <w:rPr>
                <w:rFonts w:ascii="Calibri Light" w:hAnsi="Calibri Light" w:cstheme="majorHAnsi"/>
                <w:sz w:val="16"/>
                <w:szCs w:val="16"/>
                <w:lang w:val="ru-RU"/>
              </w:rPr>
              <w:t xml:space="preserve"> </w:t>
            </w:r>
            <w:r>
              <w:rPr>
                <w:rFonts w:ascii="Calibri Light" w:hAnsi="Calibri Light" w:cstheme="majorHAnsi"/>
                <w:sz w:val="16"/>
                <w:szCs w:val="16"/>
                <w:lang w:val="ru-RU"/>
              </w:rPr>
              <w:t>кад</w:t>
            </w:r>
            <w:r w:rsidRPr="00926F25">
              <w:rPr>
                <w:rFonts w:ascii="Calibri Light" w:hAnsi="Calibri Light" w:cstheme="majorHAnsi"/>
                <w:sz w:val="16"/>
                <w:szCs w:val="16"/>
                <w:lang w:val="ru-RU"/>
              </w:rPr>
              <w:t xml:space="preserve">. </w:t>
            </w:r>
            <w:r w:rsidRPr="00B261A2">
              <w:rPr>
                <w:rFonts w:ascii="Calibri Light" w:hAnsi="Calibri Light" w:cstheme="majorHAnsi"/>
                <w:sz w:val="16"/>
                <w:szCs w:val="16"/>
                <w:lang w:val="ru-RU"/>
              </w:rPr>
              <w:t xml:space="preserve">№0100423182 </w:t>
            </w:r>
            <w:r>
              <w:rPr>
                <w:rFonts w:ascii="Calibri Light" w:hAnsi="Calibri Light" w:cstheme="majorHAnsi"/>
                <w:sz w:val="16"/>
                <w:szCs w:val="16"/>
                <w:lang w:val="ru-RU"/>
              </w:rPr>
              <w:t>с</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реконструирован-ным помещением</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собственность</w:t>
            </w:r>
            <w:r w:rsidRPr="00B261A2">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B261A2">
              <w:rPr>
                <w:rFonts w:ascii="Calibri Light" w:hAnsi="Calibri Light" w:cstheme="majorHAnsi"/>
                <w:sz w:val="16"/>
                <w:szCs w:val="16"/>
                <w:lang w:val="ru-RU"/>
              </w:rPr>
              <w:t>.</w:t>
            </w:r>
            <w:r>
              <w:rPr>
                <w:rFonts w:ascii="Calibri Light" w:hAnsi="Calibri Light" w:cstheme="majorHAnsi"/>
                <w:sz w:val="16"/>
                <w:szCs w:val="16"/>
                <w:lang w:val="ru-RU"/>
              </w:rPr>
              <w:t xml:space="preserve"> Для проведения реконструкции были разрешение ГУАГЗО</w:t>
            </w:r>
            <w:r w:rsidRPr="00F55B01">
              <w:rPr>
                <w:rFonts w:ascii="Calibri Light" w:hAnsi="Calibri Light" w:cstheme="majorHAnsi"/>
                <w:sz w:val="16"/>
                <w:szCs w:val="16"/>
                <w:lang w:val="ru-RU"/>
              </w:rPr>
              <w:t xml:space="preserve">, </w:t>
            </w:r>
            <w:r>
              <w:rPr>
                <w:rFonts w:ascii="Calibri Light" w:hAnsi="Calibri Light" w:cstheme="majorHAnsi"/>
                <w:sz w:val="16"/>
                <w:szCs w:val="16"/>
                <w:lang w:val="ru-RU"/>
              </w:rPr>
              <w:t>разрешение</w:t>
            </w:r>
            <w:r w:rsidRPr="00F55B01">
              <w:rPr>
                <w:rFonts w:ascii="Calibri Light" w:hAnsi="Calibri Light" w:cstheme="majorHAnsi"/>
                <w:sz w:val="16"/>
                <w:szCs w:val="16"/>
                <w:lang w:val="ru-RU"/>
              </w:rPr>
              <w:t xml:space="preserve"> </w:t>
            </w:r>
            <w:r w:rsidRPr="00ED641C">
              <w:rPr>
                <w:rFonts w:ascii="Calibri Light" w:hAnsi="Calibri Light" w:cstheme="majorHAnsi"/>
                <w:sz w:val="16"/>
                <w:szCs w:val="16"/>
              </w:rPr>
              <w:t>Ap</w:t>
            </w:r>
            <w:r w:rsidRPr="00F55B01">
              <w:rPr>
                <w:rFonts w:ascii="Calibri Light" w:hAnsi="Calibri Light" w:cstheme="majorHAnsi"/>
                <w:sz w:val="16"/>
                <w:szCs w:val="16"/>
                <w:lang w:val="ru-RU"/>
              </w:rPr>
              <w:t xml:space="preserve">ă </w:t>
            </w:r>
            <w:r w:rsidRPr="00ED641C">
              <w:rPr>
                <w:rFonts w:ascii="Calibri Light" w:hAnsi="Calibri Light" w:cstheme="majorHAnsi"/>
                <w:sz w:val="16"/>
                <w:szCs w:val="16"/>
              </w:rPr>
              <w:t>Canal</w:t>
            </w:r>
            <w:r w:rsidRPr="00F55B01">
              <w:rPr>
                <w:rFonts w:ascii="Calibri Light" w:hAnsi="Calibri Light" w:cstheme="majorHAnsi"/>
                <w:sz w:val="16"/>
                <w:szCs w:val="16"/>
                <w:lang w:val="ru-RU"/>
              </w:rPr>
              <w:t xml:space="preserve">; </w:t>
            </w:r>
            <w:r>
              <w:rPr>
                <w:rFonts w:ascii="Calibri Light" w:hAnsi="Calibri Light" w:cstheme="majorHAnsi"/>
                <w:sz w:val="16"/>
                <w:szCs w:val="16"/>
                <w:lang w:val="ru-RU"/>
              </w:rPr>
              <w:t>разрешение</w:t>
            </w:r>
            <w:r w:rsidRPr="00F55B01">
              <w:rPr>
                <w:rFonts w:ascii="Calibri Light" w:hAnsi="Calibri Light" w:cstheme="majorHAnsi"/>
                <w:sz w:val="16"/>
                <w:szCs w:val="16"/>
                <w:lang w:val="ru-RU"/>
              </w:rPr>
              <w:t xml:space="preserve"> </w:t>
            </w:r>
            <w:r>
              <w:rPr>
                <w:rFonts w:ascii="Calibri Light" w:hAnsi="Calibri Light" w:cstheme="majorHAnsi"/>
                <w:sz w:val="16"/>
                <w:szCs w:val="16"/>
                <w:lang w:val="ru-RU"/>
              </w:rPr>
              <w:t>Агентства по окружающей среде</w:t>
            </w:r>
            <w:r w:rsidRPr="00F55B01">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разрешение Управ-ления транспорта </w:t>
            </w:r>
            <w:r w:rsidRPr="00F55B01">
              <w:rPr>
                <w:rFonts w:ascii="Calibri Light" w:hAnsi="Calibri Light" w:cstheme="majorHAnsi"/>
                <w:sz w:val="16"/>
                <w:szCs w:val="16"/>
                <w:lang w:val="ru-RU"/>
              </w:rPr>
              <w:t xml:space="preserve"> „</w:t>
            </w:r>
            <w:r w:rsidRPr="00ED641C">
              <w:rPr>
                <w:rFonts w:ascii="Calibri Light" w:hAnsi="Calibri Light" w:cstheme="majorHAnsi"/>
                <w:sz w:val="16"/>
                <w:szCs w:val="16"/>
              </w:rPr>
              <w:t>ExDrupo</w:t>
            </w:r>
            <w:r w:rsidRPr="00F55B01">
              <w:rPr>
                <w:rFonts w:ascii="Calibri Light" w:hAnsi="Calibri Light" w:cstheme="majorHAnsi"/>
                <w:sz w:val="16"/>
                <w:szCs w:val="16"/>
                <w:lang w:val="ru-RU"/>
              </w:rPr>
              <w:t>”</w:t>
            </w:r>
          </w:p>
        </w:tc>
        <w:tc>
          <w:tcPr>
            <w:tcW w:w="1179" w:type="dxa"/>
            <w:hideMark/>
          </w:tcPr>
          <w:p w14:paraId="7B7F4DD1"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площадью </w:t>
            </w:r>
            <w:r w:rsidRPr="00581B74">
              <w:rPr>
                <w:rFonts w:ascii="Calibri Light" w:hAnsi="Calibri Light" w:cstheme="majorHAnsi"/>
                <w:sz w:val="16"/>
                <w:szCs w:val="16"/>
                <w:lang w:val="ru-RU"/>
              </w:rPr>
              <w:t xml:space="preserve">0,689 </w:t>
            </w:r>
            <w:r>
              <w:rPr>
                <w:rFonts w:ascii="Calibri Light" w:hAnsi="Calibri Light" w:cstheme="majorHAnsi"/>
                <w:sz w:val="16"/>
                <w:szCs w:val="16"/>
                <w:lang w:val="ru-RU"/>
              </w:rPr>
              <w:t>га</w:t>
            </w:r>
            <w:r w:rsidRPr="00581B74">
              <w:rPr>
                <w:rFonts w:ascii="Calibri Light" w:hAnsi="Calibri Light" w:cstheme="majorHAnsi"/>
                <w:sz w:val="16"/>
                <w:szCs w:val="16"/>
                <w:lang w:val="ru-RU"/>
              </w:rPr>
              <w:t xml:space="preserve">; </w:t>
            </w:r>
          </w:p>
        </w:tc>
        <w:tc>
          <w:tcPr>
            <w:tcW w:w="1777" w:type="dxa"/>
            <w:hideMark/>
          </w:tcPr>
          <w:p w14:paraId="5DD9455B"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7346AC9E"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79590D33"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685C5BA1"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3A34244D"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7D617EA0"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5B72451B" w14:textId="77777777" w:rsidTr="000C032B">
        <w:trPr>
          <w:trHeight w:val="20"/>
        </w:trPr>
        <w:tc>
          <w:tcPr>
            <w:tcW w:w="716" w:type="dxa"/>
            <w:hideMark/>
          </w:tcPr>
          <w:p w14:paraId="6407D34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144</w:t>
            </w:r>
          </w:p>
        </w:tc>
        <w:tc>
          <w:tcPr>
            <w:tcW w:w="1061" w:type="dxa"/>
            <w:hideMark/>
          </w:tcPr>
          <w:p w14:paraId="1B4274F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67-c/21</w:t>
            </w:r>
          </w:p>
        </w:tc>
        <w:tc>
          <w:tcPr>
            <w:tcW w:w="1061" w:type="dxa"/>
            <w:hideMark/>
          </w:tcPr>
          <w:p w14:paraId="5F8EC7FA"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15.03.2021</w:t>
            </w:r>
          </w:p>
        </w:tc>
        <w:tc>
          <w:tcPr>
            <w:tcW w:w="1239" w:type="dxa"/>
            <w:hideMark/>
          </w:tcPr>
          <w:p w14:paraId="039AB94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Ботаника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перекресток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бул</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Траян</w:t>
            </w:r>
            <w:r w:rsidRPr="00E26BAA">
              <w:rPr>
                <w:rFonts w:ascii="Calibri Light" w:hAnsi="Calibri Light" w:cstheme="majorHAnsi"/>
                <w:sz w:val="16"/>
                <w:szCs w:val="16"/>
              </w:rPr>
              <w:t xml:space="preserve"> </w:t>
            </w:r>
            <w:r>
              <w:rPr>
                <w:rFonts w:ascii="Calibri Light" w:hAnsi="Calibri Light" w:cstheme="majorHAnsi"/>
                <w:sz w:val="16"/>
                <w:szCs w:val="16"/>
                <w:lang w:val="ru-RU"/>
              </w:rPr>
              <w:t>и</w:t>
            </w:r>
            <w:r w:rsidRPr="00E26BAA">
              <w:rPr>
                <w:rFonts w:ascii="Calibri Light" w:hAnsi="Calibri Light" w:cstheme="majorHAnsi"/>
                <w:sz w:val="16"/>
                <w:szCs w:val="16"/>
              </w:rPr>
              <w:t xml:space="preserve"> </w:t>
            </w:r>
            <w:r>
              <w:rPr>
                <w:rFonts w:ascii="Calibri Light" w:hAnsi="Calibri Light" w:cstheme="majorHAnsi"/>
                <w:sz w:val="16"/>
                <w:szCs w:val="16"/>
                <w:lang w:val="ru-RU"/>
              </w:rPr>
              <w:t>бул</w:t>
            </w:r>
            <w:r w:rsidRPr="00E26BAA">
              <w:rPr>
                <w:rFonts w:ascii="Calibri Light" w:hAnsi="Calibri Light" w:cstheme="majorHAnsi"/>
                <w:sz w:val="16"/>
                <w:szCs w:val="16"/>
              </w:rPr>
              <w:t>.</w:t>
            </w:r>
            <w:r w:rsidRPr="00045F9A">
              <w:rPr>
                <w:rFonts w:ascii="Calibri Light" w:hAnsi="Calibri Light" w:cstheme="majorHAnsi"/>
                <w:sz w:val="16"/>
                <w:szCs w:val="16"/>
              </w:rPr>
              <w:t xml:space="preserve"> </w:t>
            </w:r>
            <w:r>
              <w:rPr>
                <w:rFonts w:ascii="Calibri Light" w:hAnsi="Calibri Light" w:cstheme="majorHAnsi"/>
                <w:sz w:val="16"/>
                <w:szCs w:val="16"/>
                <w:lang w:val="ru-RU"/>
              </w:rPr>
              <w:t>Дечебал</w:t>
            </w:r>
            <w:r w:rsidRPr="00045F9A">
              <w:rPr>
                <w:rFonts w:ascii="Calibri Light" w:hAnsi="Calibri Light" w:cstheme="majorHAnsi"/>
                <w:sz w:val="16"/>
                <w:szCs w:val="16"/>
              </w:rPr>
              <w:t xml:space="preserve"> </w:t>
            </w:r>
            <w:r w:rsidRPr="00ED641C">
              <w:rPr>
                <w:rFonts w:ascii="Calibri Light" w:hAnsi="Calibri Light" w:cstheme="majorHAnsi"/>
                <w:sz w:val="16"/>
                <w:szCs w:val="16"/>
              </w:rPr>
              <w:t xml:space="preserve"> </w:t>
            </w:r>
          </w:p>
        </w:tc>
        <w:tc>
          <w:tcPr>
            <w:tcW w:w="1560" w:type="dxa"/>
            <w:hideMark/>
          </w:tcPr>
          <w:p w14:paraId="61C1E0FB" w14:textId="77777777" w:rsidR="004C666F" w:rsidRPr="003C6C73"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w:t>
            </w:r>
            <w:r w:rsidRPr="00B37928">
              <w:rPr>
                <w:rFonts w:ascii="Calibri Light" w:hAnsi="Calibri Light" w:cstheme="majorHAnsi"/>
                <w:sz w:val="16"/>
                <w:szCs w:val="16"/>
                <w:lang w:val="ru-RU"/>
              </w:rPr>
              <w:t xml:space="preserve">. </w:t>
            </w:r>
            <w:r w:rsidRPr="000A0CFA">
              <w:rPr>
                <w:rFonts w:ascii="Calibri Light" w:hAnsi="Calibri Light" w:cstheme="majorHAnsi"/>
                <w:sz w:val="16"/>
                <w:szCs w:val="16"/>
                <w:lang w:val="ru-RU"/>
              </w:rPr>
              <w:t xml:space="preserve">№0100105330 </w:t>
            </w:r>
            <w:r>
              <w:rPr>
                <w:rFonts w:ascii="Calibri Light" w:hAnsi="Calibri Light" w:cstheme="majorHAnsi"/>
                <w:sz w:val="16"/>
                <w:szCs w:val="16"/>
                <w:lang w:val="ru-RU"/>
              </w:rPr>
              <w:t>муниципальный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A0CFA">
              <w:rPr>
                <w:rFonts w:ascii="Calibri Light" w:hAnsi="Calibri Light" w:cstheme="majorHAnsi"/>
                <w:sz w:val="16"/>
                <w:szCs w:val="16"/>
                <w:lang w:val="ru-RU"/>
              </w:rPr>
              <w:t xml:space="preserve">. </w:t>
            </w:r>
            <w:r>
              <w:rPr>
                <w:rFonts w:ascii="Calibri Light" w:hAnsi="Calibri Light" w:cstheme="majorHAnsi"/>
                <w:sz w:val="16"/>
                <w:szCs w:val="16"/>
                <w:lang w:val="ru-RU"/>
              </w:rPr>
              <w:t>Право на строение не зарегистрировано в РНИ</w:t>
            </w:r>
            <w:r w:rsidRPr="003C6C73">
              <w:rPr>
                <w:rFonts w:ascii="Calibri Light" w:hAnsi="Calibri Light" w:cstheme="majorHAnsi"/>
                <w:sz w:val="16"/>
                <w:szCs w:val="16"/>
                <w:lang w:val="ru-RU"/>
              </w:rPr>
              <w:t>.</w:t>
            </w:r>
            <w:r>
              <w:rPr>
                <w:rFonts w:ascii="Calibri Light" w:hAnsi="Calibri Light" w:cstheme="majorHAnsi"/>
                <w:sz w:val="16"/>
                <w:szCs w:val="16"/>
                <w:lang w:val="ru-RU"/>
              </w:rPr>
              <w:t xml:space="preserve"> Согласно ГСП необходимо лишь заключение ГУАГЗО</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есть).</w:t>
            </w:r>
          </w:p>
        </w:tc>
        <w:tc>
          <w:tcPr>
            <w:tcW w:w="1179" w:type="dxa"/>
            <w:hideMark/>
          </w:tcPr>
          <w:p w14:paraId="65E0EC60"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00D90DFF"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21FAB16D"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9756882"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18371444"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1411260C"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70ED5211"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581B74" w14:paraId="6B192F26" w14:textId="77777777" w:rsidTr="000C032B">
        <w:trPr>
          <w:trHeight w:val="20"/>
        </w:trPr>
        <w:tc>
          <w:tcPr>
            <w:tcW w:w="716" w:type="dxa"/>
            <w:hideMark/>
          </w:tcPr>
          <w:p w14:paraId="49D206A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515-c/21</w:t>
            </w:r>
          </w:p>
        </w:tc>
        <w:tc>
          <w:tcPr>
            <w:tcW w:w="1061" w:type="dxa"/>
            <w:hideMark/>
          </w:tcPr>
          <w:p w14:paraId="1957344E"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515-c/21</w:t>
            </w:r>
          </w:p>
        </w:tc>
        <w:tc>
          <w:tcPr>
            <w:tcW w:w="1061" w:type="dxa"/>
            <w:hideMark/>
          </w:tcPr>
          <w:p w14:paraId="417E47D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30.12.2021</w:t>
            </w:r>
          </w:p>
        </w:tc>
        <w:tc>
          <w:tcPr>
            <w:tcW w:w="1239" w:type="dxa"/>
            <w:hideMark/>
          </w:tcPr>
          <w:p w14:paraId="2495C83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Буюкань</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045F9A">
              <w:rPr>
                <w:rFonts w:ascii="Calibri Light" w:hAnsi="Calibri Light" w:cstheme="majorHAnsi"/>
                <w:sz w:val="16"/>
                <w:szCs w:val="16"/>
                <w:lang w:val="ru-RU"/>
              </w:rPr>
              <w:t>.</w:t>
            </w:r>
            <w:r>
              <w:rPr>
                <w:rFonts w:ascii="Calibri Light" w:hAnsi="Calibri Light" w:cstheme="majorHAnsi"/>
                <w:sz w:val="16"/>
                <w:szCs w:val="16"/>
                <w:lang w:val="ru-RU"/>
              </w:rPr>
              <w:t xml:space="preserve"> Алексея Матеевича </w:t>
            </w:r>
            <w:r w:rsidRPr="00045F9A">
              <w:rPr>
                <w:rFonts w:ascii="Calibri Light" w:hAnsi="Calibri Light" w:cstheme="majorHAnsi"/>
                <w:sz w:val="16"/>
                <w:szCs w:val="16"/>
                <w:lang w:val="ru-RU"/>
              </w:rPr>
              <w:t xml:space="preserve"> </w:t>
            </w:r>
            <w:r w:rsidRPr="00ED641C">
              <w:rPr>
                <w:rFonts w:ascii="Calibri Light" w:hAnsi="Calibri Light" w:cstheme="majorHAnsi"/>
                <w:sz w:val="16"/>
                <w:szCs w:val="16"/>
              </w:rPr>
              <w:t>109/2</w:t>
            </w:r>
          </w:p>
        </w:tc>
        <w:tc>
          <w:tcPr>
            <w:tcW w:w="1560" w:type="dxa"/>
            <w:hideMark/>
          </w:tcPr>
          <w:p w14:paraId="212F7F30" w14:textId="77777777" w:rsidR="004C666F" w:rsidRPr="003C6C73"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w:t>
            </w:r>
            <w:r w:rsidRPr="00B37928">
              <w:rPr>
                <w:rFonts w:ascii="Calibri Light" w:hAnsi="Calibri Light" w:cstheme="majorHAnsi"/>
                <w:sz w:val="16"/>
                <w:szCs w:val="16"/>
                <w:lang w:val="ru-RU"/>
              </w:rPr>
              <w:t xml:space="preserve">. №010020523 </w:t>
            </w:r>
            <w:r>
              <w:rPr>
                <w:rFonts w:ascii="Calibri Light" w:hAnsi="Calibri Light" w:cstheme="majorHAnsi"/>
                <w:sz w:val="16"/>
                <w:szCs w:val="16"/>
                <w:lang w:val="ru-RU"/>
              </w:rPr>
              <w:t>собственность</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Заключение</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ГУАГЗО</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есть</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заключение</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МОКИ</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протокол</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заседания</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Совета</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по</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памятникам</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есть</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заключения</w:t>
            </w:r>
            <w:r w:rsidRPr="003C6C73">
              <w:rPr>
                <w:rFonts w:ascii="Calibri Light" w:hAnsi="Calibri Light" w:cstheme="majorHAnsi"/>
                <w:sz w:val="16"/>
                <w:szCs w:val="16"/>
                <w:lang w:val="ru-RU"/>
              </w:rPr>
              <w:t xml:space="preserve"> </w:t>
            </w:r>
            <w:r w:rsidRPr="00ED641C">
              <w:rPr>
                <w:rFonts w:ascii="Calibri Light" w:hAnsi="Calibri Light" w:cstheme="majorHAnsi"/>
                <w:sz w:val="16"/>
                <w:szCs w:val="16"/>
              </w:rPr>
              <w:t>Termocom</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и </w:t>
            </w:r>
            <w:r w:rsidRPr="00ED641C">
              <w:rPr>
                <w:rFonts w:ascii="Calibri Light" w:hAnsi="Calibri Light" w:cstheme="majorHAnsi"/>
                <w:sz w:val="16"/>
                <w:szCs w:val="16"/>
              </w:rPr>
              <w:t>Union</w:t>
            </w:r>
            <w:r w:rsidRPr="003C6C73">
              <w:rPr>
                <w:rFonts w:ascii="Calibri Light" w:hAnsi="Calibri Light" w:cstheme="majorHAnsi"/>
                <w:sz w:val="16"/>
                <w:szCs w:val="16"/>
                <w:lang w:val="ru-RU"/>
              </w:rPr>
              <w:t xml:space="preserve"> </w:t>
            </w:r>
            <w:r w:rsidRPr="00ED641C">
              <w:rPr>
                <w:rFonts w:ascii="Calibri Light" w:hAnsi="Calibri Light" w:cstheme="majorHAnsi"/>
                <w:sz w:val="16"/>
                <w:szCs w:val="16"/>
              </w:rPr>
              <w:t>Fenosa</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отсутствуют </w:t>
            </w:r>
          </w:p>
        </w:tc>
        <w:tc>
          <w:tcPr>
            <w:tcW w:w="1179" w:type="dxa"/>
            <w:hideMark/>
          </w:tcPr>
          <w:p w14:paraId="362F22AA" w14:textId="77777777" w:rsidR="004C666F" w:rsidRPr="003C6C73"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Площадь </w:t>
            </w:r>
            <w:r w:rsidRPr="00ED641C">
              <w:rPr>
                <w:rFonts w:ascii="Calibri Light" w:hAnsi="Calibri Light" w:cstheme="majorHAnsi"/>
                <w:sz w:val="16"/>
                <w:szCs w:val="16"/>
              </w:rPr>
              <w:t xml:space="preserve">0,235 </w:t>
            </w:r>
            <w:r>
              <w:rPr>
                <w:rFonts w:ascii="Calibri Light" w:hAnsi="Calibri Light" w:cstheme="majorHAnsi"/>
                <w:sz w:val="16"/>
                <w:szCs w:val="16"/>
                <w:lang w:val="ru-RU"/>
              </w:rPr>
              <w:t>га</w:t>
            </w:r>
          </w:p>
        </w:tc>
        <w:tc>
          <w:tcPr>
            <w:tcW w:w="1777" w:type="dxa"/>
            <w:hideMark/>
          </w:tcPr>
          <w:p w14:paraId="49519F8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078" w:type="dxa"/>
            <w:hideMark/>
          </w:tcPr>
          <w:p w14:paraId="5B61309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494" w:type="dxa"/>
            <w:hideMark/>
          </w:tcPr>
          <w:p w14:paraId="3A910B8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274" w:type="dxa"/>
            <w:hideMark/>
          </w:tcPr>
          <w:p w14:paraId="69754177"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проекту</w:t>
            </w:r>
            <w:r w:rsidRPr="00581B74">
              <w:rPr>
                <w:rFonts w:ascii="Calibri Light" w:hAnsi="Calibri Light" w:cstheme="majorHAnsi"/>
                <w:sz w:val="16"/>
                <w:szCs w:val="16"/>
                <w:lang w:val="ru-RU"/>
              </w:rPr>
              <w:t xml:space="preserve">, 33 </w:t>
            </w:r>
            <w:r>
              <w:rPr>
                <w:rFonts w:ascii="Calibri Light" w:hAnsi="Calibri Light" w:cstheme="majorHAnsi"/>
                <w:sz w:val="16"/>
                <w:szCs w:val="16"/>
                <w:lang w:val="ru-RU"/>
              </w:rPr>
              <w:t>квартиры</w:t>
            </w:r>
            <w:r w:rsidRPr="00581B7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в РНИ не зарегистриро-ваны </w:t>
            </w:r>
          </w:p>
        </w:tc>
        <w:tc>
          <w:tcPr>
            <w:tcW w:w="1277" w:type="dxa"/>
            <w:hideMark/>
          </w:tcPr>
          <w:p w14:paraId="525D6E3C" w14:textId="77777777" w:rsidR="004C666F" w:rsidRPr="00581B74"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655AE53D" w14:textId="77777777" w:rsidR="004C666F" w:rsidRPr="00581B74" w:rsidRDefault="004C666F" w:rsidP="000C032B">
            <w:pPr>
              <w:tabs>
                <w:tab w:val="left" w:pos="0"/>
              </w:tabs>
              <w:spacing w:after="0" w:line="240" w:lineRule="auto"/>
              <w:jc w:val="both"/>
              <w:rPr>
                <w:rFonts w:ascii="Calibri Light" w:hAnsi="Calibri Light" w:cstheme="majorHAnsi"/>
                <w:sz w:val="16"/>
                <w:szCs w:val="16"/>
              </w:rPr>
            </w:pPr>
            <w:r w:rsidRPr="00581B74">
              <w:rPr>
                <w:rFonts w:ascii="Calibri Light" w:hAnsi="Calibri Light" w:cstheme="majorHAnsi"/>
                <w:sz w:val="16"/>
                <w:szCs w:val="16"/>
              </w:rPr>
              <w:t xml:space="preserve">42 </w:t>
            </w:r>
            <w:r>
              <w:rPr>
                <w:rFonts w:ascii="Calibri Light" w:hAnsi="Calibri Light" w:cstheme="majorHAnsi"/>
                <w:sz w:val="16"/>
                <w:szCs w:val="16"/>
                <w:lang w:val="ru-RU"/>
              </w:rPr>
              <w:t>места</w:t>
            </w:r>
            <w:r w:rsidRPr="00581B74">
              <w:rPr>
                <w:rFonts w:ascii="Calibri Light" w:hAnsi="Calibri Light" w:cstheme="majorHAnsi"/>
                <w:sz w:val="16"/>
                <w:szCs w:val="16"/>
              </w:rPr>
              <w:t xml:space="preserve"> </w:t>
            </w:r>
            <w:r>
              <w:rPr>
                <w:rFonts w:ascii="Calibri Light" w:hAnsi="Calibri Light" w:cstheme="majorHAnsi"/>
                <w:sz w:val="16"/>
                <w:szCs w:val="16"/>
                <w:lang w:val="ru-RU"/>
              </w:rPr>
              <w:t>согласно</w:t>
            </w:r>
            <w:r w:rsidRPr="00581B74">
              <w:rPr>
                <w:rFonts w:ascii="Calibri Light" w:hAnsi="Calibri Light" w:cstheme="majorHAnsi"/>
                <w:sz w:val="16"/>
                <w:szCs w:val="16"/>
              </w:rPr>
              <w:t xml:space="preserve"> </w:t>
            </w:r>
            <w:r>
              <w:rPr>
                <w:rFonts w:ascii="Calibri Light" w:hAnsi="Calibri Light" w:cstheme="majorHAnsi"/>
                <w:sz w:val="16"/>
                <w:szCs w:val="16"/>
                <w:lang w:val="ru-RU"/>
              </w:rPr>
              <w:t>проекту</w:t>
            </w:r>
            <w:r w:rsidRPr="00581B74">
              <w:rPr>
                <w:rFonts w:ascii="Calibri Light" w:hAnsi="Calibri Light" w:cstheme="majorHAnsi"/>
                <w:sz w:val="16"/>
                <w:szCs w:val="16"/>
              </w:rPr>
              <w:t xml:space="preserve"> </w:t>
            </w:r>
          </w:p>
        </w:tc>
      </w:tr>
      <w:tr w:rsidR="004C666F" w:rsidRPr="0045177A" w14:paraId="491679C8" w14:textId="77777777" w:rsidTr="000C032B">
        <w:trPr>
          <w:trHeight w:val="20"/>
        </w:trPr>
        <w:tc>
          <w:tcPr>
            <w:tcW w:w="716" w:type="dxa"/>
            <w:hideMark/>
          </w:tcPr>
          <w:p w14:paraId="4032A46A"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239-c/21</w:t>
            </w:r>
          </w:p>
        </w:tc>
        <w:tc>
          <w:tcPr>
            <w:tcW w:w="1061" w:type="dxa"/>
            <w:hideMark/>
          </w:tcPr>
          <w:p w14:paraId="71DA47A7"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239-c/21</w:t>
            </w:r>
          </w:p>
        </w:tc>
        <w:tc>
          <w:tcPr>
            <w:tcW w:w="1061" w:type="dxa"/>
            <w:hideMark/>
          </w:tcPr>
          <w:p w14:paraId="5DFBC701"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21.07.2021</w:t>
            </w:r>
          </w:p>
        </w:tc>
        <w:tc>
          <w:tcPr>
            <w:tcW w:w="1239" w:type="dxa"/>
            <w:hideMark/>
          </w:tcPr>
          <w:p w14:paraId="1F0E5C7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Буюкань</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Сергея</w:t>
            </w:r>
            <w:r w:rsidRPr="00581B74">
              <w:rPr>
                <w:rFonts w:ascii="Calibri Light" w:hAnsi="Calibri Light" w:cstheme="majorHAnsi"/>
                <w:sz w:val="16"/>
                <w:szCs w:val="16"/>
              </w:rPr>
              <w:t xml:space="preserve"> </w:t>
            </w:r>
            <w:r>
              <w:rPr>
                <w:rFonts w:ascii="Calibri Light" w:hAnsi="Calibri Light" w:cstheme="majorHAnsi"/>
                <w:sz w:val="16"/>
                <w:szCs w:val="16"/>
                <w:lang w:val="ru-RU"/>
              </w:rPr>
              <w:t>Лазо</w:t>
            </w:r>
            <w:r w:rsidRPr="00581B74">
              <w:rPr>
                <w:rFonts w:ascii="Calibri Light" w:hAnsi="Calibri Light" w:cstheme="majorHAnsi"/>
                <w:sz w:val="16"/>
                <w:szCs w:val="16"/>
              </w:rPr>
              <w:t xml:space="preserve"> </w:t>
            </w:r>
            <w:r w:rsidRPr="00ED641C">
              <w:rPr>
                <w:rFonts w:ascii="Calibri Light" w:hAnsi="Calibri Light" w:cstheme="majorHAnsi"/>
                <w:sz w:val="16"/>
                <w:szCs w:val="16"/>
              </w:rPr>
              <w:t>19.</w:t>
            </w:r>
          </w:p>
        </w:tc>
        <w:tc>
          <w:tcPr>
            <w:tcW w:w="1560" w:type="dxa"/>
            <w:hideMark/>
          </w:tcPr>
          <w:p w14:paraId="04FCFDD2" w14:textId="77777777" w:rsidR="004C666F" w:rsidRPr="003C6C73"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37928">
              <w:rPr>
                <w:rFonts w:ascii="Calibri Light" w:hAnsi="Calibri Light" w:cstheme="majorHAnsi"/>
                <w:sz w:val="16"/>
                <w:szCs w:val="16"/>
                <w:lang w:val="ru-RU"/>
              </w:rPr>
              <w:t xml:space="preserve"> №0100520198, </w:t>
            </w:r>
            <w:r>
              <w:rPr>
                <w:rFonts w:ascii="Calibri Light" w:hAnsi="Calibri Light" w:cstheme="majorHAnsi"/>
                <w:sz w:val="16"/>
                <w:szCs w:val="16"/>
                <w:lang w:val="ru-RU"/>
              </w:rPr>
              <w:t>площадью</w:t>
            </w:r>
            <w:r w:rsidRPr="00B37928">
              <w:rPr>
                <w:rFonts w:ascii="Calibri Light" w:hAnsi="Calibri Light" w:cstheme="majorHAnsi"/>
                <w:sz w:val="16"/>
                <w:szCs w:val="16"/>
                <w:lang w:val="ru-RU"/>
              </w:rPr>
              <w:t xml:space="preserve"> 0,274 </w:t>
            </w:r>
            <w:r>
              <w:rPr>
                <w:rFonts w:ascii="Calibri Light" w:hAnsi="Calibri Light" w:cstheme="majorHAnsi"/>
                <w:sz w:val="16"/>
                <w:szCs w:val="16"/>
                <w:lang w:val="ru-RU"/>
              </w:rPr>
              <w:t>га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строением</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37928">
              <w:rPr>
                <w:rFonts w:ascii="Calibri Light" w:hAnsi="Calibri Light" w:cstheme="majorHAnsi"/>
                <w:sz w:val="16"/>
                <w:szCs w:val="16"/>
                <w:lang w:val="ru-RU"/>
              </w:rPr>
              <w:t xml:space="preserve"> № 0100520198.01 </w:t>
            </w:r>
            <w:r>
              <w:rPr>
                <w:rFonts w:ascii="Calibri Light" w:hAnsi="Calibri Light" w:cstheme="majorHAnsi"/>
                <w:sz w:val="16"/>
                <w:szCs w:val="16"/>
                <w:lang w:val="ru-RU"/>
              </w:rPr>
              <w:t>площ</w:t>
            </w:r>
            <w:r w:rsidRPr="00B37928">
              <w:rPr>
                <w:rFonts w:ascii="Calibri Light" w:hAnsi="Calibri Light" w:cstheme="majorHAnsi"/>
                <w:sz w:val="16"/>
                <w:szCs w:val="16"/>
                <w:lang w:val="ru-RU"/>
              </w:rPr>
              <w:t xml:space="preserve">. </w:t>
            </w:r>
            <w:r w:rsidRPr="003C6C73">
              <w:rPr>
                <w:rFonts w:ascii="Calibri Light" w:hAnsi="Calibri Light" w:cstheme="majorHAnsi"/>
                <w:sz w:val="16"/>
                <w:szCs w:val="16"/>
                <w:lang w:val="ru-RU"/>
              </w:rPr>
              <w:t xml:space="preserve">1561,7 </w:t>
            </w:r>
            <w:r>
              <w:rPr>
                <w:rFonts w:ascii="Calibri Light" w:hAnsi="Calibri Light" w:cstheme="majorHAnsi"/>
                <w:sz w:val="16"/>
                <w:szCs w:val="16"/>
                <w:lang w:val="ru-RU"/>
              </w:rPr>
              <w:t>кв</w:t>
            </w:r>
            <w:r w:rsidRPr="003C6C73">
              <w:rPr>
                <w:rFonts w:ascii="Calibri Light" w:hAnsi="Calibri Light" w:cstheme="majorHAnsi"/>
                <w:sz w:val="16"/>
                <w:szCs w:val="16"/>
                <w:lang w:val="ru-RU"/>
              </w:rPr>
              <w:t>.</w:t>
            </w:r>
            <w:r>
              <w:rPr>
                <w:rFonts w:ascii="Calibri Light" w:hAnsi="Calibri Light" w:cstheme="majorHAnsi"/>
                <w:sz w:val="16"/>
                <w:szCs w:val="16"/>
                <w:lang w:val="ru-RU"/>
              </w:rPr>
              <w:t>м</w:t>
            </w:r>
            <w:r w:rsidRPr="003C6C73">
              <w:rPr>
                <w:rFonts w:ascii="Calibri Light" w:hAnsi="Calibri Light" w:cstheme="majorHAnsi"/>
                <w:sz w:val="16"/>
                <w:szCs w:val="16"/>
                <w:lang w:val="ru-RU"/>
              </w:rPr>
              <w:t>. -</w:t>
            </w:r>
            <w:r>
              <w:rPr>
                <w:rFonts w:ascii="Calibri Light" w:hAnsi="Calibri Light" w:cstheme="majorHAnsi"/>
                <w:sz w:val="16"/>
                <w:szCs w:val="16"/>
                <w:lang w:val="ru-RU"/>
              </w:rPr>
              <w:t xml:space="preserve"> собственность заявителя, согласно данным РНИ</w:t>
            </w:r>
            <w:r w:rsidRPr="001D3C66">
              <w:rPr>
                <w:rFonts w:ascii="Calibri Light" w:hAnsi="Calibri Light" w:cstheme="majorHAnsi"/>
                <w:sz w:val="16"/>
                <w:szCs w:val="16"/>
                <w:lang w:val="ru-RU"/>
              </w:rPr>
              <w:t>.</w:t>
            </w:r>
            <w:r w:rsidRPr="003C6C73">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Согласно местному положению, недви-жимость расположе-на в зоне с кодом </w:t>
            </w:r>
            <w:r w:rsidRPr="00E53312">
              <w:rPr>
                <w:rFonts w:ascii="Calibri Light" w:hAnsi="Calibri Light" w:cstheme="majorHAnsi"/>
                <w:sz w:val="16"/>
                <w:szCs w:val="16"/>
                <w:lang w:val="ru-RU"/>
              </w:rPr>
              <w:t>„</w:t>
            </w:r>
            <w:r w:rsidRPr="00ED641C">
              <w:rPr>
                <w:rFonts w:ascii="Calibri Light" w:hAnsi="Calibri Light" w:cstheme="majorHAnsi"/>
                <w:sz w:val="16"/>
                <w:szCs w:val="16"/>
              </w:rPr>
              <w:t>R</w:t>
            </w:r>
            <w:r w:rsidRPr="00E53312">
              <w:rPr>
                <w:rFonts w:ascii="Calibri Light" w:hAnsi="Calibri Light" w:cstheme="majorHAnsi"/>
                <w:sz w:val="16"/>
                <w:szCs w:val="16"/>
                <w:lang w:val="ru-RU"/>
              </w:rPr>
              <w:t xml:space="preserve">4”, </w:t>
            </w:r>
            <w:r>
              <w:rPr>
                <w:rFonts w:ascii="Calibri Light" w:hAnsi="Calibri Light" w:cstheme="majorHAnsi"/>
                <w:sz w:val="16"/>
                <w:szCs w:val="16"/>
                <w:lang w:val="ru-RU"/>
              </w:rPr>
              <w:t>в историческом центре Кишинэу.  Для</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выдачи</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Р</w:t>
            </w:r>
            <w:r w:rsidRPr="00E53312">
              <w:rPr>
                <w:rFonts w:ascii="Calibri Light" w:hAnsi="Calibri Light" w:cstheme="majorHAnsi"/>
                <w:sz w:val="16"/>
                <w:szCs w:val="16"/>
                <w:lang w:val="ru-RU"/>
              </w:rPr>
              <w:t>/</w:t>
            </w:r>
            <w:r>
              <w:rPr>
                <w:rFonts w:ascii="Calibri Light" w:hAnsi="Calibri Light" w:cstheme="majorHAnsi"/>
                <w:sz w:val="16"/>
                <w:szCs w:val="16"/>
                <w:lang w:val="ru-RU"/>
              </w:rPr>
              <w:t>С</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ГПС</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необходимы</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заключение ГУАГЗО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заключение МОКИ</w:t>
            </w:r>
            <w:r w:rsidRPr="00C53AC0">
              <w:rPr>
                <w:rFonts w:ascii="Calibri Light" w:hAnsi="Calibri Light" w:cstheme="majorHAnsi"/>
                <w:sz w:val="16"/>
                <w:szCs w:val="16"/>
                <w:lang w:val="ru-RU"/>
              </w:rPr>
              <w:t>,</w:t>
            </w:r>
            <w:r>
              <w:rPr>
                <w:rFonts w:ascii="Calibri Light" w:hAnsi="Calibri Light" w:cstheme="majorHAnsi"/>
                <w:sz w:val="16"/>
                <w:szCs w:val="16"/>
                <w:lang w:val="ru-RU"/>
              </w:rPr>
              <w:t xml:space="preserve"> протокол заседания Совета по памятникам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договор авторского надзора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p>
        </w:tc>
        <w:tc>
          <w:tcPr>
            <w:tcW w:w="1179" w:type="dxa"/>
            <w:hideMark/>
          </w:tcPr>
          <w:p w14:paraId="78A21F8D"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Земельный участок </w:t>
            </w:r>
            <w:r w:rsidRPr="00045F9A">
              <w:rPr>
                <w:rFonts w:ascii="Calibri Light" w:hAnsi="Calibri Light" w:cstheme="majorHAnsi"/>
                <w:sz w:val="16"/>
                <w:szCs w:val="16"/>
                <w:lang w:val="ru-RU"/>
              </w:rPr>
              <w:t xml:space="preserve">- 0,274 </w:t>
            </w:r>
            <w:r>
              <w:rPr>
                <w:rFonts w:ascii="Calibri Light" w:hAnsi="Calibri Light" w:cstheme="majorHAnsi"/>
                <w:sz w:val="16"/>
                <w:szCs w:val="16"/>
                <w:lang w:val="ru-RU"/>
              </w:rPr>
              <w:t>га</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строение </w:t>
            </w:r>
            <w:r w:rsidRPr="00045F9A">
              <w:rPr>
                <w:rFonts w:ascii="Calibri Light" w:hAnsi="Calibri Light" w:cstheme="majorHAnsi"/>
                <w:sz w:val="16"/>
                <w:szCs w:val="16"/>
                <w:lang w:val="ru-RU"/>
              </w:rPr>
              <w:t xml:space="preserve">- 1561,7 </w:t>
            </w:r>
            <w:r>
              <w:rPr>
                <w:rFonts w:ascii="Calibri Light" w:hAnsi="Calibri Light" w:cstheme="majorHAnsi"/>
                <w:sz w:val="16"/>
                <w:szCs w:val="16"/>
                <w:lang w:val="ru-RU"/>
              </w:rPr>
              <w:t>кв</w:t>
            </w:r>
            <w:r w:rsidRPr="00045F9A">
              <w:rPr>
                <w:rFonts w:ascii="Calibri Light" w:hAnsi="Calibri Light" w:cstheme="majorHAnsi"/>
                <w:sz w:val="16"/>
                <w:szCs w:val="16"/>
                <w:lang w:val="ru-RU"/>
              </w:rPr>
              <w:t>.</w:t>
            </w:r>
            <w:r>
              <w:rPr>
                <w:rFonts w:ascii="Calibri Light" w:hAnsi="Calibri Light" w:cstheme="majorHAnsi"/>
                <w:sz w:val="16"/>
                <w:szCs w:val="16"/>
                <w:lang w:val="ru-RU"/>
              </w:rPr>
              <w:t>м</w:t>
            </w:r>
            <w:r w:rsidRPr="00045F9A">
              <w:rPr>
                <w:rFonts w:ascii="Calibri Light" w:hAnsi="Calibri Light" w:cstheme="majorHAnsi"/>
                <w:sz w:val="16"/>
                <w:szCs w:val="16"/>
                <w:lang w:val="ru-RU"/>
              </w:rPr>
              <w:t>.</w:t>
            </w:r>
          </w:p>
        </w:tc>
        <w:tc>
          <w:tcPr>
            <w:tcW w:w="1777" w:type="dxa"/>
            <w:hideMark/>
          </w:tcPr>
          <w:p w14:paraId="7EA16240"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10431F06"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7A09E0B3"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67FE23B8"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1BAD2AE1"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5D52B5D4"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45177A" w14:paraId="36C94BFA" w14:textId="77777777" w:rsidTr="000C032B">
        <w:trPr>
          <w:trHeight w:val="20"/>
        </w:trPr>
        <w:tc>
          <w:tcPr>
            <w:tcW w:w="716" w:type="dxa"/>
            <w:hideMark/>
          </w:tcPr>
          <w:p w14:paraId="7E4AB97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242-c/21</w:t>
            </w:r>
          </w:p>
        </w:tc>
        <w:tc>
          <w:tcPr>
            <w:tcW w:w="1061" w:type="dxa"/>
            <w:hideMark/>
          </w:tcPr>
          <w:p w14:paraId="13BA9CF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242-c/21</w:t>
            </w:r>
          </w:p>
        </w:tc>
        <w:tc>
          <w:tcPr>
            <w:tcW w:w="1061" w:type="dxa"/>
            <w:hideMark/>
          </w:tcPr>
          <w:p w14:paraId="7925991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21.07.2021</w:t>
            </w:r>
          </w:p>
        </w:tc>
        <w:tc>
          <w:tcPr>
            <w:tcW w:w="1239" w:type="dxa"/>
            <w:hideMark/>
          </w:tcPr>
          <w:p w14:paraId="326FA30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Буюкань</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045F9A">
              <w:rPr>
                <w:rFonts w:ascii="Calibri Light" w:hAnsi="Calibri Light" w:cstheme="majorHAnsi"/>
                <w:sz w:val="16"/>
                <w:szCs w:val="16"/>
                <w:lang w:val="ru-RU"/>
              </w:rPr>
              <w:t>.</w:t>
            </w:r>
            <w:r>
              <w:rPr>
                <w:rFonts w:ascii="Calibri Light" w:hAnsi="Calibri Light" w:cstheme="majorHAnsi"/>
                <w:sz w:val="16"/>
                <w:szCs w:val="16"/>
                <w:lang w:val="ru-RU"/>
              </w:rPr>
              <w:t xml:space="preserve"> Митрополита Дософтей </w:t>
            </w:r>
            <w:r w:rsidRPr="00ED641C">
              <w:rPr>
                <w:rFonts w:ascii="Calibri Light" w:hAnsi="Calibri Light" w:cstheme="majorHAnsi"/>
                <w:sz w:val="16"/>
                <w:szCs w:val="16"/>
              </w:rPr>
              <w:t>95</w:t>
            </w:r>
          </w:p>
        </w:tc>
        <w:tc>
          <w:tcPr>
            <w:tcW w:w="1560" w:type="dxa"/>
            <w:hideMark/>
          </w:tcPr>
          <w:p w14:paraId="7FCE5E44" w14:textId="77777777" w:rsidR="004C666F" w:rsidRPr="00E53312"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B37928">
              <w:rPr>
                <w:rFonts w:ascii="Calibri Light" w:hAnsi="Calibri Light" w:cstheme="majorHAnsi"/>
                <w:sz w:val="16"/>
                <w:szCs w:val="16"/>
                <w:lang w:val="ru-RU"/>
              </w:rPr>
              <w:t xml:space="preserve"> №0100519172, </w:t>
            </w:r>
            <w:r>
              <w:rPr>
                <w:rFonts w:ascii="Calibri Light" w:hAnsi="Calibri Light" w:cstheme="majorHAnsi"/>
                <w:sz w:val="16"/>
                <w:szCs w:val="16"/>
                <w:lang w:val="ru-RU"/>
              </w:rPr>
              <w:t>площадью</w:t>
            </w:r>
            <w:r w:rsidRPr="00B37928">
              <w:rPr>
                <w:rFonts w:ascii="Calibri Light" w:hAnsi="Calibri Light" w:cstheme="majorHAnsi"/>
                <w:sz w:val="16"/>
                <w:szCs w:val="16"/>
                <w:lang w:val="ru-RU"/>
              </w:rPr>
              <w:t xml:space="preserve"> </w:t>
            </w:r>
            <w:r w:rsidRPr="00FD6B24">
              <w:rPr>
                <w:rFonts w:ascii="Calibri Light" w:hAnsi="Calibri Light" w:cstheme="majorHAnsi"/>
                <w:sz w:val="16"/>
                <w:szCs w:val="16"/>
                <w:lang w:val="ru-RU"/>
              </w:rPr>
              <w:t xml:space="preserve">360 </w:t>
            </w:r>
            <w:r>
              <w:rPr>
                <w:rFonts w:ascii="Calibri Light" w:hAnsi="Calibri Light" w:cstheme="majorHAnsi"/>
                <w:sz w:val="16"/>
                <w:szCs w:val="16"/>
                <w:lang w:val="ru-RU"/>
              </w:rPr>
              <w:t>кв</w:t>
            </w:r>
            <w:r w:rsidRPr="00FD6B24">
              <w:rPr>
                <w:rFonts w:ascii="Calibri Light" w:hAnsi="Calibri Light" w:cstheme="majorHAnsi"/>
                <w:sz w:val="16"/>
                <w:szCs w:val="16"/>
                <w:lang w:val="ru-RU"/>
              </w:rPr>
              <w:t>.</w:t>
            </w:r>
            <w:r>
              <w:rPr>
                <w:rFonts w:ascii="Calibri Light" w:hAnsi="Calibri Light" w:cstheme="majorHAnsi"/>
                <w:sz w:val="16"/>
                <w:szCs w:val="16"/>
                <w:lang w:val="ru-RU"/>
              </w:rPr>
              <w:t>м</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строение</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FD6B24">
              <w:rPr>
                <w:rFonts w:ascii="Calibri Light" w:hAnsi="Calibri Light" w:cstheme="majorHAnsi"/>
                <w:sz w:val="16"/>
                <w:szCs w:val="16"/>
                <w:lang w:val="ru-RU"/>
              </w:rPr>
              <w:t xml:space="preserve"> №0100519172.01, </w:t>
            </w:r>
            <w:r>
              <w:rPr>
                <w:rFonts w:ascii="Calibri Light" w:hAnsi="Calibri Light" w:cstheme="majorHAnsi"/>
                <w:sz w:val="16"/>
                <w:szCs w:val="16"/>
                <w:lang w:val="ru-RU"/>
              </w:rPr>
              <w:t xml:space="preserve">площадью </w:t>
            </w:r>
            <w:r w:rsidRPr="00FD6B24">
              <w:rPr>
                <w:rFonts w:ascii="Calibri Light" w:hAnsi="Calibri Light" w:cstheme="majorHAnsi"/>
                <w:sz w:val="16"/>
                <w:szCs w:val="16"/>
                <w:lang w:val="ru-RU"/>
              </w:rPr>
              <w:t xml:space="preserve">1561,7 </w:t>
            </w:r>
            <w:r>
              <w:rPr>
                <w:rFonts w:ascii="Calibri Light" w:hAnsi="Calibri Light" w:cstheme="majorHAnsi"/>
                <w:sz w:val="16"/>
                <w:szCs w:val="16"/>
                <w:lang w:val="ru-RU"/>
              </w:rPr>
              <w:t>кв</w:t>
            </w:r>
            <w:r w:rsidRPr="00FD6B24">
              <w:rPr>
                <w:rFonts w:ascii="Calibri Light" w:hAnsi="Calibri Light" w:cstheme="majorHAnsi"/>
                <w:sz w:val="16"/>
                <w:szCs w:val="16"/>
                <w:lang w:val="ru-RU"/>
              </w:rPr>
              <w:t>.</w:t>
            </w:r>
            <w:r>
              <w:rPr>
                <w:rFonts w:ascii="Calibri Light" w:hAnsi="Calibri Light" w:cstheme="majorHAnsi"/>
                <w:sz w:val="16"/>
                <w:szCs w:val="16"/>
                <w:lang w:val="ru-RU"/>
              </w:rPr>
              <w:t>м</w:t>
            </w:r>
            <w:r w:rsidRPr="00FD6B24">
              <w:rPr>
                <w:rFonts w:ascii="Calibri Light" w:hAnsi="Calibri Light" w:cstheme="majorHAnsi"/>
                <w:sz w:val="16"/>
                <w:szCs w:val="16"/>
                <w:lang w:val="ru-RU"/>
              </w:rPr>
              <w:t xml:space="preserve">. – </w:t>
            </w:r>
            <w:r>
              <w:rPr>
                <w:rFonts w:ascii="Calibri Light" w:hAnsi="Calibri Light" w:cstheme="majorHAnsi"/>
                <w:sz w:val="16"/>
                <w:szCs w:val="16"/>
                <w:lang w:val="ru-RU"/>
              </w:rPr>
              <w:t>имущество в банкроте физическ. лиц Урекяна Виталия и Урекян Яны, согласно данным РНИ. Согласно</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Договору</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граждан-ского общества</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от </w:t>
            </w:r>
            <w:r w:rsidRPr="00FD6B24">
              <w:rPr>
                <w:rFonts w:ascii="Calibri Light" w:hAnsi="Calibri Light" w:cstheme="majorHAnsi"/>
                <w:sz w:val="16"/>
                <w:szCs w:val="16"/>
                <w:lang w:val="ru-RU"/>
              </w:rPr>
              <w:t>31.03,2021</w:t>
            </w:r>
            <w:r>
              <w:rPr>
                <w:rFonts w:ascii="Calibri Light" w:hAnsi="Calibri Light" w:cstheme="majorHAnsi"/>
                <w:sz w:val="16"/>
                <w:szCs w:val="16"/>
                <w:lang w:val="ru-RU"/>
              </w:rPr>
              <w:t xml:space="preserve">, указан-ные собственники и ООО </w:t>
            </w:r>
            <w:r w:rsidRPr="00FD6B24">
              <w:rPr>
                <w:rFonts w:ascii="Calibri Light" w:hAnsi="Calibri Light" w:cstheme="majorHAnsi"/>
                <w:sz w:val="16"/>
                <w:szCs w:val="16"/>
                <w:lang w:val="ru-RU"/>
              </w:rPr>
              <w:t>„</w:t>
            </w:r>
            <w:r w:rsidRPr="00ED641C">
              <w:rPr>
                <w:rFonts w:ascii="Calibri Light" w:hAnsi="Calibri Light" w:cstheme="majorHAnsi"/>
                <w:sz w:val="16"/>
                <w:szCs w:val="16"/>
              </w:rPr>
              <w:t>NG</w:t>
            </w:r>
            <w:r w:rsidRPr="00FD6B24">
              <w:rPr>
                <w:rFonts w:ascii="Calibri Light" w:hAnsi="Calibri Light" w:cstheme="majorHAnsi"/>
                <w:sz w:val="16"/>
                <w:szCs w:val="16"/>
                <w:lang w:val="ru-RU"/>
              </w:rPr>
              <w:t>-</w:t>
            </w:r>
            <w:r w:rsidRPr="00ED641C">
              <w:rPr>
                <w:rFonts w:ascii="Calibri Light" w:hAnsi="Calibri Light" w:cstheme="majorHAnsi"/>
                <w:sz w:val="16"/>
                <w:szCs w:val="16"/>
              </w:rPr>
              <w:t>Invest</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создали граждан- ское общество.</w:t>
            </w:r>
            <w:r w:rsidRPr="00FD6B24">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Согласно местному положению, недви-жимость расположе-на в зоне с кодом </w:t>
            </w:r>
            <w:r w:rsidRPr="00E53312">
              <w:rPr>
                <w:rFonts w:ascii="Calibri Light" w:hAnsi="Calibri Light" w:cstheme="majorHAnsi"/>
                <w:sz w:val="16"/>
                <w:szCs w:val="16"/>
                <w:lang w:val="ru-RU"/>
              </w:rPr>
              <w:t>„</w:t>
            </w:r>
            <w:r w:rsidRPr="00ED641C">
              <w:rPr>
                <w:rFonts w:ascii="Calibri Light" w:hAnsi="Calibri Light" w:cstheme="majorHAnsi"/>
                <w:sz w:val="16"/>
                <w:szCs w:val="16"/>
              </w:rPr>
              <w:t>R</w:t>
            </w:r>
            <w:r w:rsidRPr="00E53312">
              <w:rPr>
                <w:rFonts w:ascii="Calibri Light" w:hAnsi="Calibri Light" w:cstheme="majorHAnsi"/>
                <w:sz w:val="16"/>
                <w:szCs w:val="16"/>
                <w:lang w:val="ru-RU"/>
              </w:rPr>
              <w:t xml:space="preserve">4”, </w:t>
            </w:r>
            <w:r>
              <w:rPr>
                <w:rFonts w:ascii="Calibri Light" w:hAnsi="Calibri Light" w:cstheme="majorHAnsi"/>
                <w:sz w:val="16"/>
                <w:szCs w:val="16"/>
                <w:lang w:val="ru-RU"/>
              </w:rPr>
              <w:t>в историческом центре Кишинэу.  Для</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выдачи</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Р</w:t>
            </w:r>
            <w:r w:rsidRPr="00E53312">
              <w:rPr>
                <w:rFonts w:ascii="Calibri Light" w:hAnsi="Calibri Light" w:cstheme="majorHAnsi"/>
                <w:sz w:val="16"/>
                <w:szCs w:val="16"/>
                <w:lang w:val="ru-RU"/>
              </w:rPr>
              <w:t>/</w:t>
            </w:r>
            <w:r>
              <w:rPr>
                <w:rFonts w:ascii="Calibri Light" w:hAnsi="Calibri Light" w:cstheme="majorHAnsi"/>
                <w:sz w:val="16"/>
                <w:szCs w:val="16"/>
                <w:lang w:val="ru-RU"/>
              </w:rPr>
              <w:t>С</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ГПС</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необходимы</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заключение ГУАГЗО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заключение МОКИ</w:t>
            </w:r>
            <w:r w:rsidRPr="00C53AC0">
              <w:rPr>
                <w:rFonts w:ascii="Calibri Light" w:hAnsi="Calibri Light" w:cstheme="majorHAnsi"/>
                <w:sz w:val="16"/>
                <w:szCs w:val="16"/>
                <w:lang w:val="ru-RU"/>
              </w:rPr>
              <w:t>,</w:t>
            </w:r>
            <w:r>
              <w:rPr>
                <w:rFonts w:ascii="Calibri Light" w:hAnsi="Calibri Light" w:cstheme="majorHAnsi"/>
                <w:sz w:val="16"/>
                <w:szCs w:val="16"/>
                <w:lang w:val="ru-RU"/>
              </w:rPr>
              <w:t xml:space="preserve"> протокол заседания Совета по памятникам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договор авторского надзора </w:t>
            </w:r>
            <w:r w:rsidRPr="00C53AC0">
              <w:rPr>
                <w:rFonts w:ascii="Calibri Light" w:hAnsi="Calibri Light" w:cstheme="majorHAnsi"/>
                <w:sz w:val="16"/>
                <w:szCs w:val="16"/>
                <w:lang w:val="ru-RU"/>
              </w:rPr>
              <w:t>(</w:t>
            </w:r>
            <w:r>
              <w:rPr>
                <w:rFonts w:ascii="Calibri Light" w:hAnsi="Calibri Light" w:cstheme="majorHAnsi"/>
                <w:sz w:val="16"/>
                <w:szCs w:val="16"/>
                <w:lang w:val="ru-RU"/>
              </w:rPr>
              <w:t xml:space="preserve">есть). </w:t>
            </w:r>
          </w:p>
        </w:tc>
        <w:tc>
          <w:tcPr>
            <w:tcW w:w="1179" w:type="dxa"/>
            <w:hideMark/>
          </w:tcPr>
          <w:p w14:paraId="2B035A47"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3AAB2E22"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5415AE1C"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5EC54741"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514B75B5"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56EF8C93"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3EF0CBDA"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E53312" w14:paraId="2566FBE8" w14:textId="77777777" w:rsidTr="000C032B">
        <w:trPr>
          <w:trHeight w:val="20"/>
        </w:trPr>
        <w:tc>
          <w:tcPr>
            <w:tcW w:w="716" w:type="dxa"/>
            <w:hideMark/>
          </w:tcPr>
          <w:p w14:paraId="6374913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249-c/21</w:t>
            </w:r>
          </w:p>
        </w:tc>
        <w:tc>
          <w:tcPr>
            <w:tcW w:w="1061" w:type="dxa"/>
            <w:hideMark/>
          </w:tcPr>
          <w:p w14:paraId="09F4755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249-c/21</w:t>
            </w:r>
          </w:p>
        </w:tc>
        <w:tc>
          <w:tcPr>
            <w:tcW w:w="1061" w:type="dxa"/>
            <w:hideMark/>
          </w:tcPr>
          <w:p w14:paraId="0246CD4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26.07.2021</w:t>
            </w:r>
          </w:p>
        </w:tc>
        <w:tc>
          <w:tcPr>
            <w:tcW w:w="1239" w:type="dxa"/>
            <w:hideMark/>
          </w:tcPr>
          <w:p w14:paraId="713DA628" w14:textId="77777777" w:rsidR="004C666F" w:rsidRPr="00B37928"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045F9A">
              <w:rPr>
                <w:rFonts w:ascii="Calibri Light" w:hAnsi="Calibri Light" w:cstheme="majorHAnsi"/>
                <w:sz w:val="16"/>
                <w:szCs w:val="16"/>
                <w:lang w:val="ru-RU"/>
              </w:rPr>
              <w:t>.</w:t>
            </w:r>
            <w:r>
              <w:rPr>
                <w:rFonts w:ascii="Calibri Light" w:hAnsi="Calibri Light" w:cstheme="majorHAnsi"/>
                <w:sz w:val="16"/>
                <w:szCs w:val="16"/>
                <w:lang w:val="ru-RU"/>
              </w:rPr>
              <w:t xml:space="preserve"> Митрополита Варлаама </w:t>
            </w:r>
            <w:r w:rsidRPr="00B37928">
              <w:rPr>
                <w:rFonts w:ascii="Calibri Light" w:hAnsi="Calibri Light" w:cstheme="majorHAnsi"/>
                <w:sz w:val="16"/>
                <w:szCs w:val="16"/>
                <w:lang w:val="ru-RU"/>
              </w:rPr>
              <w:t>63.</w:t>
            </w:r>
          </w:p>
        </w:tc>
        <w:tc>
          <w:tcPr>
            <w:tcW w:w="1560" w:type="dxa"/>
            <w:hideMark/>
          </w:tcPr>
          <w:p w14:paraId="651C416B" w14:textId="77777777" w:rsidR="004C666F" w:rsidRPr="00E53312"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кад</w:t>
            </w:r>
            <w:r w:rsidRPr="00B37928">
              <w:rPr>
                <w:rFonts w:ascii="Calibri Light" w:hAnsi="Calibri Light" w:cstheme="majorHAnsi"/>
                <w:sz w:val="16"/>
                <w:szCs w:val="16"/>
                <w:lang w:val="ru-RU"/>
              </w:rPr>
              <w:t xml:space="preserve">. </w:t>
            </w:r>
            <w:r w:rsidRPr="001D3C66">
              <w:rPr>
                <w:rFonts w:ascii="Calibri Light" w:hAnsi="Calibri Light" w:cstheme="majorHAnsi"/>
                <w:sz w:val="16"/>
                <w:szCs w:val="16"/>
                <w:lang w:val="ru-RU"/>
              </w:rPr>
              <w:t xml:space="preserve">№0100206112, </w:t>
            </w:r>
            <w:r>
              <w:rPr>
                <w:rFonts w:ascii="Calibri Light" w:hAnsi="Calibri Light" w:cstheme="majorHAnsi"/>
                <w:sz w:val="16"/>
                <w:szCs w:val="16"/>
                <w:lang w:val="ru-RU"/>
              </w:rPr>
              <w:t>площадью</w:t>
            </w:r>
            <w:r w:rsidRPr="001D3C66">
              <w:rPr>
                <w:rFonts w:ascii="Calibri Light" w:hAnsi="Calibri Light" w:cstheme="majorHAnsi"/>
                <w:sz w:val="16"/>
                <w:szCs w:val="16"/>
                <w:lang w:val="ru-RU"/>
              </w:rPr>
              <w:t xml:space="preserve"> 3,5255 </w:t>
            </w:r>
            <w:r>
              <w:rPr>
                <w:rFonts w:ascii="Calibri Light" w:hAnsi="Calibri Light" w:cstheme="majorHAnsi"/>
                <w:sz w:val="16"/>
                <w:szCs w:val="16"/>
                <w:lang w:val="ru-RU"/>
              </w:rPr>
              <w:t>га</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муниципальный</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сдан</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в</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аренду</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на</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основании</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договора</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аренды</w:t>
            </w:r>
            <w:r w:rsidRPr="001D3C66">
              <w:rPr>
                <w:rFonts w:ascii="Calibri Light" w:hAnsi="Calibri Light" w:cstheme="majorHAnsi"/>
                <w:sz w:val="16"/>
                <w:szCs w:val="16"/>
                <w:lang w:val="ru-RU"/>
              </w:rPr>
              <w:t xml:space="preserve"> № 6248/2013 </w:t>
            </w:r>
            <w:r>
              <w:rPr>
                <w:rFonts w:ascii="Calibri Light" w:hAnsi="Calibri Light" w:cstheme="majorHAnsi"/>
                <w:sz w:val="16"/>
                <w:szCs w:val="16"/>
                <w:lang w:val="ru-RU"/>
              </w:rPr>
              <w:t xml:space="preserve">от </w:t>
            </w:r>
            <w:r w:rsidRPr="001D3C66">
              <w:rPr>
                <w:rFonts w:ascii="Calibri Light" w:hAnsi="Calibri Light" w:cstheme="majorHAnsi"/>
                <w:sz w:val="16"/>
                <w:szCs w:val="16"/>
                <w:lang w:val="ru-RU"/>
              </w:rPr>
              <w:t>22.07.2013,</w:t>
            </w:r>
            <w:r>
              <w:rPr>
                <w:rFonts w:ascii="Calibri Light" w:hAnsi="Calibri Light" w:cstheme="majorHAnsi"/>
                <w:sz w:val="16"/>
                <w:szCs w:val="16"/>
                <w:lang w:val="ru-RU"/>
              </w:rPr>
              <w:t xml:space="preserve"> плата за аренду</w:t>
            </w:r>
            <w:r w:rsidRPr="001D3C66">
              <w:rPr>
                <w:rFonts w:ascii="Calibri Light" w:hAnsi="Calibri Light" w:cstheme="majorHAnsi"/>
                <w:sz w:val="16"/>
                <w:szCs w:val="16"/>
                <w:lang w:val="ru-RU"/>
              </w:rPr>
              <w:t xml:space="preserve"> 298625 </w:t>
            </w:r>
            <w:r>
              <w:rPr>
                <w:rFonts w:ascii="Calibri Light" w:hAnsi="Calibri Light" w:cstheme="majorHAnsi"/>
                <w:sz w:val="16"/>
                <w:szCs w:val="16"/>
                <w:lang w:val="ru-RU"/>
              </w:rPr>
              <w:t xml:space="preserve">леев </w:t>
            </w:r>
            <w:r w:rsidRPr="001D3C66">
              <w:rPr>
                <w:rFonts w:ascii="Calibri Light" w:hAnsi="Calibri Light" w:cstheme="majorHAnsi"/>
                <w:sz w:val="16"/>
                <w:szCs w:val="16"/>
                <w:lang w:val="ru-RU"/>
              </w:rPr>
              <w:t>(</w:t>
            </w:r>
            <w:r>
              <w:rPr>
                <w:rFonts w:ascii="Calibri Light" w:hAnsi="Calibri Light" w:cstheme="majorHAnsi"/>
                <w:sz w:val="16"/>
                <w:szCs w:val="16"/>
                <w:lang w:val="ru-RU"/>
              </w:rPr>
              <w:t>оплачено до настоящего времени</w:t>
            </w:r>
            <w:r w:rsidRPr="001D3C66">
              <w:rPr>
                <w:rFonts w:ascii="Calibri Light" w:hAnsi="Calibri Light" w:cstheme="majorHAnsi"/>
                <w:sz w:val="16"/>
                <w:szCs w:val="16"/>
                <w:lang w:val="ru-RU"/>
              </w:rPr>
              <w:t>).</w:t>
            </w:r>
            <w:r>
              <w:rPr>
                <w:rFonts w:ascii="Calibri Light" w:hAnsi="Calibri Light" w:cstheme="majorHAnsi"/>
                <w:sz w:val="16"/>
                <w:szCs w:val="16"/>
                <w:lang w:val="ru-RU"/>
              </w:rPr>
              <w:t xml:space="preserve"> Согласно</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ГСП</w:t>
            </w:r>
            <w:r w:rsidRPr="00C53AC0">
              <w:rPr>
                <w:rFonts w:ascii="Calibri Light" w:hAnsi="Calibri Light" w:cstheme="majorHAnsi"/>
                <w:sz w:val="16"/>
                <w:szCs w:val="16"/>
                <w:lang w:val="ru-RU"/>
              </w:rPr>
              <w:t>,</w:t>
            </w:r>
            <w:r>
              <w:rPr>
                <w:rFonts w:ascii="Calibri Light" w:hAnsi="Calibri Light" w:cstheme="majorHAnsi"/>
                <w:sz w:val="16"/>
                <w:szCs w:val="16"/>
                <w:lang w:val="ru-RU"/>
              </w:rPr>
              <w:t xml:space="preserve"> для модернизации необходимы</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заключение ГУАГЗО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заключение МОКИ</w:t>
            </w:r>
            <w:r w:rsidRPr="00C53AC0">
              <w:rPr>
                <w:rFonts w:ascii="Calibri Light" w:hAnsi="Calibri Light" w:cstheme="majorHAnsi"/>
                <w:sz w:val="16"/>
                <w:szCs w:val="16"/>
                <w:lang w:val="ru-RU"/>
              </w:rPr>
              <w:t>,</w:t>
            </w:r>
            <w:r>
              <w:rPr>
                <w:rFonts w:ascii="Calibri Light" w:hAnsi="Calibri Light" w:cstheme="majorHAnsi"/>
                <w:sz w:val="16"/>
                <w:szCs w:val="16"/>
                <w:lang w:val="ru-RU"/>
              </w:rPr>
              <w:t xml:space="preserve"> протокол заседания Совета по памятникам </w:t>
            </w:r>
            <w:r w:rsidRPr="00C53AC0">
              <w:rPr>
                <w:rFonts w:ascii="Calibri Light" w:hAnsi="Calibri Light" w:cstheme="majorHAnsi"/>
                <w:sz w:val="16"/>
                <w:szCs w:val="16"/>
                <w:lang w:val="ru-RU"/>
              </w:rPr>
              <w:t>(</w:t>
            </w:r>
            <w:r>
              <w:rPr>
                <w:rFonts w:ascii="Calibri Light" w:hAnsi="Calibri Light" w:cstheme="majorHAnsi"/>
                <w:sz w:val="16"/>
                <w:szCs w:val="16"/>
                <w:lang w:val="ru-RU"/>
              </w:rPr>
              <w:t>есть</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заключение Центра общественного здоровья мун. Кишинэу</w:t>
            </w:r>
            <w:r w:rsidRPr="00E53312">
              <w:rPr>
                <w:rFonts w:ascii="Calibri Light" w:hAnsi="Calibri Light" w:cstheme="majorHAnsi"/>
                <w:sz w:val="16"/>
                <w:szCs w:val="16"/>
                <w:lang w:val="ru-RU"/>
              </w:rPr>
              <w:t xml:space="preserve"> (</w:t>
            </w:r>
            <w:r>
              <w:rPr>
                <w:rFonts w:ascii="Calibri Light" w:hAnsi="Calibri Light" w:cstheme="majorHAnsi"/>
                <w:sz w:val="16"/>
                <w:szCs w:val="16"/>
                <w:lang w:val="ru-RU"/>
              </w:rPr>
              <w:t>есть</w:t>
            </w:r>
            <w:r w:rsidRPr="00E53312">
              <w:rPr>
                <w:rFonts w:ascii="Calibri Light" w:hAnsi="Calibri Light" w:cstheme="majorHAnsi"/>
                <w:sz w:val="16"/>
                <w:szCs w:val="16"/>
                <w:lang w:val="ru-RU"/>
              </w:rPr>
              <w:t>).</w:t>
            </w:r>
          </w:p>
        </w:tc>
        <w:tc>
          <w:tcPr>
            <w:tcW w:w="1179" w:type="dxa"/>
            <w:hideMark/>
          </w:tcPr>
          <w:p w14:paraId="0806A46E"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01DEBB6C"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58C8DF32"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D276D84"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5CA11E18"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7" w:type="dxa"/>
            <w:hideMark/>
          </w:tcPr>
          <w:p w14:paraId="2C0C60F4"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162" w:type="dxa"/>
            <w:hideMark/>
          </w:tcPr>
          <w:p w14:paraId="71F02922" w14:textId="77777777" w:rsidR="004C666F" w:rsidRPr="00E53312"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r>
      <w:tr w:rsidR="004C666F" w:rsidRPr="00ED641C" w14:paraId="72FB4EE6" w14:textId="77777777" w:rsidTr="000C032B">
        <w:trPr>
          <w:trHeight w:val="20"/>
        </w:trPr>
        <w:tc>
          <w:tcPr>
            <w:tcW w:w="716" w:type="dxa"/>
            <w:hideMark/>
          </w:tcPr>
          <w:p w14:paraId="7ADAC52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232-c</w:t>
            </w:r>
          </w:p>
        </w:tc>
        <w:tc>
          <w:tcPr>
            <w:tcW w:w="1061" w:type="dxa"/>
            <w:hideMark/>
          </w:tcPr>
          <w:p w14:paraId="35CB3DA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232-c/21</w:t>
            </w:r>
          </w:p>
        </w:tc>
        <w:tc>
          <w:tcPr>
            <w:tcW w:w="1061" w:type="dxa"/>
            <w:hideMark/>
          </w:tcPr>
          <w:p w14:paraId="5108A4C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19.07.2021</w:t>
            </w:r>
          </w:p>
        </w:tc>
        <w:tc>
          <w:tcPr>
            <w:tcW w:w="1239" w:type="dxa"/>
            <w:hideMark/>
          </w:tcPr>
          <w:p w14:paraId="53A73FB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Рышкань</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045F9A">
              <w:rPr>
                <w:rFonts w:ascii="Calibri Light" w:hAnsi="Calibri Light" w:cstheme="majorHAnsi"/>
                <w:sz w:val="16"/>
                <w:szCs w:val="16"/>
                <w:lang w:val="ru-RU"/>
              </w:rPr>
              <w:t>.</w:t>
            </w:r>
            <w:r>
              <w:rPr>
                <w:rFonts w:ascii="Calibri Light" w:hAnsi="Calibri Light" w:cstheme="majorHAnsi"/>
                <w:sz w:val="16"/>
                <w:szCs w:val="16"/>
                <w:lang w:val="ru-RU"/>
              </w:rPr>
              <w:t xml:space="preserve"> Язулуй</w:t>
            </w:r>
            <w:r w:rsidRPr="00ED641C">
              <w:rPr>
                <w:rFonts w:ascii="Calibri Light" w:hAnsi="Calibri Light" w:cstheme="majorHAnsi"/>
                <w:sz w:val="16"/>
                <w:szCs w:val="16"/>
              </w:rPr>
              <w:t xml:space="preserve"> </w:t>
            </w:r>
          </w:p>
        </w:tc>
        <w:tc>
          <w:tcPr>
            <w:tcW w:w="1560" w:type="dxa"/>
            <w:hideMark/>
          </w:tcPr>
          <w:p w14:paraId="524410E4" w14:textId="77777777" w:rsidR="004C666F" w:rsidRPr="001D3C66"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1D3C66">
              <w:rPr>
                <w:rFonts w:ascii="Calibri Light" w:hAnsi="Calibri Light" w:cstheme="majorHAnsi"/>
                <w:sz w:val="16"/>
                <w:szCs w:val="16"/>
                <w:lang w:val="ru-RU"/>
              </w:rPr>
              <w:t xml:space="preserve"> №0100404509, </w:t>
            </w:r>
            <w:r>
              <w:rPr>
                <w:rFonts w:ascii="Calibri Light" w:hAnsi="Calibri Light" w:cstheme="majorHAnsi"/>
                <w:sz w:val="16"/>
                <w:szCs w:val="16"/>
                <w:lang w:val="ru-RU"/>
              </w:rPr>
              <w:t>площадью</w:t>
            </w:r>
            <w:r w:rsidRPr="001D3C66">
              <w:rPr>
                <w:rFonts w:ascii="Calibri Light" w:hAnsi="Calibri Light" w:cstheme="majorHAnsi"/>
                <w:sz w:val="16"/>
                <w:szCs w:val="16"/>
                <w:lang w:val="ru-RU"/>
              </w:rPr>
              <w:t xml:space="preserve"> 0,2915 </w:t>
            </w:r>
            <w:r>
              <w:rPr>
                <w:rFonts w:ascii="Calibri Light" w:hAnsi="Calibri Light" w:cstheme="majorHAnsi"/>
                <w:sz w:val="16"/>
                <w:szCs w:val="16"/>
                <w:lang w:val="ru-RU"/>
              </w:rPr>
              <w:t>га</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строения</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являются</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собственностью</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заявителя</w:t>
            </w:r>
            <w:r w:rsidRPr="001D3C66">
              <w:rPr>
                <w:rFonts w:ascii="Calibri Light" w:hAnsi="Calibri Light" w:cstheme="majorHAnsi"/>
                <w:sz w:val="16"/>
                <w:szCs w:val="16"/>
                <w:lang w:val="ru-RU"/>
              </w:rPr>
              <w:t>.</w:t>
            </w:r>
            <w:r>
              <w:rPr>
                <w:rFonts w:ascii="Calibri Light" w:hAnsi="Calibri Light" w:cstheme="majorHAnsi"/>
                <w:sz w:val="16"/>
                <w:szCs w:val="16"/>
                <w:lang w:val="ru-RU"/>
              </w:rPr>
              <w:t xml:space="preserve"> На основании договора купли-продажи от</w:t>
            </w:r>
            <w:r w:rsidRPr="001D3C66">
              <w:rPr>
                <w:rFonts w:ascii="Calibri Light" w:hAnsi="Calibri Light" w:cstheme="majorHAnsi"/>
                <w:sz w:val="16"/>
                <w:szCs w:val="16"/>
                <w:lang w:val="ru-RU"/>
              </w:rPr>
              <w:t xml:space="preserve"> 17.03.2021, </w:t>
            </w:r>
            <w:r>
              <w:rPr>
                <w:rFonts w:ascii="Calibri Light" w:hAnsi="Calibri Light" w:cstheme="majorHAnsi"/>
                <w:sz w:val="16"/>
                <w:szCs w:val="16"/>
                <w:lang w:val="ru-RU"/>
              </w:rPr>
              <w:t>согласно</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РНИ</w:t>
            </w:r>
            <w:r w:rsidRPr="001D3C66">
              <w:rPr>
                <w:rFonts w:ascii="Calibri Light" w:hAnsi="Calibri Light" w:cstheme="majorHAnsi"/>
                <w:sz w:val="16"/>
                <w:szCs w:val="16"/>
                <w:lang w:val="ru-RU"/>
              </w:rPr>
              <w:t>.</w:t>
            </w:r>
          </w:p>
        </w:tc>
        <w:tc>
          <w:tcPr>
            <w:tcW w:w="1179" w:type="dxa"/>
            <w:hideMark/>
          </w:tcPr>
          <w:p w14:paraId="1848EAA0"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405DAFE7"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6531F819"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4907C65A"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4A513A6B"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Согласно</w:t>
            </w:r>
            <w:r w:rsidRPr="00581B74">
              <w:rPr>
                <w:rFonts w:ascii="Calibri Light" w:hAnsi="Calibri Light" w:cstheme="majorHAnsi"/>
                <w:sz w:val="16"/>
                <w:szCs w:val="16"/>
              </w:rPr>
              <w:t xml:space="preserve"> </w:t>
            </w:r>
            <w:r>
              <w:rPr>
                <w:rFonts w:ascii="Calibri Light" w:hAnsi="Calibri Light" w:cstheme="majorHAnsi"/>
                <w:sz w:val="16"/>
                <w:szCs w:val="16"/>
                <w:lang w:val="ru-RU"/>
              </w:rPr>
              <w:t>проекту</w:t>
            </w:r>
            <w:r w:rsidRPr="00581B74">
              <w:rPr>
                <w:rFonts w:ascii="Calibri Light" w:hAnsi="Calibri Light" w:cstheme="majorHAnsi"/>
                <w:sz w:val="16"/>
                <w:szCs w:val="16"/>
              </w:rPr>
              <w:t xml:space="preserve"> </w:t>
            </w:r>
            <w:r w:rsidRPr="00ED641C">
              <w:rPr>
                <w:rFonts w:ascii="Calibri Light" w:hAnsi="Calibri Light" w:cstheme="majorHAnsi"/>
                <w:sz w:val="16"/>
                <w:szCs w:val="16"/>
              </w:rPr>
              <w:t xml:space="preserve">143 </w:t>
            </w:r>
            <w:r>
              <w:rPr>
                <w:rFonts w:ascii="Calibri Light" w:hAnsi="Calibri Light" w:cstheme="majorHAnsi"/>
                <w:sz w:val="16"/>
                <w:szCs w:val="16"/>
                <w:lang w:val="ru-RU"/>
              </w:rPr>
              <w:t xml:space="preserve">квартиры </w:t>
            </w:r>
          </w:p>
        </w:tc>
        <w:tc>
          <w:tcPr>
            <w:tcW w:w="1277" w:type="dxa"/>
            <w:hideMark/>
          </w:tcPr>
          <w:p w14:paraId="293AFEE7" w14:textId="77777777" w:rsidR="004C666F" w:rsidRPr="00020071"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со</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строением</w:t>
            </w:r>
            <w:r w:rsidRPr="00020071">
              <w:rPr>
                <w:rFonts w:ascii="Calibri Light" w:hAnsi="Calibri Light" w:cstheme="majorHAnsi"/>
                <w:sz w:val="16"/>
                <w:szCs w:val="16"/>
                <w:lang w:val="ru-RU"/>
              </w:rPr>
              <w:t xml:space="preserve"> 17.08.2021</w:t>
            </w:r>
            <w:r>
              <w:rPr>
                <w:rFonts w:ascii="Calibri Light" w:hAnsi="Calibri Light" w:cstheme="majorHAnsi"/>
                <w:sz w:val="16"/>
                <w:szCs w:val="16"/>
                <w:lang w:val="ru-RU"/>
              </w:rPr>
              <w:t xml:space="preserve"> был сдан в кондоминиум. Земельный</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участок расположен в зоне с кодом </w:t>
            </w:r>
            <w:r w:rsidRPr="00020071">
              <w:rPr>
                <w:rFonts w:ascii="Calibri Light" w:hAnsi="Calibri Light" w:cstheme="majorHAnsi"/>
                <w:sz w:val="16"/>
                <w:szCs w:val="16"/>
                <w:lang w:val="ru-RU"/>
              </w:rPr>
              <w:t xml:space="preserve"> „</w:t>
            </w:r>
            <w:r w:rsidRPr="00ED641C">
              <w:rPr>
                <w:rFonts w:ascii="Calibri Light" w:hAnsi="Calibri Light" w:cstheme="majorHAnsi"/>
                <w:sz w:val="16"/>
                <w:szCs w:val="16"/>
              </w:rPr>
              <w:t>R</w:t>
            </w:r>
            <w:r w:rsidRPr="00020071">
              <w:rPr>
                <w:rFonts w:ascii="Calibri Light" w:hAnsi="Calibri Light" w:cstheme="majorHAnsi"/>
                <w:sz w:val="16"/>
                <w:szCs w:val="16"/>
                <w:lang w:val="ru-RU"/>
              </w:rPr>
              <w:t>6”</w:t>
            </w:r>
            <w:r>
              <w:rPr>
                <w:rFonts w:ascii="Calibri Light" w:hAnsi="Calibri Light" w:cstheme="majorHAnsi"/>
                <w:sz w:val="16"/>
                <w:szCs w:val="16"/>
                <w:lang w:val="ru-RU"/>
              </w:rPr>
              <w:t xml:space="preserve">, где установлен показатель режима высоты </w:t>
            </w:r>
            <w:r w:rsidRPr="00020071">
              <w:rPr>
                <w:rFonts w:ascii="Calibri Light" w:hAnsi="Calibri Light" w:cstheme="majorHAnsi"/>
                <w:sz w:val="16"/>
                <w:szCs w:val="16"/>
                <w:lang w:val="ru-RU"/>
              </w:rPr>
              <w:t xml:space="preserve"> </w:t>
            </w:r>
            <w:r w:rsidRPr="00ED641C">
              <w:rPr>
                <w:rFonts w:ascii="Calibri Light" w:hAnsi="Calibri Light" w:cstheme="majorHAnsi"/>
                <w:sz w:val="16"/>
                <w:szCs w:val="16"/>
              </w:rPr>
              <w:t>S</w:t>
            </w:r>
            <w:r w:rsidRPr="00020071">
              <w:rPr>
                <w:rFonts w:ascii="Calibri Light" w:hAnsi="Calibri Light" w:cstheme="majorHAnsi"/>
                <w:sz w:val="16"/>
                <w:szCs w:val="16"/>
                <w:lang w:val="ru-RU"/>
              </w:rPr>
              <w:t>+4</w:t>
            </w:r>
            <w:r w:rsidRPr="00ED641C">
              <w:rPr>
                <w:rFonts w:ascii="Calibri Light" w:hAnsi="Calibri Light" w:cstheme="majorHAnsi"/>
                <w:sz w:val="16"/>
                <w:szCs w:val="16"/>
              </w:rPr>
              <w:t>E</w:t>
            </w:r>
            <w:r w:rsidRPr="00020071">
              <w:rPr>
                <w:rFonts w:ascii="Calibri Light" w:hAnsi="Calibri Light" w:cstheme="majorHAnsi"/>
                <w:sz w:val="16"/>
                <w:szCs w:val="16"/>
                <w:lang w:val="ru-RU"/>
              </w:rPr>
              <w:t>+</w:t>
            </w:r>
            <w:r w:rsidRPr="00ED641C">
              <w:rPr>
                <w:rFonts w:ascii="Calibri Light" w:hAnsi="Calibri Light" w:cstheme="majorHAnsi"/>
                <w:sz w:val="16"/>
                <w:szCs w:val="16"/>
              </w:rPr>
              <w:t>P</w:t>
            </w:r>
            <w:r w:rsidRPr="00020071">
              <w:rPr>
                <w:rFonts w:ascii="Calibri Light" w:hAnsi="Calibri Light" w:cstheme="majorHAnsi"/>
                <w:sz w:val="16"/>
                <w:szCs w:val="16"/>
                <w:lang w:val="ru-RU"/>
              </w:rPr>
              <w:t>+9</w:t>
            </w:r>
            <w:r w:rsidRPr="00ED641C">
              <w:rPr>
                <w:rFonts w:ascii="Calibri Light" w:hAnsi="Calibri Light" w:cstheme="majorHAnsi"/>
                <w:sz w:val="16"/>
                <w:szCs w:val="16"/>
              </w:rPr>
              <w:t>E</w:t>
            </w:r>
            <w:r w:rsidRPr="00020071">
              <w:rPr>
                <w:rFonts w:ascii="Calibri Light" w:hAnsi="Calibri Light" w:cstheme="majorHAnsi"/>
                <w:sz w:val="16"/>
                <w:szCs w:val="16"/>
                <w:lang w:val="ru-RU"/>
              </w:rPr>
              <w:t xml:space="preserve">; 60-65% </w:t>
            </w:r>
            <w:r>
              <w:rPr>
                <w:rFonts w:ascii="Calibri Light" w:hAnsi="Calibri Light" w:cstheme="majorHAnsi"/>
                <w:sz w:val="16"/>
                <w:szCs w:val="16"/>
                <w:lang w:val="ru-RU"/>
              </w:rPr>
              <w:t>парковоч-ных</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жителей</w:t>
            </w:r>
            <w:r w:rsidRPr="00020071">
              <w:rPr>
                <w:rFonts w:ascii="Calibri Light" w:hAnsi="Calibri Light" w:cstheme="majorHAnsi"/>
                <w:sz w:val="16"/>
                <w:szCs w:val="16"/>
                <w:lang w:val="ru-RU"/>
              </w:rPr>
              <w:t xml:space="preserve">; </w:t>
            </w:r>
          </w:p>
        </w:tc>
        <w:tc>
          <w:tcPr>
            <w:tcW w:w="1162" w:type="dxa"/>
            <w:hideMark/>
          </w:tcPr>
          <w:p w14:paraId="5751AA3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76 </w:t>
            </w:r>
            <w:r>
              <w:rPr>
                <w:rFonts w:ascii="Calibri Light" w:hAnsi="Calibri Light" w:cstheme="majorHAnsi"/>
                <w:sz w:val="16"/>
                <w:szCs w:val="16"/>
                <w:lang w:val="ru-RU"/>
              </w:rPr>
              <w:t>парковочных</w:t>
            </w:r>
            <w:r w:rsidRPr="006874F6">
              <w:rPr>
                <w:rFonts w:ascii="Calibri Light" w:hAnsi="Calibri Light" w:cstheme="majorHAnsi"/>
                <w:sz w:val="16"/>
                <w:szCs w:val="16"/>
              </w:rPr>
              <w:t xml:space="preserve"> </w:t>
            </w:r>
            <w:r>
              <w:rPr>
                <w:rFonts w:ascii="Calibri Light" w:hAnsi="Calibri Light" w:cstheme="majorHAnsi"/>
                <w:sz w:val="16"/>
                <w:szCs w:val="16"/>
                <w:lang w:val="ru-RU"/>
              </w:rPr>
              <w:t>мест</w:t>
            </w:r>
            <w:r w:rsidRPr="006874F6">
              <w:rPr>
                <w:rFonts w:ascii="Calibri Light" w:hAnsi="Calibri Light" w:cstheme="majorHAnsi"/>
                <w:sz w:val="16"/>
                <w:szCs w:val="16"/>
              </w:rPr>
              <w:t xml:space="preserve"> </w:t>
            </w:r>
            <w:r>
              <w:rPr>
                <w:rFonts w:ascii="Calibri Light" w:hAnsi="Calibri Light" w:cstheme="majorHAnsi"/>
                <w:sz w:val="16"/>
                <w:szCs w:val="16"/>
                <w:lang w:val="ru-RU"/>
              </w:rPr>
              <w:t>согласно</w:t>
            </w:r>
            <w:r w:rsidRPr="00020071">
              <w:rPr>
                <w:rFonts w:ascii="Calibri Light" w:hAnsi="Calibri Light" w:cstheme="majorHAnsi"/>
                <w:sz w:val="16"/>
                <w:szCs w:val="16"/>
              </w:rPr>
              <w:t xml:space="preserve"> </w:t>
            </w:r>
            <w:r>
              <w:rPr>
                <w:rFonts w:ascii="Calibri Light" w:hAnsi="Calibri Light" w:cstheme="majorHAnsi"/>
                <w:sz w:val="16"/>
                <w:szCs w:val="16"/>
                <w:lang w:val="ru-RU"/>
              </w:rPr>
              <w:t>РНИ</w:t>
            </w:r>
            <w:r w:rsidRPr="00020071">
              <w:rPr>
                <w:rFonts w:ascii="Calibri Light" w:hAnsi="Calibri Light" w:cstheme="majorHAnsi"/>
                <w:sz w:val="16"/>
                <w:szCs w:val="16"/>
              </w:rPr>
              <w:t xml:space="preserve"> </w:t>
            </w:r>
          </w:p>
        </w:tc>
      </w:tr>
      <w:tr w:rsidR="004C666F" w:rsidRPr="0045177A" w14:paraId="0D47B6A8" w14:textId="77777777" w:rsidTr="000C032B">
        <w:trPr>
          <w:trHeight w:val="20"/>
        </w:trPr>
        <w:tc>
          <w:tcPr>
            <w:tcW w:w="716" w:type="dxa"/>
            <w:hideMark/>
          </w:tcPr>
          <w:p w14:paraId="2E0ECEBC"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213-c/21</w:t>
            </w:r>
          </w:p>
        </w:tc>
        <w:tc>
          <w:tcPr>
            <w:tcW w:w="1061" w:type="dxa"/>
            <w:hideMark/>
          </w:tcPr>
          <w:p w14:paraId="091DBB7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213-c/21</w:t>
            </w:r>
          </w:p>
        </w:tc>
        <w:tc>
          <w:tcPr>
            <w:tcW w:w="1061" w:type="dxa"/>
            <w:hideMark/>
          </w:tcPr>
          <w:p w14:paraId="54ADB4C6"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12.07.2021</w:t>
            </w:r>
          </w:p>
        </w:tc>
        <w:tc>
          <w:tcPr>
            <w:tcW w:w="1239" w:type="dxa"/>
            <w:hideMark/>
          </w:tcPr>
          <w:p w14:paraId="26FCE307"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Буребиста</w:t>
            </w:r>
            <w:r w:rsidRPr="00045F9A">
              <w:rPr>
                <w:rFonts w:ascii="Calibri Light" w:hAnsi="Calibri Light" w:cstheme="majorHAnsi"/>
                <w:sz w:val="16"/>
                <w:szCs w:val="16"/>
                <w:lang w:val="ru-RU"/>
              </w:rPr>
              <w:t xml:space="preserve"> 110/1 </w:t>
            </w:r>
            <w:r>
              <w:rPr>
                <w:rFonts w:ascii="Calibri Light" w:hAnsi="Calibri Light" w:cstheme="majorHAnsi"/>
                <w:sz w:val="16"/>
                <w:szCs w:val="16"/>
                <w:lang w:val="ru-RU"/>
              </w:rPr>
              <w:t xml:space="preserve">и бул. Дачия </w:t>
            </w:r>
            <w:r w:rsidRPr="00045F9A">
              <w:rPr>
                <w:rFonts w:ascii="Calibri Light" w:hAnsi="Calibri Light" w:cstheme="majorHAnsi"/>
                <w:sz w:val="16"/>
                <w:szCs w:val="16"/>
                <w:lang w:val="ru-RU"/>
              </w:rPr>
              <w:t>49/6.</w:t>
            </w:r>
          </w:p>
        </w:tc>
        <w:tc>
          <w:tcPr>
            <w:tcW w:w="1560" w:type="dxa"/>
            <w:hideMark/>
          </w:tcPr>
          <w:p w14:paraId="4E9E47E1"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Земельные</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участки</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1D3C66">
              <w:rPr>
                <w:rFonts w:ascii="Calibri Light" w:hAnsi="Calibri Light" w:cstheme="majorHAnsi"/>
                <w:sz w:val="16"/>
                <w:szCs w:val="16"/>
                <w:lang w:val="ru-RU"/>
              </w:rPr>
              <w:t xml:space="preserve"> №0100114119 </w:t>
            </w:r>
            <w:r>
              <w:rPr>
                <w:rFonts w:ascii="Calibri Light" w:hAnsi="Calibri Light" w:cstheme="majorHAnsi"/>
                <w:sz w:val="16"/>
                <w:szCs w:val="16"/>
                <w:lang w:val="ru-RU"/>
              </w:rPr>
              <w:t xml:space="preserve">площадью </w:t>
            </w:r>
            <w:r w:rsidRPr="001D3C66">
              <w:rPr>
                <w:rFonts w:ascii="Calibri Light" w:hAnsi="Calibri Light" w:cstheme="majorHAnsi"/>
                <w:sz w:val="16"/>
                <w:szCs w:val="16"/>
                <w:lang w:val="ru-RU"/>
              </w:rPr>
              <w:t xml:space="preserve">4,2 </w:t>
            </w:r>
            <w:r>
              <w:rPr>
                <w:rFonts w:ascii="Calibri Light" w:hAnsi="Calibri Light" w:cstheme="majorHAnsi"/>
                <w:sz w:val="16"/>
                <w:szCs w:val="16"/>
                <w:lang w:val="ru-RU"/>
              </w:rPr>
              <w:t>га</w:t>
            </w:r>
            <w:r w:rsidRPr="001D3C66">
              <w:rPr>
                <w:rFonts w:ascii="Calibri Light" w:hAnsi="Calibri Light" w:cstheme="majorHAnsi"/>
                <w:sz w:val="16"/>
                <w:szCs w:val="16"/>
                <w:lang w:val="ru-RU"/>
              </w:rPr>
              <w:t xml:space="preserve">; №0100114238 </w:t>
            </w:r>
            <w:r>
              <w:rPr>
                <w:rFonts w:ascii="Calibri Light" w:hAnsi="Calibri Light" w:cstheme="majorHAnsi"/>
                <w:sz w:val="16"/>
                <w:szCs w:val="16"/>
                <w:lang w:val="ru-RU"/>
              </w:rPr>
              <w:t xml:space="preserve">площадью </w:t>
            </w:r>
            <w:r w:rsidRPr="001D3C66">
              <w:rPr>
                <w:rFonts w:ascii="Calibri Light" w:hAnsi="Calibri Light" w:cstheme="majorHAnsi"/>
                <w:sz w:val="16"/>
                <w:szCs w:val="16"/>
                <w:lang w:val="ru-RU"/>
              </w:rPr>
              <w:t xml:space="preserve">3,517 </w:t>
            </w:r>
            <w:r>
              <w:rPr>
                <w:rFonts w:ascii="Calibri Light" w:hAnsi="Calibri Light" w:cstheme="majorHAnsi"/>
                <w:sz w:val="16"/>
                <w:szCs w:val="16"/>
                <w:lang w:val="ru-RU"/>
              </w:rPr>
              <w:t>га</w:t>
            </w:r>
            <w:r w:rsidRPr="001D3C66">
              <w:rPr>
                <w:rFonts w:ascii="Calibri Light" w:hAnsi="Calibri Light" w:cstheme="majorHAnsi"/>
                <w:sz w:val="16"/>
                <w:szCs w:val="16"/>
                <w:lang w:val="ru-RU"/>
              </w:rPr>
              <w:t xml:space="preserve">; 0100114008, </w:t>
            </w:r>
            <w:r>
              <w:rPr>
                <w:rFonts w:ascii="Calibri Light" w:hAnsi="Calibri Light" w:cstheme="majorHAnsi"/>
                <w:sz w:val="16"/>
                <w:szCs w:val="16"/>
                <w:lang w:val="ru-RU"/>
              </w:rPr>
              <w:t xml:space="preserve">площадью </w:t>
            </w:r>
            <w:r w:rsidRPr="001D3C66">
              <w:rPr>
                <w:rFonts w:ascii="Calibri Light" w:hAnsi="Calibri Light" w:cstheme="majorHAnsi"/>
                <w:sz w:val="16"/>
                <w:szCs w:val="16"/>
                <w:lang w:val="ru-RU"/>
              </w:rPr>
              <w:t xml:space="preserve">0,033 </w:t>
            </w:r>
            <w:r>
              <w:rPr>
                <w:rFonts w:ascii="Calibri Light" w:hAnsi="Calibri Light" w:cstheme="majorHAnsi"/>
                <w:sz w:val="16"/>
                <w:szCs w:val="16"/>
                <w:lang w:val="ru-RU"/>
              </w:rPr>
              <w:t>га</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со строениями, собственность заявителя, согласно данным РНИ</w:t>
            </w:r>
            <w:r w:rsidRPr="001D3C66">
              <w:rPr>
                <w:rFonts w:ascii="Calibri Light" w:hAnsi="Calibri Light" w:cstheme="majorHAnsi"/>
                <w:sz w:val="16"/>
                <w:szCs w:val="16"/>
                <w:lang w:val="ru-RU"/>
              </w:rPr>
              <w:t>.</w:t>
            </w:r>
          </w:p>
        </w:tc>
        <w:tc>
          <w:tcPr>
            <w:tcW w:w="1179" w:type="dxa"/>
            <w:hideMark/>
          </w:tcPr>
          <w:p w14:paraId="29384F64"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704A8232"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7571B451"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61F86E1" w14:textId="77777777" w:rsidR="004C666F" w:rsidRPr="00020071"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Согласно решению МСК №</w:t>
            </w:r>
            <w:r w:rsidRPr="00CB0D47">
              <w:rPr>
                <w:rFonts w:ascii="Calibri Light" w:hAnsi="Calibri Light" w:cstheme="majorHAnsi"/>
                <w:sz w:val="16"/>
                <w:szCs w:val="16"/>
                <w:lang w:val="ru-RU"/>
              </w:rPr>
              <w:t xml:space="preserve">2/27 </w:t>
            </w:r>
            <w:r>
              <w:rPr>
                <w:rFonts w:ascii="Calibri Light" w:hAnsi="Calibri Light" w:cstheme="majorHAnsi"/>
                <w:sz w:val="16"/>
                <w:szCs w:val="16"/>
                <w:lang w:val="ru-RU"/>
              </w:rPr>
              <w:t xml:space="preserve">от </w:t>
            </w:r>
            <w:r w:rsidRPr="00CB0D47">
              <w:rPr>
                <w:rFonts w:ascii="Calibri Light" w:hAnsi="Calibri Light" w:cstheme="majorHAnsi"/>
                <w:sz w:val="16"/>
                <w:szCs w:val="16"/>
                <w:lang w:val="ru-RU"/>
              </w:rPr>
              <w:t>02.04.2021 „</w:t>
            </w:r>
            <w:r>
              <w:rPr>
                <w:rFonts w:ascii="Calibri Light" w:hAnsi="Calibri Light" w:cstheme="majorHAnsi"/>
                <w:sz w:val="16"/>
                <w:szCs w:val="16"/>
                <w:lang w:val="ru-RU"/>
              </w:rPr>
              <w:t>Об утверждении Зонального градо-строительного плана для земель-ных участков, входящих в периметр улиц Буребиста- Сарми-седжетуса- Ботанический сад</w:t>
            </w:r>
            <w:r w:rsidRPr="00CB0D47">
              <w:rPr>
                <w:rFonts w:ascii="Calibri Light" w:hAnsi="Calibri Light" w:cstheme="majorHAnsi"/>
                <w:sz w:val="16"/>
                <w:szCs w:val="16"/>
                <w:lang w:val="ru-RU"/>
              </w:rPr>
              <w:t xml:space="preserve"> </w:t>
            </w:r>
            <w:r>
              <w:rPr>
                <w:rFonts w:ascii="Calibri Light" w:hAnsi="Calibri Light" w:cstheme="majorHAnsi"/>
                <w:sz w:val="16"/>
                <w:szCs w:val="16"/>
                <w:lang w:val="ru-RU"/>
              </w:rPr>
              <w:t>были внесены изменения в местное положе-ние по градостро-ительству мун. Кишинэу</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утверж-денному решением  МСК №</w:t>
            </w:r>
            <w:r w:rsidRPr="00020071">
              <w:rPr>
                <w:rFonts w:ascii="Calibri Light" w:hAnsi="Calibri Light" w:cstheme="majorHAnsi"/>
                <w:sz w:val="16"/>
                <w:szCs w:val="16"/>
                <w:lang w:val="ru-RU"/>
              </w:rPr>
              <w:t>22/40 25</w:t>
            </w:r>
            <w:r>
              <w:rPr>
                <w:rFonts w:ascii="Calibri Light" w:hAnsi="Calibri Light" w:cstheme="majorHAnsi"/>
                <w:sz w:val="16"/>
                <w:szCs w:val="16"/>
                <w:lang w:val="ru-RU"/>
              </w:rPr>
              <w:t>.</w:t>
            </w:r>
            <w:r w:rsidRPr="00020071">
              <w:rPr>
                <w:rFonts w:ascii="Calibri Light" w:hAnsi="Calibri Light" w:cstheme="majorHAnsi"/>
                <w:sz w:val="16"/>
                <w:szCs w:val="16"/>
                <w:lang w:val="ru-RU"/>
              </w:rPr>
              <w:t xml:space="preserve">. 12.2008, </w:t>
            </w:r>
            <w:r>
              <w:rPr>
                <w:rFonts w:ascii="Calibri Light" w:hAnsi="Calibri Light" w:cstheme="majorHAnsi"/>
                <w:sz w:val="16"/>
                <w:szCs w:val="16"/>
                <w:lang w:val="ru-RU"/>
              </w:rPr>
              <w:t xml:space="preserve">на земельные участки, расположенные в зоне с </w:t>
            </w:r>
            <w:r w:rsidRPr="00020071">
              <w:rPr>
                <w:rFonts w:ascii="Calibri Light" w:hAnsi="Calibri Light" w:cstheme="majorHAnsi"/>
                <w:sz w:val="16"/>
                <w:szCs w:val="16"/>
                <w:lang w:val="ru-RU"/>
              </w:rPr>
              <w:t>„</w:t>
            </w:r>
            <w:r w:rsidRPr="00ED641C">
              <w:rPr>
                <w:rFonts w:ascii="Calibri Light" w:hAnsi="Calibri Light" w:cstheme="majorHAnsi"/>
                <w:sz w:val="16"/>
                <w:szCs w:val="16"/>
              </w:rPr>
              <w:t>C</w:t>
            </w:r>
            <w:r w:rsidRPr="00020071">
              <w:rPr>
                <w:rFonts w:ascii="Calibri Light" w:hAnsi="Calibri Light" w:cstheme="majorHAnsi"/>
                <w:sz w:val="16"/>
                <w:szCs w:val="16"/>
                <w:lang w:val="ru-RU"/>
              </w:rPr>
              <w:t>4” (</w:t>
            </w:r>
            <w:r>
              <w:rPr>
                <w:rFonts w:ascii="Calibri Light" w:hAnsi="Calibri Light" w:cstheme="majorHAnsi"/>
                <w:sz w:val="16"/>
                <w:szCs w:val="16"/>
                <w:lang w:val="ru-RU"/>
              </w:rPr>
              <w:t>коммерческий, с ограничением крупного строи-тельства</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в зону </w:t>
            </w:r>
            <w:r w:rsidRPr="00020071">
              <w:rPr>
                <w:rFonts w:ascii="Calibri Light" w:hAnsi="Calibri Light" w:cstheme="majorHAnsi"/>
                <w:sz w:val="16"/>
                <w:szCs w:val="16"/>
                <w:lang w:val="ru-RU"/>
              </w:rPr>
              <w:t>„</w:t>
            </w:r>
            <w:r w:rsidRPr="00ED641C">
              <w:rPr>
                <w:rFonts w:ascii="Calibri Light" w:hAnsi="Calibri Light" w:cstheme="majorHAnsi"/>
                <w:sz w:val="16"/>
                <w:szCs w:val="16"/>
              </w:rPr>
              <w:t>R</w:t>
            </w:r>
            <w:r w:rsidRPr="00020071">
              <w:rPr>
                <w:rFonts w:ascii="Calibri Light" w:hAnsi="Calibri Light" w:cstheme="majorHAnsi"/>
                <w:sz w:val="16"/>
                <w:szCs w:val="16"/>
                <w:lang w:val="ru-RU"/>
              </w:rPr>
              <w:t>7” (</w:t>
            </w:r>
            <w:r>
              <w:rPr>
                <w:rFonts w:ascii="Calibri Light" w:hAnsi="Calibri Light" w:cstheme="majorHAnsi"/>
                <w:sz w:val="16"/>
                <w:szCs w:val="16"/>
                <w:lang w:val="ru-RU"/>
              </w:rPr>
              <w:t>жилая</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Процент</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занятия</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земельного</w:t>
            </w:r>
            <w:r w:rsidRPr="00020071">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участка строением </w:t>
            </w:r>
            <w:r w:rsidRPr="00020071">
              <w:rPr>
                <w:rFonts w:ascii="Calibri Light" w:hAnsi="Calibri Light" w:cstheme="majorHAnsi"/>
                <w:sz w:val="16"/>
                <w:szCs w:val="16"/>
                <w:lang w:val="ru-RU"/>
              </w:rPr>
              <w:t xml:space="preserve">30-35%, </w:t>
            </w:r>
            <w:r>
              <w:rPr>
                <w:rFonts w:ascii="Calibri Light" w:hAnsi="Calibri Light" w:cstheme="majorHAnsi"/>
                <w:sz w:val="16"/>
                <w:szCs w:val="16"/>
                <w:lang w:val="ru-RU"/>
              </w:rPr>
              <w:t xml:space="preserve">автопарковкой для жителей </w:t>
            </w:r>
            <w:r w:rsidRPr="00020071">
              <w:rPr>
                <w:rFonts w:ascii="Calibri Light" w:hAnsi="Calibri Light" w:cstheme="majorHAnsi"/>
                <w:sz w:val="16"/>
                <w:szCs w:val="16"/>
                <w:lang w:val="ru-RU"/>
              </w:rPr>
              <w:t>- 70%.</w:t>
            </w:r>
          </w:p>
        </w:tc>
        <w:tc>
          <w:tcPr>
            <w:tcW w:w="1274" w:type="dxa"/>
            <w:hideMark/>
          </w:tcPr>
          <w:p w14:paraId="22863E88"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Согласно</w:t>
            </w:r>
            <w:r w:rsidRPr="00581B74">
              <w:rPr>
                <w:rFonts w:ascii="Calibri Light" w:hAnsi="Calibri Light" w:cstheme="majorHAnsi"/>
                <w:sz w:val="16"/>
                <w:szCs w:val="16"/>
              </w:rPr>
              <w:t xml:space="preserve"> </w:t>
            </w:r>
            <w:r>
              <w:rPr>
                <w:rFonts w:ascii="Calibri Light" w:hAnsi="Calibri Light" w:cstheme="majorHAnsi"/>
                <w:sz w:val="16"/>
                <w:szCs w:val="16"/>
                <w:lang w:val="ru-RU"/>
              </w:rPr>
              <w:t>проекту</w:t>
            </w:r>
            <w:r w:rsidRPr="00581B74">
              <w:rPr>
                <w:rFonts w:ascii="Calibri Light" w:hAnsi="Calibri Light" w:cstheme="majorHAnsi"/>
                <w:sz w:val="16"/>
                <w:szCs w:val="16"/>
              </w:rPr>
              <w:t xml:space="preserve"> </w:t>
            </w:r>
            <w:r w:rsidRPr="00ED641C">
              <w:rPr>
                <w:rFonts w:ascii="Calibri Light" w:hAnsi="Calibri Light" w:cstheme="majorHAnsi"/>
                <w:sz w:val="16"/>
                <w:szCs w:val="16"/>
              </w:rPr>
              <w:t xml:space="preserve">549 </w:t>
            </w:r>
            <w:r>
              <w:rPr>
                <w:rFonts w:ascii="Calibri Light" w:hAnsi="Calibri Light" w:cstheme="majorHAnsi"/>
                <w:sz w:val="16"/>
                <w:szCs w:val="16"/>
                <w:lang w:val="ru-RU"/>
              </w:rPr>
              <w:t>квартир</w:t>
            </w:r>
            <w:r w:rsidRPr="00581B74">
              <w:rPr>
                <w:rFonts w:ascii="Calibri Light" w:hAnsi="Calibri Light" w:cstheme="majorHAnsi"/>
                <w:sz w:val="16"/>
                <w:szCs w:val="16"/>
              </w:rPr>
              <w:t xml:space="preserve"> </w:t>
            </w:r>
          </w:p>
        </w:tc>
        <w:tc>
          <w:tcPr>
            <w:tcW w:w="1277" w:type="dxa"/>
            <w:hideMark/>
          </w:tcPr>
          <w:p w14:paraId="1319A440"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59BEF19B"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проекту</w:t>
            </w:r>
            <w:r w:rsidRPr="00B37928">
              <w:rPr>
                <w:rFonts w:ascii="Calibri Light" w:hAnsi="Calibri Light" w:cstheme="majorHAnsi"/>
                <w:sz w:val="16"/>
                <w:szCs w:val="16"/>
                <w:lang w:val="ru-RU"/>
              </w:rPr>
              <w:t xml:space="preserve"> 400 </w:t>
            </w:r>
            <w:r>
              <w:rPr>
                <w:rFonts w:ascii="Calibri Light" w:hAnsi="Calibri Light" w:cstheme="majorHAnsi"/>
                <w:sz w:val="16"/>
                <w:szCs w:val="16"/>
                <w:lang w:val="ru-RU"/>
              </w:rPr>
              <w:t>парковочных</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для</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жителей</w:t>
            </w:r>
            <w:r w:rsidRPr="00B37928">
              <w:rPr>
                <w:rFonts w:ascii="Calibri Light" w:hAnsi="Calibri Light" w:cstheme="majorHAnsi"/>
                <w:sz w:val="16"/>
                <w:szCs w:val="16"/>
                <w:lang w:val="ru-RU"/>
              </w:rPr>
              <w:t xml:space="preserve"> </w:t>
            </w:r>
          </w:p>
        </w:tc>
      </w:tr>
      <w:tr w:rsidR="004C666F" w:rsidRPr="0045177A" w14:paraId="0541B087" w14:textId="77777777" w:rsidTr="000C032B">
        <w:trPr>
          <w:trHeight w:val="20"/>
        </w:trPr>
        <w:tc>
          <w:tcPr>
            <w:tcW w:w="716" w:type="dxa"/>
            <w:hideMark/>
          </w:tcPr>
          <w:p w14:paraId="1336FB5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01-c/21</w:t>
            </w:r>
          </w:p>
        </w:tc>
        <w:tc>
          <w:tcPr>
            <w:tcW w:w="1061" w:type="dxa"/>
            <w:hideMark/>
          </w:tcPr>
          <w:p w14:paraId="3F55D855"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 112-c/19                                       01-c/21</w:t>
            </w:r>
          </w:p>
        </w:tc>
        <w:tc>
          <w:tcPr>
            <w:tcW w:w="1061" w:type="dxa"/>
            <w:hideMark/>
          </w:tcPr>
          <w:p w14:paraId="5B58FB8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 06.03.2019                     05.01.2021</w:t>
            </w:r>
          </w:p>
        </w:tc>
        <w:tc>
          <w:tcPr>
            <w:tcW w:w="1239" w:type="dxa"/>
            <w:hideMark/>
          </w:tcPr>
          <w:p w14:paraId="7FB69B9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Pr>
                <w:rFonts w:ascii="Calibri Light" w:hAnsi="Calibri Light" w:cstheme="majorHAnsi"/>
                <w:sz w:val="16"/>
                <w:szCs w:val="16"/>
                <w:lang w:val="ru-RU"/>
              </w:rPr>
              <w:t>мун</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Рышкань</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045F9A">
              <w:rPr>
                <w:rFonts w:ascii="Calibri Light" w:hAnsi="Calibri Light" w:cstheme="majorHAnsi"/>
                <w:sz w:val="16"/>
                <w:szCs w:val="16"/>
                <w:lang w:val="ru-RU"/>
              </w:rPr>
              <w:t>.</w:t>
            </w:r>
            <w:r>
              <w:rPr>
                <w:rFonts w:ascii="Calibri Light" w:hAnsi="Calibri Light" w:cstheme="majorHAnsi"/>
                <w:sz w:val="16"/>
                <w:szCs w:val="16"/>
                <w:lang w:val="ru-RU"/>
              </w:rPr>
              <w:t xml:space="preserve"> Чеукарь </w:t>
            </w:r>
          </w:p>
        </w:tc>
        <w:tc>
          <w:tcPr>
            <w:tcW w:w="1560" w:type="dxa"/>
            <w:hideMark/>
          </w:tcPr>
          <w:p w14:paraId="1B7D0F56" w14:textId="77777777" w:rsidR="004C666F" w:rsidRPr="00FA1407" w:rsidRDefault="004C666F" w:rsidP="000C032B">
            <w:pPr>
              <w:tabs>
                <w:tab w:val="left" w:pos="0"/>
              </w:tabs>
              <w:spacing w:after="0" w:line="240" w:lineRule="auto"/>
              <w:ind w:right="-108"/>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C53AC0">
              <w:rPr>
                <w:rFonts w:ascii="Calibri Light" w:hAnsi="Calibri Light" w:cstheme="majorHAnsi"/>
                <w:sz w:val="16"/>
                <w:szCs w:val="16"/>
                <w:lang w:val="ru-RU"/>
              </w:rPr>
              <w:t xml:space="preserve"> №0100404041, </w:t>
            </w:r>
            <w:r>
              <w:rPr>
                <w:rFonts w:ascii="Calibri Light" w:hAnsi="Calibri Light" w:cstheme="majorHAnsi"/>
                <w:sz w:val="16"/>
                <w:szCs w:val="16"/>
                <w:lang w:val="ru-RU"/>
              </w:rPr>
              <w:t>площадью</w:t>
            </w:r>
            <w:r w:rsidRPr="00C53AC0">
              <w:rPr>
                <w:rFonts w:ascii="Calibri Light" w:hAnsi="Calibri Light" w:cstheme="majorHAnsi"/>
                <w:sz w:val="16"/>
                <w:szCs w:val="16"/>
                <w:lang w:val="ru-RU"/>
              </w:rPr>
              <w:t xml:space="preserve"> 0,285 </w:t>
            </w:r>
            <w:r w:rsidRPr="00ED641C">
              <w:rPr>
                <w:rFonts w:ascii="Calibri Light" w:hAnsi="Calibri Light" w:cstheme="majorHAnsi"/>
                <w:sz w:val="16"/>
                <w:szCs w:val="16"/>
              </w:rPr>
              <w:t>ha</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муниципальный</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земельный</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арендован заявителем на основании договора аренды</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w:t>
            </w:r>
            <w:r w:rsidRPr="00C53AC0">
              <w:rPr>
                <w:rFonts w:ascii="Calibri Light" w:hAnsi="Calibri Light" w:cstheme="majorHAnsi"/>
                <w:sz w:val="16"/>
                <w:szCs w:val="16"/>
                <w:lang w:val="ru-RU"/>
              </w:rPr>
              <w:t xml:space="preserve">5215/2010 </w:t>
            </w:r>
            <w:r>
              <w:rPr>
                <w:rFonts w:ascii="Calibri Light" w:hAnsi="Calibri Light" w:cstheme="majorHAnsi"/>
                <w:sz w:val="16"/>
                <w:szCs w:val="16"/>
                <w:lang w:val="ru-RU"/>
              </w:rPr>
              <w:t>от</w:t>
            </w:r>
            <w:r w:rsidRPr="00C53AC0">
              <w:rPr>
                <w:rFonts w:ascii="Calibri Light" w:hAnsi="Calibri Light" w:cstheme="majorHAnsi"/>
                <w:sz w:val="16"/>
                <w:szCs w:val="16"/>
                <w:lang w:val="ru-RU"/>
              </w:rPr>
              <w:t xml:space="preserve"> 21.01.2010-21.01.2020, </w:t>
            </w:r>
            <w:r>
              <w:rPr>
                <w:rFonts w:ascii="Calibri Light" w:hAnsi="Calibri Light" w:cstheme="majorHAnsi"/>
                <w:sz w:val="16"/>
                <w:szCs w:val="16"/>
                <w:lang w:val="ru-RU"/>
              </w:rPr>
              <w:t xml:space="preserve">с размером аренды в сумме </w:t>
            </w:r>
            <w:r w:rsidRPr="00C53AC0">
              <w:rPr>
                <w:rFonts w:ascii="Calibri Light" w:hAnsi="Calibri Light" w:cstheme="majorHAnsi"/>
                <w:sz w:val="16"/>
                <w:szCs w:val="16"/>
                <w:lang w:val="ru-RU"/>
              </w:rPr>
              <w:t xml:space="preserve">61205,00 </w:t>
            </w:r>
            <w:r>
              <w:rPr>
                <w:rFonts w:ascii="Calibri Light" w:hAnsi="Calibri Light" w:cstheme="majorHAnsi"/>
                <w:sz w:val="16"/>
                <w:szCs w:val="16"/>
                <w:lang w:val="ru-RU"/>
              </w:rPr>
              <w:t>леев</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До </w:t>
            </w:r>
            <w:r w:rsidRPr="00C53AC0">
              <w:rPr>
                <w:rFonts w:ascii="Calibri Light" w:hAnsi="Calibri Light" w:cstheme="majorHAnsi"/>
                <w:sz w:val="16"/>
                <w:szCs w:val="16"/>
                <w:lang w:val="ru-RU"/>
              </w:rPr>
              <w:t xml:space="preserve">2020 </w:t>
            </w:r>
            <w:r>
              <w:rPr>
                <w:rFonts w:ascii="Calibri Light" w:hAnsi="Calibri Light" w:cstheme="majorHAnsi"/>
                <w:sz w:val="16"/>
                <w:szCs w:val="16"/>
                <w:lang w:val="ru-RU"/>
              </w:rPr>
              <w:t>года долгов по аренде нет</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Оба Р/С были выданы на основа-нии истекшего ГСП</w:t>
            </w:r>
            <w:r w:rsidRPr="00FA1407">
              <w:rPr>
                <w:rFonts w:ascii="Calibri Light" w:hAnsi="Calibri Light" w:cstheme="majorHAnsi"/>
                <w:sz w:val="16"/>
                <w:szCs w:val="16"/>
                <w:lang w:val="ru-RU"/>
              </w:rPr>
              <w:t>.</w:t>
            </w:r>
          </w:p>
        </w:tc>
        <w:tc>
          <w:tcPr>
            <w:tcW w:w="1179" w:type="dxa"/>
            <w:hideMark/>
          </w:tcPr>
          <w:p w14:paraId="27C2115D" w14:textId="77777777" w:rsidR="004C666F" w:rsidRPr="00FA1407"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5B20DC53" w14:textId="77777777" w:rsidR="004C666F" w:rsidRPr="00FA1407"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16B13731" w14:textId="77777777" w:rsidR="004C666F" w:rsidRPr="00FA1407"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279F20E1" w14:textId="77777777" w:rsidR="004C666F" w:rsidRPr="00FA1407"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274" w:type="dxa"/>
            <w:hideMark/>
          </w:tcPr>
          <w:p w14:paraId="1EBD158E" w14:textId="77777777" w:rsidR="004C666F" w:rsidRDefault="004C666F" w:rsidP="000C032B">
            <w:pPr>
              <w:tabs>
                <w:tab w:val="left" w:pos="0"/>
              </w:tabs>
              <w:spacing w:after="0" w:line="240" w:lineRule="auto"/>
              <w:ind w:right="-110"/>
              <w:jc w:val="both"/>
              <w:rPr>
                <w:rFonts w:ascii="Calibri Light" w:hAnsi="Calibri Light" w:cstheme="majorHAnsi"/>
                <w:sz w:val="16"/>
                <w:szCs w:val="16"/>
                <w:lang w:val="ru-RU"/>
              </w:rPr>
            </w:pPr>
            <w:r>
              <w:rPr>
                <w:rFonts w:ascii="Calibri Light" w:hAnsi="Calibri Light" w:cstheme="majorHAnsi"/>
                <w:sz w:val="16"/>
                <w:szCs w:val="16"/>
                <w:lang w:val="ru-RU"/>
              </w:rPr>
              <w:t>В</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рамках</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проекта</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выпол-нения</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коли-чество квартир не указано. Согласно</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РНИ,</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на</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муниципальном</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земельном</w:t>
            </w:r>
            <w:r w:rsidRPr="00C53AC0">
              <w:rPr>
                <w:rFonts w:ascii="Calibri Light" w:hAnsi="Calibri Light" w:cstheme="majorHAnsi"/>
                <w:sz w:val="16"/>
                <w:szCs w:val="16"/>
                <w:lang w:val="ru-RU"/>
              </w:rPr>
              <w:t xml:space="preserve"> </w:t>
            </w:r>
            <w:r>
              <w:rPr>
                <w:rFonts w:ascii="Calibri Light" w:hAnsi="Calibri Light" w:cstheme="majorHAnsi"/>
                <w:sz w:val="16"/>
                <w:szCs w:val="16"/>
                <w:lang w:val="ru-RU"/>
              </w:rPr>
              <w:t>участке построено 4</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жилых дома с:</w:t>
            </w:r>
          </w:p>
          <w:p w14:paraId="56F0BCCE" w14:textId="77777777" w:rsidR="004C666F" w:rsidRPr="006874F6" w:rsidRDefault="004C666F" w:rsidP="000C032B">
            <w:pPr>
              <w:tabs>
                <w:tab w:val="left" w:pos="0"/>
              </w:tabs>
              <w:spacing w:after="0" w:line="240" w:lineRule="auto"/>
              <w:ind w:right="-110"/>
              <w:jc w:val="both"/>
              <w:rPr>
                <w:rFonts w:ascii="Calibri Light" w:hAnsi="Calibri Light" w:cstheme="majorHAnsi"/>
                <w:sz w:val="16"/>
                <w:szCs w:val="16"/>
              </w:rPr>
            </w:pPr>
            <w:r w:rsidRPr="006874F6">
              <w:rPr>
                <w:rFonts w:ascii="Calibri Light" w:hAnsi="Calibri Light" w:cstheme="majorHAnsi"/>
                <w:sz w:val="16"/>
                <w:szCs w:val="16"/>
              </w:rPr>
              <w:t xml:space="preserve">42 </w:t>
            </w:r>
            <w:r>
              <w:rPr>
                <w:rFonts w:ascii="Calibri Light" w:hAnsi="Calibri Light" w:cstheme="majorHAnsi"/>
                <w:sz w:val="16"/>
                <w:szCs w:val="16"/>
                <w:lang w:val="ru-RU"/>
              </w:rPr>
              <w:t>квартирами</w:t>
            </w:r>
            <w:r w:rsidRPr="006874F6">
              <w:rPr>
                <w:rFonts w:ascii="Calibri Light" w:hAnsi="Calibri Light" w:cstheme="majorHAnsi"/>
                <w:sz w:val="16"/>
                <w:szCs w:val="16"/>
              </w:rPr>
              <w:t>; 70</w:t>
            </w:r>
            <w:r>
              <w:rPr>
                <w:rFonts w:ascii="Calibri Light" w:hAnsi="Calibri Light" w:cstheme="majorHAnsi"/>
                <w:sz w:val="16"/>
                <w:szCs w:val="16"/>
                <w:lang w:val="ru-RU"/>
              </w:rPr>
              <w:t xml:space="preserve"> квартирами</w:t>
            </w:r>
            <w:r w:rsidRPr="006874F6">
              <w:rPr>
                <w:rFonts w:ascii="Calibri Light" w:hAnsi="Calibri Light" w:cstheme="majorHAnsi"/>
                <w:sz w:val="16"/>
                <w:szCs w:val="16"/>
              </w:rPr>
              <w:t>;; 110</w:t>
            </w:r>
            <w:r>
              <w:rPr>
                <w:rFonts w:ascii="Calibri Light" w:hAnsi="Calibri Light" w:cstheme="majorHAnsi"/>
                <w:sz w:val="16"/>
                <w:szCs w:val="16"/>
                <w:lang w:val="ru-RU"/>
              </w:rPr>
              <w:t xml:space="preserve"> квартирами</w:t>
            </w:r>
            <w:r w:rsidRPr="006874F6">
              <w:rPr>
                <w:rFonts w:ascii="Calibri Light" w:hAnsi="Calibri Light" w:cstheme="majorHAnsi"/>
                <w:sz w:val="16"/>
                <w:szCs w:val="16"/>
              </w:rPr>
              <w:t>; 65</w:t>
            </w:r>
            <w:r>
              <w:rPr>
                <w:rFonts w:ascii="Calibri Light" w:hAnsi="Calibri Light" w:cstheme="majorHAnsi"/>
                <w:sz w:val="16"/>
                <w:szCs w:val="16"/>
                <w:lang w:val="ru-RU"/>
              </w:rPr>
              <w:t xml:space="preserve"> квартирами</w:t>
            </w:r>
            <w:r w:rsidRPr="006874F6">
              <w:rPr>
                <w:rFonts w:ascii="Calibri Light" w:hAnsi="Calibri Light" w:cstheme="majorHAnsi"/>
                <w:sz w:val="16"/>
                <w:szCs w:val="16"/>
              </w:rPr>
              <w:t>.</w:t>
            </w:r>
          </w:p>
        </w:tc>
        <w:tc>
          <w:tcPr>
            <w:tcW w:w="1277" w:type="dxa"/>
            <w:hideMark/>
          </w:tcPr>
          <w:p w14:paraId="6C880AF7" w14:textId="77777777" w:rsidR="004C666F" w:rsidRPr="006874F6"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3A19A7A8" w14:textId="77777777" w:rsidR="004C666F" w:rsidRPr="00B37928"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В</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рамках</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проекта</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выполнения</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РНИ</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количество</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парковочных</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мест</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не</w:t>
            </w:r>
            <w:r w:rsidRPr="00B37928">
              <w:rPr>
                <w:rFonts w:ascii="Calibri Light" w:hAnsi="Calibri Light" w:cstheme="majorHAnsi"/>
                <w:sz w:val="16"/>
                <w:szCs w:val="16"/>
                <w:lang w:val="ru-RU"/>
              </w:rPr>
              <w:t xml:space="preserve"> </w:t>
            </w:r>
            <w:r>
              <w:rPr>
                <w:rFonts w:ascii="Calibri Light" w:hAnsi="Calibri Light" w:cstheme="majorHAnsi"/>
                <w:sz w:val="16"/>
                <w:szCs w:val="16"/>
                <w:lang w:val="ru-RU"/>
              </w:rPr>
              <w:t>указано</w:t>
            </w:r>
            <w:r w:rsidRPr="00B37928">
              <w:rPr>
                <w:rFonts w:ascii="Calibri Light" w:hAnsi="Calibri Light" w:cstheme="majorHAnsi"/>
                <w:sz w:val="16"/>
                <w:szCs w:val="16"/>
                <w:lang w:val="ru-RU"/>
              </w:rPr>
              <w:t xml:space="preserve">  </w:t>
            </w:r>
          </w:p>
        </w:tc>
      </w:tr>
      <w:tr w:rsidR="004C666F" w:rsidRPr="0045177A" w14:paraId="335E2C55" w14:textId="77777777" w:rsidTr="000C032B">
        <w:trPr>
          <w:trHeight w:val="20"/>
        </w:trPr>
        <w:tc>
          <w:tcPr>
            <w:tcW w:w="716" w:type="dxa"/>
            <w:hideMark/>
          </w:tcPr>
          <w:p w14:paraId="441DCC03"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159-c/21</w:t>
            </w:r>
          </w:p>
        </w:tc>
        <w:tc>
          <w:tcPr>
            <w:tcW w:w="1061" w:type="dxa"/>
            <w:hideMark/>
          </w:tcPr>
          <w:p w14:paraId="462865E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159-c/21</w:t>
            </w:r>
          </w:p>
        </w:tc>
        <w:tc>
          <w:tcPr>
            <w:tcW w:w="1061" w:type="dxa"/>
            <w:hideMark/>
          </w:tcPr>
          <w:p w14:paraId="16DB494F"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11.06.2021</w:t>
            </w:r>
          </w:p>
        </w:tc>
        <w:tc>
          <w:tcPr>
            <w:tcW w:w="1239" w:type="dxa"/>
            <w:hideMark/>
          </w:tcPr>
          <w:p w14:paraId="75981A1D" w14:textId="77777777" w:rsidR="004C666F" w:rsidRPr="00045F9A"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мун</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Кишинэу</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сект</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Рышкань</w:t>
            </w:r>
            <w:r w:rsidRPr="00045F9A">
              <w:rPr>
                <w:rFonts w:ascii="Calibri Light" w:hAnsi="Calibri Light" w:cstheme="majorHAnsi"/>
                <w:sz w:val="16"/>
                <w:szCs w:val="16"/>
                <w:lang w:val="ru-RU"/>
              </w:rPr>
              <w:t xml:space="preserve">, </w:t>
            </w:r>
            <w:r>
              <w:rPr>
                <w:rFonts w:ascii="Calibri Light" w:hAnsi="Calibri Light" w:cstheme="majorHAnsi"/>
                <w:sz w:val="16"/>
                <w:szCs w:val="16"/>
                <w:lang w:val="ru-RU"/>
              </w:rPr>
              <w:t>ул</w:t>
            </w:r>
            <w:r w:rsidRPr="00045F9A">
              <w:rPr>
                <w:rFonts w:ascii="Calibri Light" w:hAnsi="Calibri Light" w:cstheme="majorHAnsi"/>
                <w:sz w:val="16"/>
                <w:szCs w:val="16"/>
                <w:lang w:val="ru-RU"/>
              </w:rPr>
              <w:t>.</w:t>
            </w:r>
            <w:r>
              <w:rPr>
                <w:rFonts w:ascii="Calibri Light" w:hAnsi="Calibri Light" w:cstheme="majorHAnsi"/>
                <w:sz w:val="16"/>
                <w:szCs w:val="16"/>
                <w:lang w:val="ru-RU"/>
              </w:rPr>
              <w:t xml:space="preserve"> Каля Орхеюлуй </w:t>
            </w:r>
            <w:r w:rsidRPr="00045F9A">
              <w:rPr>
                <w:rFonts w:ascii="Calibri Light" w:hAnsi="Calibri Light" w:cstheme="majorHAnsi"/>
                <w:sz w:val="16"/>
                <w:szCs w:val="16"/>
                <w:lang w:val="ru-RU"/>
              </w:rPr>
              <w:t xml:space="preserve"> </w:t>
            </w:r>
          </w:p>
        </w:tc>
        <w:tc>
          <w:tcPr>
            <w:tcW w:w="1560" w:type="dxa"/>
            <w:hideMark/>
          </w:tcPr>
          <w:p w14:paraId="672EB023"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Земельный</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участок</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кадастровым</w:t>
            </w:r>
            <w:r w:rsidRPr="001D3C66">
              <w:rPr>
                <w:rFonts w:ascii="Calibri Light" w:hAnsi="Calibri Light" w:cstheme="majorHAnsi"/>
                <w:sz w:val="16"/>
                <w:szCs w:val="16"/>
                <w:lang w:val="ru-RU"/>
              </w:rPr>
              <w:t xml:space="preserve"> №0100415016, </w:t>
            </w:r>
            <w:r>
              <w:rPr>
                <w:rFonts w:ascii="Calibri Light" w:hAnsi="Calibri Light" w:cstheme="majorHAnsi"/>
                <w:sz w:val="16"/>
                <w:szCs w:val="16"/>
                <w:lang w:val="ru-RU"/>
              </w:rPr>
              <w:t xml:space="preserve">площадью </w:t>
            </w:r>
            <w:r w:rsidRPr="001D3C66">
              <w:rPr>
                <w:rFonts w:ascii="Calibri Light" w:hAnsi="Calibri Light" w:cstheme="majorHAnsi"/>
                <w:sz w:val="16"/>
                <w:szCs w:val="16"/>
                <w:lang w:val="ru-RU"/>
              </w:rPr>
              <w:t xml:space="preserve">1,45 </w:t>
            </w:r>
            <w:r>
              <w:rPr>
                <w:rFonts w:ascii="Calibri Light" w:hAnsi="Calibri Light" w:cstheme="majorHAnsi"/>
                <w:sz w:val="16"/>
                <w:szCs w:val="16"/>
                <w:lang w:val="ru-RU"/>
              </w:rPr>
              <w:t>га</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собственность заявителя, согласно данным РНИ</w:t>
            </w:r>
            <w:r w:rsidRPr="001D3C66">
              <w:rPr>
                <w:rFonts w:ascii="Calibri Light" w:hAnsi="Calibri Light" w:cstheme="majorHAnsi"/>
                <w:sz w:val="16"/>
                <w:szCs w:val="16"/>
                <w:lang w:val="ru-RU"/>
              </w:rPr>
              <w:t xml:space="preserve">. </w:t>
            </w:r>
          </w:p>
        </w:tc>
        <w:tc>
          <w:tcPr>
            <w:tcW w:w="1179" w:type="dxa"/>
            <w:hideMark/>
          </w:tcPr>
          <w:p w14:paraId="0528143F"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777" w:type="dxa"/>
            <w:hideMark/>
          </w:tcPr>
          <w:p w14:paraId="6D9D6D15"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078" w:type="dxa"/>
            <w:hideMark/>
          </w:tcPr>
          <w:p w14:paraId="4B6EA14F" w14:textId="77777777" w:rsidR="004C666F" w:rsidRPr="001D3C66" w:rsidRDefault="004C666F" w:rsidP="000C032B">
            <w:pPr>
              <w:tabs>
                <w:tab w:val="left" w:pos="0"/>
              </w:tabs>
              <w:spacing w:after="0" w:line="240" w:lineRule="auto"/>
              <w:jc w:val="both"/>
              <w:rPr>
                <w:rFonts w:ascii="Calibri Light" w:hAnsi="Calibri Light" w:cstheme="majorHAnsi"/>
                <w:sz w:val="16"/>
                <w:szCs w:val="16"/>
                <w:lang w:val="ru-RU"/>
              </w:rPr>
            </w:pPr>
            <w:r w:rsidRPr="00ED641C">
              <w:rPr>
                <w:rFonts w:ascii="Calibri Light" w:hAnsi="Calibri Light" w:cstheme="majorHAnsi"/>
                <w:sz w:val="16"/>
                <w:szCs w:val="16"/>
              </w:rPr>
              <w:t> </w:t>
            </w:r>
          </w:p>
        </w:tc>
        <w:tc>
          <w:tcPr>
            <w:tcW w:w="1494" w:type="dxa"/>
            <w:hideMark/>
          </w:tcPr>
          <w:p w14:paraId="6E2F3614"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По заявлению инвестора ООО </w:t>
            </w:r>
          </w:p>
          <w:p w14:paraId="243A8A10" w14:textId="0266B35E" w:rsidR="004C666F" w:rsidRPr="00D25390" w:rsidRDefault="004C666F" w:rsidP="0045177A">
            <w:pPr>
              <w:tabs>
                <w:tab w:val="left" w:pos="0"/>
              </w:tabs>
              <w:spacing w:after="0" w:line="240" w:lineRule="auto"/>
              <w:ind w:right="-108"/>
              <w:jc w:val="both"/>
              <w:rPr>
                <w:rFonts w:ascii="Calibri Light" w:hAnsi="Calibri Light" w:cstheme="majorHAnsi"/>
                <w:sz w:val="16"/>
                <w:szCs w:val="16"/>
                <w:lang w:val="ru-RU"/>
              </w:rPr>
            </w:pPr>
            <w:r w:rsidRPr="006874F6">
              <w:rPr>
                <w:rFonts w:ascii="Calibri Light" w:hAnsi="Calibri Light" w:cstheme="majorHAnsi"/>
                <w:sz w:val="16"/>
                <w:szCs w:val="16"/>
                <w:lang w:val="ru-RU"/>
              </w:rPr>
              <w:t>„</w:t>
            </w:r>
            <w:r w:rsidRPr="00ED641C">
              <w:rPr>
                <w:rFonts w:ascii="Calibri Light" w:hAnsi="Calibri Light" w:cstheme="majorHAnsi"/>
                <w:sz w:val="16"/>
                <w:szCs w:val="16"/>
              </w:rPr>
              <w:t>Ghercom</w:t>
            </w:r>
            <w:r w:rsidRPr="006874F6">
              <w:rPr>
                <w:rFonts w:ascii="Calibri Light" w:hAnsi="Calibri Light" w:cstheme="majorHAnsi"/>
                <w:sz w:val="16"/>
                <w:szCs w:val="16"/>
                <w:lang w:val="ru-RU"/>
              </w:rPr>
              <w:t>-</w:t>
            </w:r>
            <w:r w:rsidRPr="00ED641C">
              <w:rPr>
                <w:rFonts w:ascii="Calibri Light" w:hAnsi="Calibri Light" w:cstheme="majorHAnsi"/>
                <w:sz w:val="16"/>
                <w:szCs w:val="16"/>
              </w:rPr>
              <w:t>Prim</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согласно</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решению</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МСК</w:t>
            </w:r>
            <w:r w:rsidRPr="006874F6">
              <w:rPr>
                <w:rFonts w:ascii="Calibri Light" w:hAnsi="Calibri Light" w:cstheme="majorHAnsi"/>
                <w:sz w:val="16"/>
                <w:szCs w:val="16"/>
                <w:lang w:val="ru-RU"/>
              </w:rPr>
              <w:t xml:space="preserve"> №14/26 </w:t>
            </w:r>
            <w:r>
              <w:rPr>
                <w:rFonts w:ascii="Calibri Light" w:hAnsi="Calibri Light" w:cstheme="majorHAnsi"/>
                <w:sz w:val="16"/>
                <w:szCs w:val="16"/>
                <w:lang w:val="ru-RU"/>
              </w:rPr>
              <w:t>от</w:t>
            </w:r>
            <w:r w:rsidRPr="006874F6">
              <w:rPr>
                <w:rFonts w:ascii="Calibri Light" w:hAnsi="Calibri Light" w:cstheme="majorHAnsi"/>
                <w:sz w:val="16"/>
                <w:szCs w:val="16"/>
                <w:lang w:val="ru-RU"/>
              </w:rPr>
              <w:t xml:space="preserve"> 13.08.2020 </w:t>
            </w:r>
            <w:r>
              <w:rPr>
                <w:rFonts w:ascii="Calibri Light" w:hAnsi="Calibri Light" w:cstheme="majorHAnsi"/>
                <w:sz w:val="16"/>
                <w:szCs w:val="16"/>
                <w:lang w:val="ru-RU"/>
              </w:rPr>
              <w:t>был утвержден зональ-ный градострои-тельный план по освоению земель-ного участка из периметра улиц Каля Орхеюл</w:t>
            </w:r>
            <w:r w:rsidR="0045177A">
              <w:rPr>
                <w:rFonts w:ascii="Calibri Light" w:hAnsi="Calibri Light" w:cstheme="majorHAnsi"/>
                <w:sz w:val="16"/>
                <w:szCs w:val="16"/>
                <w:lang w:val="ru-RU"/>
              </w:rPr>
              <w:t>уй</w:t>
            </w:r>
            <w:r>
              <w:rPr>
                <w:rFonts w:ascii="Calibri Light" w:hAnsi="Calibri Light" w:cstheme="majorHAnsi"/>
                <w:sz w:val="16"/>
                <w:szCs w:val="16"/>
                <w:lang w:val="ru-RU"/>
              </w:rPr>
              <w:t xml:space="preserve"> – Тудор Владими-реску- бул. Ренаштерий</w:t>
            </w:r>
            <w:r w:rsidRPr="00D25390">
              <w:rPr>
                <w:rFonts w:ascii="Calibri Light" w:hAnsi="Calibri Light" w:cstheme="majorHAnsi"/>
                <w:sz w:val="16"/>
                <w:szCs w:val="16"/>
                <w:lang w:val="ru-RU"/>
              </w:rPr>
              <w:t xml:space="preserve"> </w:t>
            </w:r>
            <w:r>
              <w:rPr>
                <w:rFonts w:ascii="Calibri Light" w:hAnsi="Calibri Light" w:cstheme="majorHAnsi"/>
                <w:sz w:val="16"/>
                <w:szCs w:val="16"/>
                <w:lang w:val="ru-RU"/>
              </w:rPr>
              <w:t>Национале- ул. Пиетрэрией-Карьерная, были внесены измене-ния в Местное градостроительное положение мун.. Кишинэу. Частный земельный</w:t>
            </w:r>
            <w:r w:rsidRPr="001D3C66">
              <w:rPr>
                <w:rFonts w:ascii="Calibri Light" w:hAnsi="Calibri Light" w:cstheme="majorHAnsi"/>
                <w:sz w:val="16"/>
                <w:szCs w:val="16"/>
                <w:lang w:val="ru-RU"/>
              </w:rPr>
              <w:t xml:space="preserve"> </w:t>
            </w:r>
            <w:r>
              <w:rPr>
                <w:rFonts w:ascii="Calibri Light" w:hAnsi="Calibri Light" w:cstheme="majorHAnsi"/>
                <w:sz w:val="16"/>
                <w:szCs w:val="16"/>
                <w:lang w:val="ru-RU"/>
              </w:rPr>
              <w:t xml:space="preserve">участок расположен в зоне с кодом </w:t>
            </w:r>
            <w:r w:rsidRPr="00D25390">
              <w:rPr>
                <w:rFonts w:ascii="Calibri Light" w:hAnsi="Calibri Light" w:cstheme="majorHAnsi"/>
                <w:sz w:val="16"/>
                <w:szCs w:val="16"/>
                <w:lang w:val="ru-RU"/>
              </w:rPr>
              <w:t>„</w:t>
            </w:r>
            <w:r w:rsidRPr="00ED641C">
              <w:rPr>
                <w:rFonts w:ascii="Calibri Light" w:hAnsi="Calibri Light" w:cstheme="majorHAnsi"/>
                <w:sz w:val="16"/>
                <w:szCs w:val="16"/>
              </w:rPr>
              <w:t>R</w:t>
            </w:r>
            <w:r>
              <w:rPr>
                <w:rFonts w:ascii="Calibri Light" w:hAnsi="Calibri Light" w:cstheme="majorHAnsi"/>
                <w:sz w:val="16"/>
                <w:szCs w:val="16"/>
                <w:lang w:val="ru-RU"/>
              </w:rPr>
              <w:t xml:space="preserve">7” и частично в зоне </w:t>
            </w:r>
            <w:r w:rsidRPr="00D25390">
              <w:rPr>
                <w:rFonts w:ascii="Calibri Light" w:hAnsi="Calibri Light" w:cstheme="majorHAnsi"/>
                <w:sz w:val="16"/>
                <w:szCs w:val="16"/>
                <w:lang w:val="ru-RU"/>
              </w:rPr>
              <w:t>„</w:t>
            </w:r>
            <w:r w:rsidRPr="00ED641C">
              <w:rPr>
                <w:rFonts w:ascii="Calibri Light" w:hAnsi="Calibri Light" w:cstheme="majorHAnsi"/>
                <w:sz w:val="16"/>
                <w:szCs w:val="16"/>
              </w:rPr>
              <w:t>C</w:t>
            </w:r>
            <w:r w:rsidRPr="00D25390">
              <w:rPr>
                <w:rFonts w:ascii="Calibri Light" w:hAnsi="Calibri Light" w:cstheme="majorHAnsi"/>
                <w:sz w:val="16"/>
                <w:szCs w:val="16"/>
                <w:lang w:val="ru-RU"/>
              </w:rPr>
              <w:t>2”.</w:t>
            </w:r>
          </w:p>
        </w:tc>
        <w:tc>
          <w:tcPr>
            <w:tcW w:w="1274" w:type="dxa"/>
            <w:hideMark/>
          </w:tcPr>
          <w:p w14:paraId="74CF57C2" w14:textId="77777777" w:rsidR="004C666F"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 xml:space="preserve">Согласно проекту выполнения и данным РНИ на публичном земельном участке расположены 5 жилых домов с </w:t>
            </w:r>
          </w:p>
          <w:p w14:paraId="5166A669"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xml:space="preserve">807 </w:t>
            </w:r>
            <w:r>
              <w:rPr>
                <w:rFonts w:ascii="Calibri Light" w:hAnsi="Calibri Light" w:cstheme="majorHAnsi"/>
                <w:sz w:val="16"/>
                <w:szCs w:val="16"/>
                <w:lang w:val="ru-RU"/>
              </w:rPr>
              <w:t xml:space="preserve">квартирами. </w:t>
            </w:r>
          </w:p>
        </w:tc>
        <w:tc>
          <w:tcPr>
            <w:tcW w:w="1277" w:type="dxa"/>
            <w:hideMark/>
          </w:tcPr>
          <w:p w14:paraId="6A0AEA6D" w14:textId="77777777" w:rsidR="004C666F" w:rsidRPr="00ED641C" w:rsidRDefault="004C666F" w:rsidP="000C032B">
            <w:pPr>
              <w:tabs>
                <w:tab w:val="left" w:pos="0"/>
              </w:tabs>
              <w:spacing w:after="0" w:line="240" w:lineRule="auto"/>
              <w:jc w:val="both"/>
              <w:rPr>
                <w:rFonts w:ascii="Calibri Light" w:hAnsi="Calibri Light" w:cstheme="majorHAnsi"/>
                <w:sz w:val="16"/>
                <w:szCs w:val="16"/>
              </w:rPr>
            </w:pPr>
            <w:r w:rsidRPr="00ED641C">
              <w:rPr>
                <w:rFonts w:ascii="Calibri Light" w:hAnsi="Calibri Light" w:cstheme="majorHAnsi"/>
                <w:sz w:val="16"/>
                <w:szCs w:val="16"/>
              </w:rPr>
              <w:t> </w:t>
            </w:r>
          </w:p>
        </w:tc>
        <w:tc>
          <w:tcPr>
            <w:tcW w:w="1162" w:type="dxa"/>
            <w:hideMark/>
          </w:tcPr>
          <w:p w14:paraId="3FD04119" w14:textId="77777777" w:rsidR="004C666F" w:rsidRPr="006874F6" w:rsidRDefault="004C666F" w:rsidP="000C032B">
            <w:pPr>
              <w:tabs>
                <w:tab w:val="left" w:pos="0"/>
              </w:tabs>
              <w:spacing w:after="0" w:line="240" w:lineRule="auto"/>
              <w:jc w:val="both"/>
              <w:rPr>
                <w:rFonts w:ascii="Calibri Light" w:hAnsi="Calibri Light" w:cstheme="majorHAnsi"/>
                <w:sz w:val="16"/>
                <w:szCs w:val="16"/>
                <w:lang w:val="ru-RU"/>
              </w:rPr>
            </w:pPr>
            <w:r>
              <w:rPr>
                <w:rFonts w:ascii="Calibri Light" w:hAnsi="Calibri Light" w:cstheme="majorHAnsi"/>
                <w:sz w:val="16"/>
                <w:szCs w:val="16"/>
                <w:lang w:val="ru-RU"/>
              </w:rPr>
              <w:t>Согласно</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данным</w:t>
            </w:r>
            <w:r w:rsidRPr="006874F6">
              <w:rPr>
                <w:rFonts w:ascii="Calibri Light" w:hAnsi="Calibri Light" w:cstheme="majorHAnsi"/>
                <w:sz w:val="16"/>
                <w:szCs w:val="16"/>
                <w:lang w:val="ru-RU"/>
              </w:rPr>
              <w:t xml:space="preserve"> </w:t>
            </w:r>
            <w:r>
              <w:rPr>
                <w:rFonts w:ascii="Calibri Light" w:hAnsi="Calibri Light" w:cstheme="majorHAnsi"/>
                <w:sz w:val="16"/>
                <w:szCs w:val="16"/>
                <w:lang w:val="ru-RU"/>
              </w:rPr>
              <w:t>РНИ</w:t>
            </w:r>
            <w:r w:rsidRPr="006874F6">
              <w:rPr>
                <w:rFonts w:ascii="Calibri Light" w:hAnsi="Calibri Light" w:cstheme="majorHAnsi"/>
                <w:sz w:val="16"/>
                <w:szCs w:val="16"/>
                <w:lang w:val="ru-RU"/>
              </w:rPr>
              <w:t xml:space="preserve"> 635 </w:t>
            </w:r>
            <w:r>
              <w:rPr>
                <w:rFonts w:ascii="Calibri Light" w:hAnsi="Calibri Light" w:cstheme="majorHAnsi"/>
                <w:sz w:val="16"/>
                <w:szCs w:val="16"/>
                <w:lang w:val="ru-RU"/>
              </w:rPr>
              <w:t xml:space="preserve">парковочных мест </w:t>
            </w:r>
          </w:p>
        </w:tc>
      </w:tr>
    </w:tbl>
    <w:p w14:paraId="3ED780F6" w14:textId="77777777" w:rsidR="004C666F" w:rsidRDefault="004C666F" w:rsidP="004C666F">
      <w:pPr>
        <w:rPr>
          <w:rFonts w:ascii="Calibri Light" w:hAnsi="Calibri Light"/>
          <w:lang w:val="ru-RU"/>
        </w:rPr>
      </w:pPr>
    </w:p>
    <w:p w14:paraId="6C7B2D2A" w14:textId="77777777" w:rsidR="004C666F" w:rsidRDefault="004C666F" w:rsidP="004C666F">
      <w:pPr>
        <w:rPr>
          <w:rFonts w:ascii="Calibri Light" w:hAnsi="Calibri Light"/>
          <w:lang w:val="ru-RU"/>
        </w:rPr>
      </w:pPr>
    </w:p>
    <w:p w14:paraId="4C808F41" w14:textId="77777777" w:rsidR="004C666F" w:rsidRDefault="004C666F" w:rsidP="004C666F">
      <w:pPr>
        <w:rPr>
          <w:rFonts w:ascii="Calibri Light" w:hAnsi="Calibri Light"/>
          <w:lang w:val="ru-RU"/>
        </w:rPr>
      </w:pPr>
    </w:p>
    <w:p w14:paraId="7B049923" w14:textId="77777777" w:rsidR="004C666F" w:rsidRDefault="004C666F" w:rsidP="004C666F">
      <w:pPr>
        <w:rPr>
          <w:rFonts w:ascii="Calibri Light" w:hAnsi="Calibri Light"/>
          <w:lang w:val="ru-RU"/>
        </w:rPr>
      </w:pPr>
    </w:p>
    <w:p w14:paraId="7A73BC76" w14:textId="77777777" w:rsidR="004C666F" w:rsidRDefault="004C666F" w:rsidP="004C666F">
      <w:pPr>
        <w:rPr>
          <w:rFonts w:ascii="Calibri Light" w:hAnsi="Calibri Light"/>
          <w:lang w:val="ru-RU"/>
        </w:rPr>
      </w:pPr>
    </w:p>
    <w:p w14:paraId="4511F886" w14:textId="77777777" w:rsidR="004C666F" w:rsidRDefault="004C666F" w:rsidP="004C666F">
      <w:pPr>
        <w:rPr>
          <w:rFonts w:ascii="Calibri Light" w:hAnsi="Calibri Light"/>
          <w:lang w:val="ru-RU"/>
        </w:rPr>
      </w:pPr>
    </w:p>
    <w:p w14:paraId="5D77F7AE" w14:textId="77777777" w:rsidR="004C666F" w:rsidRDefault="004C666F" w:rsidP="004C666F">
      <w:pPr>
        <w:rPr>
          <w:rFonts w:ascii="Calibri Light" w:hAnsi="Calibri Light"/>
          <w:lang w:val="ru-RU"/>
        </w:rPr>
      </w:pPr>
    </w:p>
    <w:p w14:paraId="5E65C798" w14:textId="77777777" w:rsidR="004C666F" w:rsidRDefault="004C666F" w:rsidP="004C666F">
      <w:pPr>
        <w:rPr>
          <w:rFonts w:ascii="Calibri Light" w:hAnsi="Calibri Light"/>
          <w:lang w:val="ru-RU"/>
        </w:rPr>
      </w:pPr>
    </w:p>
    <w:p w14:paraId="01A6F5F4" w14:textId="77777777" w:rsidR="004C666F" w:rsidRPr="006874F6" w:rsidRDefault="004C666F" w:rsidP="004C666F">
      <w:pPr>
        <w:rPr>
          <w:rFonts w:ascii="Calibri Light" w:hAnsi="Calibri Light"/>
          <w:lang w:val="ru-RU"/>
        </w:rPr>
      </w:pPr>
    </w:p>
    <w:p w14:paraId="7D363C0C" w14:textId="77777777" w:rsidR="004C666F" w:rsidRPr="006874F6" w:rsidRDefault="004C666F" w:rsidP="004C666F">
      <w:pPr>
        <w:rPr>
          <w:rFonts w:ascii="Calibri Light" w:hAnsi="Calibri Light"/>
          <w:lang w:val="ru-RU"/>
        </w:rPr>
        <w:sectPr w:rsidR="004C666F" w:rsidRPr="006874F6" w:rsidSect="000C032B">
          <w:footerReference w:type="default" r:id="rId29"/>
          <w:type w:val="continuous"/>
          <w:pgSz w:w="16834" w:h="11909" w:orient="landscape" w:code="9"/>
          <w:pgMar w:top="1134" w:right="850" w:bottom="1134" w:left="1701" w:header="720" w:footer="130" w:gutter="0"/>
          <w:cols w:space="720"/>
          <w:docGrid w:linePitch="360"/>
        </w:sectPr>
      </w:pPr>
    </w:p>
    <w:p w14:paraId="24AA9139" w14:textId="77777777" w:rsidR="004C666F" w:rsidRPr="00B37928" w:rsidRDefault="004C666F" w:rsidP="004C666F">
      <w:pPr>
        <w:keepNext/>
        <w:keepLines/>
        <w:spacing w:after="0"/>
        <w:jc w:val="right"/>
        <w:outlineLvl w:val="0"/>
        <w:rPr>
          <w:rFonts w:ascii="Calibri Light" w:eastAsiaTheme="majorEastAsia" w:hAnsi="Calibri Light" w:cstheme="majorHAnsi"/>
          <w:b/>
          <w:sz w:val="28"/>
          <w:szCs w:val="28"/>
          <w:lang w:val="ru-RU"/>
        </w:rPr>
      </w:pPr>
      <w:bookmarkStart w:id="37" w:name="_Toc125975549"/>
      <w:r w:rsidRPr="001D0106">
        <w:rPr>
          <w:rFonts w:ascii="Calibri Light" w:eastAsia="Calibri" w:hAnsi="Calibri Light"/>
          <w:b/>
          <w:sz w:val="28"/>
          <w:szCs w:val="28"/>
          <w:lang w:val="ru-RU"/>
        </w:rPr>
        <w:t>Приложение</w:t>
      </w:r>
      <w:r w:rsidRPr="00B37928">
        <w:rPr>
          <w:rFonts w:ascii="Calibri Light" w:eastAsia="Calibri" w:hAnsi="Calibri Light"/>
          <w:b/>
          <w:sz w:val="28"/>
          <w:szCs w:val="28"/>
          <w:lang w:val="ru-RU"/>
        </w:rPr>
        <w:t xml:space="preserve"> №</w:t>
      </w:r>
      <w:r w:rsidRPr="00B37928">
        <w:rPr>
          <w:rFonts w:ascii="Calibri Light" w:eastAsiaTheme="majorEastAsia" w:hAnsi="Calibri Light" w:cstheme="majorHAnsi"/>
          <w:b/>
          <w:sz w:val="28"/>
          <w:szCs w:val="28"/>
          <w:lang w:val="ru-RU"/>
        </w:rPr>
        <w:t>20</w:t>
      </w:r>
      <w:bookmarkEnd w:id="37"/>
    </w:p>
    <w:p w14:paraId="3E91F61F" w14:textId="77777777" w:rsidR="004C666F" w:rsidRDefault="004C666F" w:rsidP="004C666F">
      <w:pPr>
        <w:spacing w:after="0" w:line="276" w:lineRule="auto"/>
        <w:jc w:val="center"/>
        <w:rPr>
          <w:rFonts w:ascii="Calibri Light" w:hAnsi="Calibri Light" w:cstheme="majorHAnsi"/>
          <w:b/>
          <w:bCs/>
          <w:sz w:val="24"/>
          <w:szCs w:val="24"/>
          <w:lang w:val="ru-RU"/>
        </w:rPr>
      </w:pPr>
      <w:r>
        <w:rPr>
          <w:rFonts w:ascii="Calibri Light" w:hAnsi="Calibri Light" w:cstheme="majorHAnsi"/>
          <w:b/>
          <w:bCs/>
          <w:sz w:val="24"/>
          <w:szCs w:val="24"/>
          <w:lang w:val="ru-RU"/>
        </w:rPr>
        <w:t xml:space="preserve">Анализ мер, принятых с целью внедрения рекомендаций предыдущего аудита Счетной палаты </w:t>
      </w:r>
      <w:r w:rsidRPr="009106BD">
        <w:rPr>
          <w:rFonts w:ascii="Calibri Light" w:hAnsi="Calibri Light" w:cstheme="majorHAnsi"/>
          <w:b/>
          <w:bCs/>
          <w:sz w:val="24"/>
          <w:szCs w:val="24"/>
          <w:lang w:val="ru-RU"/>
        </w:rPr>
        <w:t xml:space="preserve"> </w:t>
      </w:r>
    </w:p>
    <w:p w14:paraId="009BE8DE" w14:textId="77777777" w:rsidR="004C666F" w:rsidRDefault="004C666F" w:rsidP="004C666F">
      <w:pPr>
        <w:spacing w:after="0" w:line="276" w:lineRule="auto"/>
        <w:jc w:val="center"/>
        <w:rPr>
          <w:rFonts w:ascii="Calibri Light" w:hAnsi="Calibri Light" w:cstheme="majorHAnsi"/>
          <w:b/>
          <w:bCs/>
          <w:sz w:val="24"/>
          <w:szCs w:val="24"/>
          <w:lang w:val="ru-RU"/>
        </w:rPr>
      </w:pPr>
      <w:r w:rsidRPr="009106BD">
        <w:rPr>
          <w:rFonts w:ascii="Calibri Light" w:hAnsi="Calibri Light" w:cstheme="majorHAnsi"/>
          <w:b/>
          <w:bCs/>
          <w:sz w:val="24"/>
          <w:szCs w:val="24"/>
          <w:lang w:val="ru-RU"/>
        </w:rPr>
        <w:t>(</w:t>
      </w:r>
      <w:r>
        <w:rPr>
          <w:rFonts w:ascii="Calibri Light" w:hAnsi="Calibri Light" w:cstheme="majorHAnsi"/>
          <w:b/>
          <w:bCs/>
          <w:sz w:val="24"/>
          <w:szCs w:val="24"/>
          <w:lang w:val="ru-RU"/>
        </w:rPr>
        <w:t>ПСП</w:t>
      </w:r>
      <w:r w:rsidRPr="009106BD">
        <w:rPr>
          <w:rFonts w:ascii="Calibri Light" w:hAnsi="Calibri Light" w:cstheme="majorHAnsi"/>
          <w:b/>
          <w:bCs/>
          <w:sz w:val="24"/>
          <w:szCs w:val="24"/>
          <w:lang w:val="ru-RU"/>
        </w:rPr>
        <w:t xml:space="preserve"> №22 </w:t>
      </w:r>
      <w:r>
        <w:rPr>
          <w:rFonts w:ascii="Calibri Light" w:hAnsi="Calibri Light" w:cstheme="majorHAnsi"/>
          <w:b/>
          <w:bCs/>
          <w:sz w:val="24"/>
          <w:szCs w:val="24"/>
          <w:lang w:val="ru-RU"/>
        </w:rPr>
        <w:t>от</w:t>
      </w:r>
      <w:r w:rsidRPr="009106BD">
        <w:rPr>
          <w:rFonts w:ascii="Calibri Light" w:hAnsi="Calibri Light" w:cstheme="majorHAnsi"/>
          <w:b/>
          <w:bCs/>
          <w:sz w:val="24"/>
          <w:szCs w:val="24"/>
          <w:lang w:val="ru-RU"/>
        </w:rPr>
        <w:t xml:space="preserve"> 24.06.2020 „</w:t>
      </w:r>
      <w:r>
        <w:rPr>
          <w:rFonts w:ascii="Calibri Light" w:hAnsi="Calibri Light" w:cstheme="majorHAnsi"/>
          <w:b/>
          <w:bCs/>
          <w:sz w:val="24"/>
          <w:szCs w:val="24"/>
          <w:lang w:val="ru-RU"/>
        </w:rPr>
        <w:t xml:space="preserve">По </w:t>
      </w:r>
      <w:r w:rsidRPr="009106BD">
        <w:rPr>
          <w:rFonts w:ascii="Calibri Light" w:hAnsi="Calibri Light" w:cstheme="majorHAnsi"/>
          <w:b/>
          <w:bCs/>
          <w:sz w:val="24"/>
          <w:szCs w:val="24"/>
          <w:lang w:val="ru-RU"/>
        </w:rPr>
        <w:t>Отчету аудита соответствия исполнения бюджета и управления публичным имуществом</w:t>
      </w:r>
      <w:r>
        <w:rPr>
          <w:rFonts w:ascii="Calibri Light" w:hAnsi="Calibri Light" w:cstheme="majorHAnsi"/>
          <w:b/>
          <w:bCs/>
          <w:sz w:val="24"/>
          <w:szCs w:val="24"/>
          <w:lang w:val="ru-RU"/>
        </w:rPr>
        <w:t xml:space="preserve"> ГУЖКХО </w:t>
      </w:r>
    </w:p>
    <w:p w14:paraId="78414BCF" w14:textId="77777777" w:rsidR="004C666F" w:rsidRPr="009106BD" w:rsidRDefault="004C666F" w:rsidP="004C666F">
      <w:pPr>
        <w:spacing w:after="0" w:line="276" w:lineRule="auto"/>
        <w:jc w:val="center"/>
        <w:rPr>
          <w:rFonts w:ascii="Calibri Light" w:hAnsi="Calibri Light" w:cstheme="majorHAnsi"/>
          <w:b/>
          <w:bCs/>
          <w:sz w:val="24"/>
          <w:szCs w:val="24"/>
          <w:lang w:val="ru-RU"/>
        </w:rPr>
      </w:pPr>
      <w:r>
        <w:rPr>
          <w:rFonts w:ascii="Calibri Light" w:hAnsi="Calibri Light" w:cstheme="majorHAnsi"/>
          <w:b/>
          <w:bCs/>
          <w:sz w:val="24"/>
          <w:szCs w:val="24"/>
          <w:lang w:val="ru-RU"/>
        </w:rPr>
        <w:t xml:space="preserve">за </w:t>
      </w:r>
      <w:r w:rsidRPr="009106BD">
        <w:rPr>
          <w:rFonts w:ascii="Calibri Light" w:hAnsi="Calibri Light" w:cstheme="majorHAnsi"/>
          <w:b/>
          <w:bCs/>
          <w:sz w:val="24"/>
          <w:szCs w:val="24"/>
          <w:lang w:val="ru-RU"/>
        </w:rPr>
        <w:t>2018-2019</w:t>
      </w:r>
      <w:r>
        <w:rPr>
          <w:rFonts w:ascii="Calibri Light" w:hAnsi="Calibri Light" w:cstheme="majorHAnsi"/>
          <w:b/>
          <w:bCs/>
          <w:sz w:val="24"/>
          <w:szCs w:val="24"/>
          <w:lang w:val="ru-RU"/>
        </w:rPr>
        <w:t xml:space="preserve"> годы</w:t>
      </w:r>
      <w:r w:rsidRPr="009106BD">
        <w:rPr>
          <w:rFonts w:ascii="Calibri Light" w:hAnsi="Calibri Light" w:cstheme="majorHAnsi"/>
          <w:b/>
          <w:bCs/>
          <w:sz w:val="24"/>
          <w:szCs w:val="24"/>
          <w:lang w:val="ru-RU"/>
        </w:rPr>
        <w:t>”)</w:t>
      </w:r>
    </w:p>
    <w:tbl>
      <w:tblPr>
        <w:tblStyle w:val="TableGrid"/>
        <w:tblW w:w="15325" w:type="dxa"/>
        <w:tblInd w:w="-289" w:type="dxa"/>
        <w:tblLook w:val="04A0" w:firstRow="1" w:lastRow="0" w:firstColumn="1" w:lastColumn="0" w:noHBand="0" w:noVBand="1"/>
      </w:tblPr>
      <w:tblGrid>
        <w:gridCol w:w="3602"/>
        <w:gridCol w:w="10149"/>
        <w:gridCol w:w="1574"/>
      </w:tblGrid>
      <w:tr w:rsidR="004C666F" w:rsidRPr="00ED641C" w14:paraId="02C8596C" w14:textId="77777777" w:rsidTr="000C032B">
        <w:tc>
          <w:tcPr>
            <w:tcW w:w="3602" w:type="dxa"/>
            <w:shd w:val="clear" w:color="auto" w:fill="DBE5F1" w:themeFill="accent1" w:themeFillTint="33"/>
            <w:vAlign w:val="center"/>
          </w:tcPr>
          <w:p w14:paraId="7C06491F"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Текст рекомендации </w:t>
            </w:r>
          </w:p>
        </w:tc>
        <w:tc>
          <w:tcPr>
            <w:tcW w:w="10149" w:type="dxa"/>
            <w:shd w:val="clear" w:color="auto" w:fill="DBE5F1" w:themeFill="accent1" w:themeFillTint="33"/>
            <w:vAlign w:val="center"/>
          </w:tcPr>
          <w:p w14:paraId="1830187C"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Ответ органа </w:t>
            </w:r>
          </w:p>
        </w:tc>
        <w:tc>
          <w:tcPr>
            <w:tcW w:w="1574" w:type="dxa"/>
            <w:shd w:val="clear" w:color="auto" w:fill="DBE5F1" w:themeFill="accent1" w:themeFillTint="33"/>
            <w:vAlign w:val="center"/>
          </w:tcPr>
          <w:p w14:paraId="08280805"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Комментарии аудитора </w:t>
            </w:r>
          </w:p>
        </w:tc>
      </w:tr>
      <w:tr w:rsidR="004C666F" w:rsidRPr="00ED641C" w14:paraId="416C4931" w14:textId="77777777" w:rsidTr="000C032B">
        <w:tc>
          <w:tcPr>
            <w:tcW w:w="3602" w:type="dxa"/>
            <w:vAlign w:val="center"/>
          </w:tcPr>
          <w:p w14:paraId="5B1B4126" w14:textId="77777777" w:rsidR="004C666F" w:rsidRDefault="004C666F" w:rsidP="000C032B">
            <w:pPr>
              <w:jc w:val="both"/>
              <w:rPr>
                <w:rFonts w:ascii="Calibri Light" w:eastAsia="Times New Roman" w:hAnsi="Calibri Light" w:cstheme="majorHAnsi"/>
                <w:sz w:val="20"/>
                <w:szCs w:val="20"/>
                <w:lang w:val="ru-RU"/>
              </w:rPr>
            </w:pPr>
            <w:r w:rsidRPr="00145AA8">
              <w:rPr>
                <w:rFonts w:ascii="Calibri Light" w:eastAsia="Times New Roman" w:hAnsi="Calibri Light" w:cstheme="majorHAnsi"/>
                <w:sz w:val="20"/>
                <w:szCs w:val="20"/>
                <w:lang w:val="ru-RU"/>
              </w:rPr>
              <w:t>1.</w:t>
            </w:r>
            <w:r w:rsidRPr="00145AA8">
              <w:rPr>
                <w:lang w:val="ru-RU"/>
              </w:rPr>
              <w:t xml:space="preserve"> </w:t>
            </w:r>
            <w:r w:rsidRPr="00145AA8">
              <w:rPr>
                <w:rFonts w:ascii="Calibri Light" w:eastAsia="Times New Roman" w:hAnsi="Calibri Light" w:cstheme="majorHAnsi"/>
                <w:sz w:val="20"/>
                <w:szCs w:val="20"/>
                <w:lang w:val="ru-RU"/>
              </w:rPr>
              <w:t>Совместно с Главным управлением финансов мун. Кишинэу планировать и исполнять бюджет ГУЖКХ</w:t>
            </w:r>
            <w:r>
              <w:rPr>
                <w:rFonts w:ascii="Calibri Light" w:eastAsia="Times New Roman" w:hAnsi="Calibri Light" w:cstheme="majorHAnsi"/>
                <w:sz w:val="20"/>
                <w:szCs w:val="20"/>
                <w:lang w:val="ru-RU"/>
              </w:rPr>
              <w:t>О</w:t>
            </w:r>
            <w:r w:rsidRPr="00145AA8">
              <w:rPr>
                <w:rFonts w:ascii="Calibri Light" w:eastAsia="Times New Roman" w:hAnsi="Calibri Light" w:cstheme="majorHAnsi"/>
                <w:sz w:val="20"/>
                <w:szCs w:val="20"/>
                <w:lang w:val="ru-RU"/>
              </w:rPr>
              <w:t xml:space="preserve"> в строгом соответствии с положениями экономической классификации бюджетных расходов, обеспечивая выделение бюджетных средств на капитальные инвестиции для Муниципальных предприятий (приобретение, реконструкция, капитальный ремонт основных средств) посредством Примэрии муниципия Кишинэу (Управления финансового менеджмента);</w:t>
            </w:r>
          </w:p>
          <w:p w14:paraId="3F9F427F" w14:textId="77777777" w:rsidR="004C666F" w:rsidRPr="00B37928" w:rsidRDefault="004C666F" w:rsidP="000C032B">
            <w:pPr>
              <w:jc w:val="both"/>
              <w:rPr>
                <w:rFonts w:ascii="Calibri Light" w:hAnsi="Calibri Light" w:cstheme="majorHAnsi"/>
                <w:b/>
                <w:bCs/>
                <w:sz w:val="20"/>
                <w:szCs w:val="20"/>
                <w:lang w:val="ru-RU"/>
              </w:rPr>
            </w:pPr>
          </w:p>
        </w:tc>
        <w:tc>
          <w:tcPr>
            <w:tcW w:w="10149" w:type="dxa"/>
            <w:vAlign w:val="center"/>
          </w:tcPr>
          <w:p w14:paraId="5BC6DDFF" w14:textId="77777777" w:rsidR="004C666F" w:rsidRPr="002F12CD" w:rsidRDefault="004C666F" w:rsidP="000C032B">
            <w:pPr>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Письмо Примэрии Кишинэу №</w:t>
            </w:r>
            <w:r w:rsidRPr="002F12CD">
              <w:rPr>
                <w:rFonts w:ascii="Calibri Light" w:eastAsia="Times New Roman" w:hAnsi="Calibri Light" w:cstheme="majorHAnsi"/>
                <w:b/>
                <w:bCs/>
                <w:sz w:val="20"/>
                <w:szCs w:val="20"/>
                <w:lang w:val="ru-RU"/>
              </w:rPr>
              <w:t xml:space="preserve">02-118/4226/20 </w:t>
            </w:r>
            <w:r>
              <w:rPr>
                <w:rFonts w:ascii="Calibri Light" w:eastAsia="Times New Roman" w:hAnsi="Calibri Light" w:cstheme="majorHAnsi"/>
                <w:b/>
                <w:bCs/>
                <w:sz w:val="20"/>
                <w:szCs w:val="20"/>
                <w:lang w:val="ru-RU"/>
              </w:rPr>
              <w:t xml:space="preserve">от </w:t>
            </w:r>
            <w:r w:rsidRPr="002F12CD">
              <w:rPr>
                <w:rFonts w:ascii="Calibri Light" w:eastAsia="Times New Roman" w:hAnsi="Calibri Light" w:cstheme="majorHAnsi"/>
                <w:b/>
                <w:bCs/>
                <w:sz w:val="20"/>
                <w:szCs w:val="20"/>
                <w:lang w:val="ru-RU"/>
              </w:rPr>
              <w:t>21.01.2021:</w:t>
            </w:r>
          </w:p>
          <w:p w14:paraId="773F73FF" w14:textId="77777777" w:rsidR="004C666F" w:rsidRPr="002F12CD" w:rsidRDefault="004C666F" w:rsidP="000C032B">
            <w:pPr>
              <w:spacing w:after="0"/>
              <w:jc w:val="both"/>
              <w:rPr>
                <w:rFonts w:ascii="Calibri Light" w:eastAsia="Times New Roman" w:hAnsi="Calibri Light" w:cstheme="majorHAnsi"/>
                <w:sz w:val="20"/>
                <w:szCs w:val="20"/>
                <w:lang w:val="ru-RU"/>
              </w:rPr>
            </w:pPr>
            <w:r w:rsidRPr="002F12CD">
              <w:rPr>
                <w:rFonts w:ascii="Calibri Light" w:eastAsia="Times New Roman" w:hAnsi="Calibri Light" w:cstheme="majorHAnsi"/>
                <w:sz w:val="20"/>
                <w:szCs w:val="20"/>
                <w:lang w:val="ru-RU"/>
              </w:rPr>
              <w:t xml:space="preserve"> 1. </w:t>
            </w:r>
            <w:r>
              <w:rPr>
                <w:rFonts w:ascii="Calibri Light" w:eastAsia="Times New Roman" w:hAnsi="Calibri Light" w:cstheme="majorHAnsi"/>
                <w:sz w:val="20"/>
                <w:szCs w:val="20"/>
                <w:lang w:val="ru-RU"/>
              </w:rPr>
              <w:t>Осуществляется постоянный мониторинг относительно соблюдения экономической классификации расходов согласно положениям Приказа Министерства финансов №</w:t>
            </w:r>
            <w:r w:rsidRPr="002F12CD">
              <w:rPr>
                <w:rFonts w:ascii="Calibri Light" w:eastAsia="Times New Roman" w:hAnsi="Calibri Light" w:cstheme="majorHAnsi"/>
                <w:sz w:val="20"/>
                <w:szCs w:val="20"/>
                <w:lang w:val="ru-RU"/>
              </w:rPr>
              <w:t xml:space="preserve">191 </w:t>
            </w:r>
            <w:r>
              <w:rPr>
                <w:rFonts w:ascii="Calibri Light" w:eastAsia="Times New Roman" w:hAnsi="Calibri Light" w:cstheme="majorHAnsi"/>
                <w:sz w:val="20"/>
                <w:szCs w:val="20"/>
                <w:lang w:val="ru-RU"/>
              </w:rPr>
              <w:t xml:space="preserve">от </w:t>
            </w:r>
            <w:r w:rsidRPr="002F12CD">
              <w:rPr>
                <w:rFonts w:ascii="Calibri Light" w:eastAsia="Times New Roman" w:hAnsi="Calibri Light" w:cstheme="majorHAnsi"/>
                <w:sz w:val="20"/>
                <w:szCs w:val="20"/>
                <w:lang w:val="ru-RU"/>
              </w:rPr>
              <w:t>31.12.2014.</w:t>
            </w:r>
          </w:p>
          <w:p w14:paraId="58520136" w14:textId="77777777" w:rsidR="004C666F" w:rsidRDefault="004C666F" w:rsidP="000C032B">
            <w:pPr>
              <w:spacing w:after="0"/>
              <w:jc w:val="both"/>
              <w:rPr>
                <w:rFonts w:ascii="Calibri Light" w:eastAsia="Times New Roman" w:hAnsi="Calibri Light" w:cstheme="majorHAnsi"/>
                <w:sz w:val="20"/>
                <w:szCs w:val="20"/>
                <w:lang w:val="ru-RU"/>
              </w:rPr>
            </w:pPr>
            <w:r w:rsidRPr="002F12CD">
              <w:rPr>
                <w:rFonts w:ascii="Calibri Light" w:eastAsia="Times New Roman" w:hAnsi="Calibri Light" w:cstheme="majorHAnsi"/>
                <w:sz w:val="20"/>
                <w:szCs w:val="20"/>
                <w:lang w:val="ru-RU"/>
              </w:rPr>
              <w:t xml:space="preserve">2. </w:t>
            </w:r>
            <w:r>
              <w:rPr>
                <w:rFonts w:ascii="Calibri Light" w:eastAsia="Times New Roman" w:hAnsi="Calibri Light" w:cstheme="majorHAnsi"/>
                <w:sz w:val="20"/>
                <w:szCs w:val="20"/>
                <w:lang w:val="ru-RU"/>
              </w:rPr>
              <w:t xml:space="preserve">Постоянно в течение года проводилась проверка исполнения муниципального бюджета Кишинэу, согласно назначению и экономической классификации. За каждый месяц года была составлена информация об исполнении утвержденного бюджета на </w:t>
            </w:r>
            <w:r w:rsidRPr="002F12CD">
              <w:rPr>
                <w:rFonts w:ascii="Calibri Light" w:eastAsia="Times New Roman" w:hAnsi="Calibri Light" w:cstheme="majorHAnsi"/>
                <w:sz w:val="20"/>
                <w:szCs w:val="20"/>
                <w:lang w:val="ru-RU"/>
              </w:rPr>
              <w:t>2020</w:t>
            </w:r>
            <w:r>
              <w:rPr>
                <w:rFonts w:ascii="Calibri Light" w:eastAsia="Times New Roman" w:hAnsi="Calibri Light" w:cstheme="majorHAnsi"/>
                <w:sz w:val="20"/>
                <w:szCs w:val="20"/>
                <w:lang w:val="ru-RU"/>
              </w:rPr>
              <w:t xml:space="preserve"> год</w:t>
            </w:r>
            <w:r w:rsidRPr="002F12CD">
              <w:rPr>
                <w:rFonts w:ascii="Calibri Light" w:eastAsia="Times New Roman" w:hAnsi="Calibri Light" w:cstheme="majorHAnsi"/>
                <w:sz w:val="20"/>
                <w:szCs w:val="20"/>
                <w:lang w:val="ru-RU"/>
              </w:rPr>
              <w:t>.</w:t>
            </w:r>
          </w:p>
          <w:p w14:paraId="5D054CF5" w14:textId="77777777" w:rsidR="004C666F" w:rsidRPr="002F12CD" w:rsidRDefault="004C666F" w:rsidP="000C032B">
            <w:pPr>
              <w:spacing w:after="0"/>
              <w:jc w:val="both"/>
              <w:rPr>
                <w:rFonts w:ascii="Calibri Light" w:eastAsia="Times New Roman" w:hAnsi="Calibri Light" w:cstheme="majorHAnsi"/>
                <w:sz w:val="20"/>
                <w:szCs w:val="20"/>
                <w:lang w:val="ru-RU"/>
              </w:rPr>
            </w:pPr>
            <w:r w:rsidRPr="002F12CD">
              <w:rPr>
                <w:rFonts w:ascii="Calibri Light" w:eastAsia="Times New Roman" w:hAnsi="Calibri Light" w:cstheme="majorHAnsi"/>
                <w:sz w:val="20"/>
                <w:szCs w:val="20"/>
                <w:lang w:val="ru-RU"/>
              </w:rPr>
              <w:t xml:space="preserve">3. </w:t>
            </w:r>
            <w:r>
              <w:rPr>
                <w:rFonts w:ascii="Calibri Light" w:eastAsia="Times New Roman" w:hAnsi="Calibri Light" w:cstheme="majorHAnsi"/>
                <w:sz w:val="20"/>
                <w:szCs w:val="20"/>
                <w:lang w:val="ru-RU"/>
              </w:rPr>
              <w:t>В</w:t>
            </w:r>
            <w:r w:rsidRPr="002F12CD">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муниципальном</w:t>
            </w:r>
            <w:r w:rsidRPr="002F12CD">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бюджете</w:t>
            </w:r>
            <w:r w:rsidRPr="002F12CD">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на</w:t>
            </w:r>
            <w:r w:rsidRPr="002F12CD">
              <w:rPr>
                <w:rFonts w:ascii="Calibri Light" w:eastAsia="Times New Roman" w:hAnsi="Calibri Light" w:cstheme="majorHAnsi"/>
                <w:sz w:val="20"/>
                <w:szCs w:val="20"/>
                <w:lang w:val="ru-RU"/>
              </w:rPr>
              <w:t xml:space="preserve"> 2021</w:t>
            </w:r>
            <w:r>
              <w:rPr>
                <w:rFonts w:ascii="Calibri Light" w:eastAsia="Times New Roman" w:hAnsi="Calibri Light" w:cstheme="majorHAnsi"/>
                <w:sz w:val="20"/>
                <w:szCs w:val="20"/>
                <w:lang w:val="ru-RU"/>
              </w:rPr>
              <w:t xml:space="preserve"> год бюджетные ассигнования, касающиеся ГУЖКХО для капитальных инвестиций в муниципальные предприятия (приобретение, реконструкция, капитальный ремонт основных средств), были классифицированы </w:t>
            </w:r>
            <w:r w:rsidRPr="00145AA8">
              <w:rPr>
                <w:rFonts w:ascii="Calibri Light" w:eastAsia="Times New Roman" w:hAnsi="Calibri Light" w:cstheme="majorHAnsi"/>
                <w:sz w:val="20"/>
                <w:szCs w:val="20"/>
                <w:lang w:val="ru-RU"/>
              </w:rPr>
              <w:t>в строгом соответствии с положениями экономической классификации</w:t>
            </w:r>
            <w:r>
              <w:rPr>
                <w:rFonts w:ascii="Calibri Light" w:eastAsia="Times New Roman" w:hAnsi="Calibri Light" w:cstheme="majorHAnsi"/>
                <w:sz w:val="20"/>
                <w:szCs w:val="20"/>
                <w:lang w:val="ru-RU"/>
              </w:rPr>
              <w:t xml:space="preserve"> </w:t>
            </w:r>
            <w:r w:rsidRPr="006E1A18">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w:t>
            </w:r>
            <w:r w:rsidRPr="00ED641C">
              <w:rPr>
                <w:rFonts w:ascii="Calibri Light" w:eastAsia="Times New Roman" w:hAnsi="Calibri Light" w:cstheme="majorHAnsi"/>
                <w:sz w:val="20"/>
                <w:szCs w:val="20"/>
              </w:rPr>
              <w:t>Eco</w:t>
            </w:r>
            <w:r w:rsidRPr="006E1A18">
              <w:rPr>
                <w:rFonts w:ascii="Calibri Light" w:eastAsia="Times New Roman" w:hAnsi="Calibri Light" w:cstheme="majorHAnsi"/>
                <w:sz w:val="20"/>
                <w:szCs w:val="20"/>
                <w:lang w:val="ru-RU"/>
              </w:rPr>
              <w:t>- 314,315,316,318- (</w:t>
            </w:r>
            <w:r>
              <w:rPr>
                <w:rFonts w:ascii="Calibri Light" w:eastAsia="Times New Roman" w:hAnsi="Calibri Light" w:cstheme="majorHAnsi"/>
                <w:sz w:val="20"/>
                <w:szCs w:val="20"/>
                <w:lang w:val="ru-RU"/>
              </w:rPr>
              <w:t>внедрено).</w:t>
            </w:r>
          </w:p>
          <w:p w14:paraId="2F6632C3" w14:textId="77777777" w:rsidR="004C666F" w:rsidRDefault="004C666F" w:rsidP="000C032B">
            <w:pPr>
              <w:spacing w:after="0"/>
              <w:jc w:val="both"/>
              <w:rPr>
                <w:rFonts w:ascii="Calibri Light" w:eastAsia="Times New Roman" w:hAnsi="Calibri Light" w:cstheme="majorHAnsi"/>
                <w:sz w:val="20"/>
                <w:szCs w:val="20"/>
                <w:lang w:val="ru-RU"/>
              </w:rPr>
            </w:pPr>
            <w:r w:rsidRPr="006E1A18">
              <w:rPr>
                <w:rFonts w:ascii="Calibri Light" w:eastAsia="Times New Roman" w:hAnsi="Calibri Light" w:cstheme="majorHAnsi"/>
                <w:sz w:val="20"/>
                <w:szCs w:val="20"/>
                <w:lang w:val="ru-RU"/>
              </w:rPr>
              <w:t xml:space="preserve">4. </w:t>
            </w:r>
            <w:r>
              <w:rPr>
                <w:rFonts w:ascii="Calibri Light" w:eastAsia="Times New Roman" w:hAnsi="Calibri Light" w:cstheme="majorHAnsi"/>
                <w:sz w:val="20"/>
                <w:szCs w:val="20"/>
                <w:lang w:val="ru-RU"/>
              </w:rPr>
              <w:t xml:space="preserve">Постоянно обеспечивалось предоставление методологической поддержки в ведении бухгалтерского учета. </w:t>
            </w:r>
          </w:p>
          <w:p w14:paraId="7EB641EC" w14:textId="77777777" w:rsidR="004C666F" w:rsidRPr="009156E2" w:rsidRDefault="004C666F" w:rsidP="000C032B">
            <w:pPr>
              <w:spacing w:after="0"/>
              <w:jc w:val="both"/>
              <w:rPr>
                <w:rFonts w:ascii="Calibri Light" w:eastAsia="Times New Roman" w:hAnsi="Calibri Light" w:cstheme="majorHAnsi"/>
                <w:sz w:val="20"/>
                <w:szCs w:val="20"/>
                <w:lang w:val="ru-RU"/>
              </w:rPr>
            </w:pPr>
            <w:r w:rsidRPr="006E1A18">
              <w:rPr>
                <w:rFonts w:ascii="Calibri Light" w:eastAsia="Times New Roman" w:hAnsi="Calibri Light" w:cstheme="majorHAnsi"/>
                <w:sz w:val="20"/>
                <w:szCs w:val="20"/>
                <w:lang w:val="ru-RU"/>
              </w:rPr>
              <w:t xml:space="preserve">5. </w:t>
            </w:r>
            <w:r>
              <w:rPr>
                <w:rFonts w:ascii="Calibri Light" w:eastAsia="Times New Roman" w:hAnsi="Calibri Light" w:cstheme="majorHAnsi"/>
                <w:sz w:val="20"/>
                <w:szCs w:val="20"/>
                <w:lang w:val="ru-RU"/>
              </w:rPr>
              <w:t>Был</w:t>
            </w:r>
            <w:r w:rsidRPr="006E1A1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заключен</w:t>
            </w:r>
            <w:r w:rsidRPr="006E1A1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договор</w:t>
            </w:r>
            <w:r w:rsidRPr="006E1A18">
              <w:rPr>
                <w:rFonts w:ascii="Calibri Light" w:eastAsia="Times New Roman" w:hAnsi="Calibri Light" w:cstheme="majorHAnsi"/>
                <w:sz w:val="20"/>
                <w:szCs w:val="20"/>
                <w:lang w:val="ru-RU"/>
              </w:rPr>
              <w:t xml:space="preserve"> №18/20 </w:t>
            </w:r>
            <w:r>
              <w:rPr>
                <w:rFonts w:ascii="Calibri Light" w:eastAsia="Times New Roman" w:hAnsi="Calibri Light" w:cstheme="majorHAnsi"/>
                <w:sz w:val="20"/>
                <w:szCs w:val="20"/>
                <w:lang w:val="ru-RU"/>
              </w:rPr>
              <w:t xml:space="preserve">от </w:t>
            </w:r>
            <w:r w:rsidRPr="006E1A18">
              <w:rPr>
                <w:rFonts w:ascii="Calibri Light" w:eastAsia="Times New Roman" w:hAnsi="Calibri Light" w:cstheme="majorHAnsi"/>
                <w:sz w:val="20"/>
                <w:szCs w:val="20"/>
                <w:lang w:val="ru-RU"/>
              </w:rPr>
              <w:t>20.10.2020</w:t>
            </w:r>
            <w:r>
              <w:rPr>
                <w:rFonts w:ascii="Calibri Light" w:eastAsia="Times New Roman" w:hAnsi="Calibri Light" w:cstheme="majorHAnsi"/>
                <w:sz w:val="20"/>
                <w:szCs w:val="20"/>
                <w:lang w:val="ru-RU"/>
              </w:rPr>
              <w:t xml:space="preserve"> между ГУФ и </w:t>
            </w:r>
            <w:r w:rsidRPr="0045177A">
              <w:rPr>
                <w:rFonts w:ascii="Calibri Light" w:eastAsia="Times New Roman" w:hAnsi="Calibri Light" w:cstheme="majorHAnsi"/>
                <w:sz w:val="20"/>
                <w:szCs w:val="20"/>
              </w:rPr>
              <w:t>CTIF</w:t>
            </w:r>
            <w:r w:rsidRPr="0045177A">
              <w:rPr>
                <w:rFonts w:ascii="Calibri Light" w:eastAsia="Times New Roman" w:hAnsi="Calibri Light" w:cstheme="majorHAnsi"/>
                <w:sz w:val="20"/>
                <w:szCs w:val="20"/>
                <w:lang w:val="ru-RU"/>
              </w:rPr>
              <w:t xml:space="preserve"> относительно предоставления услуг по институциональной поддержке с целью ведения бухгалтерского учета и разработки унифицированных Учетных политик. По предложению </w:t>
            </w:r>
            <w:r w:rsidRPr="0045177A">
              <w:rPr>
                <w:rFonts w:ascii="Calibri Light" w:eastAsia="Times New Roman" w:hAnsi="Calibri Light" w:cstheme="majorHAnsi"/>
                <w:sz w:val="20"/>
                <w:szCs w:val="20"/>
              </w:rPr>
              <w:t>CTIF</w:t>
            </w:r>
            <w:r w:rsidRPr="0045177A">
              <w:rPr>
                <w:rFonts w:ascii="Calibri Light" w:eastAsia="Times New Roman" w:hAnsi="Calibri Light" w:cstheme="majorHAnsi"/>
                <w:sz w:val="20"/>
                <w:szCs w:val="20"/>
                <w:lang w:val="ru-RU"/>
              </w:rPr>
              <w:t>, согласн</w:t>
            </w:r>
            <w:r>
              <w:rPr>
                <w:rFonts w:ascii="Calibri Light" w:eastAsia="Times New Roman" w:hAnsi="Calibri Light" w:cstheme="majorHAnsi"/>
                <w:sz w:val="20"/>
                <w:szCs w:val="20"/>
                <w:lang w:val="ru-RU"/>
              </w:rPr>
              <w:t>о письму №</w:t>
            </w:r>
            <w:r w:rsidRPr="009156E2">
              <w:rPr>
                <w:rFonts w:ascii="Calibri Light" w:eastAsia="Times New Roman" w:hAnsi="Calibri Light" w:cstheme="majorHAnsi"/>
                <w:sz w:val="20"/>
                <w:szCs w:val="20"/>
                <w:lang w:val="ru-RU"/>
              </w:rPr>
              <w:t xml:space="preserve">29/3014 </w:t>
            </w:r>
            <w:r>
              <w:rPr>
                <w:rFonts w:ascii="Calibri Light" w:eastAsia="Times New Roman" w:hAnsi="Calibri Light" w:cstheme="majorHAnsi"/>
                <w:sz w:val="20"/>
                <w:szCs w:val="20"/>
                <w:lang w:val="ru-RU"/>
              </w:rPr>
              <w:t xml:space="preserve">от </w:t>
            </w:r>
            <w:r w:rsidRPr="009156E2">
              <w:rPr>
                <w:rFonts w:ascii="Calibri Light" w:eastAsia="Times New Roman" w:hAnsi="Calibri Light" w:cstheme="majorHAnsi"/>
                <w:sz w:val="20"/>
                <w:szCs w:val="20"/>
                <w:lang w:val="ru-RU"/>
              </w:rPr>
              <w:t>15.12.2020</w:t>
            </w:r>
            <w:r>
              <w:rPr>
                <w:rFonts w:ascii="Calibri Light" w:eastAsia="Times New Roman" w:hAnsi="Calibri Light" w:cstheme="majorHAnsi"/>
                <w:sz w:val="20"/>
                <w:szCs w:val="20"/>
                <w:lang w:val="ru-RU"/>
              </w:rPr>
              <w:t xml:space="preserve">, находится в процессе перезаключения договор </w:t>
            </w:r>
            <w:r w:rsidRPr="009156E2">
              <w:rPr>
                <w:rFonts w:ascii="Calibri Light" w:eastAsia="Times New Roman" w:hAnsi="Calibri Light" w:cstheme="majorHAnsi"/>
                <w:sz w:val="20"/>
                <w:szCs w:val="20"/>
                <w:lang w:val="ru-RU"/>
              </w:rPr>
              <w:t>2021</w:t>
            </w:r>
            <w:r>
              <w:rPr>
                <w:rFonts w:ascii="Calibri Light" w:eastAsia="Times New Roman" w:hAnsi="Calibri Light" w:cstheme="majorHAnsi"/>
                <w:sz w:val="20"/>
                <w:szCs w:val="20"/>
                <w:lang w:val="ru-RU"/>
              </w:rPr>
              <w:t xml:space="preserve"> года в связи с ситуацией, провоцированной пандемией </w:t>
            </w:r>
            <w:r w:rsidRPr="00ED641C">
              <w:rPr>
                <w:rFonts w:ascii="Calibri Light" w:eastAsia="Times New Roman" w:hAnsi="Calibri Light" w:cstheme="majorHAnsi"/>
                <w:sz w:val="20"/>
                <w:szCs w:val="20"/>
              </w:rPr>
              <w:t>COVID</w:t>
            </w:r>
            <w:r w:rsidRPr="009156E2">
              <w:rPr>
                <w:rFonts w:ascii="Calibri Light" w:eastAsia="Times New Roman" w:hAnsi="Calibri Light" w:cstheme="majorHAnsi"/>
                <w:sz w:val="20"/>
                <w:szCs w:val="20"/>
                <w:lang w:val="ru-RU"/>
              </w:rPr>
              <w:t>-19</w:t>
            </w:r>
            <w:r>
              <w:rPr>
                <w:rFonts w:ascii="Calibri Light" w:eastAsia="Times New Roman" w:hAnsi="Calibri Light" w:cstheme="majorHAnsi"/>
                <w:sz w:val="20"/>
                <w:szCs w:val="20"/>
                <w:lang w:val="ru-RU"/>
              </w:rPr>
              <w:t xml:space="preserve"> и из-за отсутствия кадров.</w:t>
            </w:r>
          </w:p>
          <w:p w14:paraId="310BE7D5" w14:textId="77777777" w:rsidR="004C666F" w:rsidRPr="00B37928" w:rsidRDefault="004C666F" w:rsidP="000C032B">
            <w:pPr>
              <w:spacing w:after="0"/>
              <w:jc w:val="both"/>
              <w:rPr>
                <w:rFonts w:ascii="Calibri Light" w:eastAsia="Times New Roman" w:hAnsi="Calibri Light" w:cstheme="majorHAnsi"/>
                <w:sz w:val="20"/>
                <w:szCs w:val="20"/>
                <w:lang w:val="ru-RU"/>
              </w:rPr>
            </w:pPr>
          </w:p>
        </w:tc>
        <w:tc>
          <w:tcPr>
            <w:tcW w:w="1574" w:type="dxa"/>
            <w:vAlign w:val="center"/>
          </w:tcPr>
          <w:p w14:paraId="30C99BD7"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Частично внедрена </w:t>
            </w:r>
          </w:p>
        </w:tc>
      </w:tr>
      <w:tr w:rsidR="004C666F" w:rsidRPr="00ED641C" w14:paraId="2B8E4423" w14:textId="77777777" w:rsidTr="000C032B">
        <w:tc>
          <w:tcPr>
            <w:tcW w:w="3602" w:type="dxa"/>
            <w:vAlign w:val="center"/>
          </w:tcPr>
          <w:p w14:paraId="7240BE94" w14:textId="77777777" w:rsidR="004C666F" w:rsidRDefault="004C666F" w:rsidP="000C032B">
            <w:pPr>
              <w:ind w:right="-22"/>
              <w:jc w:val="both"/>
              <w:rPr>
                <w:rFonts w:ascii="Calibri Light" w:eastAsia="Times New Roman" w:hAnsi="Calibri Light" w:cstheme="majorHAnsi"/>
                <w:sz w:val="20"/>
                <w:szCs w:val="20"/>
                <w:lang w:val="ru-RU"/>
              </w:rPr>
            </w:pPr>
            <w:r w:rsidRPr="00145AA8">
              <w:rPr>
                <w:rFonts w:ascii="Calibri Light" w:eastAsia="Times New Roman" w:hAnsi="Calibri Light" w:cstheme="majorHAnsi"/>
                <w:sz w:val="20"/>
                <w:szCs w:val="20"/>
                <w:lang w:val="ru-RU"/>
              </w:rPr>
              <w:t xml:space="preserve">2. </w:t>
            </w:r>
            <w:r>
              <w:rPr>
                <w:rFonts w:ascii="Calibri Light" w:eastAsia="Times New Roman" w:hAnsi="Calibri Light" w:cstheme="majorHAnsi"/>
                <w:sz w:val="20"/>
                <w:szCs w:val="20"/>
                <w:lang w:val="ru-RU"/>
              </w:rPr>
              <w:t>О</w:t>
            </w:r>
            <w:r w:rsidRPr="00145AA8">
              <w:rPr>
                <w:rFonts w:ascii="Calibri Light" w:eastAsia="Times New Roman" w:hAnsi="Calibri Light" w:cstheme="majorHAnsi"/>
                <w:sz w:val="20"/>
                <w:szCs w:val="20"/>
                <w:lang w:val="ru-RU"/>
              </w:rPr>
              <w:t>беспечить регламентированное проведение инвентаризации жилых и нежилых помещений (в том числе исполнени</w:t>
            </w:r>
            <w:r>
              <w:rPr>
                <w:rFonts w:ascii="Calibri Light" w:eastAsia="Times New Roman" w:hAnsi="Calibri Light" w:cstheme="majorHAnsi"/>
                <w:sz w:val="20"/>
                <w:szCs w:val="20"/>
                <w:lang w:val="ru-RU"/>
              </w:rPr>
              <w:t>е</w:t>
            </w:r>
            <w:r w:rsidRPr="00145AA8">
              <w:rPr>
                <w:rFonts w:ascii="Calibri Light" w:eastAsia="Times New Roman" w:hAnsi="Calibri Light" w:cstheme="majorHAnsi"/>
                <w:sz w:val="20"/>
                <w:szCs w:val="20"/>
                <w:lang w:val="ru-RU"/>
              </w:rPr>
              <w:t xml:space="preserve"> решений МСК по передаче в муниципальную собственность жилых и нежилых помещений в счет выделенных земельных участков), а также имущества, инвестированного в учрежденные субъекты, определив сферу собственности, </w:t>
            </w:r>
            <w:r>
              <w:rPr>
                <w:rFonts w:ascii="Calibri Light" w:eastAsia="Times New Roman" w:hAnsi="Calibri Light" w:cstheme="majorHAnsi"/>
                <w:sz w:val="20"/>
                <w:szCs w:val="20"/>
                <w:lang w:val="ru-RU"/>
              </w:rPr>
              <w:t xml:space="preserve">частью </w:t>
            </w:r>
            <w:r w:rsidRPr="00145AA8">
              <w:rPr>
                <w:rFonts w:ascii="Calibri Light" w:eastAsia="Times New Roman" w:hAnsi="Calibri Light" w:cstheme="majorHAnsi"/>
                <w:sz w:val="20"/>
                <w:szCs w:val="20"/>
                <w:lang w:val="ru-RU"/>
              </w:rPr>
              <w:t>которой является, с последующей регистрацией его в бухгалтерском учете;</w:t>
            </w:r>
          </w:p>
          <w:p w14:paraId="38DC358B" w14:textId="77777777" w:rsidR="004C666F" w:rsidRPr="00EE4680" w:rsidRDefault="004C666F" w:rsidP="000C032B">
            <w:pPr>
              <w:jc w:val="both"/>
              <w:rPr>
                <w:rFonts w:ascii="Calibri Light" w:hAnsi="Calibri Light" w:cstheme="majorHAnsi"/>
                <w:b/>
                <w:bCs/>
                <w:sz w:val="20"/>
                <w:szCs w:val="20"/>
                <w:lang w:val="ru-RU"/>
              </w:rPr>
            </w:pPr>
          </w:p>
        </w:tc>
        <w:tc>
          <w:tcPr>
            <w:tcW w:w="10149" w:type="dxa"/>
            <w:vAlign w:val="center"/>
          </w:tcPr>
          <w:p w14:paraId="72FEE00C" w14:textId="77777777" w:rsidR="004C666F" w:rsidRPr="00B37928" w:rsidRDefault="004C666F" w:rsidP="000C032B">
            <w:pPr>
              <w:jc w:val="both"/>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Письмо</w:t>
            </w:r>
            <w:r w:rsidRPr="00B37928">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Примэрии</w:t>
            </w:r>
            <w:r w:rsidRPr="00B37928">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Кишинэу</w:t>
            </w:r>
            <w:r w:rsidRPr="00B37928">
              <w:rPr>
                <w:rFonts w:ascii="Calibri Light" w:eastAsia="Times New Roman" w:hAnsi="Calibri Light" w:cstheme="majorHAnsi"/>
                <w:b/>
                <w:bCs/>
                <w:sz w:val="20"/>
                <w:szCs w:val="20"/>
                <w:lang w:val="ru-RU"/>
              </w:rPr>
              <w:t xml:space="preserve"> №02-118/4226/20 </w:t>
            </w:r>
            <w:r>
              <w:rPr>
                <w:rFonts w:ascii="Calibri Light" w:eastAsia="Times New Roman" w:hAnsi="Calibri Light" w:cstheme="majorHAnsi"/>
                <w:b/>
                <w:bCs/>
                <w:sz w:val="20"/>
                <w:szCs w:val="20"/>
                <w:lang w:val="ru-RU"/>
              </w:rPr>
              <w:t>от</w:t>
            </w:r>
            <w:r w:rsidRPr="00B37928">
              <w:rPr>
                <w:rFonts w:ascii="Calibri Light" w:eastAsia="Times New Roman" w:hAnsi="Calibri Light" w:cstheme="majorHAnsi"/>
                <w:b/>
                <w:bCs/>
                <w:sz w:val="20"/>
                <w:szCs w:val="20"/>
                <w:lang w:val="ru-RU"/>
              </w:rPr>
              <w:t xml:space="preserve"> 21.01.2021:</w:t>
            </w:r>
          </w:p>
          <w:p w14:paraId="36E6224C" w14:textId="77777777" w:rsidR="004C666F" w:rsidRDefault="004C666F" w:rsidP="000C032B">
            <w:pPr>
              <w:spacing w:after="0"/>
              <w:jc w:val="both"/>
              <w:rPr>
                <w:rFonts w:ascii="Calibri Light" w:eastAsia="Times New Roman" w:hAnsi="Calibri Light" w:cstheme="majorHAnsi"/>
                <w:sz w:val="20"/>
                <w:szCs w:val="20"/>
                <w:lang w:val="ru-RU"/>
              </w:rPr>
            </w:pPr>
            <w:r w:rsidRPr="009156E2">
              <w:rPr>
                <w:rFonts w:ascii="Calibri Light" w:eastAsia="Times New Roman" w:hAnsi="Calibri Light" w:cstheme="majorHAnsi"/>
                <w:sz w:val="20"/>
                <w:szCs w:val="20"/>
                <w:lang w:val="ru-RU"/>
              </w:rPr>
              <w:t xml:space="preserve">1. </w:t>
            </w:r>
            <w:r>
              <w:rPr>
                <w:rFonts w:ascii="Calibri Light" w:eastAsia="Times New Roman" w:hAnsi="Calibri Light" w:cstheme="majorHAnsi"/>
                <w:sz w:val="20"/>
                <w:szCs w:val="20"/>
                <w:lang w:val="ru-RU"/>
              </w:rPr>
              <w:t>И</w:t>
            </w:r>
            <w:r w:rsidRPr="00145AA8">
              <w:rPr>
                <w:rFonts w:ascii="Calibri Light" w:eastAsia="Times New Roman" w:hAnsi="Calibri Light" w:cstheme="majorHAnsi"/>
                <w:sz w:val="20"/>
                <w:szCs w:val="20"/>
                <w:lang w:val="ru-RU"/>
              </w:rPr>
              <w:t>нвентаризаци</w:t>
            </w:r>
            <w:r>
              <w:rPr>
                <w:rFonts w:ascii="Calibri Light" w:eastAsia="Times New Roman" w:hAnsi="Calibri Light" w:cstheme="majorHAnsi"/>
                <w:sz w:val="20"/>
                <w:szCs w:val="20"/>
                <w:lang w:val="ru-RU"/>
              </w:rPr>
              <w:t xml:space="preserve">я </w:t>
            </w:r>
            <w:r w:rsidRPr="00145AA8">
              <w:rPr>
                <w:rFonts w:ascii="Calibri Light" w:eastAsia="Times New Roman" w:hAnsi="Calibri Light" w:cstheme="majorHAnsi"/>
                <w:sz w:val="20"/>
                <w:szCs w:val="20"/>
                <w:lang w:val="ru-RU"/>
              </w:rPr>
              <w:t>жилых помещений</w:t>
            </w:r>
            <w:r>
              <w:rPr>
                <w:rFonts w:ascii="Calibri Light" w:eastAsia="Times New Roman" w:hAnsi="Calibri Light" w:cstheme="majorHAnsi"/>
                <w:sz w:val="20"/>
                <w:szCs w:val="20"/>
                <w:lang w:val="ru-RU"/>
              </w:rPr>
              <w:t xml:space="preserve"> продолжится проводиться на основании приказа №</w:t>
            </w:r>
            <w:r w:rsidRPr="009156E2">
              <w:rPr>
                <w:rFonts w:ascii="Calibri Light" w:eastAsia="Times New Roman" w:hAnsi="Calibri Light" w:cstheme="majorHAnsi"/>
                <w:sz w:val="20"/>
                <w:szCs w:val="20"/>
                <w:lang w:val="ru-RU"/>
              </w:rPr>
              <w:t>19-</w:t>
            </w:r>
            <w:r w:rsidRPr="00ED641C">
              <w:rPr>
                <w:rFonts w:ascii="Calibri Light" w:eastAsia="Times New Roman" w:hAnsi="Calibri Light" w:cstheme="majorHAnsi"/>
                <w:sz w:val="20"/>
                <w:szCs w:val="20"/>
              </w:rPr>
              <w:t>d</w:t>
            </w:r>
            <w:r w:rsidRPr="009156E2">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от</w:t>
            </w:r>
            <w:r w:rsidRPr="009156E2">
              <w:rPr>
                <w:rFonts w:ascii="Calibri Light" w:eastAsia="Times New Roman" w:hAnsi="Calibri Light" w:cstheme="majorHAnsi"/>
                <w:sz w:val="20"/>
                <w:szCs w:val="20"/>
                <w:lang w:val="ru-RU"/>
              </w:rPr>
              <w:t xml:space="preserve"> 10.02.2020</w:t>
            </w:r>
            <w:r>
              <w:rPr>
                <w:rFonts w:ascii="Calibri Light" w:eastAsia="Times New Roman" w:hAnsi="Calibri Light" w:cstheme="majorHAnsi"/>
                <w:sz w:val="20"/>
                <w:szCs w:val="20"/>
                <w:lang w:val="ru-RU"/>
              </w:rPr>
              <w:t xml:space="preserve"> «О недвижимости, которая должна быть исключена из бухгалтерского учета ГУЖКХО». И</w:t>
            </w:r>
            <w:r w:rsidRPr="00145AA8">
              <w:rPr>
                <w:rFonts w:ascii="Calibri Light" w:eastAsia="Times New Roman" w:hAnsi="Calibri Light" w:cstheme="majorHAnsi"/>
                <w:sz w:val="20"/>
                <w:szCs w:val="20"/>
                <w:lang w:val="ru-RU"/>
              </w:rPr>
              <w:t>нвентаризаци</w:t>
            </w:r>
            <w:r>
              <w:rPr>
                <w:rFonts w:ascii="Calibri Light" w:eastAsia="Times New Roman" w:hAnsi="Calibri Light" w:cstheme="majorHAnsi"/>
                <w:sz w:val="20"/>
                <w:szCs w:val="20"/>
                <w:lang w:val="ru-RU"/>
              </w:rPr>
              <w:t>я не</w:t>
            </w:r>
            <w:r w:rsidRPr="00145AA8">
              <w:rPr>
                <w:rFonts w:ascii="Calibri Light" w:eastAsia="Times New Roman" w:hAnsi="Calibri Light" w:cstheme="majorHAnsi"/>
                <w:sz w:val="20"/>
                <w:szCs w:val="20"/>
                <w:lang w:val="ru-RU"/>
              </w:rPr>
              <w:t>жилых помещений</w:t>
            </w:r>
            <w:r>
              <w:rPr>
                <w:rFonts w:ascii="Calibri Light" w:eastAsia="Times New Roman" w:hAnsi="Calibri Light" w:cstheme="majorHAnsi"/>
                <w:sz w:val="20"/>
                <w:szCs w:val="20"/>
                <w:lang w:val="ru-RU"/>
              </w:rPr>
              <w:t xml:space="preserve"> была проведена на основании распоряжения №</w:t>
            </w:r>
            <w:r w:rsidRPr="009156E2">
              <w:rPr>
                <w:rFonts w:ascii="Calibri Light" w:eastAsia="Times New Roman" w:hAnsi="Calibri Light" w:cstheme="majorHAnsi"/>
                <w:sz w:val="20"/>
                <w:szCs w:val="20"/>
                <w:lang w:val="ru-RU"/>
              </w:rPr>
              <w:t>574-</w:t>
            </w:r>
            <w:r w:rsidRPr="00ED641C">
              <w:rPr>
                <w:rFonts w:ascii="Calibri Light" w:eastAsia="Times New Roman" w:hAnsi="Calibri Light" w:cstheme="majorHAnsi"/>
                <w:sz w:val="20"/>
                <w:szCs w:val="20"/>
              </w:rPr>
              <w:t>d</w:t>
            </w:r>
            <w:r w:rsidRPr="009156E2">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от 15.08.2019 «О создании комиссии для проведения и</w:t>
            </w:r>
            <w:r w:rsidRPr="00145AA8">
              <w:rPr>
                <w:rFonts w:ascii="Calibri Light" w:eastAsia="Times New Roman" w:hAnsi="Calibri Light" w:cstheme="majorHAnsi"/>
                <w:sz w:val="20"/>
                <w:szCs w:val="20"/>
                <w:lang w:val="ru-RU"/>
              </w:rPr>
              <w:t>нвентаризаци</w:t>
            </w:r>
            <w:r>
              <w:rPr>
                <w:rFonts w:ascii="Calibri Light" w:eastAsia="Times New Roman" w:hAnsi="Calibri Light" w:cstheme="majorHAnsi"/>
                <w:sz w:val="20"/>
                <w:szCs w:val="20"/>
                <w:lang w:val="ru-RU"/>
              </w:rPr>
              <w:t>и некоторых объектов недвижимости публичной собственности муниципия Кишинэу, находящихся в управлении ГУЖКХО.</w:t>
            </w:r>
          </w:p>
          <w:p w14:paraId="35BE93B4" w14:textId="77777777" w:rsidR="004C666F" w:rsidRPr="000B0557" w:rsidRDefault="004C666F" w:rsidP="000C032B">
            <w:pPr>
              <w:spacing w:after="0"/>
              <w:jc w:val="both"/>
              <w:rPr>
                <w:rFonts w:ascii="Calibri Light" w:eastAsia="Times New Roman" w:hAnsi="Calibri Light" w:cstheme="majorHAnsi"/>
                <w:sz w:val="20"/>
                <w:szCs w:val="20"/>
                <w:lang w:val="ru-RU"/>
              </w:rPr>
            </w:pPr>
            <w:r w:rsidRPr="000B0557">
              <w:rPr>
                <w:rFonts w:ascii="Calibri Light" w:eastAsia="Times New Roman" w:hAnsi="Calibri Light" w:cstheme="majorHAnsi"/>
                <w:sz w:val="20"/>
                <w:szCs w:val="20"/>
                <w:lang w:val="ru-RU"/>
              </w:rPr>
              <w:t xml:space="preserve">2. </w:t>
            </w:r>
            <w:r>
              <w:rPr>
                <w:rFonts w:ascii="Calibri Light" w:eastAsia="Times New Roman" w:hAnsi="Calibri Light" w:cstheme="majorHAnsi"/>
                <w:sz w:val="20"/>
                <w:szCs w:val="20"/>
                <w:lang w:val="ru-RU"/>
              </w:rPr>
              <w:t>В случае 4 решений МСК, обязательства строительных компаний были полностью выполнены, что свидетельствует о том, что в этих случаях отсутствуют обязательства, а именно:</w:t>
            </w:r>
          </w:p>
          <w:p w14:paraId="6B352EEA" w14:textId="77777777" w:rsidR="004C666F" w:rsidRPr="00B37928" w:rsidRDefault="004C666F" w:rsidP="000C032B">
            <w:pPr>
              <w:spacing w:after="0"/>
              <w:jc w:val="both"/>
              <w:rPr>
                <w:rFonts w:ascii="Calibri Light" w:eastAsia="Times New Roman" w:hAnsi="Calibri Light" w:cstheme="majorHAnsi"/>
                <w:sz w:val="20"/>
                <w:szCs w:val="20"/>
                <w:lang w:val="ru-RU"/>
              </w:rPr>
            </w:pPr>
            <w:r w:rsidRPr="000B0557">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на основании решения №</w:t>
            </w:r>
            <w:r w:rsidRPr="000B0557">
              <w:rPr>
                <w:rFonts w:ascii="Calibri Light" w:eastAsia="Times New Roman" w:hAnsi="Calibri Light" w:cstheme="majorHAnsi"/>
                <w:sz w:val="20"/>
                <w:szCs w:val="20"/>
                <w:lang w:val="ru-RU"/>
              </w:rPr>
              <w:t xml:space="preserve">11/53-26 </w:t>
            </w:r>
            <w:r>
              <w:rPr>
                <w:rFonts w:ascii="Calibri Light" w:eastAsia="Times New Roman" w:hAnsi="Calibri Light" w:cstheme="majorHAnsi"/>
                <w:sz w:val="20"/>
                <w:szCs w:val="20"/>
                <w:lang w:val="ru-RU"/>
              </w:rPr>
              <w:t xml:space="preserve">от </w:t>
            </w:r>
            <w:r w:rsidRPr="000B0557">
              <w:rPr>
                <w:rFonts w:ascii="Calibri Light" w:eastAsia="Times New Roman" w:hAnsi="Calibri Light" w:cstheme="majorHAnsi"/>
                <w:sz w:val="20"/>
                <w:szCs w:val="20"/>
                <w:lang w:val="ru-RU"/>
              </w:rPr>
              <w:t>17.06.2004</w:t>
            </w:r>
            <w:r>
              <w:rPr>
                <w:rFonts w:ascii="Calibri Light" w:eastAsia="Times New Roman" w:hAnsi="Calibri Light" w:cstheme="majorHAnsi"/>
                <w:sz w:val="20"/>
                <w:szCs w:val="20"/>
                <w:lang w:val="ru-RU"/>
              </w:rPr>
              <w:t xml:space="preserve"> были распределены квартиры №154/ 101, 96, и</w:t>
            </w:r>
            <w:r w:rsidRPr="000B0557">
              <w:rPr>
                <w:rFonts w:ascii="Calibri Light" w:eastAsia="Times New Roman" w:hAnsi="Calibri Light" w:cstheme="majorHAnsi"/>
                <w:sz w:val="20"/>
                <w:szCs w:val="20"/>
                <w:lang w:val="ru-RU"/>
              </w:rPr>
              <w:t xml:space="preserve"> 52</w:t>
            </w:r>
            <w:r>
              <w:rPr>
                <w:rFonts w:ascii="Calibri Light" w:eastAsia="Times New Roman" w:hAnsi="Calibri Light" w:cstheme="majorHAnsi"/>
                <w:sz w:val="20"/>
                <w:szCs w:val="20"/>
                <w:lang w:val="ru-RU"/>
              </w:rPr>
              <w:t xml:space="preserve"> по ул. М</w:t>
            </w:r>
            <w:r w:rsidRPr="00B3792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чел</w:t>
            </w:r>
            <w:r w:rsidRPr="00B3792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Бэтрын</w:t>
            </w:r>
            <w:r w:rsidRPr="00B37928">
              <w:rPr>
                <w:rFonts w:ascii="Calibri Light" w:eastAsia="Times New Roman" w:hAnsi="Calibri Light" w:cstheme="majorHAnsi"/>
                <w:sz w:val="20"/>
                <w:szCs w:val="20"/>
                <w:lang w:val="ru-RU"/>
              </w:rPr>
              <w:t xml:space="preserve"> №48;</w:t>
            </w:r>
          </w:p>
          <w:p w14:paraId="7255AEA2" w14:textId="77777777" w:rsidR="004C666F" w:rsidRPr="00B37928" w:rsidRDefault="004C666F" w:rsidP="000C032B">
            <w:pPr>
              <w:spacing w:after="0"/>
              <w:jc w:val="both"/>
              <w:rPr>
                <w:rFonts w:ascii="Calibri Light" w:eastAsia="Times New Roman" w:hAnsi="Calibri Light" w:cstheme="majorHAnsi"/>
                <w:sz w:val="20"/>
                <w:szCs w:val="20"/>
                <w:lang w:val="ru-RU"/>
              </w:rPr>
            </w:pPr>
            <w:r w:rsidRPr="000B0557">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на основании решения №</w:t>
            </w:r>
            <w:r w:rsidRPr="000B0557">
              <w:rPr>
                <w:rFonts w:ascii="Calibri Light" w:eastAsia="Times New Roman" w:hAnsi="Calibri Light" w:cstheme="majorHAnsi"/>
                <w:sz w:val="20"/>
                <w:szCs w:val="20"/>
                <w:lang w:val="ru-RU"/>
              </w:rPr>
              <w:t xml:space="preserve">5/14-12 </w:t>
            </w:r>
            <w:r>
              <w:rPr>
                <w:rFonts w:ascii="Calibri Light" w:eastAsia="Times New Roman" w:hAnsi="Calibri Light" w:cstheme="majorHAnsi"/>
                <w:sz w:val="20"/>
                <w:szCs w:val="20"/>
                <w:lang w:val="ru-RU"/>
              </w:rPr>
              <w:t xml:space="preserve">от </w:t>
            </w:r>
            <w:r w:rsidRPr="000B0557">
              <w:rPr>
                <w:rFonts w:ascii="Calibri Light" w:eastAsia="Times New Roman" w:hAnsi="Calibri Light" w:cstheme="majorHAnsi"/>
                <w:sz w:val="20"/>
                <w:szCs w:val="20"/>
                <w:lang w:val="ru-RU"/>
              </w:rPr>
              <w:t xml:space="preserve">18.05.2010 </w:t>
            </w:r>
            <w:r>
              <w:rPr>
                <w:rFonts w:ascii="Calibri Light" w:eastAsia="Times New Roman" w:hAnsi="Calibri Light" w:cstheme="majorHAnsi"/>
                <w:sz w:val="20"/>
                <w:szCs w:val="20"/>
                <w:lang w:val="ru-RU"/>
              </w:rPr>
              <w:t>–</w:t>
            </w: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квартиры №</w:t>
            </w:r>
            <w:r w:rsidRPr="000B0557">
              <w:rPr>
                <w:rFonts w:ascii="Calibri Light" w:eastAsia="Times New Roman" w:hAnsi="Calibri Light" w:cstheme="majorHAnsi"/>
                <w:sz w:val="20"/>
                <w:szCs w:val="20"/>
                <w:lang w:val="ru-RU"/>
              </w:rPr>
              <w:t xml:space="preserve">178, 184, 190, 89, 101, 199, 83, 102, 167 </w:t>
            </w:r>
            <w:r>
              <w:rPr>
                <w:rFonts w:ascii="Calibri Light" w:eastAsia="Times New Roman" w:hAnsi="Calibri Light" w:cstheme="majorHAnsi"/>
                <w:sz w:val="20"/>
                <w:szCs w:val="20"/>
                <w:lang w:val="ru-RU"/>
              </w:rPr>
              <w:t>по ул. М</w:t>
            </w:r>
            <w:r w:rsidRPr="00B3792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чел</w:t>
            </w:r>
            <w:r w:rsidRPr="00B3792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Бэтрын</w:t>
            </w:r>
            <w:r w:rsidRPr="00B37928">
              <w:rPr>
                <w:rFonts w:ascii="Calibri Light" w:eastAsia="Times New Roman" w:hAnsi="Calibri Light" w:cstheme="majorHAnsi"/>
                <w:sz w:val="20"/>
                <w:szCs w:val="20"/>
                <w:lang w:val="ru-RU"/>
              </w:rPr>
              <w:t xml:space="preserve"> №42;</w:t>
            </w:r>
          </w:p>
          <w:p w14:paraId="5C195EC8" w14:textId="77777777" w:rsidR="004C666F" w:rsidRPr="00EE4680" w:rsidRDefault="004C666F" w:rsidP="000C032B">
            <w:pPr>
              <w:spacing w:after="0"/>
              <w:jc w:val="both"/>
              <w:rPr>
                <w:rFonts w:ascii="Calibri Light" w:eastAsia="Times New Roman" w:hAnsi="Calibri Light" w:cstheme="majorHAnsi"/>
                <w:sz w:val="20"/>
                <w:szCs w:val="20"/>
                <w:lang w:val="ru-RU"/>
              </w:rPr>
            </w:pP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на</w:t>
            </w: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основании</w:t>
            </w: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решения</w:t>
            </w:r>
            <w:r w:rsidRPr="000B0557">
              <w:rPr>
                <w:rFonts w:ascii="Calibri Light" w:eastAsia="Times New Roman" w:hAnsi="Calibri Light" w:cstheme="majorHAnsi"/>
                <w:sz w:val="20"/>
                <w:szCs w:val="20"/>
                <w:lang w:val="ru-RU"/>
              </w:rPr>
              <w:t xml:space="preserve"> №6/8-2 </w:t>
            </w:r>
            <w:r>
              <w:rPr>
                <w:rFonts w:ascii="Calibri Light" w:eastAsia="Times New Roman" w:hAnsi="Calibri Light" w:cstheme="majorHAnsi"/>
                <w:sz w:val="20"/>
                <w:szCs w:val="20"/>
                <w:lang w:val="ru-RU"/>
              </w:rPr>
              <w:t>от</w:t>
            </w:r>
            <w:r w:rsidRPr="000B0557">
              <w:rPr>
                <w:rFonts w:ascii="Calibri Light" w:eastAsia="Times New Roman" w:hAnsi="Calibri Light" w:cstheme="majorHAnsi"/>
                <w:sz w:val="20"/>
                <w:szCs w:val="20"/>
                <w:lang w:val="ru-RU"/>
              </w:rPr>
              <w:t xml:space="preserve"> 25.05.2010 – </w:t>
            </w:r>
            <w:r>
              <w:rPr>
                <w:rFonts w:ascii="Calibri Light" w:eastAsia="Times New Roman" w:hAnsi="Calibri Light" w:cstheme="majorHAnsi"/>
                <w:sz w:val="20"/>
                <w:szCs w:val="20"/>
                <w:lang w:val="ru-RU"/>
              </w:rPr>
              <w:t>квартиры №63, 56 и</w:t>
            </w:r>
            <w:r w:rsidRPr="000B0557">
              <w:rPr>
                <w:rFonts w:ascii="Calibri Light" w:eastAsia="Times New Roman" w:hAnsi="Calibri Light" w:cstheme="majorHAnsi"/>
                <w:sz w:val="20"/>
                <w:szCs w:val="20"/>
                <w:lang w:val="ru-RU"/>
              </w:rPr>
              <w:t xml:space="preserve"> 49, </w:t>
            </w:r>
            <w:r>
              <w:rPr>
                <w:rFonts w:ascii="Calibri Light" w:eastAsia="Times New Roman" w:hAnsi="Calibri Light" w:cstheme="majorHAnsi"/>
                <w:sz w:val="20"/>
                <w:szCs w:val="20"/>
                <w:lang w:val="ru-RU"/>
              </w:rPr>
              <w:t>по ул. Садовяну</w:t>
            </w:r>
            <w:r w:rsidRPr="00EE4680">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w:t>
            </w:r>
            <w:r w:rsidRPr="00EE4680">
              <w:rPr>
                <w:rFonts w:ascii="Calibri Light" w:eastAsia="Times New Roman" w:hAnsi="Calibri Light" w:cstheme="majorHAnsi"/>
                <w:sz w:val="20"/>
                <w:szCs w:val="20"/>
                <w:lang w:val="ru-RU"/>
              </w:rPr>
              <w:t xml:space="preserve">9/1; </w:t>
            </w:r>
          </w:p>
          <w:p w14:paraId="54560814" w14:textId="77777777" w:rsidR="004C666F" w:rsidRPr="00EE4680" w:rsidRDefault="004C666F" w:rsidP="000C032B">
            <w:pPr>
              <w:spacing w:after="0"/>
              <w:jc w:val="both"/>
              <w:rPr>
                <w:rFonts w:ascii="Calibri Light" w:eastAsia="Times New Roman" w:hAnsi="Calibri Light" w:cstheme="majorHAnsi"/>
                <w:sz w:val="20"/>
                <w:szCs w:val="20"/>
                <w:lang w:val="ru-RU"/>
              </w:rPr>
            </w:pPr>
            <w:r w:rsidRPr="00EE4680">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на</w:t>
            </w:r>
            <w:r w:rsidRPr="00EE4680">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основании</w:t>
            </w:r>
            <w:r w:rsidRPr="00EE4680">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решения</w:t>
            </w:r>
            <w:r w:rsidRPr="00EE4680">
              <w:rPr>
                <w:rFonts w:ascii="Calibri Light" w:eastAsia="Times New Roman" w:hAnsi="Calibri Light" w:cstheme="majorHAnsi"/>
                <w:sz w:val="20"/>
                <w:szCs w:val="20"/>
                <w:lang w:val="ru-RU"/>
              </w:rPr>
              <w:t xml:space="preserve"> № 6/18 </w:t>
            </w:r>
            <w:r w:rsidRPr="00ED641C">
              <w:rPr>
                <w:rFonts w:ascii="Calibri Light" w:eastAsia="Times New Roman" w:hAnsi="Calibri Light" w:cstheme="majorHAnsi"/>
                <w:sz w:val="20"/>
                <w:szCs w:val="20"/>
              </w:rPr>
              <w:t>din</w:t>
            </w:r>
            <w:r w:rsidRPr="00EE4680">
              <w:rPr>
                <w:rFonts w:ascii="Calibri Light" w:eastAsia="Times New Roman" w:hAnsi="Calibri Light" w:cstheme="majorHAnsi"/>
                <w:sz w:val="20"/>
                <w:szCs w:val="20"/>
                <w:lang w:val="ru-RU"/>
              </w:rPr>
              <w:t xml:space="preserve"> 25.10.2010 – </w:t>
            </w:r>
            <w:r>
              <w:rPr>
                <w:rFonts w:ascii="Calibri Light" w:eastAsia="Times New Roman" w:hAnsi="Calibri Light" w:cstheme="majorHAnsi"/>
                <w:sz w:val="20"/>
                <w:szCs w:val="20"/>
                <w:lang w:val="ru-RU"/>
              </w:rPr>
              <w:t>квартиры №</w:t>
            </w:r>
            <w:r w:rsidRPr="00EE4680">
              <w:rPr>
                <w:rFonts w:ascii="Calibri Light" w:eastAsia="Times New Roman" w:hAnsi="Calibri Light" w:cstheme="majorHAnsi"/>
                <w:sz w:val="20"/>
                <w:szCs w:val="20"/>
                <w:lang w:val="ru-RU"/>
              </w:rPr>
              <w:t xml:space="preserve">155, 160, 238, 35 </w:t>
            </w:r>
            <w:r>
              <w:rPr>
                <w:rFonts w:ascii="Calibri Light" w:eastAsia="Times New Roman" w:hAnsi="Calibri Light" w:cstheme="majorHAnsi"/>
                <w:sz w:val="20"/>
                <w:szCs w:val="20"/>
                <w:lang w:val="ru-RU"/>
              </w:rPr>
              <w:t>по ул. Трандафирилор №</w:t>
            </w:r>
            <w:r w:rsidRPr="00EE4680">
              <w:rPr>
                <w:rFonts w:ascii="Calibri Light" w:eastAsia="Times New Roman" w:hAnsi="Calibri Light" w:cstheme="majorHAnsi"/>
                <w:sz w:val="20"/>
                <w:szCs w:val="20"/>
                <w:lang w:val="ru-RU"/>
              </w:rPr>
              <w:t>6/1.</w:t>
            </w:r>
          </w:p>
          <w:p w14:paraId="0380D6EA" w14:textId="77777777" w:rsidR="004C666F" w:rsidRDefault="004C666F" w:rsidP="000C032B">
            <w:pPr>
              <w:spacing w:after="0"/>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На</w:t>
            </w: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основании</w:t>
            </w: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решения</w:t>
            </w:r>
            <w:r w:rsidRPr="000B0557">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МСК №</w:t>
            </w:r>
            <w:r w:rsidRPr="00EE4680">
              <w:rPr>
                <w:rFonts w:ascii="Calibri Light" w:eastAsia="Times New Roman" w:hAnsi="Calibri Light" w:cstheme="majorHAnsi"/>
                <w:sz w:val="20"/>
                <w:szCs w:val="20"/>
                <w:lang w:val="ru-RU"/>
              </w:rPr>
              <w:t xml:space="preserve">6/30-10 </w:t>
            </w:r>
            <w:r>
              <w:rPr>
                <w:rFonts w:ascii="Calibri Light" w:eastAsia="Times New Roman" w:hAnsi="Calibri Light" w:cstheme="majorHAnsi"/>
                <w:sz w:val="20"/>
                <w:szCs w:val="20"/>
                <w:lang w:val="ru-RU"/>
              </w:rPr>
              <w:t>от</w:t>
            </w:r>
            <w:r w:rsidRPr="00EE4680">
              <w:rPr>
                <w:rFonts w:ascii="Calibri Light" w:eastAsia="Times New Roman" w:hAnsi="Calibri Light" w:cstheme="majorHAnsi"/>
                <w:sz w:val="20"/>
                <w:szCs w:val="20"/>
                <w:lang w:val="ru-RU"/>
              </w:rPr>
              <w:t xml:space="preserve"> 02.10.2014</w:t>
            </w:r>
            <w:r>
              <w:rPr>
                <w:rFonts w:ascii="Calibri Light" w:eastAsia="Times New Roman" w:hAnsi="Calibri Light" w:cstheme="majorHAnsi"/>
                <w:sz w:val="20"/>
                <w:szCs w:val="20"/>
                <w:lang w:val="ru-RU"/>
              </w:rPr>
              <w:t xml:space="preserve"> о совершенствовании земельных отношений по аренде земельного участка по ул. Карьерной №5 с Союзом автоводителей из Молдовы, г-ном Игорем Незнайко и г-жой Ириной Лежневой, они были аннулированы судебной инстанцией, заключение договора с соответствующей компанией не имеет юридического основания, а ситуация должна быть квалифицирована после завершения спора и выявления мер, которые должны быть приняты муниципальными органами, данный случай был в ведении Управления юридической помощи ПМК.   </w:t>
            </w:r>
          </w:p>
          <w:p w14:paraId="00C174DA" w14:textId="77777777" w:rsidR="004C666F" w:rsidRPr="00575F88" w:rsidRDefault="004C666F" w:rsidP="000C032B">
            <w:pPr>
              <w:spacing w:after="0"/>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По 4 решениям МСК обязательства строительных компаний были полностью выполнены, о чем свидетельствует то, что в этих случаях отсутствуют обязательства. Информация была представлена при составлении отчетности за сентябрь. Осуществление</w:t>
            </w:r>
            <w:r w:rsidRPr="00575F8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действий</w:t>
            </w:r>
            <w:r w:rsidRPr="00575F8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по</w:t>
            </w:r>
            <w:r w:rsidRPr="00575F8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выполнению</w:t>
            </w:r>
            <w:r w:rsidRPr="00575F8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положений</w:t>
            </w:r>
            <w:r w:rsidRPr="00575F8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решения</w:t>
            </w:r>
            <w:r w:rsidRPr="00575F88">
              <w:rPr>
                <w:rFonts w:ascii="Calibri Light" w:eastAsia="Times New Roman" w:hAnsi="Calibri Light" w:cstheme="majorHAnsi"/>
                <w:sz w:val="20"/>
                <w:szCs w:val="20"/>
                <w:lang w:val="ru-RU"/>
              </w:rPr>
              <w:t xml:space="preserve"> </w:t>
            </w:r>
            <w:r>
              <w:rPr>
                <w:rFonts w:ascii="Calibri Light" w:eastAsia="Times New Roman" w:hAnsi="Calibri Light" w:cstheme="majorHAnsi"/>
                <w:sz w:val="20"/>
                <w:szCs w:val="20"/>
                <w:lang w:val="ru-RU"/>
              </w:rPr>
              <w:t>МСК</w:t>
            </w:r>
            <w:r w:rsidRPr="00575F88">
              <w:rPr>
                <w:rFonts w:ascii="Calibri Light" w:eastAsia="Times New Roman" w:hAnsi="Calibri Light" w:cstheme="majorHAnsi"/>
                <w:sz w:val="20"/>
                <w:szCs w:val="20"/>
                <w:lang w:val="ru-RU"/>
              </w:rPr>
              <w:t xml:space="preserve"> №3/77 </w:t>
            </w:r>
            <w:r>
              <w:rPr>
                <w:rFonts w:ascii="Calibri Light" w:eastAsia="Times New Roman" w:hAnsi="Calibri Light" w:cstheme="majorHAnsi"/>
                <w:sz w:val="20"/>
                <w:szCs w:val="20"/>
                <w:lang w:val="ru-RU"/>
              </w:rPr>
              <w:t xml:space="preserve">от </w:t>
            </w:r>
            <w:r w:rsidRPr="00575F88">
              <w:rPr>
                <w:rFonts w:ascii="Calibri Light" w:eastAsia="Times New Roman" w:hAnsi="Calibri Light" w:cstheme="majorHAnsi"/>
                <w:sz w:val="20"/>
                <w:szCs w:val="20"/>
                <w:lang w:val="ru-RU"/>
              </w:rPr>
              <w:t>19.05.2015 „</w:t>
            </w:r>
            <w:r>
              <w:rPr>
                <w:rFonts w:ascii="Calibri Light" w:eastAsia="Times New Roman" w:hAnsi="Calibri Light" w:cstheme="majorHAnsi"/>
                <w:sz w:val="20"/>
                <w:szCs w:val="20"/>
                <w:lang w:val="ru-RU"/>
              </w:rPr>
              <w:t>Об обновлении земельных отношений по аренде земельного участка по Каля Ешилор 5, с г-ном Ионом Визир</w:t>
            </w:r>
            <w:r w:rsidRPr="00575F88">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постоянно мониторизируется. Договор со строительной компанией по передаче </w:t>
            </w:r>
            <w:r w:rsidRPr="00575F88">
              <w:rPr>
                <w:rFonts w:ascii="Calibri Light" w:eastAsia="Times New Roman" w:hAnsi="Calibri Light" w:cstheme="majorHAnsi"/>
                <w:sz w:val="20"/>
                <w:szCs w:val="20"/>
                <w:lang w:val="ru-RU"/>
              </w:rPr>
              <w:t>5%</w:t>
            </w:r>
            <w:r>
              <w:rPr>
                <w:rFonts w:ascii="Calibri Light" w:eastAsia="Times New Roman" w:hAnsi="Calibri Light" w:cstheme="majorHAnsi"/>
                <w:sz w:val="20"/>
                <w:szCs w:val="20"/>
                <w:lang w:val="ru-RU"/>
              </w:rPr>
              <w:t xml:space="preserve"> жилого фонда из жилого дома в муниципальную собственность, администрируемую МСК, должен быть заключен одновременно с окончательной приемкой соответствующего жилого дома. В настоящее время строительные работы находятся в процессе выполнения.</w:t>
            </w:r>
          </w:p>
        </w:tc>
        <w:tc>
          <w:tcPr>
            <w:tcW w:w="1574" w:type="dxa"/>
            <w:vAlign w:val="center"/>
          </w:tcPr>
          <w:p w14:paraId="18AC7842"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Не внедрена </w:t>
            </w:r>
          </w:p>
        </w:tc>
      </w:tr>
      <w:tr w:rsidR="004C666F" w:rsidRPr="00ED641C" w14:paraId="2636C369" w14:textId="77777777" w:rsidTr="000C032B">
        <w:tc>
          <w:tcPr>
            <w:tcW w:w="3602" w:type="dxa"/>
            <w:vAlign w:val="center"/>
          </w:tcPr>
          <w:p w14:paraId="0BD8AEA0" w14:textId="77777777" w:rsidR="004C666F" w:rsidRPr="00AF3F10" w:rsidRDefault="004C666F" w:rsidP="000C032B">
            <w:pPr>
              <w:pStyle w:val="ListParagraph"/>
              <w:tabs>
                <w:tab w:val="left" w:pos="289"/>
              </w:tabs>
              <w:ind w:left="5"/>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3. </w:t>
            </w:r>
            <w:r w:rsidRPr="00145AA8">
              <w:rPr>
                <w:rFonts w:ascii="Calibri Light" w:eastAsia="Times New Roman" w:hAnsi="Calibri Light" w:cstheme="majorHAnsi"/>
                <w:sz w:val="20"/>
                <w:szCs w:val="20"/>
                <w:lang w:val="ru-RU"/>
              </w:rPr>
              <w:t>Обеспечить восстановление в бухгалтерском учете ГУЖКХО инвестиций, осуществленных в предыдущие периоды в МП, с надлежащей передачей их Примэрии муниципия Кишинэу (Управлению финансового менеджмента) для увеличения инвестиций муниципия Кишинэу в созданных МП</w:t>
            </w:r>
            <w:r>
              <w:rPr>
                <w:rFonts w:ascii="Calibri Light" w:eastAsia="Times New Roman" w:hAnsi="Calibri Light" w:cstheme="majorHAnsi"/>
                <w:sz w:val="20"/>
                <w:szCs w:val="20"/>
                <w:lang w:val="ru-RU"/>
              </w:rPr>
              <w:t>.</w:t>
            </w:r>
          </w:p>
        </w:tc>
        <w:tc>
          <w:tcPr>
            <w:tcW w:w="10149" w:type="dxa"/>
          </w:tcPr>
          <w:p w14:paraId="12AFD8ED" w14:textId="77777777" w:rsidR="004C666F" w:rsidRPr="00933AAF" w:rsidRDefault="004C666F" w:rsidP="000C032B">
            <w:pPr>
              <w:jc w:val="both"/>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Письмо Примэрии Кишинэу №</w:t>
            </w:r>
            <w:r w:rsidRPr="00933AAF">
              <w:rPr>
                <w:rFonts w:ascii="Calibri Light" w:eastAsia="Times New Roman" w:hAnsi="Calibri Light" w:cstheme="majorHAnsi"/>
                <w:b/>
                <w:bCs/>
                <w:sz w:val="20"/>
                <w:szCs w:val="20"/>
                <w:lang w:val="ru-RU"/>
              </w:rPr>
              <w:t xml:space="preserve">02-118/4226/20 </w:t>
            </w:r>
            <w:r>
              <w:rPr>
                <w:rFonts w:ascii="Calibri Light" w:eastAsia="Times New Roman" w:hAnsi="Calibri Light" w:cstheme="majorHAnsi"/>
                <w:b/>
                <w:bCs/>
                <w:sz w:val="20"/>
                <w:szCs w:val="20"/>
                <w:lang w:val="ru-RU"/>
              </w:rPr>
              <w:t>от</w:t>
            </w:r>
            <w:r w:rsidRPr="00933AAF">
              <w:rPr>
                <w:rFonts w:ascii="Calibri Light" w:eastAsia="Times New Roman" w:hAnsi="Calibri Light" w:cstheme="majorHAnsi"/>
                <w:b/>
                <w:bCs/>
                <w:sz w:val="20"/>
                <w:szCs w:val="20"/>
                <w:lang w:val="ru-RU"/>
              </w:rPr>
              <w:t xml:space="preserve"> 21.01.2021:</w:t>
            </w:r>
          </w:p>
          <w:p w14:paraId="7F21BF0B" w14:textId="77777777" w:rsidR="004C666F" w:rsidRDefault="004C666F" w:rsidP="000C032B">
            <w:pPr>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Были выявлены и откорректированы в </w:t>
            </w:r>
            <w:r w:rsidRPr="00145AA8">
              <w:rPr>
                <w:rFonts w:ascii="Calibri Light" w:eastAsia="Times New Roman" w:hAnsi="Calibri Light" w:cstheme="majorHAnsi"/>
                <w:sz w:val="20"/>
                <w:szCs w:val="20"/>
                <w:lang w:val="ru-RU"/>
              </w:rPr>
              <w:t>бухгалтерском учете ГУЖКХО</w:t>
            </w:r>
            <w:r>
              <w:rPr>
                <w:rFonts w:ascii="Calibri Light" w:eastAsia="Times New Roman" w:hAnsi="Calibri Light" w:cstheme="majorHAnsi"/>
                <w:sz w:val="20"/>
                <w:szCs w:val="20"/>
                <w:lang w:val="ru-RU"/>
              </w:rPr>
              <w:t xml:space="preserve"> инвестиции, произведенные в период </w:t>
            </w:r>
            <w:r w:rsidRPr="00AF3F10">
              <w:rPr>
                <w:rFonts w:ascii="Calibri Light" w:eastAsia="Times New Roman" w:hAnsi="Calibri Light" w:cstheme="majorHAnsi"/>
                <w:sz w:val="20"/>
                <w:szCs w:val="20"/>
                <w:lang w:val="ru-RU"/>
              </w:rPr>
              <w:t>2018-2019</w:t>
            </w:r>
            <w:r>
              <w:rPr>
                <w:rFonts w:ascii="Calibri Light" w:eastAsia="Times New Roman" w:hAnsi="Calibri Light" w:cstheme="majorHAnsi"/>
                <w:sz w:val="20"/>
                <w:szCs w:val="20"/>
                <w:lang w:val="ru-RU"/>
              </w:rPr>
              <w:t xml:space="preserve"> годов на муниципальных предприятиях, с соблюдением экономической классификации расходов. В настоящее время в ходе разработки находится проект решения о передаче основных средств, сформированных в результате инвестиций, на баланс ПМК.</w:t>
            </w:r>
          </w:p>
          <w:p w14:paraId="4CAB015E" w14:textId="77777777" w:rsidR="004C666F" w:rsidRPr="00B37928" w:rsidRDefault="004C666F" w:rsidP="000C032B">
            <w:pPr>
              <w:jc w:val="both"/>
              <w:rPr>
                <w:rFonts w:ascii="Calibri Light" w:hAnsi="Calibri Light" w:cstheme="majorHAnsi"/>
                <w:b/>
                <w:bCs/>
                <w:sz w:val="20"/>
                <w:szCs w:val="20"/>
                <w:lang w:val="ru-RU"/>
              </w:rPr>
            </w:pPr>
          </w:p>
        </w:tc>
        <w:tc>
          <w:tcPr>
            <w:tcW w:w="1574" w:type="dxa"/>
            <w:vAlign w:val="center"/>
          </w:tcPr>
          <w:p w14:paraId="576058AD"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Не внедрена </w:t>
            </w:r>
          </w:p>
        </w:tc>
      </w:tr>
      <w:tr w:rsidR="004C666F" w:rsidRPr="00ED641C" w14:paraId="0EDE350D" w14:textId="77777777" w:rsidTr="000C032B">
        <w:tc>
          <w:tcPr>
            <w:tcW w:w="3602" w:type="dxa"/>
            <w:vAlign w:val="center"/>
          </w:tcPr>
          <w:p w14:paraId="1DF34F77" w14:textId="77777777" w:rsidR="004C666F" w:rsidRPr="00145AA8" w:rsidRDefault="004C666F" w:rsidP="000C032B">
            <w:pPr>
              <w:jc w:val="both"/>
              <w:rPr>
                <w:rFonts w:ascii="Calibri Light" w:eastAsia="Times New Roman" w:hAnsi="Calibri Light" w:cstheme="majorHAnsi"/>
                <w:sz w:val="20"/>
                <w:szCs w:val="20"/>
                <w:lang w:val="ru-RU"/>
              </w:rPr>
            </w:pPr>
            <w:r w:rsidRPr="00145AA8">
              <w:rPr>
                <w:rFonts w:ascii="Calibri Light" w:eastAsia="Times New Roman" w:hAnsi="Calibri Light" w:cstheme="majorHAnsi"/>
                <w:sz w:val="20"/>
                <w:szCs w:val="20"/>
                <w:lang w:val="ru-RU"/>
              </w:rPr>
              <w:t xml:space="preserve">4. </w:t>
            </w:r>
            <w:r>
              <w:rPr>
                <w:rFonts w:ascii="Calibri Light" w:eastAsia="Times New Roman" w:hAnsi="Calibri Light" w:cstheme="majorHAnsi"/>
                <w:sz w:val="20"/>
                <w:szCs w:val="20"/>
                <w:lang w:val="ru-RU"/>
              </w:rPr>
              <w:t>О</w:t>
            </w:r>
            <w:r w:rsidRPr="00145AA8">
              <w:rPr>
                <w:rFonts w:ascii="Calibri Light" w:eastAsia="Times New Roman" w:hAnsi="Calibri Light" w:cstheme="majorHAnsi"/>
                <w:sz w:val="20"/>
                <w:szCs w:val="20"/>
                <w:lang w:val="ru-RU"/>
              </w:rPr>
              <w:t xml:space="preserve">пределить ответственных лиц за выявленные недостатки, обеспечивая устранение недостатков и привлечение ответственных лиц к ответственности, согласно существующей законодательной базе. </w:t>
            </w:r>
          </w:p>
        </w:tc>
        <w:tc>
          <w:tcPr>
            <w:tcW w:w="10149" w:type="dxa"/>
            <w:vAlign w:val="center"/>
          </w:tcPr>
          <w:p w14:paraId="1A3C442D" w14:textId="77777777" w:rsidR="004C666F" w:rsidRPr="00581333" w:rsidRDefault="004C666F" w:rsidP="000C032B">
            <w:pPr>
              <w:jc w:val="both"/>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Письмо Примэрии Кишинэу №</w:t>
            </w:r>
            <w:r w:rsidRPr="00581333">
              <w:rPr>
                <w:rFonts w:ascii="Calibri Light" w:eastAsia="Times New Roman" w:hAnsi="Calibri Light" w:cstheme="majorHAnsi"/>
                <w:b/>
                <w:bCs/>
                <w:sz w:val="20"/>
                <w:szCs w:val="20"/>
                <w:lang w:val="ru-RU"/>
              </w:rPr>
              <w:t xml:space="preserve">02-118/4226/20 </w:t>
            </w:r>
            <w:r>
              <w:rPr>
                <w:rFonts w:ascii="Calibri Light" w:eastAsia="Times New Roman" w:hAnsi="Calibri Light" w:cstheme="majorHAnsi"/>
                <w:b/>
                <w:bCs/>
                <w:sz w:val="20"/>
                <w:szCs w:val="20"/>
                <w:lang w:val="ru-RU"/>
              </w:rPr>
              <w:t xml:space="preserve">от </w:t>
            </w:r>
            <w:r w:rsidRPr="00581333">
              <w:rPr>
                <w:rFonts w:ascii="Calibri Light" w:eastAsia="Times New Roman" w:hAnsi="Calibri Light" w:cstheme="majorHAnsi"/>
                <w:b/>
                <w:bCs/>
                <w:sz w:val="20"/>
                <w:szCs w:val="20"/>
                <w:lang w:val="ru-RU"/>
              </w:rPr>
              <w:t xml:space="preserve">21.01.2021: </w:t>
            </w:r>
          </w:p>
          <w:p w14:paraId="151031D1" w14:textId="77777777" w:rsidR="004C666F" w:rsidRPr="00AF3F10" w:rsidRDefault="004C666F" w:rsidP="000C032B">
            <w:pPr>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 xml:space="preserve">В июле </w:t>
            </w:r>
            <w:r w:rsidRPr="00581333">
              <w:rPr>
                <w:rFonts w:ascii="Calibri Light" w:eastAsia="Times New Roman" w:hAnsi="Calibri Light" w:cstheme="majorHAnsi"/>
                <w:sz w:val="20"/>
                <w:szCs w:val="20"/>
                <w:lang w:val="ru-RU"/>
              </w:rPr>
              <w:t xml:space="preserve">2020 </w:t>
            </w:r>
            <w:r>
              <w:rPr>
                <w:rFonts w:ascii="Calibri Light" w:eastAsia="Times New Roman" w:hAnsi="Calibri Light" w:cstheme="majorHAnsi"/>
                <w:sz w:val="20"/>
                <w:szCs w:val="20"/>
                <w:lang w:val="ru-RU"/>
              </w:rPr>
              <w:t xml:space="preserve">года за недостатки, допущенные при исполнении служебных обязанностей, были санкционированы три специалиста ГУЖКХО. Что касается Службы </w:t>
            </w:r>
            <w:r w:rsidRPr="009106BD">
              <w:rPr>
                <w:rFonts w:ascii="Calibri Light" w:eastAsia="Times New Roman" w:hAnsi="Calibri Light" w:cstheme="majorHAnsi"/>
                <w:sz w:val="20"/>
                <w:szCs w:val="20"/>
                <w:lang w:val="ru-RU"/>
              </w:rPr>
              <w:t>государственных закупок</w:t>
            </w:r>
            <w:r>
              <w:rPr>
                <w:rFonts w:ascii="Calibri Light" w:eastAsia="Times New Roman" w:hAnsi="Calibri Light" w:cstheme="majorHAnsi"/>
                <w:sz w:val="20"/>
                <w:szCs w:val="20"/>
                <w:lang w:val="ru-RU"/>
              </w:rPr>
              <w:t xml:space="preserve"> – лица, которые занимали должность начальника (соответственно временно исполняющего) СГЗ и специалисты службы- уволились. Были применены санкции к 3 работникам.</w:t>
            </w:r>
          </w:p>
        </w:tc>
        <w:tc>
          <w:tcPr>
            <w:tcW w:w="1574" w:type="dxa"/>
            <w:vAlign w:val="center"/>
          </w:tcPr>
          <w:p w14:paraId="2953CCA2"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Частично внедрена </w:t>
            </w:r>
          </w:p>
        </w:tc>
      </w:tr>
      <w:tr w:rsidR="004C666F" w:rsidRPr="00ED641C" w14:paraId="3DD385FB" w14:textId="77777777" w:rsidTr="000C032B">
        <w:tc>
          <w:tcPr>
            <w:tcW w:w="3602" w:type="dxa"/>
            <w:vAlign w:val="center"/>
          </w:tcPr>
          <w:p w14:paraId="7DA5F129" w14:textId="77777777" w:rsidR="004C666F" w:rsidRPr="00145AA8" w:rsidRDefault="004C666F" w:rsidP="000C032B">
            <w:pPr>
              <w:tabs>
                <w:tab w:val="left" w:pos="289"/>
              </w:tabs>
              <w:jc w:val="both"/>
              <w:rPr>
                <w:rFonts w:ascii="Calibri Light" w:eastAsia="Times New Roman" w:hAnsi="Calibri Light" w:cstheme="majorHAnsi"/>
                <w:sz w:val="20"/>
                <w:szCs w:val="20"/>
                <w:lang w:val="ru-RU"/>
              </w:rPr>
            </w:pPr>
            <w:r w:rsidRPr="009106BD">
              <w:rPr>
                <w:rFonts w:ascii="Calibri Light" w:eastAsia="Times New Roman" w:hAnsi="Calibri Light" w:cstheme="majorHAnsi"/>
                <w:sz w:val="20"/>
                <w:szCs w:val="20"/>
                <w:lang w:val="ru-RU"/>
              </w:rPr>
              <w:t>5.</w:t>
            </w:r>
            <w:r>
              <w:rPr>
                <w:rFonts w:ascii="Calibri Light" w:eastAsia="Times New Roman" w:hAnsi="Calibri Light" w:cstheme="majorHAnsi"/>
                <w:sz w:val="20"/>
                <w:szCs w:val="20"/>
                <w:lang w:val="ru-RU"/>
              </w:rPr>
              <w:t xml:space="preserve"> И</w:t>
            </w:r>
            <w:r w:rsidRPr="009106BD">
              <w:rPr>
                <w:rFonts w:ascii="Calibri Light" w:eastAsia="Times New Roman" w:hAnsi="Calibri Light" w:cstheme="majorHAnsi"/>
                <w:sz w:val="20"/>
                <w:szCs w:val="20"/>
                <w:lang w:val="ru-RU"/>
              </w:rPr>
              <w:t>нициирова</w:t>
            </w:r>
            <w:r>
              <w:rPr>
                <w:rFonts w:ascii="Calibri Light" w:eastAsia="Times New Roman" w:hAnsi="Calibri Light" w:cstheme="majorHAnsi"/>
                <w:sz w:val="20"/>
                <w:szCs w:val="20"/>
                <w:lang w:val="ru-RU"/>
              </w:rPr>
              <w:t xml:space="preserve">ть </w:t>
            </w:r>
            <w:r w:rsidRPr="009106BD">
              <w:rPr>
                <w:rFonts w:ascii="Calibri Light" w:eastAsia="Times New Roman" w:hAnsi="Calibri Light" w:cstheme="majorHAnsi"/>
                <w:sz w:val="20"/>
                <w:szCs w:val="20"/>
                <w:lang w:val="ru-RU"/>
              </w:rPr>
              <w:t>/пересмотр</w:t>
            </w:r>
            <w:r>
              <w:rPr>
                <w:rFonts w:ascii="Calibri Light" w:eastAsia="Times New Roman" w:hAnsi="Calibri Light" w:cstheme="majorHAnsi"/>
                <w:sz w:val="20"/>
                <w:szCs w:val="20"/>
                <w:lang w:val="ru-RU"/>
              </w:rPr>
              <w:t xml:space="preserve">еть </w:t>
            </w:r>
            <w:r w:rsidRPr="009106BD">
              <w:rPr>
                <w:rFonts w:ascii="Calibri Light" w:eastAsia="Times New Roman" w:hAnsi="Calibri Light" w:cstheme="majorHAnsi"/>
                <w:sz w:val="20"/>
                <w:szCs w:val="20"/>
                <w:lang w:val="ru-RU"/>
              </w:rPr>
              <w:t>пояснительны</w:t>
            </w:r>
            <w:r>
              <w:rPr>
                <w:rFonts w:ascii="Calibri Light" w:eastAsia="Times New Roman" w:hAnsi="Calibri Light" w:cstheme="majorHAnsi"/>
                <w:sz w:val="20"/>
                <w:szCs w:val="20"/>
                <w:lang w:val="ru-RU"/>
              </w:rPr>
              <w:t>е</w:t>
            </w:r>
            <w:r w:rsidRPr="009106BD">
              <w:rPr>
                <w:rFonts w:ascii="Calibri Light" w:eastAsia="Times New Roman" w:hAnsi="Calibri Light" w:cstheme="majorHAnsi"/>
                <w:sz w:val="20"/>
                <w:szCs w:val="20"/>
                <w:lang w:val="ru-RU"/>
              </w:rPr>
              <w:t xml:space="preserve"> и графически</w:t>
            </w:r>
            <w:r>
              <w:rPr>
                <w:rFonts w:ascii="Calibri Light" w:eastAsia="Times New Roman" w:hAnsi="Calibri Light" w:cstheme="majorHAnsi"/>
                <w:sz w:val="20"/>
                <w:szCs w:val="20"/>
                <w:lang w:val="ru-RU"/>
              </w:rPr>
              <w:t>е</w:t>
            </w:r>
            <w:r w:rsidRPr="009106BD">
              <w:rPr>
                <w:rFonts w:ascii="Calibri Light" w:eastAsia="Times New Roman" w:hAnsi="Calibri Light" w:cstheme="majorHAnsi"/>
                <w:sz w:val="20"/>
                <w:szCs w:val="20"/>
                <w:lang w:val="ru-RU"/>
              </w:rPr>
              <w:t xml:space="preserve"> описани</w:t>
            </w:r>
            <w:r>
              <w:rPr>
                <w:rFonts w:ascii="Calibri Light" w:eastAsia="Times New Roman" w:hAnsi="Calibri Light" w:cstheme="majorHAnsi"/>
                <w:sz w:val="20"/>
                <w:szCs w:val="20"/>
                <w:lang w:val="ru-RU"/>
              </w:rPr>
              <w:t>я</w:t>
            </w:r>
            <w:r w:rsidRPr="009106BD">
              <w:rPr>
                <w:rFonts w:ascii="Calibri Light" w:eastAsia="Times New Roman" w:hAnsi="Calibri Light" w:cstheme="majorHAnsi"/>
                <w:sz w:val="20"/>
                <w:szCs w:val="20"/>
                <w:lang w:val="ru-RU"/>
              </w:rPr>
              <w:t xml:space="preserve"> операционных процессов, связанных с управлением бюджетными доходами и расходами (в частности, в области государственных закупок, обустройства и санитарной очистки территории мун. Кишинэу) с целью выявления и оценки рисков, связанных с соответствующими процессами, потребовать осуществления более строгой контрольной деятельности для недопущения отклонений от положен</w:t>
            </w:r>
            <w:r>
              <w:rPr>
                <w:rFonts w:ascii="Calibri Light" w:eastAsia="Times New Roman" w:hAnsi="Calibri Light" w:cstheme="majorHAnsi"/>
                <w:sz w:val="20"/>
                <w:szCs w:val="20"/>
                <w:lang w:val="ru-RU"/>
              </w:rPr>
              <w:t>ий действующей нормативной базы.</w:t>
            </w:r>
            <w:r w:rsidRPr="009106BD">
              <w:rPr>
                <w:rFonts w:ascii="Calibri Light" w:eastAsia="Times New Roman" w:hAnsi="Calibri Light" w:cstheme="majorHAnsi"/>
                <w:sz w:val="20"/>
                <w:szCs w:val="20"/>
                <w:lang w:val="ru-RU"/>
              </w:rPr>
              <w:t xml:space="preserve">  </w:t>
            </w:r>
          </w:p>
        </w:tc>
        <w:tc>
          <w:tcPr>
            <w:tcW w:w="10149" w:type="dxa"/>
          </w:tcPr>
          <w:p w14:paraId="6221AFFF" w14:textId="77777777" w:rsidR="004C666F" w:rsidRPr="00B37928" w:rsidRDefault="004C666F" w:rsidP="000C032B">
            <w:pPr>
              <w:jc w:val="both"/>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Письмо</w:t>
            </w:r>
            <w:r w:rsidRPr="00B37928">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Примэрии</w:t>
            </w:r>
            <w:r w:rsidRPr="00B37928">
              <w:rPr>
                <w:rFonts w:ascii="Calibri Light" w:eastAsia="Times New Roman" w:hAnsi="Calibri Light" w:cstheme="majorHAnsi"/>
                <w:b/>
                <w:bCs/>
                <w:sz w:val="20"/>
                <w:szCs w:val="20"/>
                <w:lang w:val="ru-RU"/>
              </w:rPr>
              <w:t xml:space="preserve"> </w:t>
            </w:r>
            <w:r>
              <w:rPr>
                <w:rFonts w:ascii="Calibri Light" w:eastAsia="Times New Roman" w:hAnsi="Calibri Light" w:cstheme="majorHAnsi"/>
                <w:b/>
                <w:bCs/>
                <w:sz w:val="20"/>
                <w:szCs w:val="20"/>
                <w:lang w:val="ru-RU"/>
              </w:rPr>
              <w:t>Кишинэу</w:t>
            </w:r>
            <w:r w:rsidRPr="00B37928">
              <w:rPr>
                <w:rFonts w:ascii="Calibri Light" w:eastAsia="Times New Roman" w:hAnsi="Calibri Light" w:cstheme="majorHAnsi"/>
                <w:b/>
                <w:bCs/>
                <w:sz w:val="20"/>
                <w:szCs w:val="20"/>
                <w:lang w:val="ru-RU"/>
              </w:rPr>
              <w:t xml:space="preserve"> №02-118/4226/20 </w:t>
            </w:r>
            <w:r>
              <w:rPr>
                <w:rFonts w:ascii="Calibri Light" w:eastAsia="Times New Roman" w:hAnsi="Calibri Light" w:cstheme="majorHAnsi"/>
                <w:b/>
                <w:bCs/>
                <w:sz w:val="20"/>
                <w:szCs w:val="20"/>
                <w:lang w:val="ru-RU"/>
              </w:rPr>
              <w:t>от</w:t>
            </w:r>
            <w:r w:rsidRPr="00B37928">
              <w:rPr>
                <w:rFonts w:ascii="Calibri Light" w:eastAsia="Times New Roman" w:hAnsi="Calibri Light" w:cstheme="majorHAnsi"/>
                <w:b/>
                <w:bCs/>
                <w:sz w:val="20"/>
                <w:szCs w:val="20"/>
                <w:lang w:val="ru-RU"/>
              </w:rPr>
              <w:t xml:space="preserve"> 21.01.2021:</w:t>
            </w:r>
          </w:p>
          <w:p w14:paraId="4169BE73" w14:textId="77777777" w:rsidR="004C666F" w:rsidRPr="00581333" w:rsidRDefault="004C666F" w:rsidP="000C032B">
            <w:pPr>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На момент проведения внешнего аудита, ГУЖКХО располагало 35 описанными основными процессами из деятельности 17 подразделений субъекта, согласно органиграмме, утвержденной решением МСК №</w:t>
            </w:r>
            <w:r w:rsidRPr="00933AAF">
              <w:rPr>
                <w:rFonts w:ascii="Calibri Light" w:eastAsia="Times New Roman" w:hAnsi="Calibri Light" w:cstheme="majorHAnsi"/>
                <w:sz w:val="20"/>
                <w:szCs w:val="20"/>
                <w:lang w:val="ru-RU"/>
              </w:rPr>
              <w:t xml:space="preserve">5/13 </w:t>
            </w:r>
            <w:r>
              <w:rPr>
                <w:rFonts w:ascii="Calibri Light" w:eastAsia="Times New Roman" w:hAnsi="Calibri Light" w:cstheme="majorHAnsi"/>
                <w:sz w:val="20"/>
                <w:szCs w:val="20"/>
                <w:lang w:val="ru-RU"/>
              </w:rPr>
              <w:t>от</w:t>
            </w:r>
            <w:r w:rsidRPr="00933AAF">
              <w:rPr>
                <w:rFonts w:ascii="Calibri Light" w:eastAsia="Times New Roman" w:hAnsi="Calibri Light" w:cstheme="majorHAnsi"/>
                <w:sz w:val="20"/>
                <w:szCs w:val="20"/>
                <w:lang w:val="ru-RU"/>
              </w:rPr>
              <w:t xml:space="preserve"> 24.07.2018.</w:t>
            </w:r>
            <w:r>
              <w:rPr>
                <w:rFonts w:ascii="Calibri Light" w:eastAsia="Times New Roman" w:hAnsi="Calibri Light" w:cstheme="majorHAnsi"/>
                <w:sz w:val="20"/>
                <w:szCs w:val="20"/>
                <w:lang w:val="ru-RU"/>
              </w:rPr>
              <w:t xml:space="preserve"> Дело с </w:t>
            </w:r>
            <w:r w:rsidRPr="009106BD">
              <w:rPr>
                <w:rFonts w:ascii="Calibri Light" w:eastAsia="Times New Roman" w:hAnsi="Calibri Light" w:cstheme="majorHAnsi"/>
                <w:sz w:val="20"/>
                <w:szCs w:val="20"/>
                <w:lang w:val="ru-RU"/>
              </w:rPr>
              <w:t>пояснительны</w:t>
            </w:r>
            <w:r>
              <w:rPr>
                <w:rFonts w:ascii="Calibri Light" w:eastAsia="Times New Roman" w:hAnsi="Calibri Light" w:cstheme="majorHAnsi"/>
                <w:sz w:val="20"/>
                <w:szCs w:val="20"/>
                <w:lang w:val="ru-RU"/>
              </w:rPr>
              <w:t xml:space="preserve">м описанием было представлено аудиторской группе. Процесс </w:t>
            </w:r>
            <w:r w:rsidRPr="009106BD">
              <w:rPr>
                <w:rFonts w:ascii="Calibri Light" w:eastAsia="Times New Roman" w:hAnsi="Calibri Light" w:cstheme="majorHAnsi"/>
                <w:sz w:val="20"/>
                <w:szCs w:val="20"/>
                <w:lang w:val="ru-RU"/>
              </w:rPr>
              <w:t>государственных закупок</w:t>
            </w:r>
            <w:r>
              <w:rPr>
                <w:rFonts w:ascii="Calibri Light" w:eastAsia="Times New Roman" w:hAnsi="Calibri Light" w:cstheme="majorHAnsi"/>
                <w:sz w:val="20"/>
                <w:szCs w:val="20"/>
                <w:lang w:val="ru-RU"/>
              </w:rPr>
              <w:t xml:space="preserve"> графически описан в предыдущие годы, но пересмотрен/утвержден руководителем ГУЖКХО во время проведения аудиторской миссии Счетной палаты. Диаграмма ПГЗ была направлена </w:t>
            </w:r>
            <w:r w:rsidRPr="00581333">
              <w:rPr>
                <w:rFonts w:ascii="Calibri Light" w:eastAsia="Times New Roman" w:hAnsi="Calibri Light" w:cstheme="majorHAnsi"/>
                <w:sz w:val="20"/>
                <w:szCs w:val="20"/>
                <w:lang w:val="ru-RU"/>
              </w:rPr>
              <w:t>05.03.2020.</w:t>
            </w:r>
            <w:r>
              <w:rPr>
                <w:rFonts w:ascii="Calibri Light" w:eastAsia="Times New Roman" w:hAnsi="Calibri Light" w:cstheme="majorHAnsi"/>
                <w:sz w:val="20"/>
                <w:szCs w:val="20"/>
                <w:lang w:val="ru-RU"/>
              </w:rPr>
              <w:t xml:space="preserve"> Консолидированный регистр рисков ГУЖКХО, ассоциированных с задачами, запланированными подразделениями, разрабатывался каждый год и представлялся ГП согласно распоряжению №</w:t>
            </w:r>
            <w:r w:rsidRPr="00ED641C">
              <w:rPr>
                <w:rFonts w:ascii="Calibri Light" w:eastAsia="Times New Roman" w:hAnsi="Calibri Light" w:cstheme="majorHAnsi"/>
                <w:sz w:val="20"/>
                <w:szCs w:val="20"/>
              </w:rPr>
              <w:t xml:space="preserve">1114-d </w:t>
            </w:r>
            <w:r>
              <w:rPr>
                <w:rFonts w:ascii="Calibri Light" w:eastAsia="Times New Roman" w:hAnsi="Calibri Light" w:cstheme="majorHAnsi"/>
                <w:sz w:val="20"/>
                <w:szCs w:val="20"/>
                <w:lang w:val="ru-RU"/>
              </w:rPr>
              <w:t xml:space="preserve">от </w:t>
            </w:r>
            <w:r w:rsidRPr="00ED641C">
              <w:rPr>
                <w:rFonts w:ascii="Calibri Light" w:eastAsia="Times New Roman" w:hAnsi="Calibri Light" w:cstheme="majorHAnsi"/>
                <w:sz w:val="20"/>
                <w:szCs w:val="20"/>
              </w:rPr>
              <w:t>13.12.2017.</w:t>
            </w:r>
          </w:p>
          <w:p w14:paraId="10BC2270" w14:textId="77777777" w:rsidR="004C666F" w:rsidRPr="00933AAF" w:rsidRDefault="004C666F" w:rsidP="000C032B">
            <w:pPr>
              <w:jc w:val="both"/>
              <w:rPr>
                <w:rFonts w:ascii="Calibri Light" w:eastAsia="Times New Roman" w:hAnsi="Calibri Light" w:cstheme="majorHAnsi"/>
                <w:sz w:val="20"/>
                <w:szCs w:val="20"/>
              </w:rPr>
            </w:pPr>
          </w:p>
        </w:tc>
        <w:tc>
          <w:tcPr>
            <w:tcW w:w="1574" w:type="dxa"/>
            <w:vAlign w:val="center"/>
          </w:tcPr>
          <w:p w14:paraId="1C81E24E"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Частично внедрена </w:t>
            </w:r>
          </w:p>
        </w:tc>
      </w:tr>
      <w:tr w:rsidR="004C666F" w:rsidRPr="00ED641C" w14:paraId="10992266" w14:textId="77777777" w:rsidTr="000C032B">
        <w:tc>
          <w:tcPr>
            <w:tcW w:w="3602" w:type="dxa"/>
            <w:vAlign w:val="center"/>
          </w:tcPr>
          <w:p w14:paraId="76C7B823" w14:textId="77777777" w:rsidR="004C666F" w:rsidRPr="009106BD" w:rsidRDefault="004C666F" w:rsidP="000C032B">
            <w:pPr>
              <w:jc w:val="both"/>
              <w:rPr>
                <w:rFonts w:ascii="Calibri Light" w:eastAsia="Times New Roman" w:hAnsi="Calibri Light" w:cstheme="majorHAnsi"/>
                <w:sz w:val="20"/>
                <w:szCs w:val="20"/>
                <w:lang w:val="ru-RU"/>
              </w:rPr>
            </w:pPr>
            <w:r w:rsidRPr="009106BD">
              <w:rPr>
                <w:rFonts w:ascii="Calibri Light" w:eastAsia="Times New Roman" w:hAnsi="Calibri Light" w:cstheme="majorHAnsi"/>
                <w:sz w:val="20"/>
                <w:szCs w:val="20"/>
                <w:lang w:val="ru-RU"/>
              </w:rPr>
              <w:t xml:space="preserve">6. </w:t>
            </w:r>
            <w:r>
              <w:rPr>
                <w:rFonts w:ascii="Calibri Light" w:eastAsia="Times New Roman" w:hAnsi="Calibri Light" w:cstheme="majorHAnsi"/>
                <w:sz w:val="20"/>
                <w:szCs w:val="20"/>
                <w:lang w:val="ru-RU"/>
              </w:rPr>
              <w:t>П</w:t>
            </w:r>
            <w:r w:rsidRPr="009106BD">
              <w:rPr>
                <w:rFonts w:ascii="Calibri Light" w:eastAsia="Times New Roman" w:hAnsi="Calibri Light" w:cstheme="majorHAnsi"/>
                <w:sz w:val="20"/>
                <w:szCs w:val="20"/>
                <w:lang w:val="ru-RU"/>
              </w:rPr>
              <w:t>ересмотр</w:t>
            </w:r>
            <w:r>
              <w:rPr>
                <w:rFonts w:ascii="Calibri Light" w:eastAsia="Times New Roman" w:hAnsi="Calibri Light" w:cstheme="majorHAnsi"/>
                <w:sz w:val="20"/>
                <w:szCs w:val="20"/>
                <w:lang w:val="ru-RU"/>
              </w:rPr>
              <w:t>еть</w:t>
            </w:r>
            <w:r w:rsidRPr="009106BD">
              <w:rPr>
                <w:rFonts w:ascii="Calibri Light" w:eastAsia="Times New Roman" w:hAnsi="Calibri Light" w:cstheme="majorHAnsi"/>
                <w:sz w:val="20"/>
                <w:szCs w:val="20"/>
                <w:lang w:val="ru-RU"/>
              </w:rPr>
              <w:t xml:space="preserve"> внутренн</w:t>
            </w:r>
            <w:r>
              <w:rPr>
                <w:rFonts w:ascii="Calibri Light" w:eastAsia="Times New Roman" w:hAnsi="Calibri Light" w:cstheme="majorHAnsi"/>
                <w:sz w:val="20"/>
                <w:szCs w:val="20"/>
                <w:lang w:val="ru-RU"/>
              </w:rPr>
              <w:t>юю</w:t>
            </w:r>
            <w:r w:rsidRPr="009106BD">
              <w:rPr>
                <w:rFonts w:ascii="Calibri Light" w:eastAsia="Times New Roman" w:hAnsi="Calibri Light" w:cstheme="majorHAnsi"/>
                <w:sz w:val="20"/>
                <w:szCs w:val="20"/>
                <w:lang w:val="ru-RU"/>
              </w:rPr>
              <w:t xml:space="preserve"> нормативн</w:t>
            </w:r>
            <w:r>
              <w:rPr>
                <w:rFonts w:ascii="Calibri Light" w:eastAsia="Times New Roman" w:hAnsi="Calibri Light" w:cstheme="majorHAnsi"/>
                <w:sz w:val="20"/>
                <w:szCs w:val="20"/>
                <w:lang w:val="ru-RU"/>
              </w:rPr>
              <w:t>ую</w:t>
            </w:r>
            <w:r w:rsidRPr="009106BD">
              <w:rPr>
                <w:rFonts w:ascii="Calibri Light" w:eastAsia="Times New Roman" w:hAnsi="Calibri Light" w:cstheme="majorHAnsi"/>
                <w:sz w:val="20"/>
                <w:szCs w:val="20"/>
                <w:lang w:val="ru-RU"/>
              </w:rPr>
              <w:t xml:space="preserve"> баз</w:t>
            </w:r>
            <w:r>
              <w:rPr>
                <w:rFonts w:ascii="Calibri Light" w:eastAsia="Times New Roman" w:hAnsi="Calibri Light" w:cstheme="majorHAnsi"/>
                <w:sz w:val="20"/>
                <w:szCs w:val="20"/>
                <w:lang w:val="ru-RU"/>
              </w:rPr>
              <w:t>у</w:t>
            </w:r>
            <w:r w:rsidRPr="009106BD">
              <w:rPr>
                <w:rFonts w:ascii="Calibri Light" w:eastAsia="Times New Roman" w:hAnsi="Calibri Light" w:cstheme="majorHAnsi"/>
                <w:sz w:val="20"/>
                <w:szCs w:val="20"/>
                <w:lang w:val="ru-RU"/>
              </w:rPr>
              <w:t>, связанн</w:t>
            </w:r>
            <w:r>
              <w:rPr>
                <w:rFonts w:ascii="Calibri Light" w:eastAsia="Times New Roman" w:hAnsi="Calibri Light" w:cstheme="majorHAnsi"/>
                <w:sz w:val="20"/>
                <w:szCs w:val="20"/>
                <w:lang w:val="ru-RU"/>
              </w:rPr>
              <w:t>ую</w:t>
            </w:r>
            <w:r w:rsidRPr="009106BD">
              <w:rPr>
                <w:rFonts w:ascii="Calibri Light" w:eastAsia="Times New Roman" w:hAnsi="Calibri Light" w:cstheme="majorHAnsi"/>
                <w:sz w:val="20"/>
                <w:szCs w:val="20"/>
                <w:lang w:val="ru-RU"/>
              </w:rPr>
              <w:t xml:space="preserve"> с оплатой труда персонала ГУЖКХ</w:t>
            </w:r>
            <w:r>
              <w:rPr>
                <w:rFonts w:ascii="Calibri Light" w:eastAsia="Times New Roman" w:hAnsi="Calibri Light" w:cstheme="majorHAnsi"/>
                <w:sz w:val="20"/>
                <w:szCs w:val="20"/>
                <w:lang w:val="ru-RU"/>
              </w:rPr>
              <w:t>О</w:t>
            </w:r>
            <w:r w:rsidRPr="009106BD">
              <w:rPr>
                <w:rFonts w:ascii="Calibri Light" w:eastAsia="Times New Roman" w:hAnsi="Calibri Light" w:cstheme="majorHAnsi"/>
                <w:sz w:val="20"/>
                <w:szCs w:val="20"/>
                <w:lang w:val="ru-RU"/>
              </w:rPr>
              <w:t>, с целью четкого и краткого регламентирования понятия ,,юбилей” и порядка исчисления платежей, касающихся ,,премий по случаю юбилеев”.</w:t>
            </w:r>
          </w:p>
        </w:tc>
        <w:tc>
          <w:tcPr>
            <w:tcW w:w="10149" w:type="dxa"/>
          </w:tcPr>
          <w:p w14:paraId="66EFFB44" w14:textId="77777777" w:rsidR="004C666F" w:rsidRPr="00E669A4" w:rsidRDefault="004C666F" w:rsidP="000C032B">
            <w:pPr>
              <w:jc w:val="both"/>
              <w:rPr>
                <w:rFonts w:ascii="Calibri Light" w:eastAsia="Times New Roman" w:hAnsi="Calibri Light" w:cstheme="majorHAnsi"/>
                <w:b/>
                <w:bCs/>
                <w:sz w:val="20"/>
                <w:szCs w:val="20"/>
                <w:lang w:val="ru-RU"/>
              </w:rPr>
            </w:pPr>
            <w:r>
              <w:rPr>
                <w:rFonts w:ascii="Calibri Light" w:eastAsia="Times New Roman" w:hAnsi="Calibri Light" w:cstheme="majorHAnsi"/>
                <w:b/>
                <w:bCs/>
                <w:sz w:val="20"/>
                <w:szCs w:val="20"/>
                <w:lang w:val="ru-RU"/>
              </w:rPr>
              <w:t>Письмо Примэрии Кишинэу №</w:t>
            </w:r>
            <w:r w:rsidRPr="00E669A4">
              <w:rPr>
                <w:rFonts w:ascii="Calibri Light" w:eastAsia="Times New Roman" w:hAnsi="Calibri Light" w:cstheme="majorHAnsi"/>
                <w:b/>
                <w:bCs/>
                <w:sz w:val="20"/>
                <w:szCs w:val="20"/>
                <w:lang w:val="ru-RU"/>
              </w:rPr>
              <w:t xml:space="preserve">02-118/4226/20 </w:t>
            </w:r>
            <w:r>
              <w:rPr>
                <w:rFonts w:ascii="Calibri Light" w:eastAsia="Times New Roman" w:hAnsi="Calibri Light" w:cstheme="majorHAnsi"/>
                <w:b/>
                <w:bCs/>
                <w:sz w:val="20"/>
                <w:szCs w:val="20"/>
                <w:lang w:val="ru-RU"/>
              </w:rPr>
              <w:t xml:space="preserve">от </w:t>
            </w:r>
            <w:r w:rsidRPr="00E669A4">
              <w:rPr>
                <w:rFonts w:ascii="Calibri Light" w:eastAsia="Times New Roman" w:hAnsi="Calibri Light" w:cstheme="majorHAnsi"/>
                <w:b/>
                <w:bCs/>
                <w:sz w:val="20"/>
                <w:szCs w:val="20"/>
                <w:lang w:val="ru-RU"/>
              </w:rPr>
              <w:t>21.01.2021:</w:t>
            </w:r>
          </w:p>
          <w:p w14:paraId="1F8756C4" w14:textId="77777777" w:rsidR="004C666F" w:rsidRDefault="004C666F" w:rsidP="000C032B">
            <w:pPr>
              <w:jc w:val="both"/>
              <w:rPr>
                <w:rFonts w:ascii="Calibri Light" w:eastAsia="Times New Roman" w:hAnsi="Calibri Light" w:cstheme="majorHAnsi"/>
                <w:sz w:val="20"/>
                <w:szCs w:val="20"/>
                <w:lang w:val="ru-RU"/>
              </w:rPr>
            </w:pPr>
            <w:r>
              <w:rPr>
                <w:rFonts w:ascii="Calibri Light" w:eastAsia="Times New Roman" w:hAnsi="Calibri Light" w:cstheme="majorHAnsi"/>
                <w:sz w:val="20"/>
                <w:szCs w:val="20"/>
                <w:lang w:val="ru-RU"/>
              </w:rPr>
              <w:t>На основании ст.</w:t>
            </w:r>
            <w:r w:rsidRPr="00E669A4">
              <w:rPr>
                <w:rFonts w:ascii="Calibri Light" w:eastAsia="Times New Roman" w:hAnsi="Calibri Light" w:cstheme="majorHAnsi"/>
                <w:sz w:val="20"/>
                <w:szCs w:val="20"/>
                <w:lang w:val="ru-RU"/>
              </w:rPr>
              <w:t xml:space="preserve"> 30(1), </w:t>
            </w:r>
            <w:r>
              <w:rPr>
                <w:rFonts w:ascii="Calibri Light" w:eastAsia="Times New Roman" w:hAnsi="Calibri Light" w:cstheme="majorHAnsi"/>
                <w:sz w:val="20"/>
                <w:szCs w:val="20"/>
                <w:lang w:val="ru-RU"/>
              </w:rPr>
              <w:t>ст</w:t>
            </w:r>
            <w:r w:rsidRPr="00E669A4">
              <w:rPr>
                <w:rFonts w:ascii="Calibri Light" w:eastAsia="Times New Roman" w:hAnsi="Calibri Light" w:cstheme="majorHAnsi"/>
                <w:sz w:val="20"/>
                <w:szCs w:val="20"/>
                <w:lang w:val="ru-RU"/>
              </w:rPr>
              <w:t>.</w:t>
            </w:r>
            <w:r>
              <w:rPr>
                <w:rFonts w:ascii="Calibri Light" w:eastAsia="Times New Roman" w:hAnsi="Calibri Light" w:cstheme="majorHAnsi"/>
                <w:sz w:val="20"/>
                <w:szCs w:val="20"/>
                <w:lang w:val="ru-RU"/>
              </w:rPr>
              <w:t xml:space="preserve"> </w:t>
            </w:r>
            <w:r w:rsidRPr="00E669A4">
              <w:rPr>
                <w:rFonts w:ascii="Calibri Light" w:eastAsia="Times New Roman" w:hAnsi="Calibri Light" w:cstheme="majorHAnsi"/>
                <w:sz w:val="20"/>
                <w:szCs w:val="20"/>
                <w:lang w:val="ru-RU"/>
              </w:rPr>
              <w:t>31(3),</w:t>
            </w:r>
            <w:r>
              <w:rPr>
                <w:rFonts w:ascii="Calibri Light" w:eastAsia="Times New Roman" w:hAnsi="Calibri Light" w:cstheme="majorHAnsi"/>
                <w:sz w:val="20"/>
                <w:szCs w:val="20"/>
                <w:lang w:val="ru-RU"/>
              </w:rPr>
              <w:t xml:space="preserve"> ст</w:t>
            </w:r>
            <w:r w:rsidRPr="00E669A4">
              <w:rPr>
                <w:rFonts w:ascii="Calibri Light" w:eastAsia="Times New Roman" w:hAnsi="Calibri Light" w:cstheme="majorHAnsi"/>
                <w:sz w:val="20"/>
                <w:szCs w:val="20"/>
                <w:lang w:val="ru-RU"/>
              </w:rPr>
              <w:t>.137(1)</w:t>
            </w:r>
            <w:r>
              <w:rPr>
                <w:rFonts w:ascii="Calibri Light" w:eastAsia="Times New Roman" w:hAnsi="Calibri Light" w:cstheme="majorHAnsi"/>
                <w:sz w:val="20"/>
                <w:szCs w:val="20"/>
                <w:lang w:val="ru-RU"/>
              </w:rPr>
              <w:t xml:space="preserve"> Трудового кодекса РМ №</w:t>
            </w:r>
            <w:r w:rsidRPr="00E669A4">
              <w:rPr>
                <w:rFonts w:ascii="Calibri Light" w:eastAsia="Times New Roman" w:hAnsi="Calibri Light" w:cstheme="majorHAnsi"/>
                <w:sz w:val="20"/>
                <w:szCs w:val="20"/>
                <w:lang w:val="ru-RU"/>
              </w:rPr>
              <w:t>154/2003</w:t>
            </w:r>
            <w:r>
              <w:rPr>
                <w:rFonts w:ascii="Calibri Light" w:eastAsia="Times New Roman" w:hAnsi="Calibri Light" w:cstheme="majorHAnsi"/>
                <w:sz w:val="20"/>
                <w:szCs w:val="20"/>
                <w:lang w:val="ru-RU"/>
              </w:rPr>
              <w:t xml:space="preserve"> и в соответствии с положениями Коллективной конвенции (на уровне отрасли) на </w:t>
            </w:r>
            <w:r w:rsidRPr="00E669A4">
              <w:rPr>
                <w:rFonts w:ascii="Calibri Light" w:eastAsia="Times New Roman" w:hAnsi="Calibri Light" w:cstheme="majorHAnsi"/>
                <w:sz w:val="20"/>
                <w:szCs w:val="20"/>
                <w:lang w:val="ru-RU"/>
              </w:rPr>
              <w:t>2017-2021</w:t>
            </w:r>
            <w:r>
              <w:rPr>
                <w:rFonts w:ascii="Calibri Light" w:eastAsia="Times New Roman" w:hAnsi="Calibri Light" w:cstheme="majorHAnsi"/>
                <w:sz w:val="20"/>
                <w:szCs w:val="20"/>
                <w:lang w:val="ru-RU"/>
              </w:rPr>
              <w:t xml:space="preserve"> годы был разработан и утвержден Коллективный трудовой договор ГУЖКХО на </w:t>
            </w:r>
            <w:r w:rsidRPr="00E669A4">
              <w:rPr>
                <w:rFonts w:ascii="Calibri Light" w:eastAsia="Times New Roman" w:hAnsi="Calibri Light" w:cstheme="majorHAnsi"/>
                <w:sz w:val="20"/>
                <w:szCs w:val="20"/>
                <w:lang w:val="ru-RU"/>
              </w:rPr>
              <w:t>2019-2021</w:t>
            </w:r>
            <w:r>
              <w:rPr>
                <w:rFonts w:ascii="Calibri Light" w:eastAsia="Times New Roman" w:hAnsi="Calibri Light" w:cstheme="majorHAnsi"/>
                <w:sz w:val="20"/>
                <w:szCs w:val="20"/>
                <w:lang w:val="ru-RU"/>
              </w:rPr>
              <w:t xml:space="preserve"> годы, в котором установлена стимулирующая выплата к юбилейной дате в размере до одного должностного оклада и к круглой дате в размере </w:t>
            </w:r>
            <w:r w:rsidRPr="007D6CEA">
              <w:rPr>
                <w:rFonts w:ascii="Calibri Light" w:eastAsia="Times New Roman" w:hAnsi="Calibri Light" w:cstheme="majorHAnsi"/>
                <w:sz w:val="20"/>
                <w:szCs w:val="20"/>
                <w:lang w:val="ru-RU"/>
              </w:rPr>
              <w:t>0,5</w:t>
            </w:r>
            <w:r>
              <w:rPr>
                <w:rFonts w:ascii="Calibri Light" w:eastAsia="Times New Roman" w:hAnsi="Calibri Light" w:cstheme="majorHAnsi"/>
                <w:sz w:val="20"/>
                <w:szCs w:val="20"/>
                <w:lang w:val="ru-RU"/>
              </w:rPr>
              <w:t xml:space="preserve"> от должностного оклада.</w:t>
            </w:r>
          </w:p>
          <w:p w14:paraId="261868BC" w14:textId="77777777" w:rsidR="004C666F" w:rsidRPr="00B37928" w:rsidRDefault="004C666F" w:rsidP="000C032B">
            <w:pPr>
              <w:jc w:val="both"/>
              <w:rPr>
                <w:rFonts w:ascii="Calibri Light" w:hAnsi="Calibri Light" w:cstheme="majorHAnsi"/>
                <w:b/>
                <w:bCs/>
                <w:sz w:val="20"/>
                <w:szCs w:val="20"/>
                <w:lang w:val="ru-RU"/>
              </w:rPr>
            </w:pPr>
          </w:p>
        </w:tc>
        <w:tc>
          <w:tcPr>
            <w:tcW w:w="1574" w:type="dxa"/>
            <w:vAlign w:val="center"/>
          </w:tcPr>
          <w:p w14:paraId="1176AB5F" w14:textId="77777777" w:rsidR="004C666F" w:rsidRPr="00ED641C" w:rsidRDefault="004C666F" w:rsidP="000C032B">
            <w:pPr>
              <w:jc w:val="center"/>
              <w:rPr>
                <w:rFonts w:ascii="Calibri Light" w:hAnsi="Calibri Light" w:cstheme="majorHAnsi"/>
                <w:b/>
                <w:bCs/>
                <w:sz w:val="20"/>
                <w:szCs w:val="20"/>
              </w:rPr>
            </w:pPr>
            <w:r>
              <w:rPr>
                <w:rFonts w:ascii="Calibri Light" w:hAnsi="Calibri Light" w:cstheme="majorHAnsi"/>
                <w:b/>
                <w:bCs/>
                <w:sz w:val="20"/>
                <w:szCs w:val="20"/>
                <w:lang w:val="ru-RU"/>
              </w:rPr>
              <w:t xml:space="preserve">Частично внедрена </w:t>
            </w:r>
          </w:p>
        </w:tc>
      </w:tr>
    </w:tbl>
    <w:p w14:paraId="5DC95016" w14:textId="77777777" w:rsidR="004C666F" w:rsidRPr="00ED641C" w:rsidRDefault="004C666F" w:rsidP="004C666F">
      <w:pPr>
        <w:tabs>
          <w:tab w:val="left" w:pos="1823"/>
        </w:tabs>
        <w:spacing w:after="0"/>
        <w:rPr>
          <w:rFonts w:ascii="Calibri Light" w:hAnsi="Calibri Light" w:cstheme="majorHAnsi"/>
          <w:sz w:val="24"/>
          <w:szCs w:val="24"/>
        </w:rPr>
      </w:pPr>
    </w:p>
    <w:p w14:paraId="0F123C34" w14:textId="77777777" w:rsidR="004C666F" w:rsidRPr="00ED641C" w:rsidRDefault="004C666F" w:rsidP="004C666F">
      <w:pPr>
        <w:tabs>
          <w:tab w:val="left" w:pos="1823"/>
        </w:tabs>
        <w:spacing w:after="0"/>
        <w:rPr>
          <w:rFonts w:ascii="Calibri Light" w:hAnsi="Calibri Light" w:cstheme="majorHAnsi"/>
          <w:sz w:val="24"/>
          <w:szCs w:val="24"/>
        </w:rPr>
      </w:pPr>
    </w:p>
    <w:p w14:paraId="499C530F" w14:textId="77777777" w:rsidR="004C666F" w:rsidRPr="00ED641C" w:rsidRDefault="004C666F" w:rsidP="004C666F">
      <w:pPr>
        <w:tabs>
          <w:tab w:val="left" w:pos="1823"/>
        </w:tabs>
        <w:spacing w:after="0"/>
        <w:rPr>
          <w:rFonts w:ascii="Calibri Light" w:hAnsi="Calibri Light" w:cstheme="majorHAnsi"/>
          <w:sz w:val="24"/>
          <w:szCs w:val="24"/>
        </w:rPr>
      </w:pPr>
    </w:p>
    <w:tbl>
      <w:tblPr>
        <w:tblW w:w="14601" w:type="dxa"/>
        <w:tblInd w:w="284" w:type="dxa"/>
        <w:tblLook w:val="04A0" w:firstRow="1" w:lastRow="0" w:firstColumn="1" w:lastColumn="0" w:noHBand="0" w:noVBand="1"/>
      </w:tblPr>
      <w:tblGrid>
        <w:gridCol w:w="4100"/>
        <w:gridCol w:w="1287"/>
        <w:gridCol w:w="9214"/>
      </w:tblGrid>
      <w:tr w:rsidR="004C666F" w:rsidRPr="00ED641C" w14:paraId="667A6E3E" w14:textId="77777777" w:rsidTr="000C032B">
        <w:trPr>
          <w:trHeight w:val="426"/>
        </w:trPr>
        <w:tc>
          <w:tcPr>
            <w:tcW w:w="14601" w:type="dxa"/>
            <w:gridSpan w:val="3"/>
            <w:tcBorders>
              <w:bottom w:val="single" w:sz="4" w:space="0" w:color="auto"/>
            </w:tcBorders>
            <w:shd w:val="clear" w:color="auto" w:fill="auto"/>
          </w:tcPr>
          <w:p w14:paraId="0D2B3AD2" w14:textId="77777777" w:rsidR="004C666F" w:rsidRPr="00B37928" w:rsidRDefault="004C666F" w:rsidP="000C032B">
            <w:pPr>
              <w:pStyle w:val="Heading1"/>
              <w:spacing w:before="0"/>
              <w:jc w:val="right"/>
              <w:rPr>
                <w:rFonts w:ascii="Calibri Light" w:eastAsia="Times New Roman" w:hAnsi="Calibri Light"/>
                <w:b/>
                <w:sz w:val="28"/>
                <w:szCs w:val="28"/>
                <w:lang w:val="ru-RU"/>
              </w:rPr>
            </w:pPr>
            <w:bookmarkStart w:id="38" w:name="_Toc125975550"/>
            <w:r w:rsidRPr="001D0106">
              <w:rPr>
                <w:rFonts w:ascii="Calibri Light" w:eastAsia="Calibri" w:hAnsi="Calibri Light"/>
                <w:b/>
                <w:color w:val="auto"/>
                <w:sz w:val="28"/>
                <w:szCs w:val="28"/>
                <w:lang w:val="ru-RU"/>
              </w:rPr>
              <w:t>Приложение</w:t>
            </w:r>
            <w:r w:rsidRPr="00B37928">
              <w:rPr>
                <w:rFonts w:ascii="Calibri Light" w:eastAsia="Calibri" w:hAnsi="Calibri Light"/>
                <w:b/>
                <w:color w:val="auto"/>
                <w:sz w:val="28"/>
                <w:szCs w:val="28"/>
                <w:lang w:val="ru-RU"/>
              </w:rPr>
              <w:t xml:space="preserve"> №</w:t>
            </w:r>
            <w:r w:rsidRPr="00B37928">
              <w:rPr>
                <w:rFonts w:ascii="Calibri Light" w:eastAsia="Times New Roman" w:hAnsi="Calibri Light"/>
                <w:b/>
                <w:color w:val="auto"/>
                <w:sz w:val="28"/>
                <w:szCs w:val="28"/>
                <w:lang w:val="ru-RU"/>
              </w:rPr>
              <w:t>21</w:t>
            </w:r>
            <w:bookmarkEnd w:id="38"/>
          </w:p>
          <w:p w14:paraId="4E7C51FF" w14:textId="77777777" w:rsidR="004C666F" w:rsidRPr="00DD15C2" w:rsidRDefault="004C666F" w:rsidP="000C032B">
            <w:pPr>
              <w:spacing w:after="0" w:line="240" w:lineRule="auto"/>
              <w:ind w:left="-107" w:hanging="1"/>
              <w:jc w:val="center"/>
              <w:rPr>
                <w:rFonts w:ascii="Calibri Light" w:eastAsia="Times New Roman" w:hAnsi="Calibri Light" w:cstheme="majorHAnsi"/>
                <w:sz w:val="24"/>
                <w:szCs w:val="24"/>
                <w:lang w:val="ru-RU"/>
              </w:rPr>
            </w:pPr>
            <w:r>
              <w:rPr>
                <w:rFonts w:ascii="Calibri Light" w:eastAsia="Times New Roman" w:hAnsi="Calibri Light" w:cstheme="majorHAnsi"/>
                <w:sz w:val="24"/>
                <w:szCs w:val="24"/>
                <w:lang w:val="ru-RU"/>
              </w:rPr>
              <w:t xml:space="preserve">Внедрение рекомендаций, касающихся </w:t>
            </w:r>
            <w:r w:rsidRPr="00DD15C2">
              <w:rPr>
                <w:rFonts w:ascii="Calibri Light" w:eastAsia="Times New Roman" w:hAnsi="Calibri Light" w:cstheme="majorHAnsi"/>
                <w:b/>
                <w:sz w:val="24"/>
                <w:szCs w:val="24"/>
                <w:lang w:val="ru-RU"/>
              </w:rPr>
              <w:t>ПСП №7 от</w:t>
            </w:r>
            <w:r>
              <w:rPr>
                <w:rFonts w:ascii="Calibri Light" w:eastAsia="Times New Roman" w:hAnsi="Calibri Light" w:cstheme="majorHAnsi"/>
                <w:sz w:val="24"/>
                <w:szCs w:val="24"/>
                <w:lang w:val="ru-RU"/>
              </w:rPr>
              <w:t xml:space="preserve"> </w:t>
            </w:r>
            <w:r w:rsidRPr="00DD15C2">
              <w:rPr>
                <w:rFonts w:ascii="Calibri Light" w:eastAsia="Times New Roman" w:hAnsi="Calibri Light" w:cstheme="majorHAnsi"/>
                <w:b/>
                <w:sz w:val="24"/>
                <w:szCs w:val="24"/>
                <w:lang w:val="ru-RU"/>
              </w:rPr>
              <w:t xml:space="preserve">26 </w:t>
            </w:r>
            <w:r>
              <w:rPr>
                <w:rFonts w:ascii="Calibri Light" w:eastAsia="Times New Roman" w:hAnsi="Calibri Light" w:cstheme="majorHAnsi"/>
                <w:b/>
                <w:sz w:val="24"/>
                <w:szCs w:val="24"/>
                <w:lang w:val="ru-RU"/>
              </w:rPr>
              <w:t xml:space="preserve">февраля </w:t>
            </w:r>
            <w:r w:rsidRPr="00DD15C2">
              <w:rPr>
                <w:rFonts w:ascii="Calibri Light" w:eastAsia="Times New Roman" w:hAnsi="Calibri Light" w:cstheme="majorHAnsi"/>
                <w:b/>
                <w:sz w:val="24"/>
                <w:szCs w:val="24"/>
                <w:lang w:val="ru-RU"/>
              </w:rPr>
              <w:t>2021</w:t>
            </w:r>
            <w:r>
              <w:rPr>
                <w:rFonts w:ascii="Calibri Light" w:eastAsia="Times New Roman" w:hAnsi="Calibri Light" w:cstheme="majorHAnsi"/>
                <w:b/>
                <w:sz w:val="24"/>
                <w:szCs w:val="24"/>
                <w:lang w:val="ru-RU"/>
              </w:rPr>
              <w:t xml:space="preserve"> года </w:t>
            </w:r>
            <w:r>
              <w:rPr>
                <w:rFonts w:ascii="Calibri Light" w:eastAsia="Times New Roman" w:hAnsi="Calibri Light" w:cstheme="majorHAnsi"/>
                <w:sz w:val="24"/>
                <w:szCs w:val="24"/>
                <w:lang w:val="ru-RU"/>
              </w:rPr>
              <w:t>по Отчету аудита соответствия 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АТЕ мун. Кишинэу и подведомственными субъектами.</w:t>
            </w:r>
          </w:p>
          <w:p w14:paraId="126276F6" w14:textId="77777777" w:rsidR="004C666F" w:rsidRPr="00DD15C2" w:rsidRDefault="004C666F" w:rsidP="000C032B">
            <w:pPr>
              <w:spacing w:after="0" w:line="240" w:lineRule="auto"/>
              <w:rPr>
                <w:rFonts w:ascii="Calibri Light" w:eastAsia="Times New Roman" w:hAnsi="Calibri Light" w:cstheme="majorHAnsi"/>
                <w:sz w:val="12"/>
                <w:szCs w:val="12"/>
                <w:lang w:val="ru-RU"/>
              </w:rPr>
            </w:pPr>
          </w:p>
        </w:tc>
      </w:tr>
      <w:tr w:rsidR="004C666F" w:rsidRPr="0045177A" w14:paraId="5EDB1117" w14:textId="77777777" w:rsidTr="000C032B">
        <w:trPr>
          <w:trHeight w:val="426"/>
        </w:trPr>
        <w:tc>
          <w:tcPr>
            <w:tcW w:w="410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E4272E" w14:textId="77777777" w:rsidR="004C666F" w:rsidRPr="00DD15C2" w:rsidRDefault="004C666F" w:rsidP="000C032B">
            <w:pPr>
              <w:spacing w:after="0" w:line="240" w:lineRule="auto"/>
              <w:ind w:left="-107" w:hanging="1"/>
              <w:jc w:val="center"/>
              <w:rPr>
                <w:rFonts w:ascii="Calibri Light" w:eastAsia="Times New Roman" w:hAnsi="Calibri Light" w:cstheme="majorHAnsi"/>
                <w:b/>
                <w:sz w:val="16"/>
                <w:szCs w:val="16"/>
                <w:lang w:val="ru-RU"/>
              </w:rPr>
            </w:pPr>
            <w:r>
              <w:rPr>
                <w:rFonts w:ascii="Calibri Light" w:eastAsia="Times New Roman" w:hAnsi="Calibri Light" w:cstheme="majorHAnsi"/>
                <w:b/>
                <w:sz w:val="16"/>
                <w:szCs w:val="16"/>
                <w:lang w:val="ru-RU"/>
              </w:rPr>
              <w:t xml:space="preserve">Рекомендация </w:t>
            </w:r>
          </w:p>
        </w:tc>
        <w:tc>
          <w:tcPr>
            <w:tcW w:w="128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BFBD58" w14:textId="77777777" w:rsidR="004C666F" w:rsidRPr="00ED641C" w:rsidRDefault="004C666F" w:rsidP="000C032B">
            <w:pPr>
              <w:spacing w:after="0" w:line="240" w:lineRule="auto"/>
              <w:ind w:left="-107" w:hanging="1"/>
              <w:jc w:val="center"/>
              <w:rPr>
                <w:rFonts w:ascii="Calibri Light" w:eastAsia="Times New Roman" w:hAnsi="Calibri Light" w:cstheme="majorHAnsi"/>
                <w:b/>
                <w:sz w:val="16"/>
                <w:szCs w:val="16"/>
              </w:rPr>
            </w:pPr>
            <w:r>
              <w:rPr>
                <w:rFonts w:ascii="Calibri Light" w:eastAsia="Times New Roman" w:hAnsi="Calibri Light" w:cstheme="majorHAnsi"/>
                <w:b/>
                <w:sz w:val="16"/>
                <w:szCs w:val="16"/>
                <w:lang w:val="ru-RU"/>
              </w:rPr>
              <w:t xml:space="preserve">Статус рекомендации </w:t>
            </w:r>
          </w:p>
        </w:tc>
        <w:tc>
          <w:tcPr>
            <w:tcW w:w="921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CFA433" w14:textId="77777777" w:rsidR="004C666F" w:rsidRPr="00B37928" w:rsidRDefault="004C666F" w:rsidP="000C032B">
            <w:pPr>
              <w:spacing w:after="0" w:line="240" w:lineRule="auto"/>
              <w:ind w:left="-107" w:hanging="1"/>
              <w:jc w:val="center"/>
              <w:rPr>
                <w:rFonts w:ascii="Calibri Light" w:eastAsia="Times New Roman" w:hAnsi="Calibri Light" w:cstheme="majorHAnsi"/>
                <w:b/>
                <w:sz w:val="16"/>
                <w:szCs w:val="16"/>
                <w:lang w:val="ru-RU"/>
              </w:rPr>
            </w:pPr>
            <w:r>
              <w:rPr>
                <w:rFonts w:ascii="Calibri Light" w:eastAsia="Times New Roman" w:hAnsi="Calibri Light" w:cstheme="majorHAnsi"/>
                <w:b/>
                <w:sz w:val="16"/>
                <w:szCs w:val="16"/>
                <w:lang w:val="ru-RU"/>
              </w:rPr>
              <w:t>Информация</w:t>
            </w:r>
            <w:r w:rsidRPr="00B37928">
              <w:rPr>
                <w:rFonts w:ascii="Calibri Light" w:eastAsia="Times New Roman" w:hAnsi="Calibri Light" w:cstheme="majorHAnsi"/>
                <w:b/>
                <w:sz w:val="16"/>
                <w:szCs w:val="16"/>
                <w:lang w:val="ru-RU"/>
              </w:rPr>
              <w:t xml:space="preserve">, </w:t>
            </w:r>
            <w:r>
              <w:rPr>
                <w:rFonts w:ascii="Calibri Light" w:eastAsia="Times New Roman" w:hAnsi="Calibri Light" w:cstheme="majorHAnsi"/>
                <w:b/>
                <w:sz w:val="16"/>
                <w:szCs w:val="16"/>
                <w:lang w:val="ru-RU"/>
              </w:rPr>
              <w:t>представленная</w:t>
            </w:r>
            <w:r w:rsidRPr="00B37928">
              <w:rPr>
                <w:rFonts w:ascii="Calibri Light" w:eastAsia="Times New Roman" w:hAnsi="Calibri Light" w:cstheme="majorHAnsi"/>
                <w:b/>
                <w:sz w:val="16"/>
                <w:szCs w:val="16"/>
                <w:lang w:val="ru-RU"/>
              </w:rPr>
              <w:t xml:space="preserve"> </w:t>
            </w:r>
            <w:r>
              <w:rPr>
                <w:rFonts w:ascii="Calibri Light" w:eastAsia="Times New Roman" w:hAnsi="Calibri Light" w:cstheme="majorHAnsi"/>
                <w:b/>
                <w:sz w:val="16"/>
                <w:szCs w:val="16"/>
                <w:lang w:val="ru-RU"/>
              </w:rPr>
              <w:t>МПО</w:t>
            </w:r>
            <w:r w:rsidRPr="00B37928">
              <w:rPr>
                <w:rFonts w:ascii="Calibri Light" w:eastAsia="Times New Roman" w:hAnsi="Calibri Light" w:cstheme="majorHAnsi"/>
                <w:b/>
                <w:sz w:val="16"/>
                <w:szCs w:val="16"/>
                <w:lang w:val="ru-RU"/>
              </w:rPr>
              <w:t xml:space="preserve"> мун. Кишинэу </w:t>
            </w:r>
          </w:p>
        </w:tc>
      </w:tr>
      <w:tr w:rsidR="004C666F" w:rsidRPr="0045177A" w14:paraId="349970CD" w14:textId="77777777" w:rsidTr="000C032B">
        <w:trPr>
          <w:cantSplit/>
          <w:trHeight w:val="788"/>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152B9406" w14:textId="77777777" w:rsidR="004C666F" w:rsidRPr="00CD16EF" w:rsidRDefault="004C666F" w:rsidP="000C032B">
            <w:pPr>
              <w:spacing w:after="0" w:line="240" w:lineRule="auto"/>
              <w:ind w:hanging="1"/>
              <w:jc w:val="both"/>
              <w:rPr>
                <w:rFonts w:ascii="Calibri Light" w:eastAsia="Times New Roman" w:hAnsi="Calibri Light" w:cstheme="majorHAnsi"/>
                <w:sz w:val="16"/>
                <w:szCs w:val="16"/>
                <w:lang w:val="ru-RU"/>
              </w:rPr>
            </w:pPr>
            <w:r w:rsidRPr="00CD16EF">
              <w:rPr>
                <w:rFonts w:ascii="Calibri Light" w:eastAsia="Times New Roman" w:hAnsi="Calibri Light" w:cstheme="majorHAnsi"/>
                <w:sz w:val="16"/>
                <w:szCs w:val="16"/>
                <w:lang w:val="ru-RU"/>
              </w:rPr>
              <w:t xml:space="preserve">2.7. </w:t>
            </w:r>
            <w:r>
              <w:rPr>
                <w:rFonts w:ascii="Calibri Light" w:eastAsia="Times New Roman" w:hAnsi="Calibri Light" w:cstheme="majorHAnsi"/>
                <w:sz w:val="16"/>
                <w:szCs w:val="16"/>
                <w:lang w:val="ru-RU"/>
              </w:rPr>
              <w:t>Для информирования, рассмотрения на заседании результатов аудита, устранения установленных  недостатков и внедрения рекомендаций из Отчета аудита</w:t>
            </w:r>
          </w:p>
          <w:p w14:paraId="43DA568A" w14:textId="77777777" w:rsidR="004C666F" w:rsidRPr="00CD16EF" w:rsidRDefault="004C666F" w:rsidP="000C032B">
            <w:pPr>
              <w:spacing w:after="0" w:line="240" w:lineRule="auto"/>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2A36B3FE"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Частично внедрена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0FA3D22C" w14:textId="77777777" w:rsidR="004C666F" w:rsidRPr="002E409E"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Решением</w:t>
            </w:r>
            <w:r w:rsidRPr="002E409E">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МСК</w:t>
            </w:r>
            <w:r w:rsidRPr="002E409E">
              <w:rPr>
                <w:rFonts w:ascii="Calibri Light" w:eastAsia="Times New Roman" w:hAnsi="Calibri Light" w:cstheme="majorHAnsi"/>
                <w:sz w:val="16"/>
                <w:szCs w:val="16"/>
                <w:lang w:val="ru-RU"/>
              </w:rPr>
              <w:t xml:space="preserve"> №6/8 </w:t>
            </w:r>
            <w:r>
              <w:rPr>
                <w:rFonts w:ascii="Calibri Light" w:eastAsia="Times New Roman" w:hAnsi="Calibri Light" w:cstheme="majorHAnsi"/>
                <w:sz w:val="16"/>
                <w:szCs w:val="16"/>
                <w:lang w:val="ru-RU"/>
              </w:rPr>
              <w:t>от</w:t>
            </w:r>
            <w:r w:rsidRPr="002E409E">
              <w:rPr>
                <w:rFonts w:ascii="Calibri Light" w:eastAsia="Times New Roman" w:hAnsi="Calibri Light" w:cstheme="majorHAnsi"/>
                <w:sz w:val="16"/>
                <w:szCs w:val="16"/>
                <w:lang w:val="ru-RU"/>
              </w:rPr>
              <w:t xml:space="preserve"> 22.07.2021 „</w:t>
            </w:r>
            <w:r>
              <w:rPr>
                <w:rFonts w:ascii="Calibri Light" w:eastAsia="Times New Roman" w:hAnsi="Calibri Light" w:cstheme="majorHAnsi"/>
                <w:sz w:val="16"/>
                <w:szCs w:val="16"/>
                <w:lang w:val="ru-RU"/>
              </w:rPr>
              <w:t xml:space="preserve">О результатах Отчета Счетной палаты Республики Молдова </w:t>
            </w:r>
            <w:r w:rsidRPr="002E409E">
              <w:rPr>
                <w:rFonts w:ascii="Calibri Light" w:eastAsia="Times New Roman" w:hAnsi="Calibri Light" w:cstheme="majorHAnsi"/>
                <w:sz w:val="16"/>
                <w:szCs w:val="16"/>
                <w:lang w:val="ru-RU"/>
              </w:rPr>
              <w:t>соответствия организации, реализации и надзора за частно-государственным партнерством, заключенным</w:t>
            </w:r>
            <w:r>
              <w:rPr>
                <w:rFonts w:ascii="Calibri Light" w:eastAsia="Times New Roman" w:hAnsi="Calibri Light" w:cstheme="majorHAnsi"/>
                <w:sz w:val="16"/>
                <w:szCs w:val="16"/>
                <w:lang w:val="ru-RU"/>
              </w:rPr>
              <w:t xml:space="preserve"> </w:t>
            </w:r>
            <w:r w:rsidRPr="002E409E">
              <w:rPr>
                <w:rFonts w:ascii="Calibri Light" w:eastAsia="Times New Roman" w:hAnsi="Calibri Light" w:cstheme="majorHAnsi"/>
                <w:sz w:val="16"/>
                <w:szCs w:val="16"/>
                <w:lang w:val="ru-RU"/>
              </w:rPr>
              <w:t>АТЕ мун</w:t>
            </w:r>
            <w:r>
              <w:rPr>
                <w:rFonts w:ascii="Calibri Light" w:eastAsia="Times New Roman" w:hAnsi="Calibri Light" w:cstheme="majorHAnsi"/>
                <w:sz w:val="16"/>
                <w:szCs w:val="16"/>
                <w:lang w:val="ru-RU"/>
              </w:rPr>
              <w:t>иципия</w:t>
            </w:r>
            <w:r w:rsidRPr="002E409E">
              <w:rPr>
                <w:rFonts w:ascii="Calibri Light" w:eastAsia="Times New Roman" w:hAnsi="Calibri Light" w:cstheme="majorHAnsi"/>
                <w:sz w:val="16"/>
                <w:szCs w:val="16"/>
                <w:lang w:val="ru-RU"/>
              </w:rPr>
              <w:t xml:space="preserve"> Кишинэу”</w:t>
            </w:r>
            <w:r>
              <w:rPr>
                <w:rFonts w:ascii="Calibri Light" w:eastAsia="Times New Roman" w:hAnsi="Calibri Light" w:cstheme="majorHAnsi"/>
                <w:sz w:val="16"/>
                <w:szCs w:val="16"/>
                <w:lang w:val="ru-RU"/>
              </w:rPr>
              <w:t xml:space="preserve"> было возложено на вовлеченные органы устранить установленные недостатки, но которые практически не были внедрены.</w:t>
            </w:r>
          </w:p>
          <w:p w14:paraId="1AC28C9F" w14:textId="77777777" w:rsidR="004C666F" w:rsidRPr="002E409E" w:rsidRDefault="004C666F" w:rsidP="000C032B">
            <w:pPr>
              <w:spacing w:after="0" w:line="240" w:lineRule="auto"/>
              <w:jc w:val="both"/>
              <w:rPr>
                <w:rFonts w:ascii="Calibri Light" w:eastAsia="Times New Roman" w:hAnsi="Calibri Light" w:cstheme="majorHAnsi"/>
                <w:sz w:val="16"/>
                <w:szCs w:val="16"/>
                <w:lang w:val="ru-RU"/>
              </w:rPr>
            </w:pPr>
          </w:p>
        </w:tc>
      </w:tr>
      <w:tr w:rsidR="004C666F" w:rsidRPr="0045177A" w14:paraId="75BA677D" w14:textId="77777777" w:rsidTr="000C032B">
        <w:trPr>
          <w:cantSplit/>
          <w:trHeight w:val="549"/>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7D89356C"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sidRPr="00CD16EF">
              <w:rPr>
                <w:rFonts w:ascii="Calibri Light" w:eastAsia="Times New Roman" w:hAnsi="Calibri Light" w:cstheme="majorHAnsi"/>
                <w:sz w:val="16"/>
                <w:szCs w:val="16"/>
                <w:lang w:val="ru-RU"/>
              </w:rPr>
              <w:t xml:space="preserve">1. </w:t>
            </w:r>
            <w:r>
              <w:rPr>
                <w:rFonts w:ascii="Calibri Light" w:eastAsia="Times New Roman" w:hAnsi="Calibri Light" w:cstheme="majorHAnsi"/>
                <w:sz w:val="16"/>
                <w:szCs w:val="16"/>
                <w:lang w:val="ru-RU"/>
              </w:rPr>
              <w:t>Устранение недостатков, указанных в Отчете аудита, и определение лиц, которые несут ответственность за их допущение, с привлечением к ответственности в соответствии с существующей законодательной базой</w:t>
            </w:r>
          </w:p>
          <w:p w14:paraId="13D35EFB" w14:textId="77777777" w:rsidR="004C666F" w:rsidRPr="00CD16EF" w:rsidRDefault="004C666F" w:rsidP="000C032B">
            <w:pPr>
              <w:spacing w:after="0" w:line="240" w:lineRule="auto"/>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2EEF887E"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Не внедрена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3654244A"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В рамках заседания Муниципальной комиссии по мониторингу договоров ЧГП от </w:t>
            </w:r>
            <w:r w:rsidRPr="002E409E">
              <w:rPr>
                <w:rFonts w:ascii="Calibri Light" w:eastAsia="Times New Roman" w:hAnsi="Calibri Light" w:cstheme="majorHAnsi"/>
                <w:sz w:val="16"/>
                <w:szCs w:val="16"/>
                <w:lang w:val="ru-RU"/>
              </w:rPr>
              <w:t>31.05.2021</w:t>
            </w:r>
            <w:r>
              <w:rPr>
                <w:rFonts w:ascii="Calibri Light" w:eastAsia="Times New Roman" w:hAnsi="Calibri Light" w:cstheme="majorHAnsi"/>
                <w:sz w:val="16"/>
                <w:szCs w:val="16"/>
                <w:lang w:val="ru-RU"/>
              </w:rPr>
              <w:t>, подписанных с частными партнерами</w:t>
            </w:r>
            <w:r w:rsidRPr="002E409E">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были сформулированы и утверждены конкретные действия по каждой рекомендации Счетной палаты и направлены для исполнения структурным учреждениям муниципальной публичной администрации.</w:t>
            </w:r>
          </w:p>
          <w:p w14:paraId="5500EE8B" w14:textId="77777777" w:rsidR="004C666F" w:rsidRPr="002E409E" w:rsidRDefault="004C666F" w:rsidP="000C032B">
            <w:pPr>
              <w:spacing w:after="0" w:line="240" w:lineRule="auto"/>
              <w:ind w:hanging="1"/>
              <w:jc w:val="both"/>
              <w:rPr>
                <w:rFonts w:ascii="Calibri Light" w:eastAsia="Times New Roman" w:hAnsi="Calibri Light" w:cstheme="majorHAnsi"/>
                <w:sz w:val="16"/>
                <w:szCs w:val="16"/>
                <w:lang w:val="ru-RU"/>
              </w:rPr>
            </w:pPr>
            <w:r w:rsidRPr="002E409E">
              <w:rPr>
                <w:rFonts w:ascii="Calibri Light" w:eastAsia="Times New Roman" w:hAnsi="Calibri Light" w:cstheme="majorHAnsi"/>
                <w:sz w:val="16"/>
                <w:szCs w:val="16"/>
                <w:lang w:val="ru-RU"/>
              </w:rPr>
              <w:t>21/09/2021</w:t>
            </w:r>
            <w:r>
              <w:rPr>
                <w:rFonts w:ascii="Calibri Light" w:eastAsia="Times New Roman" w:hAnsi="Calibri Light" w:cstheme="majorHAnsi"/>
                <w:sz w:val="16"/>
                <w:szCs w:val="16"/>
                <w:lang w:val="ru-RU"/>
              </w:rPr>
              <w:t xml:space="preserve"> Примэрия мун. Кишинэу внесла исковое заявление в суд против ООО </w:t>
            </w:r>
            <w:r w:rsidRPr="00462B5C">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Guzun</w:t>
            </w:r>
            <w:r w:rsidRPr="00462B5C">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V</w:t>
            </w:r>
            <w:r w:rsidRPr="00462B5C">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E</w:t>
            </w:r>
            <w:r w:rsidRPr="00462B5C">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ООО </w:t>
            </w:r>
            <w:r w:rsidRPr="00ED641C">
              <w:rPr>
                <w:rFonts w:ascii="Calibri Light" w:eastAsia="Times New Roman" w:hAnsi="Calibri Light" w:cstheme="majorHAnsi"/>
                <w:sz w:val="16"/>
                <w:szCs w:val="16"/>
              </w:rPr>
              <w:t>Green</w:t>
            </w:r>
            <w:r w:rsidRPr="002E409E">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Construct</w:t>
            </w:r>
            <w:r w:rsidRPr="002E409E">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Com</w:t>
            </w:r>
            <w:r>
              <w:rPr>
                <w:rFonts w:ascii="Calibri Light" w:eastAsia="Times New Roman" w:hAnsi="Calibri Light" w:cstheme="majorHAnsi"/>
                <w:sz w:val="16"/>
                <w:szCs w:val="16"/>
                <w:lang w:val="ru-RU"/>
              </w:rPr>
              <w:t xml:space="preserve">, ИП Лицея </w:t>
            </w:r>
            <w:r w:rsidRPr="00ED641C">
              <w:rPr>
                <w:rFonts w:ascii="Calibri Light" w:eastAsia="Times New Roman" w:hAnsi="Calibri Light" w:cstheme="majorHAnsi"/>
                <w:sz w:val="16"/>
                <w:szCs w:val="16"/>
              </w:rPr>
              <w:t>DaVinci</w:t>
            </w:r>
            <w:r>
              <w:rPr>
                <w:rFonts w:ascii="Calibri Light" w:eastAsia="Times New Roman" w:hAnsi="Calibri Light" w:cstheme="majorHAnsi"/>
                <w:sz w:val="16"/>
                <w:szCs w:val="16"/>
                <w:lang w:val="ru-RU"/>
              </w:rPr>
              <w:t xml:space="preserve"> и по регистрации права муниципальной собственности на объекты недвижимости, построенные на данном муниципальном земельном участке в рамках ЧГП.</w:t>
            </w:r>
          </w:p>
          <w:p w14:paraId="1FCC2529" w14:textId="77777777" w:rsidR="004C666F" w:rsidRPr="00B43E93" w:rsidRDefault="004C666F" w:rsidP="000C032B">
            <w:pPr>
              <w:spacing w:after="0" w:line="240" w:lineRule="auto"/>
              <w:jc w:val="both"/>
              <w:rPr>
                <w:rFonts w:ascii="Calibri Light" w:eastAsia="Times New Roman" w:hAnsi="Calibri Light" w:cstheme="majorHAnsi"/>
                <w:sz w:val="16"/>
                <w:szCs w:val="16"/>
                <w:lang w:val="ru-RU"/>
              </w:rPr>
            </w:pPr>
          </w:p>
        </w:tc>
      </w:tr>
      <w:tr w:rsidR="004C666F" w:rsidRPr="0045177A" w14:paraId="1F92209E" w14:textId="77777777" w:rsidTr="000C032B">
        <w:trPr>
          <w:cantSplit/>
          <w:trHeight w:val="1541"/>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0B211F33" w14:textId="77777777" w:rsidR="004C666F" w:rsidRPr="00072C67" w:rsidRDefault="004C666F" w:rsidP="000C032B">
            <w:pPr>
              <w:spacing w:after="0" w:line="240" w:lineRule="auto"/>
              <w:ind w:hanging="1"/>
              <w:jc w:val="both"/>
              <w:rPr>
                <w:rFonts w:ascii="Calibri Light" w:eastAsia="Times New Roman" w:hAnsi="Calibri Light" w:cstheme="majorHAnsi"/>
                <w:sz w:val="16"/>
                <w:szCs w:val="16"/>
                <w:lang w:val="ru-RU"/>
              </w:rPr>
            </w:pPr>
            <w:r w:rsidRPr="00CD16EF">
              <w:rPr>
                <w:rFonts w:ascii="Calibri Light" w:eastAsia="Times New Roman" w:hAnsi="Calibri Light" w:cstheme="majorHAnsi"/>
                <w:sz w:val="16"/>
                <w:szCs w:val="16"/>
                <w:lang w:val="ru-RU"/>
              </w:rPr>
              <w:t xml:space="preserve">5. </w:t>
            </w:r>
            <w:r>
              <w:rPr>
                <w:rFonts w:ascii="Calibri Light" w:eastAsia="Times New Roman" w:hAnsi="Calibri Light" w:cstheme="majorHAnsi"/>
                <w:sz w:val="16"/>
                <w:szCs w:val="16"/>
                <w:lang w:val="ru-RU"/>
              </w:rPr>
              <w:t>Пересмотреть</w:t>
            </w:r>
            <w:r w:rsidRPr="00CD16E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Решение</w:t>
            </w:r>
            <w:r w:rsidRPr="00CD16EF">
              <w:rPr>
                <w:rFonts w:ascii="Calibri Light" w:eastAsia="Times New Roman" w:hAnsi="Calibri Light" w:cstheme="majorHAnsi"/>
                <w:sz w:val="16"/>
                <w:szCs w:val="16"/>
                <w:lang w:val="ru-RU"/>
              </w:rPr>
              <w:t xml:space="preserve"> №5/3 </w:t>
            </w:r>
            <w:r>
              <w:rPr>
                <w:rFonts w:ascii="Calibri Light" w:eastAsia="Times New Roman" w:hAnsi="Calibri Light" w:cstheme="majorHAnsi"/>
                <w:sz w:val="16"/>
                <w:szCs w:val="16"/>
                <w:lang w:val="ru-RU"/>
              </w:rPr>
              <w:t xml:space="preserve">от </w:t>
            </w:r>
            <w:r w:rsidRPr="00CD16EF">
              <w:rPr>
                <w:rFonts w:ascii="Calibri Light" w:eastAsia="Times New Roman" w:hAnsi="Calibri Light" w:cstheme="majorHAnsi"/>
                <w:sz w:val="16"/>
                <w:szCs w:val="16"/>
                <w:lang w:val="ru-RU"/>
              </w:rPr>
              <w:t>10.12.2019</w:t>
            </w:r>
            <w:r>
              <w:rPr>
                <w:rFonts w:ascii="Calibri Light" w:eastAsia="Times New Roman" w:hAnsi="Calibri Light" w:cstheme="majorHAnsi"/>
                <w:sz w:val="16"/>
                <w:szCs w:val="16"/>
                <w:lang w:val="ru-RU"/>
              </w:rPr>
              <w:t xml:space="preserve"> по утверждению размера инвестиций в ЧГП </w:t>
            </w:r>
            <w:r w:rsidRPr="00CD16EF">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Восстановление и возобновление деятельности школьного комплекса из мун. Кишинэу</w:t>
            </w:r>
            <w:r w:rsidRPr="00B3792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ул</w:t>
            </w:r>
            <w:r w:rsidRPr="00B3792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Константина</w:t>
            </w:r>
            <w:r w:rsidRPr="00CD16E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Стамати</w:t>
            </w:r>
            <w:r w:rsidRPr="00CD16EF">
              <w:rPr>
                <w:rFonts w:ascii="Calibri Light" w:eastAsia="Times New Roman" w:hAnsi="Calibri Light" w:cstheme="majorHAnsi"/>
                <w:sz w:val="16"/>
                <w:szCs w:val="16"/>
                <w:lang w:val="ru-RU"/>
              </w:rPr>
              <w:t xml:space="preserve"> 10”,</w:t>
            </w:r>
            <w:r>
              <w:rPr>
                <w:rFonts w:ascii="Calibri Light" w:eastAsia="Times New Roman" w:hAnsi="Calibri Light" w:cstheme="majorHAnsi"/>
                <w:sz w:val="16"/>
                <w:szCs w:val="16"/>
                <w:lang w:val="ru-RU"/>
              </w:rPr>
              <w:t xml:space="preserve"> с обеспечением соответствия его положения реальной ситуации, имеющимся обоснованным документов, а также имущественным интересам АТЕ мун. Кишинэу </w:t>
            </w: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10B69383"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Не внедрена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4745D3F8"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Главное управление образования, молодежи и спорта инициировало необходимую деятельность с целью получения подтверждающих документов (налоговых накладных) относительно реального объема инвестиций, реализованных в рамках ЧГП </w:t>
            </w:r>
            <w:r w:rsidRPr="00B43E93">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Восстановление и возобновление деятельности школьного комплекса из мун. Кишинэу</w:t>
            </w:r>
            <w:r w:rsidRPr="00B43E9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ул</w:t>
            </w:r>
            <w:r w:rsidRPr="00B43E93">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Константина</w:t>
            </w:r>
            <w:r w:rsidRPr="00CD16E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Стамати</w:t>
            </w:r>
            <w:r w:rsidRPr="00CD16EF">
              <w:rPr>
                <w:rFonts w:ascii="Calibri Light" w:eastAsia="Times New Roman" w:hAnsi="Calibri Light" w:cstheme="majorHAnsi"/>
                <w:sz w:val="16"/>
                <w:szCs w:val="16"/>
                <w:lang w:val="ru-RU"/>
              </w:rPr>
              <w:t xml:space="preserve"> 10”</w:t>
            </w:r>
            <w:r>
              <w:rPr>
                <w:rFonts w:ascii="Calibri Light" w:eastAsia="Times New Roman" w:hAnsi="Calibri Light" w:cstheme="majorHAnsi"/>
                <w:sz w:val="16"/>
                <w:szCs w:val="16"/>
                <w:lang w:val="ru-RU"/>
              </w:rPr>
              <w:t xml:space="preserve"> Также, был уведомлен Национальный центр по борьбе с коррупцией относительно регистрации в Агентстве государственных услуг имущественного права на ряд зданий, связанных с данным Договором ЧГП.  </w:t>
            </w:r>
          </w:p>
          <w:p w14:paraId="5CE1A097"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Проект Решения МСК по пересмотру Решения №</w:t>
            </w:r>
            <w:r w:rsidRPr="00B43E93">
              <w:rPr>
                <w:rFonts w:ascii="Calibri Light" w:eastAsia="Times New Roman" w:hAnsi="Calibri Light" w:cstheme="majorHAnsi"/>
                <w:sz w:val="16"/>
                <w:szCs w:val="16"/>
                <w:lang w:val="ru-RU"/>
              </w:rPr>
              <w:t xml:space="preserve">5/3 </w:t>
            </w:r>
            <w:r>
              <w:rPr>
                <w:rFonts w:ascii="Calibri Light" w:eastAsia="Times New Roman" w:hAnsi="Calibri Light" w:cstheme="majorHAnsi"/>
                <w:sz w:val="16"/>
                <w:szCs w:val="16"/>
                <w:lang w:val="ru-RU"/>
              </w:rPr>
              <w:t xml:space="preserve">от </w:t>
            </w:r>
            <w:r w:rsidRPr="00B43E93">
              <w:rPr>
                <w:rFonts w:ascii="Calibri Light" w:eastAsia="Times New Roman" w:hAnsi="Calibri Light" w:cstheme="majorHAnsi"/>
                <w:sz w:val="16"/>
                <w:szCs w:val="16"/>
                <w:lang w:val="ru-RU"/>
              </w:rPr>
              <w:t>10.12.2019</w:t>
            </w:r>
            <w:r>
              <w:rPr>
                <w:rFonts w:ascii="Calibri Light" w:eastAsia="Times New Roman" w:hAnsi="Calibri Light" w:cstheme="majorHAnsi"/>
                <w:sz w:val="16"/>
                <w:szCs w:val="16"/>
                <w:lang w:val="ru-RU"/>
              </w:rPr>
              <w:t xml:space="preserve"> будет разработан ГУОМС совместно с Управлением юридической помощи ПМК после получения налоговых накладных от частного партнера. </w:t>
            </w:r>
          </w:p>
          <w:p w14:paraId="56DAB658" w14:textId="77777777" w:rsidR="004C666F" w:rsidRPr="00951405" w:rsidRDefault="004C666F" w:rsidP="000C032B">
            <w:pPr>
              <w:spacing w:after="0" w:line="240" w:lineRule="auto"/>
              <w:jc w:val="both"/>
              <w:rPr>
                <w:rFonts w:ascii="Calibri Light" w:eastAsia="Times New Roman" w:hAnsi="Calibri Light" w:cstheme="majorHAnsi"/>
                <w:sz w:val="16"/>
                <w:szCs w:val="16"/>
                <w:lang w:val="ru-RU"/>
              </w:rPr>
            </w:pPr>
          </w:p>
        </w:tc>
      </w:tr>
      <w:tr w:rsidR="004C666F" w:rsidRPr="0045177A" w14:paraId="7C340CA2" w14:textId="77777777" w:rsidTr="000C032B">
        <w:trPr>
          <w:cantSplit/>
          <w:trHeight w:val="1134"/>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43FA0E49" w14:textId="77777777" w:rsidR="004C666F" w:rsidRPr="00072C67" w:rsidRDefault="004C666F" w:rsidP="000C032B">
            <w:pPr>
              <w:spacing w:after="0" w:line="240" w:lineRule="auto"/>
              <w:ind w:hanging="1"/>
              <w:jc w:val="both"/>
              <w:rPr>
                <w:rFonts w:ascii="Calibri Light" w:eastAsia="Times New Roman" w:hAnsi="Calibri Light" w:cstheme="majorHAnsi"/>
                <w:sz w:val="16"/>
                <w:szCs w:val="16"/>
                <w:lang w:val="ru-RU"/>
              </w:rPr>
            </w:pPr>
            <w:r w:rsidRPr="00072C67">
              <w:rPr>
                <w:rFonts w:ascii="Calibri Light" w:eastAsia="Times New Roman" w:hAnsi="Calibri Light" w:cstheme="majorHAnsi"/>
                <w:sz w:val="16"/>
                <w:szCs w:val="16"/>
                <w:lang w:val="ru-RU"/>
              </w:rPr>
              <w:t xml:space="preserve">6. </w:t>
            </w:r>
            <w:r>
              <w:rPr>
                <w:rFonts w:ascii="Calibri Light" w:eastAsia="Times New Roman" w:hAnsi="Calibri Light" w:cstheme="majorHAnsi"/>
                <w:sz w:val="16"/>
                <w:szCs w:val="16"/>
                <w:lang w:val="ru-RU"/>
              </w:rPr>
              <w:t>Обеспечить оценку Комиссией по мониторингу положений заключенных договоров ЧГП (с пересмотром тех, которые противоречат существующей законодательной базе и которые наносят вред имущественным интересам публичного П), объема, размера и качества реально выполненных работ при внедрении ЧГП</w:t>
            </w:r>
          </w:p>
          <w:p w14:paraId="6B02EBE5" w14:textId="77777777" w:rsidR="004C666F" w:rsidRPr="00072C67" w:rsidRDefault="004C666F" w:rsidP="000C032B">
            <w:pPr>
              <w:spacing w:after="0" w:line="240" w:lineRule="auto"/>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6A20A72D"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Не внедрена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01BA5446" w14:textId="77777777" w:rsidR="004C666F" w:rsidRPr="00072C67"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В результате заседания Муниципальной комиссии по мониторингу договоров ЧГП от </w:t>
            </w:r>
            <w:r w:rsidRPr="002E409E">
              <w:rPr>
                <w:rFonts w:ascii="Calibri Light" w:eastAsia="Times New Roman" w:hAnsi="Calibri Light" w:cstheme="majorHAnsi"/>
                <w:sz w:val="16"/>
                <w:szCs w:val="16"/>
                <w:lang w:val="ru-RU"/>
              </w:rPr>
              <w:t>31.05.2021</w:t>
            </w:r>
            <w:r>
              <w:rPr>
                <w:rFonts w:ascii="Calibri Light" w:eastAsia="Times New Roman" w:hAnsi="Calibri Light" w:cstheme="majorHAnsi"/>
                <w:sz w:val="16"/>
                <w:szCs w:val="16"/>
                <w:lang w:val="ru-RU"/>
              </w:rPr>
              <w:t xml:space="preserve">, в адрес подразделений мун. Кишинэу (ГУОМС, Управления юридической помощи ПМК, Управления внутреннего аудита ПМК) была предоставлена выписка из Протокола с запросом утверждения </w:t>
            </w:r>
            <w:r w:rsidRPr="00951405">
              <w:rPr>
                <w:rFonts w:ascii="Calibri Light" w:eastAsia="Times New Roman" w:hAnsi="Calibri Light" w:cstheme="majorHAnsi"/>
                <w:sz w:val="16"/>
                <w:szCs w:val="16"/>
                <w:lang w:val="ru-RU"/>
              </w:rPr>
              <w:t>(1)</w:t>
            </w:r>
            <w:r>
              <w:rPr>
                <w:rFonts w:ascii="Calibri Light" w:eastAsia="Times New Roman" w:hAnsi="Calibri Light" w:cstheme="majorHAnsi"/>
                <w:sz w:val="16"/>
                <w:szCs w:val="16"/>
                <w:lang w:val="ru-RU"/>
              </w:rPr>
              <w:t xml:space="preserve"> Рабочей группы по мониторингу Договора №</w:t>
            </w:r>
            <w:r w:rsidRPr="00951405">
              <w:rPr>
                <w:rFonts w:ascii="Calibri Light" w:eastAsia="Times New Roman" w:hAnsi="Calibri Light" w:cstheme="majorHAnsi"/>
                <w:sz w:val="16"/>
                <w:szCs w:val="16"/>
                <w:lang w:val="ru-RU"/>
              </w:rPr>
              <w:t xml:space="preserve">3/4 </w:t>
            </w:r>
            <w:r>
              <w:rPr>
                <w:rFonts w:ascii="Calibri Light" w:eastAsia="Times New Roman" w:hAnsi="Calibri Light" w:cstheme="majorHAnsi"/>
                <w:sz w:val="16"/>
                <w:szCs w:val="16"/>
                <w:lang w:val="ru-RU"/>
              </w:rPr>
              <w:t>от</w:t>
            </w:r>
            <w:r w:rsidRPr="00951405">
              <w:rPr>
                <w:rFonts w:ascii="Calibri Light" w:eastAsia="Times New Roman" w:hAnsi="Calibri Light" w:cstheme="majorHAnsi"/>
                <w:sz w:val="16"/>
                <w:szCs w:val="16"/>
                <w:lang w:val="ru-RU"/>
              </w:rPr>
              <w:t>11.04.2017</w:t>
            </w:r>
            <w:r>
              <w:rPr>
                <w:rFonts w:ascii="Calibri Light" w:eastAsia="Times New Roman" w:hAnsi="Calibri Light" w:cstheme="majorHAnsi"/>
                <w:sz w:val="16"/>
                <w:szCs w:val="16"/>
                <w:lang w:val="ru-RU"/>
              </w:rPr>
              <w:t xml:space="preserve"> частно-государственного партнерства </w:t>
            </w:r>
            <w:r w:rsidRPr="00CD16EF">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Восстановление и возобновление деятельности школьного комплекса из мун. Кишинэу</w:t>
            </w:r>
            <w:r w:rsidRPr="00E770A0">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ул</w:t>
            </w:r>
            <w:r w:rsidRPr="00E770A0">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Константина</w:t>
            </w:r>
            <w:r w:rsidRPr="00CD16EF">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Стамати</w:t>
            </w:r>
            <w:r w:rsidRPr="00CD16EF">
              <w:rPr>
                <w:rFonts w:ascii="Calibri Light" w:eastAsia="Times New Roman" w:hAnsi="Calibri Light" w:cstheme="majorHAnsi"/>
                <w:sz w:val="16"/>
                <w:szCs w:val="16"/>
                <w:lang w:val="ru-RU"/>
              </w:rPr>
              <w:t xml:space="preserve"> 10”,</w:t>
            </w:r>
            <w:r>
              <w:rPr>
                <w:rFonts w:ascii="Calibri Light" w:eastAsia="Times New Roman" w:hAnsi="Calibri Light" w:cstheme="majorHAnsi"/>
                <w:sz w:val="16"/>
                <w:szCs w:val="16"/>
                <w:lang w:val="ru-RU"/>
              </w:rPr>
              <w:t xml:space="preserve"> подписанного между Примэрией муниципия Кишинэу и ООО </w:t>
            </w:r>
            <w:r w:rsidRPr="00E770A0">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Guzun</w:t>
            </w:r>
            <w:r w:rsidRPr="00E770A0">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VE</w:t>
            </w:r>
            <w:r w:rsidRPr="00E770A0">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w:t>
            </w:r>
            <w:r w:rsidRPr="00E770A0">
              <w:rPr>
                <w:rFonts w:ascii="Calibri Light" w:eastAsia="Times New Roman" w:hAnsi="Calibri Light" w:cstheme="majorHAnsi"/>
                <w:sz w:val="16"/>
                <w:szCs w:val="16"/>
                <w:lang w:val="ru-RU"/>
              </w:rPr>
              <w:t xml:space="preserve"> (2)</w:t>
            </w:r>
            <w:r>
              <w:rPr>
                <w:rFonts w:ascii="Calibri Light" w:eastAsia="Times New Roman" w:hAnsi="Calibri Light" w:cstheme="majorHAnsi"/>
                <w:sz w:val="16"/>
                <w:szCs w:val="16"/>
                <w:lang w:val="ru-RU"/>
              </w:rPr>
              <w:t xml:space="preserve"> Рабочей группы по мониторингу Договора частно-государственного партнерства </w:t>
            </w:r>
            <w:r w:rsidRPr="00A9610D">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Перепланировка и эксплуатация спортивного участка Муниципального лицея-интерната спортивного профиля по ул. Алба Юлия </w:t>
            </w:r>
            <w:r w:rsidRPr="00A9610D">
              <w:rPr>
                <w:rFonts w:ascii="Calibri Light" w:eastAsia="Times New Roman" w:hAnsi="Calibri Light" w:cstheme="majorHAnsi"/>
                <w:sz w:val="16"/>
                <w:szCs w:val="16"/>
                <w:lang w:val="ru-RU"/>
              </w:rPr>
              <w:t>200/2”</w:t>
            </w:r>
            <w:r>
              <w:rPr>
                <w:rFonts w:ascii="Calibri Light" w:eastAsia="Times New Roman" w:hAnsi="Calibri Light" w:cstheme="majorHAnsi"/>
                <w:sz w:val="16"/>
                <w:szCs w:val="16"/>
                <w:lang w:val="ru-RU"/>
              </w:rPr>
              <w:t xml:space="preserve">, подписанного между Примэрией муниципия Кишинэу и ООО </w:t>
            </w:r>
            <w:r w:rsidRPr="00E770A0">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Pro</w:t>
            </w:r>
            <w:r w:rsidRPr="00E770A0">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Soccer</w:t>
            </w:r>
            <w:r w:rsidRPr="00E770A0">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Group</w:t>
            </w:r>
            <w:r w:rsidRPr="00E770A0">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Рабочие группы должны обеспечить оценку заключенных договоров ЧГП (с пересмотром тех, которые противоречат существующей законодательной базе и которые наносят вред имущественным интересам публичного П), объема, размера и качества фактически выполненных работ в рамках внедрения ЧГП, с информированием Комиссии и руководящих лиц ПМК и МСК о реализованных действиях.</w:t>
            </w:r>
          </w:p>
          <w:p w14:paraId="643FBC9F" w14:textId="77777777" w:rsidR="004C666F" w:rsidRPr="00E770A0" w:rsidRDefault="004C666F" w:rsidP="000C032B">
            <w:pPr>
              <w:spacing w:after="0" w:line="240" w:lineRule="auto"/>
              <w:jc w:val="both"/>
              <w:rPr>
                <w:rFonts w:ascii="Calibri Light" w:eastAsia="Times New Roman" w:hAnsi="Calibri Light" w:cstheme="majorHAnsi"/>
                <w:sz w:val="16"/>
                <w:szCs w:val="16"/>
                <w:lang w:val="ru-RU"/>
              </w:rPr>
            </w:pPr>
          </w:p>
        </w:tc>
      </w:tr>
      <w:tr w:rsidR="004C666F" w:rsidRPr="0045177A" w14:paraId="67DB935D" w14:textId="77777777" w:rsidTr="000C032B">
        <w:trPr>
          <w:cantSplit/>
          <w:trHeight w:val="932"/>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73D590C5" w14:textId="77777777" w:rsidR="004C666F" w:rsidRPr="00072C67" w:rsidRDefault="004C666F" w:rsidP="000C032B">
            <w:pPr>
              <w:spacing w:after="0" w:line="240" w:lineRule="auto"/>
              <w:ind w:hanging="1"/>
              <w:jc w:val="both"/>
              <w:rPr>
                <w:rFonts w:ascii="Calibri Light" w:eastAsia="Times New Roman" w:hAnsi="Calibri Light" w:cstheme="majorHAnsi"/>
                <w:sz w:val="16"/>
                <w:szCs w:val="16"/>
                <w:lang w:val="ru-RU"/>
              </w:rPr>
            </w:pPr>
            <w:r w:rsidRPr="00072C67">
              <w:rPr>
                <w:rFonts w:ascii="Calibri Light" w:eastAsia="Times New Roman" w:hAnsi="Calibri Light" w:cstheme="majorHAnsi"/>
                <w:sz w:val="16"/>
                <w:szCs w:val="16"/>
                <w:lang w:val="ru-RU"/>
              </w:rPr>
              <w:t xml:space="preserve">7. </w:t>
            </w:r>
            <w:r>
              <w:rPr>
                <w:rFonts w:ascii="Calibri Light" w:eastAsia="Times New Roman" w:hAnsi="Calibri Light" w:cstheme="majorHAnsi"/>
                <w:sz w:val="16"/>
                <w:szCs w:val="16"/>
                <w:lang w:val="ru-RU"/>
              </w:rPr>
              <w:t xml:space="preserve">Определить подразделение, ответственное за анализ и оценку этапов внедрения частно-государственного партнерства, в том числе путем обеспечения описания и утверждения основных процессов </w:t>
            </w:r>
          </w:p>
          <w:p w14:paraId="631FC163" w14:textId="77777777" w:rsidR="004C666F" w:rsidRPr="00B37928" w:rsidRDefault="004C666F" w:rsidP="000C032B">
            <w:pPr>
              <w:spacing w:after="0" w:line="240" w:lineRule="auto"/>
              <w:ind w:hanging="1"/>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544ADB7D"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 xml:space="preserve">Внедрена </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56D33329" w14:textId="77777777" w:rsidR="004C666F" w:rsidRPr="005C4322"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Главное управление экономики, торговли и туризма было назначено ответственным за анализ и оценку этапов внедрения частно-государственного партнерства, в том числе подготовку материалов для организации заседаний Рабочей группы по возможности выставления объектов недвижимости и услуг в качестве объекта ЧГП, а также заседаний Муниципальной комиссии по мониторингу договоров частно-государственного партнерства. В рамках ГУЭТТ разработано </w:t>
            </w:r>
            <w:r w:rsidRPr="005C4322">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Повествовательное описание процесса инициирования процедуры частно-государственного партнерства</w:t>
            </w:r>
            <w:r w:rsidRPr="005C4322">
              <w:rPr>
                <w:rFonts w:ascii="Calibri Light" w:eastAsia="Times New Roman" w:hAnsi="Calibri Light" w:cstheme="majorHAnsi"/>
                <w:sz w:val="16"/>
                <w:szCs w:val="16"/>
                <w:lang w:val="ru-RU"/>
              </w:rPr>
              <w:t>”.</w:t>
            </w:r>
          </w:p>
          <w:p w14:paraId="7F5E832F" w14:textId="77777777" w:rsidR="004C666F" w:rsidRPr="00B37928" w:rsidRDefault="004C666F" w:rsidP="000C032B">
            <w:pPr>
              <w:spacing w:after="0" w:line="240" w:lineRule="auto"/>
              <w:ind w:hanging="1"/>
              <w:jc w:val="both"/>
              <w:rPr>
                <w:rFonts w:ascii="Calibri Light" w:eastAsia="Times New Roman" w:hAnsi="Calibri Light" w:cstheme="majorHAnsi"/>
                <w:sz w:val="16"/>
                <w:szCs w:val="16"/>
                <w:lang w:val="ru-RU"/>
              </w:rPr>
            </w:pPr>
          </w:p>
        </w:tc>
      </w:tr>
      <w:tr w:rsidR="004C666F" w:rsidRPr="0045177A" w14:paraId="79E13270" w14:textId="77777777" w:rsidTr="000C032B">
        <w:trPr>
          <w:cantSplit/>
          <w:trHeight w:val="1129"/>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6DB14933" w14:textId="77777777" w:rsidR="004C666F" w:rsidRPr="00A9610D" w:rsidRDefault="004C666F" w:rsidP="000C032B">
            <w:pPr>
              <w:spacing w:after="0" w:line="240" w:lineRule="auto"/>
              <w:ind w:hanging="1"/>
              <w:jc w:val="both"/>
              <w:rPr>
                <w:rFonts w:ascii="Calibri Light" w:eastAsia="Times New Roman" w:hAnsi="Calibri Light" w:cstheme="majorHAnsi"/>
                <w:sz w:val="16"/>
                <w:szCs w:val="16"/>
                <w:lang w:val="ru-RU"/>
              </w:rPr>
            </w:pPr>
            <w:r w:rsidRPr="00072C67">
              <w:rPr>
                <w:rFonts w:ascii="Calibri Light" w:eastAsia="Times New Roman" w:hAnsi="Calibri Light" w:cstheme="majorHAnsi"/>
                <w:sz w:val="16"/>
                <w:szCs w:val="16"/>
                <w:lang w:val="ru-RU"/>
              </w:rPr>
              <w:t xml:space="preserve">8. </w:t>
            </w:r>
            <w:r>
              <w:rPr>
                <w:rFonts w:ascii="Calibri Light" w:eastAsia="Times New Roman" w:hAnsi="Calibri Light" w:cstheme="majorHAnsi"/>
                <w:sz w:val="16"/>
                <w:szCs w:val="16"/>
                <w:lang w:val="ru-RU"/>
              </w:rPr>
              <w:t xml:space="preserve">Обеспечить заключение Соглашения о сотрудничестве между МЛИСП и Частным П, посредством которого Стороны должны установить условия сотрудничества и порядок управления прилегающим земельным участком, связанным с ЧГП </w:t>
            </w:r>
            <w:r w:rsidRPr="00A9610D">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Перепланировка и эксплуатация спортивного участка Муниципального лицея-интерната спортивного профиля по ул. Алба Юлия </w:t>
            </w:r>
            <w:r w:rsidRPr="00A9610D">
              <w:rPr>
                <w:rFonts w:ascii="Calibri Light" w:eastAsia="Times New Roman" w:hAnsi="Calibri Light" w:cstheme="majorHAnsi"/>
                <w:sz w:val="16"/>
                <w:szCs w:val="16"/>
                <w:lang w:val="ru-RU"/>
              </w:rPr>
              <w:t>200/2”</w:t>
            </w:r>
          </w:p>
          <w:p w14:paraId="45521161" w14:textId="77777777" w:rsidR="004C666F" w:rsidRPr="00A9610D" w:rsidRDefault="004C666F" w:rsidP="000C032B">
            <w:pPr>
              <w:spacing w:after="0" w:line="240" w:lineRule="auto"/>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787186A2"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Внедрена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3646F13C" w14:textId="77777777" w:rsidR="004C666F" w:rsidRPr="005C4322"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С целью реализации положений Договора частно-государственного партнерства </w:t>
            </w:r>
            <w:r w:rsidRPr="00A9610D">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Перепланировка и эксплуатация спортивного участка Муниципального лицея-интерната спортивного профиля по ул. Алба</w:t>
            </w:r>
            <w:r w:rsidRPr="00B3792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Юлия</w:t>
            </w:r>
            <w:r w:rsidRPr="00B37928">
              <w:rPr>
                <w:rFonts w:ascii="Calibri Light" w:eastAsia="Times New Roman" w:hAnsi="Calibri Light" w:cstheme="majorHAnsi"/>
                <w:sz w:val="16"/>
                <w:szCs w:val="16"/>
                <w:lang w:val="ru-RU"/>
              </w:rPr>
              <w:t xml:space="preserve"> 200/2”, 24.03.2021 </w:t>
            </w:r>
            <w:r>
              <w:rPr>
                <w:rFonts w:ascii="Calibri Light" w:eastAsia="Times New Roman" w:hAnsi="Calibri Light" w:cstheme="majorHAnsi"/>
                <w:sz w:val="16"/>
                <w:szCs w:val="16"/>
                <w:lang w:val="ru-RU"/>
              </w:rPr>
              <w:t>Теоретический</w:t>
            </w:r>
            <w:r w:rsidRPr="00B3792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лицей</w:t>
            </w:r>
            <w:r w:rsidRPr="00B3792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им</w:t>
            </w:r>
            <w:r w:rsidRPr="00B37928">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Антона</w:t>
            </w:r>
            <w:r w:rsidRPr="005C4322">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w:t>
            </w:r>
            <w:r w:rsidRPr="005C4322">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Чехова, Муниципальный лицей-интернат спортивного профиля и ООО </w:t>
            </w:r>
            <w:r w:rsidRPr="005C4322">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Pro</w:t>
            </w:r>
            <w:r w:rsidRPr="005C4322">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Soccer</w:t>
            </w:r>
            <w:r w:rsidRPr="005C4322">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Group</w:t>
            </w:r>
            <w:r w:rsidRPr="005C4322">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подписали Соглашение о сотрудничестве, с установлением условий сотрудничества и порядка управления прилегающим земельным участком, связанным с ЧГП </w:t>
            </w:r>
          </w:p>
          <w:p w14:paraId="5AA1525A" w14:textId="77777777" w:rsidR="004C666F" w:rsidRPr="00B37928" w:rsidRDefault="004C666F" w:rsidP="000C032B">
            <w:pPr>
              <w:spacing w:after="0" w:line="240" w:lineRule="auto"/>
              <w:ind w:hanging="1"/>
              <w:jc w:val="both"/>
              <w:rPr>
                <w:rFonts w:ascii="Calibri Light" w:eastAsia="Times New Roman" w:hAnsi="Calibri Light" w:cstheme="majorHAnsi"/>
                <w:sz w:val="16"/>
                <w:szCs w:val="16"/>
                <w:lang w:val="ru-RU"/>
              </w:rPr>
            </w:pPr>
          </w:p>
        </w:tc>
      </w:tr>
      <w:tr w:rsidR="004C666F" w:rsidRPr="0045177A" w14:paraId="6EE5F85C" w14:textId="77777777" w:rsidTr="000C032B">
        <w:trPr>
          <w:cantSplit/>
          <w:trHeight w:val="1297"/>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4F58FA88" w14:textId="77777777" w:rsidR="004C666F" w:rsidRPr="00B37928" w:rsidRDefault="004C666F" w:rsidP="000C032B">
            <w:pPr>
              <w:spacing w:after="0" w:line="240" w:lineRule="auto"/>
              <w:ind w:left="36" w:hanging="1"/>
              <w:jc w:val="both"/>
              <w:rPr>
                <w:rFonts w:ascii="Calibri Light" w:eastAsia="Times New Roman" w:hAnsi="Calibri Light" w:cstheme="majorHAnsi"/>
                <w:sz w:val="16"/>
                <w:szCs w:val="16"/>
                <w:lang w:val="ru-RU"/>
              </w:rPr>
            </w:pPr>
            <w:r w:rsidRPr="00A9610D">
              <w:rPr>
                <w:rFonts w:ascii="Calibri Light" w:eastAsia="Times New Roman" w:hAnsi="Calibri Light" w:cstheme="majorHAnsi"/>
                <w:sz w:val="16"/>
                <w:szCs w:val="16"/>
                <w:lang w:val="ru-RU"/>
              </w:rPr>
              <w:t xml:space="preserve">9. </w:t>
            </w:r>
            <w:r>
              <w:rPr>
                <w:rFonts w:ascii="Calibri Light" w:eastAsia="Times New Roman" w:hAnsi="Calibri Light" w:cstheme="majorHAnsi"/>
                <w:sz w:val="16"/>
                <w:szCs w:val="16"/>
                <w:lang w:val="ru-RU"/>
              </w:rPr>
              <w:t xml:space="preserve">Надлежащим образом отразить в бухгалтерском учете соответствующие инвестиции и роялти в рамках договоров ЧГП </w:t>
            </w:r>
          </w:p>
          <w:p w14:paraId="23901963" w14:textId="77777777" w:rsidR="004C666F" w:rsidRPr="00B37928" w:rsidRDefault="004C666F" w:rsidP="000C032B">
            <w:pPr>
              <w:spacing w:after="0" w:line="240" w:lineRule="auto"/>
              <w:ind w:left="36" w:hanging="1"/>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6A2AA69B"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Не внедрена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014678A1"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С целью внедрения указанной рекомендации, ГУЭТТ реализовало следующие действия:</w:t>
            </w:r>
          </w:p>
          <w:p w14:paraId="078E76AF" w14:textId="77777777" w:rsidR="004C666F" w:rsidRPr="00B51065" w:rsidRDefault="004C666F" w:rsidP="000C032B">
            <w:pPr>
              <w:spacing w:after="0" w:line="240" w:lineRule="auto"/>
              <w:ind w:hanging="1"/>
              <w:jc w:val="both"/>
              <w:rPr>
                <w:rFonts w:ascii="Calibri Light" w:eastAsia="Times New Roman" w:hAnsi="Calibri Light" w:cstheme="majorHAnsi"/>
                <w:sz w:val="16"/>
                <w:szCs w:val="16"/>
                <w:lang w:val="ru-RU"/>
              </w:rPr>
            </w:pPr>
            <w:r w:rsidRPr="00B51065">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издало приказ Главного управления экономики, торговли и туризма Муниципального совета Кишинэу №</w:t>
            </w:r>
            <w:r w:rsidRPr="00B51065">
              <w:rPr>
                <w:rFonts w:ascii="Calibri Light" w:eastAsia="Times New Roman" w:hAnsi="Calibri Light" w:cstheme="majorHAnsi"/>
                <w:sz w:val="16"/>
                <w:szCs w:val="16"/>
                <w:lang w:val="ru-RU"/>
              </w:rPr>
              <w:t xml:space="preserve">134 </w:t>
            </w:r>
            <w:r>
              <w:rPr>
                <w:rFonts w:ascii="Calibri Light" w:eastAsia="Times New Roman" w:hAnsi="Calibri Light" w:cstheme="majorHAnsi"/>
                <w:sz w:val="16"/>
                <w:szCs w:val="16"/>
                <w:lang w:val="ru-RU"/>
              </w:rPr>
              <w:t>от</w:t>
            </w:r>
            <w:r w:rsidRPr="00B51065">
              <w:rPr>
                <w:rFonts w:ascii="Calibri Light" w:eastAsia="Times New Roman" w:hAnsi="Calibri Light" w:cstheme="majorHAnsi"/>
                <w:sz w:val="16"/>
                <w:szCs w:val="16"/>
                <w:lang w:val="ru-RU"/>
              </w:rPr>
              <w:t xml:space="preserve"> 18.02.2021 „</w:t>
            </w:r>
            <w:r>
              <w:rPr>
                <w:rFonts w:ascii="Calibri Light" w:eastAsia="Times New Roman" w:hAnsi="Calibri Light" w:cstheme="majorHAnsi"/>
                <w:sz w:val="16"/>
                <w:szCs w:val="16"/>
                <w:lang w:val="ru-RU"/>
              </w:rPr>
              <w:t>О создании комиссии по приему-передаче</w:t>
            </w:r>
            <w:r w:rsidRPr="00B51065">
              <w:rPr>
                <w:rFonts w:ascii="Calibri Light" w:eastAsia="Times New Roman" w:hAnsi="Calibri Light" w:cstheme="majorHAnsi"/>
                <w:sz w:val="16"/>
                <w:szCs w:val="16"/>
                <w:lang w:val="ru-RU"/>
              </w:rPr>
              <w:t>”;</w:t>
            </w:r>
          </w:p>
          <w:p w14:paraId="7F6BC1E8" w14:textId="77777777" w:rsidR="004C666F" w:rsidRPr="00B51065" w:rsidRDefault="004C666F" w:rsidP="000C032B">
            <w:pPr>
              <w:spacing w:after="0" w:line="240" w:lineRule="auto"/>
              <w:ind w:hanging="1"/>
              <w:jc w:val="both"/>
              <w:rPr>
                <w:rFonts w:ascii="Calibri Light" w:eastAsia="Times New Roman" w:hAnsi="Calibri Light" w:cstheme="majorHAnsi"/>
                <w:sz w:val="16"/>
                <w:szCs w:val="16"/>
                <w:lang w:val="ru-RU"/>
              </w:rPr>
            </w:pPr>
            <w:r w:rsidRPr="00B51065">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направило</w:t>
            </w:r>
            <w:r w:rsidRPr="00B51065">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обращение</w:t>
            </w:r>
            <w:r w:rsidRPr="00B51065">
              <w:rPr>
                <w:rFonts w:ascii="Calibri Light" w:eastAsia="Times New Roman" w:hAnsi="Calibri Light" w:cstheme="majorHAnsi"/>
                <w:sz w:val="16"/>
                <w:szCs w:val="16"/>
                <w:lang w:val="ru-RU"/>
              </w:rPr>
              <w:t xml:space="preserve"> №0118/643 </w:t>
            </w:r>
            <w:r>
              <w:rPr>
                <w:rFonts w:ascii="Calibri Light" w:eastAsia="Times New Roman" w:hAnsi="Calibri Light" w:cstheme="majorHAnsi"/>
                <w:sz w:val="16"/>
                <w:szCs w:val="16"/>
                <w:lang w:val="ru-RU"/>
              </w:rPr>
              <w:t>от</w:t>
            </w:r>
            <w:r w:rsidRPr="00B51065">
              <w:rPr>
                <w:rFonts w:ascii="Calibri Light" w:eastAsia="Times New Roman" w:hAnsi="Calibri Light" w:cstheme="majorHAnsi"/>
                <w:sz w:val="16"/>
                <w:szCs w:val="16"/>
                <w:lang w:val="ru-RU"/>
              </w:rPr>
              <w:t xml:space="preserve"> 25.02.2021</w:t>
            </w:r>
            <w:r>
              <w:rPr>
                <w:rFonts w:ascii="Calibri Light" w:eastAsia="Times New Roman" w:hAnsi="Calibri Light" w:cstheme="majorHAnsi"/>
                <w:sz w:val="16"/>
                <w:szCs w:val="16"/>
                <w:lang w:val="ru-RU"/>
              </w:rPr>
              <w:t xml:space="preserve"> Главному управлению образования, молодежи и спорта, которым запросило от частного партнера ООО </w:t>
            </w:r>
            <w:r w:rsidRPr="00B51065">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Guzun</w:t>
            </w:r>
            <w:r w:rsidRPr="00B51065">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V</w:t>
            </w:r>
            <w:r w:rsidRPr="00B51065">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E</w:t>
            </w:r>
            <w:r w:rsidRPr="00B51065">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представить налоговые накладные произведенных инвестиций для реконструкции дошкольного образовательного учреждения №166;</w:t>
            </w:r>
          </w:p>
          <w:p w14:paraId="63FADEAC" w14:textId="77777777" w:rsidR="004C666F" w:rsidRPr="003834B8" w:rsidRDefault="004C666F" w:rsidP="000C032B">
            <w:pPr>
              <w:spacing w:after="0" w:line="240" w:lineRule="auto"/>
              <w:ind w:hanging="1"/>
              <w:jc w:val="both"/>
              <w:rPr>
                <w:rFonts w:ascii="Calibri Light" w:eastAsia="Times New Roman" w:hAnsi="Calibri Light" w:cstheme="majorHAnsi"/>
                <w:sz w:val="16"/>
                <w:szCs w:val="16"/>
                <w:lang w:val="ru-RU"/>
              </w:rPr>
            </w:pPr>
            <w:r w:rsidRPr="00462B5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повторно направило</w:t>
            </w:r>
            <w:r w:rsidRPr="00B51065">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ГУОМС обращение </w:t>
            </w:r>
            <w:r w:rsidRPr="00B51065">
              <w:rPr>
                <w:rFonts w:ascii="Calibri Light" w:eastAsia="Times New Roman" w:hAnsi="Calibri Light" w:cstheme="majorHAnsi"/>
                <w:sz w:val="16"/>
                <w:szCs w:val="16"/>
                <w:lang w:val="ru-RU"/>
              </w:rPr>
              <w:t>№</w:t>
            </w:r>
            <w:r w:rsidRPr="00462B5C">
              <w:rPr>
                <w:rFonts w:ascii="Calibri Light" w:eastAsia="Times New Roman" w:hAnsi="Calibri Light" w:cstheme="majorHAnsi"/>
                <w:sz w:val="16"/>
                <w:szCs w:val="16"/>
                <w:lang w:val="ru-RU"/>
              </w:rPr>
              <w:t xml:space="preserve">0118/1237 </w:t>
            </w:r>
            <w:r>
              <w:rPr>
                <w:rFonts w:ascii="Calibri Light" w:eastAsia="Times New Roman" w:hAnsi="Calibri Light" w:cstheme="majorHAnsi"/>
                <w:sz w:val="16"/>
                <w:szCs w:val="16"/>
                <w:lang w:val="ru-RU"/>
              </w:rPr>
              <w:t xml:space="preserve">от </w:t>
            </w:r>
            <w:r w:rsidRPr="00462B5C">
              <w:rPr>
                <w:rFonts w:ascii="Calibri Light" w:eastAsia="Times New Roman" w:hAnsi="Calibri Light" w:cstheme="majorHAnsi"/>
                <w:sz w:val="16"/>
                <w:szCs w:val="16"/>
                <w:lang w:val="ru-RU"/>
              </w:rPr>
              <w:t>12.04.2021</w:t>
            </w:r>
            <w:r>
              <w:rPr>
                <w:rFonts w:ascii="Calibri Light" w:eastAsia="Times New Roman" w:hAnsi="Calibri Light" w:cstheme="majorHAnsi"/>
                <w:sz w:val="16"/>
                <w:szCs w:val="16"/>
                <w:lang w:val="ru-RU"/>
              </w:rPr>
              <w:t xml:space="preserve"> в адрес частного партнера ООО </w:t>
            </w:r>
            <w:r w:rsidRPr="00462B5C">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Guzun</w:t>
            </w:r>
            <w:r w:rsidRPr="00462B5C">
              <w:rPr>
                <w:rFonts w:ascii="Calibri Light" w:eastAsia="Times New Roman" w:hAnsi="Calibri Light" w:cstheme="majorHAnsi"/>
                <w:sz w:val="16"/>
                <w:szCs w:val="16"/>
                <w:lang w:val="ru-RU"/>
              </w:rPr>
              <w:t xml:space="preserve"> </w:t>
            </w:r>
            <w:r w:rsidRPr="00ED641C">
              <w:rPr>
                <w:rFonts w:ascii="Calibri Light" w:eastAsia="Times New Roman" w:hAnsi="Calibri Light" w:cstheme="majorHAnsi"/>
                <w:sz w:val="16"/>
                <w:szCs w:val="16"/>
              </w:rPr>
              <w:t>V</w:t>
            </w:r>
            <w:r w:rsidRPr="00462B5C">
              <w:rPr>
                <w:rFonts w:ascii="Calibri Light" w:eastAsia="Times New Roman" w:hAnsi="Calibri Light" w:cstheme="majorHAnsi"/>
                <w:sz w:val="16"/>
                <w:szCs w:val="16"/>
                <w:lang w:val="ru-RU"/>
              </w:rPr>
              <w:t>.</w:t>
            </w:r>
            <w:r w:rsidRPr="00ED641C">
              <w:rPr>
                <w:rFonts w:ascii="Calibri Light" w:eastAsia="Times New Roman" w:hAnsi="Calibri Light" w:cstheme="majorHAnsi"/>
                <w:sz w:val="16"/>
                <w:szCs w:val="16"/>
              </w:rPr>
              <w:t>E</w:t>
            </w:r>
            <w:r w:rsidRPr="00462B5C">
              <w:rPr>
                <w:rFonts w:ascii="Calibri Light" w:eastAsia="Times New Roman" w:hAnsi="Calibri Light" w:cstheme="majorHAnsi"/>
                <w:sz w:val="16"/>
                <w:szCs w:val="16"/>
                <w:lang w:val="ru-RU"/>
              </w:rPr>
              <w:t>.”,</w:t>
            </w:r>
            <w:r>
              <w:rPr>
                <w:rFonts w:ascii="Calibri Light" w:eastAsia="Times New Roman" w:hAnsi="Calibri Light" w:cstheme="majorHAnsi"/>
                <w:sz w:val="16"/>
                <w:szCs w:val="16"/>
                <w:lang w:val="ru-RU"/>
              </w:rPr>
              <w:t xml:space="preserve"> которым запросило представить налоговые накладные произведенных инвестиций для реконструкции дошкольного образовательного учреждения №</w:t>
            </w:r>
            <w:r w:rsidRPr="00462B5C">
              <w:rPr>
                <w:rFonts w:ascii="Calibri Light" w:eastAsia="Times New Roman" w:hAnsi="Calibri Light" w:cstheme="majorHAnsi"/>
                <w:sz w:val="16"/>
                <w:szCs w:val="16"/>
                <w:lang w:val="ru-RU"/>
              </w:rPr>
              <w:t>166;</w:t>
            </w:r>
          </w:p>
          <w:p w14:paraId="2A3D589C" w14:textId="77777777" w:rsidR="004C666F" w:rsidRPr="00462B5C" w:rsidRDefault="004C666F" w:rsidP="000C032B">
            <w:pPr>
              <w:spacing w:after="0" w:line="240" w:lineRule="auto"/>
              <w:ind w:hanging="1"/>
              <w:jc w:val="both"/>
              <w:rPr>
                <w:rFonts w:ascii="Calibri Light" w:eastAsia="Times New Roman" w:hAnsi="Calibri Light" w:cstheme="majorHAnsi"/>
                <w:sz w:val="16"/>
                <w:szCs w:val="16"/>
                <w:lang w:val="ru-RU"/>
              </w:rPr>
            </w:pPr>
            <w:r w:rsidRPr="00462B5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 xml:space="preserve">зарегистрировало в бухгалтерском учете ковры с искусственной травой, расположенные на футбольной площадке МЛИСП. </w:t>
            </w:r>
          </w:p>
          <w:p w14:paraId="0E7D1046" w14:textId="77777777" w:rsidR="004C666F" w:rsidRPr="00B37928" w:rsidRDefault="004C666F" w:rsidP="000C032B">
            <w:pPr>
              <w:spacing w:after="0" w:line="240" w:lineRule="auto"/>
              <w:ind w:hanging="1"/>
              <w:jc w:val="both"/>
              <w:rPr>
                <w:rFonts w:ascii="Calibri Light" w:eastAsia="Times New Roman" w:hAnsi="Calibri Light" w:cstheme="majorHAnsi"/>
                <w:sz w:val="16"/>
                <w:szCs w:val="16"/>
                <w:lang w:val="ru-RU"/>
              </w:rPr>
            </w:pPr>
          </w:p>
        </w:tc>
      </w:tr>
      <w:tr w:rsidR="004C666F" w:rsidRPr="0045177A" w14:paraId="6F60F6B6" w14:textId="77777777" w:rsidTr="000C032B">
        <w:trPr>
          <w:cantSplit/>
          <w:trHeight w:val="514"/>
        </w:trPr>
        <w:tc>
          <w:tcPr>
            <w:tcW w:w="4100" w:type="dxa"/>
            <w:tcBorders>
              <w:top w:val="single" w:sz="4" w:space="0" w:color="auto"/>
              <w:left w:val="single" w:sz="4" w:space="0" w:color="auto"/>
              <w:bottom w:val="single" w:sz="4" w:space="0" w:color="auto"/>
              <w:right w:val="single" w:sz="4" w:space="0" w:color="auto"/>
            </w:tcBorders>
            <w:shd w:val="clear" w:color="auto" w:fill="auto"/>
            <w:hideMark/>
          </w:tcPr>
          <w:p w14:paraId="0775E4B3" w14:textId="77777777" w:rsidR="004C666F" w:rsidRPr="00A9610D" w:rsidRDefault="004C666F" w:rsidP="000C032B">
            <w:pPr>
              <w:spacing w:after="0" w:line="240" w:lineRule="auto"/>
              <w:ind w:left="36" w:hanging="1"/>
              <w:jc w:val="both"/>
              <w:rPr>
                <w:rFonts w:ascii="Calibri Light" w:eastAsia="Times New Roman" w:hAnsi="Calibri Light" w:cstheme="majorHAnsi"/>
                <w:sz w:val="16"/>
                <w:szCs w:val="16"/>
                <w:lang w:val="ru-RU"/>
              </w:rPr>
            </w:pPr>
            <w:r w:rsidRPr="00A9610D">
              <w:rPr>
                <w:rFonts w:ascii="Calibri Light" w:eastAsia="Times New Roman" w:hAnsi="Calibri Light" w:cstheme="majorHAnsi"/>
                <w:sz w:val="16"/>
                <w:szCs w:val="16"/>
                <w:lang w:val="ru-RU"/>
              </w:rPr>
              <w:t xml:space="preserve">12. </w:t>
            </w:r>
            <w:r>
              <w:rPr>
                <w:rFonts w:ascii="Calibri Light" w:eastAsia="Times New Roman" w:hAnsi="Calibri Light" w:cstheme="majorHAnsi"/>
                <w:sz w:val="16"/>
                <w:szCs w:val="16"/>
                <w:lang w:val="ru-RU"/>
              </w:rPr>
              <w:t>Пересмотреть необходимость сохранения в списках, утвержденных ответственными органами, предложенных объектов для внедрения путем ЧГП, с обеспечением обоснования этого выбранного порядка, а также выгод и потерь Публичного П.</w:t>
            </w:r>
          </w:p>
          <w:p w14:paraId="50D3637E" w14:textId="77777777" w:rsidR="004C666F" w:rsidRPr="00A9610D" w:rsidRDefault="004C666F" w:rsidP="000C032B">
            <w:pPr>
              <w:spacing w:after="0" w:line="240" w:lineRule="auto"/>
              <w:jc w:val="both"/>
              <w:rPr>
                <w:rFonts w:ascii="Calibri Light" w:eastAsia="Times New Roman" w:hAnsi="Calibri Light" w:cstheme="majorHAnsi"/>
                <w:sz w:val="16"/>
                <w:szCs w:val="16"/>
                <w:lang w:val="ru-RU"/>
              </w:rPr>
            </w:pPr>
          </w:p>
        </w:tc>
        <w:tc>
          <w:tcPr>
            <w:tcW w:w="1287" w:type="dxa"/>
            <w:tcBorders>
              <w:top w:val="single" w:sz="4" w:space="0" w:color="auto"/>
              <w:left w:val="single" w:sz="4" w:space="0" w:color="auto"/>
              <w:bottom w:val="single" w:sz="4" w:space="0" w:color="auto"/>
              <w:right w:val="single" w:sz="4" w:space="0" w:color="auto"/>
            </w:tcBorders>
            <w:shd w:val="clear" w:color="auto" w:fill="auto"/>
            <w:hideMark/>
          </w:tcPr>
          <w:p w14:paraId="589CC904" w14:textId="77777777" w:rsidR="004C666F" w:rsidRPr="00ED641C" w:rsidRDefault="004C666F" w:rsidP="000C032B">
            <w:pPr>
              <w:spacing w:after="0" w:line="240" w:lineRule="auto"/>
              <w:ind w:left="-107" w:hanging="1"/>
              <w:jc w:val="center"/>
              <w:rPr>
                <w:rFonts w:ascii="Calibri Light" w:eastAsia="Times New Roman" w:hAnsi="Calibri Light" w:cstheme="majorHAnsi"/>
                <w:sz w:val="16"/>
                <w:szCs w:val="16"/>
              </w:rPr>
            </w:pPr>
            <w:r>
              <w:rPr>
                <w:rFonts w:ascii="Calibri Light" w:eastAsia="Times New Roman" w:hAnsi="Calibri Light" w:cstheme="majorHAnsi"/>
                <w:sz w:val="16"/>
                <w:szCs w:val="16"/>
                <w:lang w:val="ru-RU"/>
              </w:rPr>
              <w:t>Не внедрена</w:t>
            </w:r>
          </w:p>
        </w:tc>
        <w:tc>
          <w:tcPr>
            <w:tcW w:w="9214" w:type="dxa"/>
            <w:tcBorders>
              <w:top w:val="single" w:sz="4" w:space="0" w:color="auto"/>
              <w:left w:val="single" w:sz="4" w:space="0" w:color="auto"/>
              <w:bottom w:val="single" w:sz="4" w:space="0" w:color="auto"/>
              <w:right w:val="single" w:sz="4" w:space="0" w:color="auto"/>
            </w:tcBorders>
            <w:shd w:val="clear" w:color="auto" w:fill="auto"/>
            <w:hideMark/>
          </w:tcPr>
          <w:p w14:paraId="11D87C0B"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Реализация соответствующей рекомендации связана с деятельностью Рабочей группы по рассмотрению возможности выставления объектов недвижимости и услуг в качестве объекта ЧГП, утвержденной Решением МСК №</w:t>
            </w:r>
            <w:r w:rsidRPr="0008565C">
              <w:rPr>
                <w:rFonts w:ascii="Calibri Light" w:eastAsia="Times New Roman" w:hAnsi="Calibri Light" w:cstheme="majorHAnsi"/>
                <w:sz w:val="16"/>
                <w:szCs w:val="16"/>
                <w:lang w:val="ru-RU"/>
              </w:rPr>
              <w:t xml:space="preserve">8/11 </w:t>
            </w:r>
            <w:r>
              <w:rPr>
                <w:rFonts w:ascii="Calibri Light" w:eastAsia="Times New Roman" w:hAnsi="Calibri Light" w:cstheme="majorHAnsi"/>
                <w:sz w:val="16"/>
                <w:szCs w:val="16"/>
                <w:lang w:val="ru-RU"/>
              </w:rPr>
              <w:t xml:space="preserve">от </w:t>
            </w:r>
            <w:r w:rsidRPr="0008565C">
              <w:rPr>
                <w:rFonts w:ascii="Calibri Light" w:eastAsia="Times New Roman" w:hAnsi="Calibri Light" w:cstheme="majorHAnsi"/>
                <w:sz w:val="16"/>
                <w:szCs w:val="16"/>
                <w:lang w:val="ru-RU"/>
              </w:rPr>
              <w:t>18.06.2021.</w:t>
            </w:r>
          </w:p>
          <w:p w14:paraId="391B6074"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 xml:space="preserve">Рабочая группа постоянно обеспечивает: </w:t>
            </w:r>
          </w:p>
          <w:p w14:paraId="6A500D4B"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sidRPr="0008565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рассмотрение возможности выставления в качестве объекта ЧГП объектов недвижимости и местных публичных услуг, возможных для привлечения инвестиций;</w:t>
            </w:r>
          </w:p>
          <w:p w14:paraId="1C1AD735"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sidRPr="0008565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рассмотрение, оценку и возможность предложений инвестиций , поступающих от инвесторов;</w:t>
            </w:r>
          </w:p>
          <w:p w14:paraId="4CBEC161"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sidRPr="0008565C">
              <w:rPr>
                <w:rFonts w:ascii="Calibri Light" w:eastAsia="Times New Roman" w:hAnsi="Calibri Light" w:cstheme="majorHAnsi"/>
                <w:sz w:val="16"/>
                <w:szCs w:val="16"/>
                <w:lang w:val="ru-RU"/>
              </w:rPr>
              <w:t xml:space="preserve">- </w:t>
            </w:r>
            <w:r>
              <w:rPr>
                <w:rFonts w:ascii="Calibri Light" w:eastAsia="Times New Roman" w:hAnsi="Calibri Light" w:cstheme="majorHAnsi"/>
                <w:sz w:val="16"/>
                <w:szCs w:val="16"/>
                <w:lang w:val="ru-RU"/>
              </w:rPr>
              <w:t>предложение объектов ЧГП для рассмотрения и утверждения Муниципальным советом Кишинэу.</w:t>
            </w:r>
          </w:p>
          <w:p w14:paraId="4D0D77C3" w14:textId="77777777" w:rsidR="004C666F" w:rsidRDefault="004C666F" w:rsidP="000C032B">
            <w:pPr>
              <w:spacing w:after="0" w:line="240" w:lineRule="auto"/>
              <w:ind w:hanging="1"/>
              <w:jc w:val="both"/>
              <w:rPr>
                <w:rFonts w:ascii="Calibri Light" w:eastAsia="Times New Roman" w:hAnsi="Calibri Light" w:cstheme="majorHAnsi"/>
                <w:sz w:val="16"/>
                <w:szCs w:val="16"/>
                <w:lang w:val="ru-RU"/>
              </w:rPr>
            </w:pPr>
            <w:r>
              <w:rPr>
                <w:rFonts w:ascii="Calibri Light" w:eastAsia="Times New Roman" w:hAnsi="Calibri Light" w:cstheme="majorHAnsi"/>
                <w:sz w:val="16"/>
                <w:szCs w:val="16"/>
                <w:lang w:val="ru-RU"/>
              </w:rPr>
              <w:t>На следующем заседании Рабочей группы будет рассматриваться возможность включения в Список объектов ЧГП ряда проектов, поступивших от частных партнеров, других учреждений, а также будут обсуждаться другие субъекты, в том числе связанные с возможностью сохранения некоторых объектов, предложенных для внедрения путем ЧГП в предыдущие годы.</w:t>
            </w:r>
          </w:p>
          <w:p w14:paraId="18B83F4C" w14:textId="77777777" w:rsidR="004C666F" w:rsidRPr="00264FD5" w:rsidRDefault="004C666F" w:rsidP="000C032B">
            <w:pPr>
              <w:spacing w:after="0" w:line="240" w:lineRule="auto"/>
              <w:jc w:val="both"/>
              <w:rPr>
                <w:rFonts w:ascii="Calibri Light" w:eastAsia="Times New Roman" w:hAnsi="Calibri Light" w:cstheme="majorHAnsi"/>
                <w:sz w:val="16"/>
                <w:szCs w:val="16"/>
                <w:lang w:val="ru-RU"/>
              </w:rPr>
            </w:pPr>
          </w:p>
        </w:tc>
      </w:tr>
    </w:tbl>
    <w:p w14:paraId="75E5957B" w14:textId="77777777" w:rsidR="004C666F" w:rsidRPr="00B37928" w:rsidRDefault="004C666F" w:rsidP="004C666F">
      <w:pPr>
        <w:tabs>
          <w:tab w:val="left" w:pos="1823"/>
        </w:tabs>
        <w:spacing w:after="0"/>
        <w:rPr>
          <w:rFonts w:ascii="Calibri Light" w:hAnsi="Calibri Light" w:cstheme="majorHAnsi"/>
          <w:sz w:val="24"/>
          <w:szCs w:val="24"/>
          <w:lang w:val="ru-RU"/>
        </w:rPr>
        <w:sectPr w:rsidR="004C666F" w:rsidRPr="00B37928" w:rsidSect="000C032B">
          <w:type w:val="continuous"/>
          <w:pgSz w:w="16834" w:h="11909" w:orient="landscape" w:code="9"/>
          <w:pgMar w:top="1134" w:right="850" w:bottom="1134" w:left="1701" w:header="720" w:footer="130" w:gutter="0"/>
          <w:cols w:space="720"/>
          <w:docGrid w:linePitch="360"/>
        </w:sectPr>
      </w:pPr>
    </w:p>
    <w:p w14:paraId="03A48925" w14:textId="77777777" w:rsidR="004C666F" w:rsidRDefault="004C666F" w:rsidP="004C666F">
      <w:pPr>
        <w:keepNext/>
        <w:keepLines/>
        <w:spacing w:after="0"/>
        <w:jc w:val="right"/>
        <w:outlineLvl w:val="0"/>
        <w:rPr>
          <w:rFonts w:ascii="Calibri Light" w:eastAsiaTheme="majorEastAsia" w:hAnsi="Calibri Light" w:cstheme="majorHAnsi"/>
          <w:b/>
          <w:sz w:val="28"/>
          <w:szCs w:val="28"/>
          <w:lang w:val="ru-RU"/>
        </w:rPr>
      </w:pPr>
      <w:bookmarkStart w:id="39" w:name="_Toc125975551"/>
      <w:r w:rsidRPr="001D0106">
        <w:rPr>
          <w:rFonts w:ascii="Calibri Light" w:eastAsia="Calibri" w:hAnsi="Calibri Light"/>
          <w:b/>
          <w:sz w:val="28"/>
          <w:szCs w:val="28"/>
          <w:lang w:val="ru-RU"/>
        </w:rPr>
        <w:t>Приложение №</w:t>
      </w:r>
      <w:r w:rsidRPr="001D0106">
        <w:rPr>
          <w:rFonts w:ascii="Calibri Light" w:eastAsiaTheme="majorEastAsia" w:hAnsi="Calibri Light" w:cstheme="majorHAnsi"/>
          <w:b/>
          <w:sz w:val="28"/>
          <w:szCs w:val="28"/>
        </w:rPr>
        <w:t>22</w:t>
      </w:r>
      <w:bookmarkEnd w:id="39"/>
    </w:p>
    <w:p w14:paraId="5A2E14DA" w14:textId="77777777" w:rsidR="004C666F" w:rsidRPr="00DD15C2" w:rsidRDefault="004C666F" w:rsidP="004C666F">
      <w:pPr>
        <w:spacing w:after="0"/>
        <w:jc w:val="center"/>
        <w:rPr>
          <w:rFonts w:ascii="Calibri Light" w:hAnsi="Calibri Light" w:cstheme="majorHAnsi"/>
          <w:sz w:val="24"/>
          <w:szCs w:val="24"/>
          <w:lang w:val="ru-RU"/>
        </w:rPr>
      </w:pPr>
      <w:r w:rsidRPr="00DD15C2">
        <w:rPr>
          <w:rFonts w:ascii="Calibri Light" w:eastAsia="Times New Roman" w:hAnsi="Calibri Light" w:cstheme="majorHAnsi"/>
          <w:b/>
          <w:sz w:val="24"/>
          <w:szCs w:val="24"/>
          <w:lang w:val="ru-RU"/>
        </w:rPr>
        <w:t>Внедрение рекомендаций</w:t>
      </w:r>
      <w:r w:rsidRPr="00DD15C2">
        <w:rPr>
          <w:rFonts w:ascii="Calibri Light" w:hAnsi="Calibri Light" w:cstheme="majorHAnsi"/>
          <w:b/>
          <w:bCs/>
          <w:sz w:val="24"/>
          <w:szCs w:val="24"/>
          <w:lang w:val="ru-RU"/>
        </w:rPr>
        <w:t xml:space="preserve"> </w:t>
      </w:r>
      <w:r>
        <w:rPr>
          <w:rFonts w:ascii="Calibri Light" w:hAnsi="Calibri Light" w:cstheme="majorHAnsi"/>
          <w:b/>
          <w:bCs/>
          <w:sz w:val="24"/>
          <w:szCs w:val="24"/>
          <w:lang w:val="ru-RU"/>
        </w:rPr>
        <w:t>ПСП №</w:t>
      </w:r>
      <w:r w:rsidRPr="00DD15C2">
        <w:rPr>
          <w:rFonts w:ascii="Calibri Light" w:hAnsi="Calibri Light" w:cstheme="majorHAnsi"/>
          <w:b/>
          <w:sz w:val="24"/>
          <w:szCs w:val="24"/>
          <w:lang w:val="ru-RU"/>
        </w:rPr>
        <w:t xml:space="preserve">30 </w:t>
      </w:r>
      <w:r>
        <w:rPr>
          <w:rFonts w:ascii="Calibri Light" w:hAnsi="Calibri Light" w:cstheme="majorHAnsi"/>
          <w:b/>
          <w:sz w:val="24"/>
          <w:szCs w:val="24"/>
          <w:lang w:val="ru-RU"/>
        </w:rPr>
        <w:t>от</w:t>
      </w:r>
      <w:r w:rsidRPr="00DD15C2">
        <w:rPr>
          <w:rFonts w:ascii="Calibri Light" w:hAnsi="Calibri Light" w:cstheme="majorHAnsi"/>
          <w:b/>
          <w:sz w:val="24"/>
          <w:szCs w:val="24"/>
          <w:lang w:val="ru-RU"/>
        </w:rPr>
        <w:t xml:space="preserve"> 26.07.2016</w:t>
      </w:r>
      <w:r w:rsidRPr="00DD15C2">
        <w:rPr>
          <w:rFonts w:ascii="Calibri Light" w:hAnsi="Calibri Light" w:cstheme="majorHAnsi"/>
          <w:sz w:val="24"/>
          <w:szCs w:val="24"/>
          <w:lang w:val="ru-RU"/>
        </w:rPr>
        <w:t xml:space="preserve"> </w:t>
      </w:r>
    </w:p>
    <w:p w14:paraId="34E2C2D1" w14:textId="77777777" w:rsidR="004C666F" w:rsidRDefault="004C666F" w:rsidP="004C666F">
      <w:pPr>
        <w:spacing w:after="0"/>
        <w:jc w:val="center"/>
        <w:rPr>
          <w:rFonts w:ascii="Calibri Light" w:hAnsi="Calibri Light" w:cstheme="majorHAnsi"/>
          <w:sz w:val="24"/>
          <w:szCs w:val="24"/>
          <w:lang w:val="ru-RU"/>
        </w:rPr>
      </w:pPr>
      <w:r w:rsidRPr="00DD15C2">
        <w:rPr>
          <w:rFonts w:ascii="Calibri Light" w:hAnsi="Calibri Light" w:cstheme="majorHAnsi"/>
          <w:sz w:val="24"/>
          <w:szCs w:val="24"/>
          <w:lang w:val="ru-RU"/>
        </w:rPr>
        <w:t>„</w:t>
      </w:r>
      <w:r>
        <w:rPr>
          <w:rFonts w:ascii="Calibri Light" w:hAnsi="Calibri Light" w:cstheme="majorHAnsi"/>
          <w:sz w:val="24"/>
          <w:szCs w:val="24"/>
          <w:lang w:val="ru-RU"/>
        </w:rPr>
        <w:t>По Отчету аудита соответствия управления публичным имуществом в рамках публичных субъектов из мун. Кишинэу</w:t>
      </w:r>
      <w:r w:rsidRPr="006F2374">
        <w:rPr>
          <w:rFonts w:ascii="Calibri Light" w:hAnsi="Calibri Light" w:cstheme="majorHAnsi"/>
          <w:sz w:val="24"/>
          <w:szCs w:val="24"/>
        </w:rPr>
        <w:t xml:space="preserve"> </w:t>
      </w:r>
      <w:r>
        <w:rPr>
          <w:rFonts w:ascii="Calibri Light" w:hAnsi="Calibri Light" w:cstheme="majorHAnsi"/>
          <w:sz w:val="24"/>
          <w:szCs w:val="24"/>
          <w:lang w:val="ru-RU"/>
        </w:rPr>
        <w:t>за</w:t>
      </w:r>
      <w:r w:rsidRPr="006F2374">
        <w:rPr>
          <w:rFonts w:ascii="Calibri Light" w:hAnsi="Calibri Light" w:cstheme="majorHAnsi"/>
          <w:sz w:val="24"/>
          <w:szCs w:val="24"/>
        </w:rPr>
        <w:t xml:space="preserve"> </w:t>
      </w:r>
      <w:r w:rsidRPr="00DD15C2">
        <w:rPr>
          <w:rFonts w:ascii="Calibri Light" w:hAnsi="Calibri Light" w:cstheme="majorHAnsi"/>
          <w:sz w:val="24"/>
          <w:szCs w:val="24"/>
          <w:lang w:val="ru-RU"/>
        </w:rPr>
        <w:t>2014-2015</w:t>
      </w:r>
      <w:r>
        <w:rPr>
          <w:rFonts w:ascii="Calibri Light" w:hAnsi="Calibri Light" w:cstheme="majorHAnsi"/>
          <w:sz w:val="24"/>
          <w:szCs w:val="24"/>
          <w:lang w:val="ru-RU"/>
        </w:rPr>
        <w:t xml:space="preserve"> годы</w:t>
      </w:r>
      <w:r w:rsidRPr="00DD15C2">
        <w:rPr>
          <w:rFonts w:ascii="Calibri Light" w:hAnsi="Calibri Light" w:cstheme="majorHAnsi"/>
          <w:sz w:val="24"/>
          <w:szCs w:val="24"/>
          <w:lang w:val="ru-RU"/>
        </w:rPr>
        <w:t>”.</w:t>
      </w:r>
    </w:p>
    <w:p w14:paraId="7A589AAC" w14:textId="77777777" w:rsidR="004C666F" w:rsidRPr="00CE111F" w:rsidRDefault="004C666F" w:rsidP="004C666F">
      <w:pPr>
        <w:spacing w:after="0"/>
        <w:jc w:val="center"/>
        <w:rPr>
          <w:rFonts w:ascii="Calibri Light" w:hAnsi="Calibri Light" w:cstheme="majorHAnsi"/>
          <w:sz w:val="16"/>
          <w:szCs w:val="16"/>
          <w:lang w:val="ru-RU"/>
        </w:rPr>
      </w:pPr>
    </w:p>
    <w:tbl>
      <w:tblPr>
        <w:tblW w:w="1000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gridCol w:w="1353"/>
      </w:tblGrid>
      <w:tr w:rsidR="004C666F" w:rsidRPr="0061514B" w14:paraId="63D73A6B" w14:textId="77777777" w:rsidTr="000C032B">
        <w:trPr>
          <w:trHeight w:val="20"/>
        </w:trPr>
        <w:tc>
          <w:tcPr>
            <w:tcW w:w="8648" w:type="dxa"/>
            <w:shd w:val="clear" w:color="auto" w:fill="auto"/>
            <w:hideMark/>
          </w:tcPr>
          <w:p w14:paraId="3432B504" w14:textId="77777777" w:rsidR="004C666F" w:rsidRPr="0061514B" w:rsidRDefault="004C666F" w:rsidP="000C032B">
            <w:pPr>
              <w:spacing w:after="0"/>
              <w:jc w:val="center"/>
              <w:rPr>
                <w:rFonts w:ascii="Calibri Light" w:hAnsi="Calibri Light" w:cstheme="majorHAnsi"/>
                <w:b/>
                <w:bCs/>
                <w:color w:val="323232"/>
                <w:sz w:val="18"/>
                <w:szCs w:val="18"/>
                <w:lang w:val="ru-RU"/>
              </w:rPr>
            </w:pPr>
            <w:r w:rsidRPr="0061514B">
              <w:rPr>
                <w:rFonts w:ascii="Calibri Light" w:hAnsi="Calibri Light" w:cstheme="majorHAnsi"/>
                <w:b/>
                <w:bCs/>
                <w:color w:val="323232"/>
                <w:sz w:val="18"/>
                <w:szCs w:val="18"/>
                <w:lang w:val="ru-RU"/>
              </w:rPr>
              <w:t>Требование/</w:t>
            </w:r>
            <w:r w:rsidRPr="0061514B">
              <w:rPr>
                <w:rFonts w:ascii="Calibri Light" w:eastAsia="Times New Roman" w:hAnsi="Calibri Light" w:cstheme="majorHAnsi"/>
                <w:b/>
                <w:sz w:val="18"/>
                <w:szCs w:val="18"/>
                <w:lang w:val="ru-RU"/>
              </w:rPr>
              <w:t xml:space="preserve"> рекомендация МСК и Примэрии мун. Кишинэу</w:t>
            </w:r>
            <w:r w:rsidRPr="0061514B">
              <w:rPr>
                <w:rFonts w:ascii="Calibri Light" w:eastAsia="Times New Roman" w:hAnsi="Calibri Light" w:cstheme="majorHAnsi"/>
                <w:b/>
                <w:sz w:val="18"/>
                <w:szCs w:val="18"/>
              </w:rPr>
              <w:t xml:space="preserve"> </w:t>
            </w:r>
          </w:p>
        </w:tc>
        <w:tc>
          <w:tcPr>
            <w:tcW w:w="1353" w:type="dxa"/>
            <w:shd w:val="clear" w:color="auto" w:fill="auto"/>
            <w:hideMark/>
          </w:tcPr>
          <w:p w14:paraId="18572FF3" w14:textId="77777777" w:rsidR="004C666F" w:rsidRPr="0061514B" w:rsidRDefault="004C666F" w:rsidP="000C032B">
            <w:pPr>
              <w:spacing w:after="0"/>
              <w:jc w:val="center"/>
              <w:rPr>
                <w:rFonts w:ascii="Calibri Light" w:hAnsi="Calibri Light" w:cstheme="majorHAnsi"/>
                <w:b/>
                <w:bCs/>
                <w:color w:val="323232"/>
                <w:sz w:val="18"/>
                <w:szCs w:val="18"/>
              </w:rPr>
            </w:pPr>
            <w:r w:rsidRPr="0061514B">
              <w:rPr>
                <w:rFonts w:ascii="Calibri Light" w:hAnsi="Calibri Light" w:cstheme="majorHAnsi"/>
                <w:b/>
                <w:bCs/>
                <w:color w:val="323232"/>
                <w:sz w:val="18"/>
                <w:szCs w:val="18"/>
                <w:lang w:val="ru-RU"/>
              </w:rPr>
              <w:t xml:space="preserve">Статус внедрения </w:t>
            </w:r>
          </w:p>
        </w:tc>
      </w:tr>
      <w:tr w:rsidR="004C666F" w:rsidRPr="0061514B" w14:paraId="4BFF6187" w14:textId="77777777" w:rsidTr="000C032B">
        <w:trPr>
          <w:trHeight w:val="20"/>
        </w:trPr>
        <w:tc>
          <w:tcPr>
            <w:tcW w:w="8648" w:type="dxa"/>
            <w:shd w:val="clear" w:color="auto" w:fill="auto"/>
            <w:hideMark/>
          </w:tcPr>
          <w:p w14:paraId="52E8FD1A" w14:textId="77777777" w:rsidR="004C666F" w:rsidRPr="0061514B" w:rsidRDefault="004C666F" w:rsidP="000C032B">
            <w:pPr>
              <w:spacing w:after="0"/>
              <w:jc w:val="both"/>
              <w:rPr>
                <w:rFonts w:ascii="Calibri Light" w:hAnsi="Calibri Light" w:cstheme="majorHAnsi"/>
                <w:color w:val="323232"/>
                <w:sz w:val="18"/>
                <w:szCs w:val="18"/>
                <w:lang w:val="ru-RU"/>
              </w:rPr>
            </w:pPr>
            <w:r w:rsidRPr="0061514B">
              <w:rPr>
                <w:rFonts w:ascii="Calibri Light" w:hAnsi="Calibri Light" w:cstheme="majorHAnsi"/>
                <w:color w:val="323232"/>
                <w:sz w:val="18"/>
                <w:szCs w:val="18"/>
                <w:lang w:val="ru-RU"/>
              </w:rPr>
              <w:t>2.1.</w:t>
            </w:r>
            <w:r>
              <w:rPr>
                <w:rFonts w:ascii="Calibri Light" w:hAnsi="Calibri Light" w:cstheme="majorHAnsi"/>
                <w:color w:val="323232"/>
                <w:sz w:val="18"/>
                <w:szCs w:val="18"/>
                <w:lang w:val="ru-RU"/>
              </w:rPr>
              <w:t xml:space="preserve"> обеспечить внедрение рекомендаций аудита, указанных в Отчете аудита, с определением конкретных действий с целью устранения установленных недостатков, а также установлением сроков и ответственных лиц за внедрение рекомендаций на основе принципов финансового менеджмента и контроля;</w:t>
            </w:r>
          </w:p>
        </w:tc>
        <w:tc>
          <w:tcPr>
            <w:tcW w:w="1353" w:type="dxa"/>
            <w:shd w:val="clear" w:color="auto" w:fill="auto"/>
            <w:hideMark/>
          </w:tcPr>
          <w:p w14:paraId="4F42AD4E"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Частично внедрена</w:t>
            </w:r>
          </w:p>
        </w:tc>
      </w:tr>
      <w:tr w:rsidR="004C666F" w:rsidRPr="0061514B" w14:paraId="692D6F04" w14:textId="77777777" w:rsidTr="000C032B">
        <w:trPr>
          <w:trHeight w:val="20"/>
        </w:trPr>
        <w:tc>
          <w:tcPr>
            <w:tcW w:w="8648" w:type="dxa"/>
            <w:shd w:val="clear" w:color="auto" w:fill="auto"/>
            <w:hideMark/>
          </w:tcPr>
          <w:p w14:paraId="1F4D49DE" w14:textId="77777777" w:rsidR="004C666F" w:rsidRPr="00237E2A" w:rsidRDefault="004C666F" w:rsidP="000C032B">
            <w:pPr>
              <w:spacing w:after="0"/>
              <w:jc w:val="both"/>
              <w:rPr>
                <w:rFonts w:ascii="Calibri Light" w:hAnsi="Calibri Light" w:cstheme="majorHAnsi"/>
                <w:color w:val="323232"/>
                <w:sz w:val="18"/>
                <w:szCs w:val="18"/>
                <w:lang w:val="ru-RU"/>
              </w:rPr>
            </w:pPr>
            <w:r w:rsidRPr="0061514B">
              <w:rPr>
                <w:rFonts w:ascii="Calibri Light" w:hAnsi="Calibri Light" w:cstheme="majorHAnsi"/>
                <w:color w:val="323232"/>
                <w:sz w:val="18"/>
                <w:szCs w:val="18"/>
                <w:lang w:val="ru-RU"/>
              </w:rPr>
              <w:t>2.2. принятие незамедлительных мер, связанных с неукоснительным исполнением Закона</w:t>
            </w:r>
            <w:r>
              <w:rPr>
                <w:rFonts w:ascii="Calibri Light" w:hAnsi="Calibri Light" w:cstheme="majorHAnsi"/>
                <w:color w:val="323232"/>
                <w:sz w:val="18"/>
                <w:szCs w:val="18"/>
                <w:lang w:val="ru-RU"/>
              </w:rPr>
              <w:t xml:space="preserve"> о государственном внутреннем финансовом контроле №</w:t>
            </w:r>
            <w:r w:rsidRPr="0061514B">
              <w:rPr>
                <w:rFonts w:ascii="Calibri Light" w:hAnsi="Calibri Light" w:cstheme="majorHAnsi"/>
                <w:color w:val="323232"/>
                <w:sz w:val="18"/>
                <w:szCs w:val="18"/>
                <w:lang w:val="ru-RU"/>
              </w:rPr>
              <w:t xml:space="preserve">229 </w:t>
            </w:r>
            <w:r>
              <w:rPr>
                <w:rFonts w:ascii="Calibri Light" w:hAnsi="Calibri Light" w:cstheme="majorHAnsi"/>
                <w:color w:val="323232"/>
                <w:sz w:val="18"/>
                <w:szCs w:val="18"/>
                <w:lang w:val="ru-RU"/>
              </w:rPr>
              <w:t xml:space="preserve">от </w:t>
            </w:r>
            <w:r w:rsidRPr="0061514B">
              <w:rPr>
                <w:rFonts w:ascii="Calibri Light" w:hAnsi="Calibri Light" w:cstheme="majorHAnsi"/>
                <w:color w:val="323232"/>
                <w:sz w:val="18"/>
                <w:szCs w:val="18"/>
                <w:lang w:val="ru-RU"/>
              </w:rPr>
              <w:t>23.09.2010</w:t>
            </w:r>
            <w:r>
              <w:rPr>
                <w:rFonts w:ascii="Calibri Light" w:hAnsi="Calibri Light" w:cstheme="majorHAnsi"/>
                <w:color w:val="323232"/>
                <w:sz w:val="18"/>
                <w:szCs w:val="18"/>
                <w:lang w:val="ru-RU"/>
              </w:rPr>
              <w:t>;</w:t>
            </w:r>
          </w:p>
        </w:tc>
        <w:tc>
          <w:tcPr>
            <w:tcW w:w="1353" w:type="dxa"/>
            <w:shd w:val="clear" w:color="auto" w:fill="auto"/>
            <w:hideMark/>
          </w:tcPr>
          <w:p w14:paraId="73178A9C"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66F0C43D" w14:textId="77777777" w:rsidTr="000C032B">
        <w:trPr>
          <w:trHeight w:val="20"/>
        </w:trPr>
        <w:tc>
          <w:tcPr>
            <w:tcW w:w="8648" w:type="dxa"/>
            <w:shd w:val="clear" w:color="auto" w:fill="auto"/>
            <w:hideMark/>
          </w:tcPr>
          <w:p w14:paraId="0F08DF52" w14:textId="77777777" w:rsidR="004C666F" w:rsidRPr="00237E2A" w:rsidRDefault="004C666F" w:rsidP="000C032B">
            <w:pPr>
              <w:spacing w:after="0"/>
              <w:jc w:val="both"/>
              <w:rPr>
                <w:rFonts w:ascii="Calibri Light" w:hAnsi="Calibri Light" w:cstheme="majorHAnsi"/>
                <w:color w:val="323232"/>
                <w:sz w:val="18"/>
                <w:szCs w:val="18"/>
                <w:lang w:val="ru-RU"/>
              </w:rPr>
            </w:pPr>
            <w:r w:rsidRPr="00237E2A">
              <w:rPr>
                <w:rFonts w:ascii="Calibri Light" w:hAnsi="Calibri Light" w:cstheme="majorHAnsi"/>
                <w:color w:val="323232"/>
                <w:sz w:val="18"/>
                <w:szCs w:val="18"/>
                <w:lang w:val="ru-RU"/>
              </w:rPr>
              <w:t xml:space="preserve">1. </w:t>
            </w:r>
            <w:r>
              <w:rPr>
                <w:rFonts w:ascii="Calibri Light" w:hAnsi="Calibri Light" w:cstheme="majorHAnsi"/>
                <w:color w:val="323232"/>
                <w:sz w:val="18"/>
                <w:szCs w:val="18"/>
                <w:lang w:val="ru-RU"/>
              </w:rPr>
              <w:t xml:space="preserve">Секретарю МСК обеспечить координирование/согласование проектов решений со всеми компетентными органами, имеющими полномочия по проблемам, которые рассматриваются на заседаниях МСК; </w:t>
            </w:r>
          </w:p>
        </w:tc>
        <w:tc>
          <w:tcPr>
            <w:tcW w:w="1353" w:type="dxa"/>
            <w:shd w:val="clear" w:color="auto" w:fill="auto"/>
            <w:hideMark/>
          </w:tcPr>
          <w:p w14:paraId="626C11B9"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Не внедрена </w:t>
            </w:r>
          </w:p>
        </w:tc>
      </w:tr>
      <w:tr w:rsidR="004C666F" w:rsidRPr="0061514B" w14:paraId="017FE732" w14:textId="77777777" w:rsidTr="000C032B">
        <w:trPr>
          <w:trHeight w:val="20"/>
        </w:trPr>
        <w:tc>
          <w:tcPr>
            <w:tcW w:w="8648" w:type="dxa"/>
            <w:shd w:val="clear" w:color="auto" w:fill="auto"/>
            <w:hideMark/>
          </w:tcPr>
          <w:p w14:paraId="3DA556CA" w14:textId="77777777" w:rsidR="004C666F" w:rsidRPr="00237E2A" w:rsidRDefault="004C666F" w:rsidP="000C032B">
            <w:pPr>
              <w:spacing w:after="0"/>
              <w:jc w:val="both"/>
              <w:rPr>
                <w:rFonts w:ascii="Calibri Light" w:hAnsi="Calibri Light" w:cstheme="majorHAnsi"/>
                <w:color w:val="323232"/>
                <w:sz w:val="18"/>
                <w:szCs w:val="18"/>
                <w:lang w:val="ru-RU"/>
              </w:rPr>
            </w:pPr>
            <w:r w:rsidRPr="00237E2A">
              <w:rPr>
                <w:rFonts w:ascii="Calibri Light" w:hAnsi="Calibri Light" w:cstheme="majorHAnsi"/>
                <w:color w:val="323232"/>
                <w:sz w:val="18"/>
                <w:szCs w:val="18"/>
                <w:lang w:val="ru-RU"/>
              </w:rPr>
              <w:t xml:space="preserve">2.1. </w:t>
            </w:r>
            <w:r>
              <w:rPr>
                <w:rFonts w:ascii="Calibri Light" w:hAnsi="Calibri Light" w:cstheme="majorHAnsi"/>
                <w:color w:val="323232"/>
                <w:sz w:val="18"/>
                <w:szCs w:val="18"/>
                <w:lang w:val="ru-RU"/>
              </w:rPr>
              <w:t>рассмотреть и откорректировать положения подразделений с устранением дублирования функций и повышением ответственности за пунктуальное исполнение полномочий;</w:t>
            </w:r>
          </w:p>
        </w:tc>
        <w:tc>
          <w:tcPr>
            <w:tcW w:w="1353" w:type="dxa"/>
            <w:shd w:val="clear" w:color="auto" w:fill="auto"/>
            <w:hideMark/>
          </w:tcPr>
          <w:p w14:paraId="0AFF5C2D"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18259D92" w14:textId="77777777" w:rsidTr="000C032B">
        <w:trPr>
          <w:trHeight w:val="20"/>
        </w:trPr>
        <w:tc>
          <w:tcPr>
            <w:tcW w:w="8648" w:type="dxa"/>
            <w:shd w:val="clear" w:color="auto" w:fill="auto"/>
            <w:hideMark/>
          </w:tcPr>
          <w:p w14:paraId="22D50929" w14:textId="77777777" w:rsidR="004C666F" w:rsidRPr="00CE59DA" w:rsidRDefault="004C666F" w:rsidP="000C032B">
            <w:pPr>
              <w:spacing w:after="0"/>
              <w:jc w:val="both"/>
              <w:rPr>
                <w:rFonts w:ascii="Calibri Light" w:hAnsi="Calibri Light" w:cstheme="majorHAnsi"/>
                <w:color w:val="323232"/>
                <w:sz w:val="18"/>
                <w:szCs w:val="18"/>
                <w:lang w:val="ru-RU"/>
              </w:rPr>
            </w:pPr>
            <w:r w:rsidRPr="00237E2A">
              <w:rPr>
                <w:rFonts w:ascii="Calibri Light" w:hAnsi="Calibri Light" w:cstheme="majorHAnsi"/>
                <w:color w:val="323232"/>
                <w:sz w:val="18"/>
                <w:szCs w:val="18"/>
                <w:lang w:val="ru-RU"/>
              </w:rPr>
              <w:t xml:space="preserve">2.2. </w:t>
            </w:r>
            <w:r>
              <w:rPr>
                <w:rFonts w:ascii="Calibri Light" w:hAnsi="Calibri Light" w:cstheme="majorHAnsi"/>
                <w:color w:val="323232"/>
                <w:sz w:val="18"/>
                <w:szCs w:val="18"/>
                <w:lang w:val="ru-RU"/>
              </w:rPr>
              <w:t>разработать и утвердить внутреннюю методологическую базу, с установлением ряда надлежаще определенных целей и релевантных процедур для проверки/согласования в рамках инвентаризации имущества местной публичной собственности бухгалтерских, кадастровых и технических ситуаций, связанных с недвижимым имуществом, порядком их управления, а также реализацией результатов инвентаризации путем регистрации/корректировки бухгалтерских и кадастровых данных;</w:t>
            </w:r>
          </w:p>
        </w:tc>
        <w:tc>
          <w:tcPr>
            <w:tcW w:w="1353" w:type="dxa"/>
            <w:shd w:val="clear" w:color="auto" w:fill="auto"/>
            <w:hideMark/>
          </w:tcPr>
          <w:p w14:paraId="61CD32E0"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22B1414E" w14:textId="77777777" w:rsidTr="000C032B">
        <w:trPr>
          <w:trHeight w:val="20"/>
        </w:trPr>
        <w:tc>
          <w:tcPr>
            <w:tcW w:w="8648" w:type="dxa"/>
            <w:shd w:val="clear" w:color="auto" w:fill="auto"/>
            <w:hideMark/>
          </w:tcPr>
          <w:p w14:paraId="761AB244" w14:textId="77777777" w:rsidR="004C666F" w:rsidRPr="00CE59DA" w:rsidRDefault="004C666F" w:rsidP="000C032B">
            <w:pPr>
              <w:spacing w:after="0"/>
              <w:jc w:val="both"/>
              <w:rPr>
                <w:rFonts w:ascii="Calibri Light" w:hAnsi="Calibri Light" w:cstheme="majorHAnsi"/>
                <w:color w:val="323232"/>
                <w:sz w:val="18"/>
                <w:szCs w:val="18"/>
                <w:lang w:val="ru-RU"/>
              </w:rPr>
            </w:pPr>
            <w:r w:rsidRPr="00CE59DA">
              <w:rPr>
                <w:rFonts w:ascii="Calibri Light" w:hAnsi="Calibri Light" w:cstheme="majorHAnsi"/>
                <w:color w:val="323232"/>
                <w:sz w:val="18"/>
                <w:szCs w:val="18"/>
                <w:lang w:val="ru-RU"/>
              </w:rPr>
              <w:t xml:space="preserve">2.3. </w:t>
            </w:r>
            <w:r>
              <w:rPr>
                <w:rFonts w:ascii="Calibri Light" w:hAnsi="Calibri Light" w:cstheme="majorHAnsi"/>
                <w:color w:val="323232"/>
                <w:sz w:val="18"/>
                <w:szCs w:val="18"/>
                <w:lang w:val="ru-RU"/>
              </w:rPr>
              <w:t>определить порядок и установить соответствующие процедуры по регламентированному ведению бухгалтерского учета и отчетности имущественных активов и экономических операций, связанных с их администрированием (в том числе обязательств), с определением ответственных лиц и установлением соответствующих сроков;</w:t>
            </w:r>
          </w:p>
        </w:tc>
        <w:tc>
          <w:tcPr>
            <w:tcW w:w="1353" w:type="dxa"/>
            <w:shd w:val="clear" w:color="auto" w:fill="auto"/>
            <w:hideMark/>
          </w:tcPr>
          <w:p w14:paraId="7935DECC"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1B9DD763" w14:textId="77777777" w:rsidTr="000C032B">
        <w:trPr>
          <w:trHeight w:val="20"/>
        </w:trPr>
        <w:tc>
          <w:tcPr>
            <w:tcW w:w="8648" w:type="dxa"/>
            <w:shd w:val="clear" w:color="auto" w:fill="auto"/>
            <w:hideMark/>
          </w:tcPr>
          <w:p w14:paraId="0523174B" w14:textId="77777777" w:rsidR="004C666F" w:rsidRPr="00CE59DA" w:rsidRDefault="004C666F" w:rsidP="000C032B">
            <w:pPr>
              <w:spacing w:after="0"/>
              <w:jc w:val="both"/>
              <w:rPr>
                <w:rFonts w:ascii="Calibri Light" w:hAnsi="Calibri Light" w:cstheme="majorHAnsi"/>
                <w:color w:val="323232"/>
                <w:sz w:val="18"/>
                <w:szCs w:val="18"/>
                <w:lang w:val="ru-RU"/>
              </w:rPr>
            </w:pPr>
            <w:r w:rsidRPr="00CE59DA">
              <w:rPr>
                <w:rFonts w:ascii="Calibri Light" w:hAnsi="Calibri Light" w:cstheme="majorHAnsi"/>
                <w:color w:val="323232"/>
                <w:sz w:val="18"/>
                <w:szCs w:val="18"/>
                <w:lang w:val="ru-RU"/>
              </w:rPr>
              <w:t xml:space="preserve">3.1.обеспечить </w:t>
            </w:r>
            <w:r>
              <w:rPr>
                <w:rFonts w:ascii="Calibri Light" w:hAnsi="Calibri Light" w:cstheme="majorHAnsi"/>
                <w:color w:val="323232"/>
                <w:sz w:val="18"/>
                <w:szCs w:val="18"/>
                <w:lang w:val="ru-RU"/>
              </w:rPr>
              <w:t>регламентированное ведение регистра муниципального имущества (путем соотнесения его данных с данными бухгалтерского учета) с целью достоверного и идентичного/исчерпывающего отражения в отчетности имущественных ситуаций;</w:t>
            </w:r>
          </w:p>
        </w:tc>
        <w:tc>
          <w:tcPr>
            <w:tcW w:w="1353" w:type="dxa"/>
            <w:shd w:val="clear" w:color="auto" w:fill="auto"/>
            <w:hideMark/>
          </w:tcPr>
          <w:p w14:paraId="2E415670"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0892DD81" w14:textId="77777777" w:rsidTr="000C032B">
        <w:trPr>
          <w:trHeight w:val="20"/>
        </w:trPr>
        <w:tc>
          <w:tcPr>
            <w:tcW w:w="8648" w:type="dxa"/>
            <w:shd w:val="clear" w:color="auto" w:fill="auto"/>
            <w:hideMark/>
          </w:tcPr>
          <w:p w14:paraId="115CBC7F" w14:textId="77777777" w:rsidR="004C666F" w:rsidRPr="006A60A7" w:rsidRDefault="004C666F" w:rsidP="000C032B">
            <w:pPr>
              <w:spacing w:after="0"/>
              <w:jc w:val="both"/>
              <w:rPr>
                <w:rFonts w:ascii="Calibri Light" w:hAnsi="Calibri Light" w:cstheme="majorHAnsi"/>
                <w:color w:val="323232"/>
                <w:sz w:val="18"/>
                <w:szCs w:val="18"/>
                <w:lang w:val="ru-RU"/>
              </w:rPr>
            </w:pPr>
            <w:r w:rsidRPr="00CE59DA">
              <w:rPr>
                <w:rFonts w:ascii="Calibri Light" w:hAnsi="Calibri Light" w:cstheme="majorHAnsi"/>
                <w:color w:val="323232"/>
                <w:sz w:val="18"/>
                <w:szCs w:val="18"/>
                <w:lang w:val="ru-RU"/>
              </w:rPr>
              <w:t xml:space="preserve">3.2. </w:t>
            </w:r>
            <w:r>
              <w:rPr>
                <w:rFonts w:ascii="Calibri Light" w:hAnsi="Calibri Light" w:cstheme="majorHAnsi"/>
                <w:color w:val="323232"/>
                <w:sz w:val="18"/>
                <w:szCs w:val="18"/>
                <w:lang w:val="ru-RU"/>
              </w:rPr>
              <w:t xml:space="preserve">инициировать проведение инвентаризации/проверки данных относительно размера уставного капитала муниципальных предприятий, зарегистрированного в КГП, с принятием соответствующих мер для устранения недостатков и обеспечения достоверной отчетности финансовых и имущественных ситуаций; </w:t>
            </w:r>
          </w:p>
        </w:tc>
        <w:tc>
          <w:tcPr>
            <w:tcW w:w="1353" w:type="dxa"/>
            <w:shd w:val="clear" w:color="auto" w:fill="auto"/>
            <w:hideMark/>
          </w:tcPr>
          <w:p w14:paraId="2DB80B36"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36EB1296" w14:textId="77777777" w:rsidTr="000C032B">
        <w:trPr>
          <w:trHeight w:val="20"/>
        </w:trPr>
        <w:tc>
          <w:tcPr>
            <w:tcW w:w="8648" w:type="dxa"/>
            <w:shd w:val="clear" w:color="auto" w:fill="auto"/>
            <w:hideMark/>
          </w:tcPr>
          <w:p w14:paraId="05484AE6" w14:textId="77777777" w:rsidR="004C666F" w:rsidRPr="006A60A7" w:rsidRDefault="004C666F" w:rsidP="000C032B">
            <w:pPr>
              <w:spacing w:after="0"/>
              <w:jc w:val="both"/>
              <w:rPr>
                <w:rFonts w:ascii="Calibri Light" w:hAnsi="Calibri Light" w:cstheme="majorHAnsi"/>
                <w:color w:val="323232"/>
                <w:sz w:val="18"/>
                <w:szCs w:val="18"/>
                <w:lang w:val="ru-RU"/>
              </w:rPr>
            </w:pPr>
            <w:r w:rsidRPr="006A60A7">
              <w:rPr>
                <w:rFonts w:ascii="Calibri Light" w:hAnsi="Calibri Light" w:cstheme="majorHAnsi"/>
                <w:color w:val="323232"/>
                <w:sz w:val="18"/>
                <w:szCs w:val="18"/>
                <w:lang w:val="ru-RU"/>
              </w:rPr>
              <w:t xml:space="preserve">4. </w:t>
            </w:r>
            <w:r>
              <w:rPr>
                <w:rFonts w:ascii="Calibri Light" w:hAnsi="Calibri Light" w:cstheme="majorHAnsi"/>
                <w:color w:val="323232"/>
                <w:sz w:val="18"/>
                <w:szCs w:val="18"/>
                <w:lang w:val="ru-RU"/>
              </w:rPr>
              <w:t>принять соответствующие меры по полной регистрации имущественных прав АТЕ на недвижимое имущество публичной собственности;</w:t>
            </w:r>
          </w:p>
        </w:tc>
        <w:tc>
          <w:tcPr>
            <w:tcW w:w="1353" w:type="dxa"/>
            <w:shd w:val="clear" w:color="auto" w:fill="auto"/>
            <w:hideMark/>
          </w:tcPr>
          <w:p w14:paraId="416E1366"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6AD2ACAB" w14:textId="77777777" w:rsidTr="000C032B">
        <w:trPr>
          <w:trHeight w:val="20"/>
        </w:trPr>
        <w:tc>
          <w:tcPr>
            <w:tcW w:w="8648" w:type="dxa"/>
            <w:shd w:val="clear" w:color="auto" w:fill="auto"/>
            <w:hideMark/>
          </w:tcPr>
          <w:p w14:paraId="7334D8DC" w14:textId="77777777" w:rsidR="004C666F" w:rsidRPr="003E48BA" w:rsidRDefault="004C666F" w:rsidP="000C032B">
            <w:pPr>
              <w:spacing w:after="0"/>
              <w:jc w:val="both"/>
              <w:rPr>
                <w:rFonts w:ascii="Calibri Light" w:hAnsi="Calibri Light" w:cstheme="majorHAnsi"/>
                <w:color w:val="323232"/>
                <w:sz w:val="18"/>
                <w:szCs w:val="18"/>
                <w:lang w:val="ru-RU"/>
              </w:rPr>
            </w:pPr>
            <w:r w:rsidRPr="006A60A7">
              <w:rPr>
                <w:rFonts w:ascii="Calibri Light" w:hAnsi="Calibri Light" w:cstheme="majorHAnsi"/>
                <w:color w:val="323232"/>
                <w:sz w:val="18"/>
                <w:szCs w:val="18"/>
                <w:lang w:val="ru-RU"/>
              </w:rPr>
              <w:t xml:space="preserve">8.1. </w:t>
            </w:r>
            <w:r>
              <w:rPr>
                <w:rFonts w:ascii="Calibri Light" w:hAnsi="Calibri Light" w:cstheme="majorHAnsi"/>
                <w:color w:val="323232"/>
                <w:sz w:val="18"/>
                <w:szCs w:val="18"/>
                <w:lang w:val="ru-RU"/>
              </w:rPr>
              <w:t>с целью существенного снижения количества нерассмотренных проектов, обеспечить созыв ряда (вне)очередных заседаний для рассмотрения проектов решений, затрагивающих нормативную институциональную базу и юридические акты по управлению публичным имуществом</w:t>
            </w:r>
          </w:p>
        </w:tc>
        <w:tc>
          <w:tcPr>
            <w:tcW w:w="1353" w:type="dxa"/>
            <w:shd w:val="clear" w:color="auto" w:fill="auto"/>
            <w:hideMark/>
          </w:tcPr>
          <w:p w14:paraId="4D705DFE"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697D71BA" w14:textId="77777777" w:rsidTr="000C032B">
        <w:trPr>
          <w:trHeight w:val="20"/>
        </w:trPr>
        <w:tc>
          <w:tcPr>
            <w:tcW w:w="8648" w:type="dxa"/>
            <w:shd w:val="clear" w:color="auto" w:fill="auto"/>
            <w:hideMark/>
          </w:tcPr>
          <w:p w14:paraId="2F36FC55" w14:textId="77777777" w:rsidR="004C666F" w:rsidRPr="003E48BA" w:rsidRDefault="004C666F" w:rsidP="000C032B">
            <w:pPr>
              <w:spacing w:after="0"/>
              <w:jc w:val="both"/>
              <w:rPr>
                <w:rFonts w:ascii="Calibri Light" w:hAnsi="Calibri Light" w:cstheme="majorHAnsi"/>
                <w:color w:val="323232"/>
                <w:sz w:val="18"/>
                <w:szCs w:val="18"/>
                <w:lang w:val="ru-RU"/>
              </w:rPr>
            </w:pPr>
            <w:r w:rsidRPr="003E48BA">
              <w:rPr>
                <w:rFonts w:ascii="Calibri Light" w:hAnsi="Calibri Light" w:cstheme="majorHAnsi"/>
                <w:color w:val="323232"/>
                <w:sz w:val="18"/>
                <w:szCs w:val="18"/>
                <w:lang w:val="ru-RU"/>
              </w:rPr>
              <w:t xml:space="preserve">8.2. </w:t>
            </w:r>
            <w:r>
              <w:rPr>
                <w:rFonts w:ascii="Calibri Light" w:hAnsi="Calibri Light" w:cstheme="majorHAnsi"/>
                <w:color w:val="323232"/>
                <w:sz w:val="18"/>
                <w:szCs w:val="18"/>
                <w:lang w:val="ru-RU"/>
              </w:rPr>
              <w:t>пересмотреть функциональность и релевантность автоматизированных информационных систем для ведения учета договоров и поступлений от аренды/найма публичного имущества и принять соответствующие меры для устранения недостатков, установленных аудитом;</w:t>
            </w:r>
          </w:p>
        </w:tc>
        <w:tc>
          <w:tcPr>
            <w:tcW w:w="1353" w:type="dxa"/>
            <w:shd w:val="clear" w:color="auto" w:fill="auto"/>
            <w:hideMark/>
          </w:tcPr>
          <w:p w14:paraId="6B7B050B"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1D0688CC" w14:textId="77777777" w:rsidTr="000C032B">
        <w:trPr>
          <w:trHeight w:val="20"/>
        </w:trPr>
        <w:tc>
          <w:tcPr>
            <w:tcW w:w="8648" w:type="dxa"/>
            <w:shd w:val="clear" w:color="auto" w:fill="auto"/>
            <w:hideMark/>
          </w:tcPr>
          <w:p w14:paraId="0C80DAA5" w14:textId="77777777" w:rsidR="004C666F" w:rsidRPr="003E48BA" w:rsidRDefault="004C666F" w:rsidP="000C032B">
            <w:pPr>
              <w:spacing w:after="0"/>
              <w:jc w:val="both"/>
              <w:rPr>
                <w:rFonts w:ascii="Calibri Light" w:hAnsi="Calibri Light" w:cstheme="majorHAnsi"/>
                <w:color w:val="323232"/>
                <w:sz w:val="18"/>
                <w:szCs w:val="18"/>
                <w:lang w:val="ru-RU"/>
              </w:rPr>
            </w:pPr>
            <w:r w:rsidRPr="003E48BA">
              <w:rPr>
                <w:rFonts w:ascii="Calibri Light" w:hAnsi="Calibri Light" w:cstheme="majorHAnsi"/>
                <w:color w:val="323232"/>
                <w:sz w:val="18"/>
                <w:szCs w:val="18"/>
                <w:lang w:val="ru-RU"/>
              </w:rPr>
              <w:t xml:space="preserve">8.3. </w:t>
            </w:r>
            <w:r>
              <w:rPr>
                <w:rFonts w:ascii="Calibri Light" w:hAnsi="Calibri Light" w:cstheme="majorHAnsi"/>
                <w:color w:val="323232"/>
                <w:sz w:val="18"/>
                <w:szCs w:val="18"/>
                <w:lang w:val="ru-RU"/>
              </w:rPr>
              <w:t>соблюдать положения законодательно-нормативной базы по передаче имущества местной публичной собственности в аренду/наем и/или с обеспечением их приватизации на основании торгов/конкурсов, повышением прозрачности в управлении публичным имуществом и получением возможных доходов;</w:t>
            </w:r>
          </w:p>
        </w:tc>
        <w:tc>
          <w:tcPr>
            <w:tcW w:w="1353" w:type="dxa"/>
            <w:shd w:val="clear" w:color="auto" w:fill="auto"/>
            <w:hideMark/>
          </w:tcPr>
          <w:p w14:paraId="465098E6"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628150F3" w14:textId="77777777" w:rsidTr="000C032B">
        <w:trPr>
          <w:trHeight w:val="20"/>
        </w:trPr>
        <w:tc>
          <w:tcPr>
            <w:tcW w:w="8648" w:type="dxa"/>
            <w:shd w:val="clear" w:color="auto" w:fill="auto"/>
            <w:hideMark/>
          </w:tcPr>
          <w:p w14:paraId="1EBABA66" w14:textId="77777777" w:rsidR="004C666F" w:rsidRPr="005F6779" w:rsidRDefault="004C666F" w:rsidP="000C032B">
            <w:pPr>
              <w:spacing w:after="0"/>
              <w:jc w:val="both"/>
              <w:rPr>
                <w:rFonts w:ascii="Calibri Light" w:hAnsi="Calibri Light" w:cstheme="majorHAnsi"/>
                <w:color w:val="323232"/>
                <w:sz w:val="18"/>
                <w:szCs w:val="18"/>
                <w:lang w:val="ru-RU"/>
              </w:rPr>
            </w:pPr>
            <w:r w:rsidRPr="005F6779">
              <w:rPr>
                <w:rFonts w:ascii="Calibri Light" w:hAnsi="Calibri Light" w:cstheme="majorHAnsi"/>
                <w:color w:val="323232"/>
                <w:sz w:val="18"/>
                <w:szCs w:val="18"/>
                <w:lang w:val="ru-RU"/>
              </w:rPr>
              <w:t xml:space="preserve">8.4. </w:t>
            </w:r>
            <w:r>
              <w:rPr>
                <w:rFonts w:ascii="Calibri Light" w:hAnsi="Calibri Light" w:cstheme="majorHAnsi"/>
                <w:color w:val="323232"/>
                <w:sz w:val="18"/>
                <w:szCs w:val="18"/>
                <w:lang w:val="ru-RU"/>
              </w:rPr>
              <w:t>обеспечить планирование доходов от аренды земельных участков и найма имущества согласно законодательной/нормативной базе в данной области;</w:t>
            </w:r>
          </w:p>
        </w:tc>
        <w:tc>
          <w:tcPr>
            <w:tcW w:w="1353" w:type="dxa"/>
            <w:shd w:val="clear" w:color="auto" w:fill="auto"/>
            <w:hideMark/>
          </w:tcPr>
          <w:p w14:paraId="7C8DAF0C"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55EB81DF" w14:textId="77777777" w:rsidTr="000C032B">
        <w:trPr>
          <w:trHeight w:val="20"/>
        </w:trPr>
        <w:tc>
          <w:tcPr>
            <w:tcW w:w="8648" w:type="dxa"/>
            <w:shd w:val="clear" w:color="auto" w:fill="auto"/>
            <w:hideMark/>
          </w:tcPr>
          <w:p w14:paraId="160B6235" w14:textId="77777777" w:rsidR="004C666F" w:rsidRPr="005F6779" w:rsidRDefault="004C666F" w:rsidP="000C032B">
            <w:pPr>
              <w:spacing w:after="0"/>
              <w:jc w:val="both"/>
              <w:rPr>
                <w:rFonts w:ascii="Calibri Light" w:hAnsi="Calibri Light" w:cstheme="majorHAnsi"/>
                <w:color w:val="323232"/>
                <w:sz w:val="18"/>
                <w:szCs w:val="18"/>
                <w:lang w:val="ru-RU"/>
              </w:rPr>
            </w:pPr>
            <w:r w:rsidRPr="005F6779">
              <w:rPr>
                <w:rFonts w:ascii="Calibri Light" w:hAnsi="Calibri Light" w:cstheme="majorHAnsi"/>
                <w:color w:val="323232"/>
                <w:sz w:val="18"/>
                <w:szCs w:val="18"/>
                <w:lang w:val="ru-RU"/>
              </w:rPr>
              <w:t xml:space="preserve">8.5. </w:t>
            </w:r>
            <w:r>
              <w:rPr>
                <w:rFonts w:ascii="Calibri Light" w:hAnsi="Calibri Light" w:cstheme="majorHAnsi"/>
                <w:color w:val="323232"/>
                <w:sz w:val="18"/>
                <w:szCs w:val="18"/>
                <w:lang w:val="ru-RU"/>
              </w:rPr>
              <w:t>реализовать оперативные и пунктуальные меры для поступления возможных к сбору задолженностей арендаторов</w:t>
            </w:r>
            <w:r w:rsidRPr="005F6779">
              <w:rPr>
                <w:rFonts w:ascii="Calibri Light" w:hAnsi="Calibri Light" w:cstheme="majorHAnsi"/>
                <w:color w:val="323232"/>
                <w:sz w:val="18"/>
                <w:szCs w:val="18"/>
                <w:lang w:val="ru-RU"/>
              </w:rPr>
              <w:t>;</w:t>
            </w:r>
          </w:p>
        </w:tc>
        <w:tc>
          <w:tcPr>
            <w:tcW w:w="1353" w:type="dxa"/>
            <w:shd w:val="clear" w:color="auto" w:fill="auto"/>
            <w:hideMark/>
          </w:tcPr>
          <w:p w14:paraId="4DC33C42"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0D1BFF31" w14:textId="77777777" w:rsidTr="000C032B">
        <w:trPr>
          <w:trHeight w:val="20"/>
        </w:trPr>
        <w:tc>
          <w:tcPr>
            <w:tcW w:w="8648" w:type="dxa"/>
            <w:shd w:val="clear" w:color="auto" w:fill="auto"/>
            <w:hideMark/>
          </w:tcPr>
          <w:p w14:paraId="46E2364E" w14:textId="77777777" w:rsidR="004C666F" w:rsidRPr="0086772F" w:rsidRDefault="004C666F" w:rsidP="000C032B">
            <w:pPr>
              <w:spacing w:after="0"/>
              <w:jc w:val="both"/>
              <w:rPr>
                <w:rFonts w:ascii="Calibri Light" w:hAnsi="Calibri Light" w:cstheme="majorHAnsi"/>
                <w:color w:val="323232"/>
                <w:sz w:val="18"/>
                <w:szCs w:val="18"/>
                <w:lang w:val="ru-RU"/>
              </w:rPr>
            </w:pPr>
            <w:r w:rsidRPr="0086772F">
              <w:rPr>
                <w:rFonts w:ascii="Calibri Light" w:hAnsi="Calibri Light" w:cstheme="majorHAnsi"/>
                <w:color w:val="323232"/>
                <w:sz w:val="18"/>
                <w:szCs w:val="18"/>
                <w:lang w:val="ru-RU"/>
              </w:rPr>
              <w:t xml:space="preserve">8.6. </w:t>
            </w:r>
            <w:r>
              <w:rPr>
                <w:rFonts w:ascii="Calibri Light" w:hAnsi="Calibri Light" w:cstheme="majorHAnsi"/>
                <w:color w:val="323232"/>
                <w:sz w:val="18"/>
                <w:szCs w:val="18"/>
                <w:lang w:val="ru-RU"/>
              </w:rPr>
              <w:t>принять незамедлительные меры для соответствующего архивирования дел, составленных в рамках управлений, подведомственных МСК и примэрии, с целью обеспечения их целостности в соответствии с нормами в данной области;</w:t>
            </w:r>
          </w:p>
        </w:tc>
        <w:tc>
          <w:tcPr>
            <w:tcW w:w="1353" w:type="dxa"/>
            <w:shd w:val="clear" w:color="auto" w:fill="auto"/>
            <w:hideMark/>
          </w:tcPr>
          <w:p w14:paraId="6F4A368F"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1ECABD49" w14:textId="77777777" w:rsidTr="000C032B">
        <w:trPr>
          <w:trHeight w:val="20"/>
        </w:trPr>
        <w:tc>
          <w:tcPr>
            <w:tcW w:w="8648" w:type="dxa"/>
            <w:shd w:val="clear" w:color="auto" w:fill="auto"/>
            <w:hideMark/>
          </w:tcPr>
          <w:p w14:paraId="0619BC38" w14:textId="77777777" w:rsidR="004C666F" w:rsidRPr="0086772F" w:rsidRDefault="004C666F" w:rsidP="000C032B">
            <w:pPr>
              <w:spacing w:after="0"/>
              <w:jc w:val="both"/>
              <w:rPr>
                <w:rFonts w:ascii="Calibri Light" w:hAnsi="Calibri Light" w:cstheme="majorHAnsi"/>
                <w:color w:val="323232"/>
                <w:sz w:val="18"/>
                <w:szCs w:val="18"/>
                <w:lang w:val="ru-RU"/>
              </w:rPr>
            </w:pPr>
            <w:r w:rsidRPr="0086772F">
              <w:rPr>
                <w:rFonts w:ascii="Calibri Light" w:hAnsi="Calibri Light" w:cstheme="majorHAnsi"/>
                <w:color w:val="323232"/>
                <w:sz w:val="18"/>
                <w:szCs w:val="18"/>
                <w:lang w:val="ru-RU"/>
              </w:rPr>
              <w:t xml:space="preserve">9.1. </w:t>
            </w:r>
            <w:r>
              <w:rPr>
                <w:rFonts w:ascii="Calibri Light" w:hAnsi="Calibri Light" w:cstheme="majorHAnsi"/>
                <w:color w:val="323232"/>
                <w:sz w:val="18"/>
                <w:szCs w:val="18"/>
                <w:lang w:val="ru-RU"/>
              </w:rPr>
              <w:t xml:space="preserve">обеспечить регламентированное составление и публикацию списков имущества, (не)подлежащего приватизации, и списков имущества, предложенного для найма, с целью обеспечения прозрачности и предсказуемости процесса управления имуществом местной публичной собственности; </w:t>
            </w:r>
          </w:p>
        </w:tc>
        <w:tc>
          <w:tcPr>
            <w:tcW w:w="1353" w:type="dxa"/>
            <w:shd w:val="clear" w:color="auto" w:fill="auto"/>
            <w:hideMark/>
          </w:tcPr>
          <w:p w14:paraId="2456536A"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74AD0D55" w14:textId="77777777" w:rsidTr="000C032B">
        <w:trPr>
          <w:trHeight w:val="20"/>
        </w:trPr>
        <w:tc>
          <w:tcPr>
            <w:tcW w:w="8648" w:type="dxa"/>
            <w:shd w:val="clear" w:color="auto" w:fill="auto"/>
            <w:hideMark/>
          </w:tcPr>
          <w:p w14:paraId="62CC60B3" w14:textId="77777777" w:rsidR="004C666F" w:rsidRPr="00E6265B" w:rsidRDefault="004C666F" w:rsidP="000C032B">
            <w:pPr>
              <w:spacing w:after="0"/>
              <w:jc w:val="both"/>
              <w:rPr>
                <w:rFonts w:ascii="Calibri Light" w:hAnsi="Calibri Light" w:cstheme="majorHAnsi"/>
                <w:color w:val="323232"/>
                <w:sz w:val="18"/>
                <w:szCs w:val="18"/>
                <w:lang w:val="ru-RU"/>
              </w:rPr>
            </w:pPr>
            <w:r w:rsidRPr="0086772F">
              <w:rPr>
                <w:rFonts w:ascii="Calibri Light" w:hAnsi="Calibri Light" w:cstheme="majorHAnsi"/>
                <w:color w:val="323232"/>
                <w:sz w:val="18"/>
                <w:szCs w:val="18"/>
                <w:lang w:val="ru-RU"/>
              </w:rPr>
              <w:t xml:space="preserve">9.2. </w:t>
            </w:r>
            <w:r>
              <w:rPr>
                <w:rFonts w:ascii="Calibri Light" w:hAnsi="Calibri Light" w:cstheme="majorHAnsi"/>
                <w:color w:val="323232"/>
                <w:sz w:val="18"/>
                <w:szCs w:val="18"/>
                <w:lang w:val="ru-RU"/>
              </w:rPr>
              <w:t>пересмотреть</w:t>
            </w:r>
            <w:r w:rsidRPr="0086772F">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существующий порядок управления публичным имуществом по различным учреждениям и экономическим субъектам, подведомственным МСК, для возможного интегрирования в рамках органа полномочий по учету и управлению имуществом как единым комплексом, в том числе путем юридической помощи по процессу управления публичным имуществом;</w:t>
            </w:r>
          </w:p>
        </w:tc>
        <w:tc>
          <w:tcPr>
            <w:tcW w:w="1353" w:type="dxa"/>
            <w:shd w:val="clear" w:color="auto" w:fill="auto"/>
            <w:hideMark/>
          </w:tcPr>
          <w:p w14:paraId="55A6A24B"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Не внедрена </w:t>
            </w:r>
          </w:p>
        </w:tc>
      </w:tr>
      <w:tr w:rsidR="004C666F" w:rsidRPr="0061514B" w14:paraId="526E1D58" w14:textId="77777777" w:rsidTr="000C032B">
        <w:trPr>
          <w:trHeight w:val="20"/>
        </w:trPr>
        <w:tc>
          <w:tcPr>
            <w:tcW w:w="8648" w:type="dxa"/>
            <w:shd w:val="clear" w:color="auto" w:fill="auto"/>
            <w:hideMark/>
          </w:tcPr>
          <w:p w14:paraId="2DE559E9" w14:textId="77777777" w:rsidR="004C666F" w:rsidRPr="00CE111F" w:rsidRDefault="004C666F" w:rsidP="000C032B">
            <w:pPr>
              <w:spacing w:after="0"/>
              <w:jc w:val="both"/>
              <w:rPr>
                <w:rFonts w:ascii="Calibri Light" w:hAnsi="Calibri Light" w:cstheme="majorHAnsi"/>
                <w:color w:val="323232"/>
                <w:sz w:val="18"/>
                <w:szCs w:val="18"/>
                <w:lang w:val="ru-RU"/>
              </w:rPr>
            </w:pPr>
            <w:r w:rsidRPr="0009263D">
              <w:rPr>
                <w:rFonts w:ascii="Calibri Light" w:hAnsi="Calibri Light" w:cstheme="majorHAnsi"/>
                <w:color w:val="323232"/>
                <w:sz w:val="18"/>
                <w:szCs w:val="18"/>
                <w:lang w:val="ru-RU"/>
              </w:rPr>
              <w:t xml:space="preserve">9.3. </w:t>
            </w:r>
            <w:r>
              <w:rPr>
                <w:rFonts w:ascii="Calibri Light" w:hAnsi="Calibri Light" w:cstheme="majorHAnsi"/>
                <w:color w:val="323232"/>
                <w:sz w:val="18"/>
                <w:szCs w:val="18"/>
                <w:lang w:val="ru-RU"/>
              </w:rPr>
              <w:t xml:space="preserve">принять к сведению результаты деятельности Управления юридической помощи, с принятием соответствующих мер для устранения причин недостатков, установленных в рамках аудита, для исключения их в будущем; </w:t>
            </w:r>
          </w:p>
        </w:tc>
        <w:tc>
          <w:tcPr>
            <w:tcW w:w="1353" w:type="dxa"/>
            <w:shd w:val="clear" w:color="auto" w:fill="auto"/>
            <w:hideMark/>
          </w:tcPr>
          <w:p w14:paraId="52B70600"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253644FF" w14:textId="77777777" w:rsidTr="000C032B">
        <w:trPr>
          <w:trHeight w:val="20"/>
        </w:trPr>
        <w:tc>
          <w:tcPr>
            <w:tcW w:w="8648" w:type="dxa"/>
            <w:shd w:val="clear" w:color="auto" w:fill="auto"/>
            <w:hideMark/>
          </w:tcPr>
          <w:p w14:paraId="65688FA9" w14:textId="77777777" w:rsidR="004C666F" w:rsidRPr="00CE111F" w:rsidRDefault="004C666F" w:rsidP="000C032B">
            <w:pPr>
              <w:spacing w:after="0"/>
              <w:jc w:val="both"/>
              <w:rPr>
                <w:rFonts w:ascii="Calibri Light" w:hAnsi="Calibri Light" w:cstheme="majorHAnsi"/>
                <w:color w:val="323232"/>
                <w:sz w:val="18"/>
                <w:szCs w:val="18"/>
                <w:lang w:val="ru-RU"/>
              </w:rPr>
            </w:pPr>
            <w:r w:rsidRPr="00CE111F">
              <w:rPr>
                <w:rFonts w:ascii="Calibri Light" w:hAnsi="Calibri Light" w:cstheme="majorHAnsi"/>
                <w:color w:val="323232"/>
                <w:sz w:val="18"/>
                <w:szCs w:val="18"/>
                <w:lang w:val="ru-RU"/>
              </w:rPr>
              <w:t>10.</w:t>
            </w:r>
            <w:r>
              <w:rPr>
                <w:rFonts w:ascii="Calibri Light" w:hAnsi="Calibri Light" w:cstheme="majorHAnsi"/>
                <w:color w:val="323232"/>
                <w:sz w:val="18"/>
                <w:szCs w:val="18"/>
                <w:lang w:val="ru-RU"/>
              </w:rPr>
              <w:t xml:space="preserve">Начальнику ГУАГЗО обеспечить полную функциональность электронной услуги/платформы </w:t>
            </w:r>
            <w:r w:rsidRPr="0061514B">
              <w:rPr>
                <w:rFonts w:ascii="Calibri Light" w:hAnsi="Calibri Light" w:cstheme="majorHAnsi"/>
                <w:color w:val="323232"/>
                <w:sz w:val="18"/>
                <w:szCs w:val="18"/>
              </w:rPr>
              <w:t>E</w:t>
            </w:r>
            <w:r w:rsidRPr="00CE111F">
              <w:rPr>
                <w:rFonts w:ascii="Calibri Light" w:hAnsi="Calibri Light" w:cstheme="majorHAnsi"/>
                <w:color w:val="323232"/>
                <w:sz w:val="18"/>
                <w:szCs w:val="18"/>
                <w:lang w:val="ru-RU"/>
              </w:rPr>
              <w:t>-</w:t>
            </w:r>
            <w:r>
              <w:rPr>
                <w:rFonts w:ascii="Calibri Light" w:hAnsi="Calibri Light" w:cstheme="majorHAnsi"/>
                <w:color w:val="323232"/>
                <w:sz w:val="18"/>
                <w:szCs w:val="18"/>
                <w:lang w:val="ru-RU"/>
              </w:rPr>
              <w:t>градостроительство;</w:t>
            </w:r>
          </w:p>
        </w:tc>
        <w:tc>
          <w:tcPr>
            <w:tcW w:w="1353" w:type="dxa"/>
            <w:shd w:val="clear" w:color="auto" w:fill="auto"/>
            <w:hideMark/>
          </w:tcPr>
          <w:p w14:paraId="775C264D"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702D5275" w14:textId="77777777" w:rsidTr="000C032B">
        <w:trPr>
          <w:trHeight w:val="20"/>
        </w:trPr>
        <w:tc>
          <w:tcPr>
            <w:tcW w:w="8648" w:type="dxa"/>
            <w:shd w:val="clear" w:color="auto" w:fill="auto"/>
            <w:hideMark/>
          </w:tcPr>
          <w:p w14:paraId="2E01A934" w14:textId="77777777" w:rsidR="004C666F" w:rsidRPr="00CE111F" w:rsidRDefault="004C666F" w:rsidP="000C032B">
            <w:pPr>
              <w:spacing w:after="0"/>
              <w:jc w:val="both"/>
              <w:rPr>
                <w:rFonts w:ascii="Calibri Light" w:hAnsi="Calibri Light" w:cstheme="majorHAnsi"/>
                <w:color w:val="323232"/>
                <w:sz w:val="18"/>
                <w:szCs w:val="18"/>
                <w:lang w:val="ru-RU"/>
              </w:rPr>
            </w:pPr>
            <w:r w:rsidRPr="00CE111F">
              <w:rPr>
                <w:rFonts w:ascii="Calibri Light" w:hAnsi="Calibri Light" w:cstheme="majorHAnsi"/>
                <w:color w:val="323232"/>
                <w:sz w:val="18"/>
                <w:szCs w:val="18"/>
                <w:lang w:val="ru-RU"/>
              </w:rPr>
              <w:t xml:space="preserve">11. </w:t>
            </w:r>
            <w:r>
              <w:rPr>
                <w:rFonts w:ascii="Calibri Light" w:hAnsi="Calibri Light" w:cstheme="majorHAnsi"/>
                <w:color w:val="323232"/>
                <w:sz w:val="18"/>
                <w:szCs w:val="18"/>
                <w:lang w:val="ru-RU"/>
              </w:rPr>
              <w:t>рассмотреть случаи несоблюдения законодательно-нормативной базы, установленные аудитом, с принятием соответствующих мер для предотвращения их в будущем, в том числе путем повышения ответственности ответственных лиц в области имущества;</w:t>
            </w:r>
          </w:p>
        </w:tc>
        <w:tc>
          <w:tcPr>
            <w:tcW w:w="1353" w:type="dxa"/>
            <w:shd w:val="clear" w:color="auto" w:fill="auto"/>
            <w:hideMark/>
          </w:tcPr>
          <w:p w14:paraId="10C4FD12"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54CD5001" w14:textId="77777777" w:rsidTr="000C032B">
        <w:trPr>
          <w:trHeight w:val="20"/>
        </w:trPr>
        <w:tc>
          <w:tcPr>
            <w:tcW w:w="8648" w:type="dxa"/>
            <w:shd w:val="clear" w:color="auto" w:fill="auto"/>
            <w:hideMark/>
          </w:tcPr>
          <w:p w14:paraId="15C1582E" w14:textId="77777777" w:rsidR="004C666F" w:rsidRPr="00CE111F" w:rsidRDefault="004C666F" w:rsidP="000C032B">
            <w:pPr>
              <w:spacing w:after="0"/>
              <w:jc w:val="both"/>
              <w:rPr>
                <w:rFonts w:ascii="Calibri Light" w:hAnsi="Calibri Light" w:cstheme="majorHAnsi"/>
                <w:color w:val="323232"/>
                <w:sz w:val="18"/>
                <w:szCs w:val="18"/>
                <w:lang w:val="ru-RU"/>
              </w:rPr>
            </w:pPr>
            <w:r w:rsidRPr="00CE111F">
              <w:rPr>
                <w:rFonts w:ascii="Calibri Light" w:hAnsi="Calibri Light" w:cstheme="majorHAnsi"/>
                <w:color w:val="323232"/>
                <w:sz w:val="18"/>
                <w:szCs w:val="18"/>
                <w:lang w:val="ru-RU"/>
              </w:rPr>
              <w:t xml:space="preserve">12.1. </w:t>
            </w:r>
            <w:r>
              <w:rPr>
                <w:rFonts w:ascii="Calibri Light" w:hAnsi="Calibri Light" w:cstheme="majorHAnsi"/>
                <w:color w:val="323232"/>
                <w:sz w:val="18"/>
                <w:szCs w:val="18"/>
                <w:lang w:val="ru-RU"/>
              </w:rPr>
              <w:t>рассмотреть случаи невнедрения предыдущих рекомендаций аудита с утверждением плана мер, основанного на системе финансового менеджмента и контроля, для однозначного выполнения рекомендаций аудита;</w:t>
            </w:r>
          </w:p>
        </w:tc>
        <w:tc>
          <w:tcPr>
            <w:tcW w:w="1353" w:type="dxa"/>
            <w:shd w:val="clear" w:color="auto" w:fill="auto"/>
            <w:hideMark/>
          </w:tcPr>
          <w:p w14:paraId="356091FC"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4B4186BE" w14:textId="77777777" w:rsidTr="000C032B">
        <w:trPr>
          <w:trHeight w:val="20"/>
        </w:trPr>
        <w:tc>
          <w:tcPr>
            <w:tcW w:w="8648" w:type="dxa"/>
            <w:shd w:val="clear" w:color="auto" w:fill="auto"/>
            <w:hideMark/>
          </w:tcPr>
          <w:p w14:paraId="63831FEF" w14:textId="77777777" w:rsidR="004C666F" w:rsidRPr="00FC42E6" w:rsidRDefault="004C666F" w:rsidP="000C032B">
            <w:pPr>
              <w:spacing w:after="0"/>
              <w:jc w:val="both"/>
              <w:rPr>
                <w:rFonts w:ascii="Calibri Light" w:hAnsi="Calibri Light" w:cstheme="majorHAnsi"/>
                <w:color w:val="323232"/>
                <w:sz w:val="18"/>
                <w:szCs w:val="18"/>
                <w:lang w:val="ru-RU"/>
              </w:rPr>
            </w:pPr>
            <w:r w:rsidRPr="00FC42E6">
              <w:rPr>
                <w:rFonts w:ascii="Calibri Light" w:hAnsi="Calibri Light" w:cstheme="majorHAnsi"/>
                <w:color w:val="323232"/>
                <w:sz w:val="18"/>
                <w:szCs w:val="18"/>
                <w:lang w:val="ru-RU"/>
              </w:rPr>
              <w:t xml:space="preserve">12.2. </w:t>
            </w:r>
            <w:r>
              <w:rPr>
                <w:rFonts w:ascii="Calibri Light" w:hAnsi="Calibri Light" w:cstheme="majorHAnsi"/>
                <w:color w:val="323232"/>
                <w:sz w:val="18"/>
                <w:szCs w:val="18"/>
                <w:lang w:val="ru-RU"/>
              </w:rPr>
              <w:t>занять</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позицию</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в</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отношении</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лиц</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виновных</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в</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допущении</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нарушений</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установленных</w:t>
            </w:r>
            <w:r w:rsidRPr="00FC42E6">
              <w:rPr>
                <w:rFonts w:ascii="Calibri Light" w:hAnsi="Calibri Light" w:cstheme="majorHAnsi"/>
                <w:color w:val="323232"/>
                <w:sz w:val="18"/>
                <w:szCs w:val="18"/>
                <w:lang w:val="ru-RU"/>
              </w:rPr>
              <w:t xml:space="preserve"> </w:t>
            </w:r>
            <w:r>
              <w:rPr>
                <w:rFonts w:ascii="Calibri Light" w:hAnsi="Calibri Light" w:cstheme="majorHAnsi"/>
                <w:color w:val="323232"/>
                <w:sz w:val="18"/>
                <w:szCs w:val="18"/>
                <w:lang w:val="ru-RU"/>
              </w:rPr>
              <w:t>аудитом;</w:t>
            </w:r>
          </w:p>
        </w:tc>
        <w:tc>
          <w:tcPr>
            <w:tcW w:w="1353" w:type="dxa"/>
            <w:shd w:val="clear" w:color="auto" w:fill="auto"/>
            <w:hideMark/>
          </w:tcPr>
          <w:p w14:paraId="386D1168"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Не внедрена</w:t>
            </w:r>
          </w:p>
        </w:tc>
      </w:tr>
      <w:tr w:rsidR="004C666F" w:rsidRPr="0061514B" w14:paraId="58D3077F" w14:textId="77777777" w:rsidTr="000C032B">
        <w:trPr>
          <w:trHeight w:val="20"/>
        </w:trPr>
        <w:tc>
          <w:tcPr>
            <w:tcW w:w="8648" w:type="dxa"/>
            <w:shd w:val="clear" w:color="auto" w:fill="auto"/>
            <w:hideMark/>
          </w:tcPr>
          <w:p w14:paraId="2BDAF733" w14:textId="77777777" w:rsidR="004C666F" w:rsidRPr="00FC42E6" w:rsidRDefault="004C666F" w:rsidP="000C032B">
            <w:pPr>
              <w:spacing w:after="0"/>
              <w:jc w:val="both"/>
              <w:rPr>
                <w:rFonts w:ascii="Calibri Light" w:hAnsi="Calibri Light" w:cstheme="majorHAnsi"/>
                <w:color w:val="323232"/>
                <w:sz w:val="18"/>
                <w:szCs w:val="18"/>
                <w:lang w:val="ru-RU"/>
              </w:rPr>
            </w:pPr>
            <w:r w:rsidRPr="00FC42E6">
              <w:rPr>
                <w:rFonts w:ascii="Calibri Light" w:hAnsi="Calibri Light" w:cstheme="majorHAnsi"/>
                <w:color w:val="323232"/>
                <w:sz w:val="18"/>
                <w:szCs w:val="18"/>
                <w:lang w:val="ru-RU"/>
              </w:rPr>
              <w:t xml:space="preserve">12.3. </w:t>
            </w:r>
            <w:r>
              <w:rPr>
                <w:rFonts w:ascii="Calibri Light" w:hAnsi="Calibri Light" w:cstheme="majorHAnsi"/>
                <w:color w:val="323232"/>
                <w:sz w:val="18"/>
                <w:szCs w:val="18"/>
                <w:lang w:val="ru-RU"/>
              </w:rPr>
              <w:t>принять оперативные и эффективные меры для накопления доходов, упущенных в результате ненадлежащего и/или неавторизованного управления имуществом местной публичной собственности;</w:t>
            </w:r>
          </w:p>
        </w:tc>
        <w:tc>
          <w:tcPr>
            <w:tcW w:w="1353" w:type="dxa"/>
            <w:shd w:val="clear" w:color="auto" w:fill="auto"/>
            <w:hideMark/>
          </w:tcPr>
          <w:p w14:paraId="0A4A20A5"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036C56AD" w14:textId="77777777" w:rsidTr="000C032B">
        <w:trPr>
          <w:trHeight w:val="20"/>
        </w:trPr>
        <w:tc>
          <w:tcPr>
            <w:tcW w:w="8648" w:type="dxa"/>
            <w:shd w:val="clear" w:color="auto" w:fill="auto"/>
            <w:hideMark/>
          </w:tcPr>
          <w:p w14:paraId="32D37DC3" w14:textId="77777777" w:rsidR="004C666F" w:rsidRPr="00FC42E6" w:rsidRDefault="004C666F" w:rsidP="000C032B">
            <w:pPr>
              <w:spacing w:after="0"/>
              <w:jc w:val="both"/>
              <w:rPr>
                <w:rFonts w:ascii="Calibri Light" w:hAnsi="Calibri Light" w:cstheme="majorHAnsi"/>
                <w:color w:val="323232"/>
                <w:sz w:val="18"/>
                <w:szCs w:val="18"/>
                <w:lang w:val="ru-RU"/>
              </w:rPr>
            </w:pPr>
            <w:r w:rsidRPr="00FC42E6">
              <w:rPr>
                <w:rFonts w:ascii="Calibri Light" w:hAnsi="Calibri Light" w:cstheme="majorHAnsi"/>
                <w:color w:val="323232"/>
                <w:sz w:val="18"/>
                <w:szCs w:val="18"/>
                <w:lang w:val="ru-RU"/>
              </w:rPr>
              <w:t xml:space="preserve">12.4. </w:t>
            </w:r>
            <w:r>
              <w:rPr>
                <w:rFonts w:ascii="Calibri Light" w:hAnsi="Calibri Light" w:cstheme="majorHAnsi"/>
                <w:color w:val="323232"/>
                <w:sz w:val="18"/>
                <w:szCs w:val="18"/>
                <w:lang w:val="ru-RU"/>
              </w:rPr>
              <w:t xml:space="preserve">инициировать консультации с центральными публичными органами для решения проблемы </w:t>
            </w:r>
            <w:r w:rsidRPr="00FC42E6">
              <w:rPr>
                <w:rFonts w:ascii="Calibri Light" w:hAnsi="Calibri Light"/>
                <w:sz w:val="18"/>
                <w:szCs w:val="18"/>
                <w:lang w:val="ru-RU"/>
              </w:rPr>
              <w:t>массово</w:t>
            </w:r>
            <w:r>
              <w:rPr>
                <w:rFonts w:ascii="Calibri Light" w:hAnsi="Calibri Light"/>
                <w:sz w:val="18"/>
                <w:szCs w:val="18"/>
                <w:lang w:val="ru-RU"/>
              </w:rPr>
              <w:t>го</w:t>
            </w:r>
            <w:r w:rsidRPr="00FC42E6">
              <w:rPr>
                <w:rFonts w:ascii="Calibri Light" w:hAnsi="Calibri Light"/>
                <w:sz w:val="18"/>
                <w:szCs w:val="18"/>
                <w:lang w:val="ru-RU"/>
              </w:rPr>
              <w:t xml:space="preserve"> возведени</w:t>
            </w:r>
            <w:r>
              <w:rPr>
                <w:rFonts w:ascii="Calibri Light" w:hAnsi="Calibri Light"/>
                <w:sz w:val="18"/>
                <w:szCs w:val="18"/>
                <w:lang w:val="ru-RU"/>
              </w:rPr>
              <w:t>я</w:t>
            </w:r>
            <w:r w:rsidRPr="00FC42E6">
              <w:rPr>
                <w:rFonts w:ascii="Calibri Light" w:hAnsi="Calibri Light"/>
                <w:sz w:val="18"/>
                <w:szCs w:val="18"/>
                <w:lang w:val="ru-RU"/>
              </w:rPr>
              <w:t xml:space="preserve"> </w:t>
            </w:r>
            <w:r>
              <w:rPr>
                <w:rFonts w:ascii="Calibri Light" w:hAnsi="Calibri Light"/>
                <w:sz w:val="18"/>
                <w:szCs w:val="18"/>
                <w:lang w:val="ru-RU"/>
              </w:rPr>
              <w:t>неавторизован</w:t>
            </w:r>
            <w:r w:rsidRPr="00FC42E6">
              <w:rPr>
                <w:rFonts w:ascii="Calibri Light" w:hAnsi="Calibri Light"/>
                <w:sz w:val="18"/>
                <w:szCs w:val="18"/>
                <w:lang w:val="ru-RU"/>
              </w:rPr>
              <w:t xml:space="preserve">ных построек на незаконно занятых </w:t>
            </w:r>
            <w:r>
              <w:rPr>
                <w:rFonts w:ascii="Calibri Light" w:hAnsi="Calibri Light"/>
                <w:sz w:val="18"/>
                <w:szCs w:val="18"/>
                <w:lang w:val="ru-RU"/>
              </w:rPr>
              <w:t xml:space="preserve">публичных </w:t>
            </w:r>
            <w:r w:rsidRPr="00FC42E6">
              <w:rPr>
                <w:rFonts w:ascii="Calibri Light" w:hAnsi="Calibri Light"/>
                <w:sz w:val="18"/>
                <w:szCs w:val="18"/>
                <w:lang w:val="ru-RU"/>
              </w:rPr>
              <w:t>зем</w:t>
            </w:r>
            <w:r>
              <w:rPr>
                <w:rFonts w:ascii="Calibri Light" w:hAnsi="Calibri Light"/>
                <w:sz w:val="18"/>
                <w:szCs w:val="18"/>
                <w:lang w:val="ru-RU"/>
              </w:rPr>
              <w:t>ельных участках с целью предотвращения явления несоблюдения законодательной базы в будущем;</w:t>
            </w:r>
          </w:p>
        </w:tc>
        <w:tc>
          <w:tcPr>
            <w:tcW w:w="1353" w:type="dxa"/>
            <w:shd w:val="clear" w:color="auto" w:fill="auto"/>
            <w:hideMark/>
          </w:tcPr>
          <w:p w14:paraId="768C6785"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r w:rsidR="004C666F" w:rsidRPr="0061514B" w14:paraId="02CC6563" w14:textId="77777777" w:rsidTr="000C032B">
        <w:trPr>
          <w:trHeight w:val="20"/>
        </w:trPr>
        <w:tc>
          <w:tcPr>
            <w:tcW w:w="8648" w:type="dxa"/>
            <w:shd w:val="clear" w:color="auto" w:fill="auto"/>
            <w:hideMark/>
          </w:tcPr>
          <w:p w14:paraId="6E45D9FA" w14:textId="77777777" w:rsidR="004C666F" w:rsidRPr="004D5E3E" w:rsidRDefault="004C666F" w:rsidP="000C032B">
            <w:pPr>
              <w:spacing w:after="0"/>
              <w:jc w:val="both"/>
              <w:rPr>
                <w:rFonts w:ascii="Calibri Light" w:hAnsi="Calibri Light" w:cstheme="majorHAnsi"/>
                <w:color w:val="323232"/>
                <w:sz w:val="18"/>
                <w:szCs w:val="18"/>
                <w:lang w:val="ru-RU"/>
              </w:rPr>
            </w:pPr>
            <w:r w:rsidRPr="00FC42E6">
              <w:rPr>
                <w:rFonts w:ascii="Calibri Light" w:hAnsi="Calibri Light" w:cstheme="majorHAnsi"/>
                <w:color w:val="323232"/>
                <w:sz w:val="18"/>
                <w:szCs w:val="18"/>
                <w:lang w:val="ru-RU"/>
              </w:rPr>
              <w:t xml:space="preserve">13. </w:t>
            </w:r>
            <w:r>
              <w:rPr>
                <w:rFonts w:ascii="Calibri Light" w:hAnsi="Calibri Light" w:cstheme="majorHAnsi"/>
                <w:color w:val="323232"/>
                <w:sz w:val="18"/>
                <w:szCs w:val="18"/>
                <w:lang w:val="ru-RU"/>
              </w:rPr>
              <w:t xml:space="preserve">совместно с Государственной экологической инспекцией и Государственной инспекцией в строительстве принять меры по созданию механизма срочного вмешательства для санкционирования нарушений в области земельного режима и восстановления </w:t>
            </w:r>
            <w:r w:rsidRPr="00FC42E6">
              <w:rPr>
                <w:rFonts w:ascii="Calibri Light" w:hAnsi="Calibri Light"/>
                <w:sz w:val="18"/>
                <w:szCs w:val="18"/>
                <w:lang w:val="ru-RU"/>
              </w:rPr>
              <w:t>незаконно занятых зем</w:t>
            </w:r>
            <w:r>
              <w:rPr>
                <w:rFonts w:ascii="Calibri Light" w:hAnsi="Calibri Light"/>
                <w:sz w:val="18"/>
                <w:szCs w:val="18"/>
                <w:lang w:val="ru-RU"/>
              </w:rPr>
              <w:t>ельных участков.</w:t>
            </w:r>
          </w:p>
        </w:tc>
        <w:tc>
          <w:tcPr>
            <w:tcW w:w="1353" w:type="dxa"/>
            <w:shd w:val="clear" w:color="auto" w:fill="auto"/>
            <w:hideMark/>
          </w:tcPr>
          <w:p w14:paraId="08C82F54" w14:textId="77777777" w:rsidR="004C666F" w:rsidRPr="0061514B" w:rsidRDefault="004C666F" w:rsidP="000C032B">
            <w:pPr>
              <w:spacing w:after="0"/>
              <w:jc w:val="center"/>
              <w:rPr>
                <w:rFonts w:ascii="Calibri Light" w:hAnsi="Calibri Light" w:cstheme="majorHAnsi"/>
                <w:color w:val="323232"/>
                <w:sz w:val="18"/>
                <w:szCs w:val="18"/>
              </w:rPr>
            </w:pPr>
            <w:r w:rsidRPr="0061514B">
              <w:rPr>
                <w:rFonts w:ascii="Calibri Light" w:hAnsi="Calibri Light" w:cstheme="majorHAnsi"/>
                <w:color w:val="323232"/>
                <w:sz w:val="18"/>
                <w:szCs w:val="18"/>
                <w:lang w:val="ru-RU"/>
              </w:rPr>
              <w:t xml:space="preserve">Частично внедрена </w:t>
            </w:r>
          </w:p>
        </w:tc>
      </w:tr>
    </w:tbl>
    <w:p w14:paraId="765A3F75" w14:textId="77777777" w:rsidR="004C666F" w:rsidRPr="00FC42E6" w:rsidRDefault="004C666F" w:rsidP="004C666F">
      <w:pPr>
        <w:rPr>
          <w:rFonts w:ascii="Calibri Light" w:hAnsi="Calibri Light"/>
          <w:lang w:val="ru-RU"/>
        </w:rPr>
      </w:pPr>
      <w:r w:rsidRPr="00FC42E6">
        <w:rPr>
          <w:rFonts w:ascii="Calibri Light" w:hAnsi="Calibri Light"/>
          <w:lang w:val="ru-RU"/>
        </w:rPr>
        <w:t>,</w:t>
      </w:r>
    </w:p>
    <w:p w14:paraId="7F416A0E" w14:textId="77777777" w:rsidR="004C666F" w:rsidRDefault="004C666F" w:rsidP="004C666F"/>
    <w:p w14:paraId="0861F6CF" w14:textId="21F42E76" w:rsidR="00996F48" w:rsidRPr="00996F48" w:rsidRDefault="00996F48">
      <w:pPr>
        <w:rPr>
          <w:lang w:val="ru-RU"/>
        </w:rPr>
      </w:pPr>
    </w:p>
    <w:sectPr w:rsidR="00996F48" w:rsidRPr="00996F48" w:rsidSect="000C032B">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F98E9" w14:textId="77777777" w:rsidR="001C489F" w:rsidRDefault="001C489F" w:rsidP="00B071FB">
      <w:pPr>
        <w:spacing w:after="0" w:line="240" w:lineRule="auto"/>
      </w:pPr>
      <w:r>
        <w:separator/>
      </w:r>
    </w:p>
  </w:endnote>
  <w:endnote w:type="continuationSeparator" w:id="0">
    <w:p w14:paraId="02A982D1" w14:textId="77777777" w:rsidR="001C489F" w:rsidRDefault="001C489F" w:rsidP="00B07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160892"/>
      <w:docPartObj>
        <w:docPartGallery w:val="Page Numbers (Bottom of Page)"/>
        <w:docPartUnique/>
      </w:docPartObj>
    </w:sdtPr>
    <w:sdtEndPr>
      <w:rPr>
        <w:noProof/>
      </w:rPr>
    </w:sdtEndPr>
    <w:sdtContent>
      <w:p w14:paraId="426475BA" w14:textId="787B0B11" w:rsidR="000C032B" w:rsidRDefault="000C032B">
        <w:pPr>
          <w:pStyle w:val="Footer"/>
          <w:jc w:val="right"/>
        </w:pPr>
        <w:r>
          <w:fldChar w:fldCharType="begin"/>
        </w:r>
        <w:r>
          <w:instrText xml:space="preserve"> PAGE   \* MERGEFORMAT </w:instrText>
        </w:r>
        <w:r>
          <w:fldChar w:fldCharType="separate"/>
        </w:r>
        <w:r w:rsidR="00EB37E7">
          <w:rPr>
            <w:noProof/>
          </w:rPr>
          <w:t>2</w:t>
        </w:r>
        <w:r>
          <w:rPr>
            <w:noProof/>
          </w:rPr>
          <w:fldChar w:fldCharType="end"/>
        </w:r>
      </w:p>
    </w:sdtContent>
  </w:sdt>
  <w:p w14:paraId="59617F38" w14:textId="77777777" w:rsidR="000C032B" w:rsidRDefault="000C032B" w:rsidP="00EB4B0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739949"/>
      <w:docPartObj>
        <w:docPartGallery w:val="Page Numbers (Bottom of Page)"/>
        <w:docPartUnique/>
      </w:docPartObj>
    </w:sdtPr>
    <w:sdtEndPr>
      <w:rPr>
        <w:noProof/>
      </w:rPr>
    </w:sdtEndPr>
    <w:sdtContent>
      <w:p w14:paraId="038E2B65" w14:textId="639A161A" w:rsidR="000C032B" w:rsidRDefault="000C032B">
        <w:pPr>
          <w:pStyle w:val="Footer"/>
          <w:jc w:val="right"/>
        </w:pPr>
        <w:r>
          <w:fldChar w:fldCharType="begin"/>
        </w:r>
        <w:r>
          <w:instrText xml:space="preserve"> PAGE   \* MERGEFORMAT </w:instrText>
        </w:r>
        <w:r>
          <w:fldChar w:fldCharType="separate"/>
        </w:r>
        <w:r w:rsidR="00EB37E7">
          <w:rPr>
            <w:noProof/>
          </w:rPr>
          <w:t>1</w:t>
        </w:r>
        <w:r>
          <w:rPr>
            <w:noProof/>
          </w:rPr>
          <w:fldChar w:fldCharType="end"/>
        </w:r>
      </w:p>
    </w:sdtContent>
  </w:sdt>
  <w:p w14:paraId="002377A5" w14:textId="77777777" w:rsidR="000C032B" w:rsidRDefault="000C0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715321"/>
      <w:docPartObj>
        <w:docPartGallery w:val="Page Numbers (Bottom of Page)"/>
        <w:docPartUnique/>
      </w:docPartObj>
    </w:sdtPr>
    <w:sdtEndPr>
      <w:rPr>
        <w:noProof/>
      </w:rPr>
    </w:sdtEndPr>
    <w:sdtContent>
      <w:p w14:paraId="2591FC4E" w14:textId="77777777" w:rsidR="000C032B" w:rsidRDefault="000C032B">
        <w:pPr>
          <w:pStyle w:val="Footer"/>
          <w:jc w:val="right"/>
        </w:pPr>
        <w:r>
          <w:fldChar w:fldCharType="begin"/>
        </w:r>
        <w:r>
          <w:instrText xml:space="preserve"> PAGE   \* MERGEFORMAT </w:instrText>
        </w:r>
        <w:r>
          <w:fldChar w:fldCharType="separate"/>
        </w:r>
        <w:r w:rsidR="00407F41">
          <w:rPr>
            <w:noProof/>
          </w:rPr>
          <w:t>153</w:t>
        </w:r>
        <w:r>
          <w:rPr>
            <w:noProof/>
          </w:rPr>
          <w:fldChar w:fldCharType="end"/>
        </w:r>
      </w:p>
    </w:sdtContent>
  </w:sdt>
  <w:p w14:paraId="6C88F2F5" w14:textId="77777777" w:rsidR="000C032B" w:rsidRDefault="000C032B">
    <w:pPr>
      <w:pStyle w:val="Footer"/>
    </w:pPr>
  </w:p>
  <w:p w14:paraId="5CDD8ACD" w14:textId="77777777" w:rsidR="000C032B" w:rsidRDefault="000C03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2492D" w14:textId="77777777" w:rsidR="001C489F" w:rsidRDefault="001C489F" w:rsidP="00B071FB">
      <w:pPr>
        <w:spacing w:after="0" w:line="240" w:lineRule="auto"/>
      </w:pPr>
      <w:r>
        <w:separator/>
      </w:r>
    </w:p>
  </w:footnote>
  <w:footnote w:type="continuationSeparator" w:id="0">
    <w:p w14:paraId="2C469AA7" w14:textId="77777777" w:rsidR="001C489F" w:rsidRDefault="001C489F" w:rsidP="00B071FB">
      <w:pPr>
        <w:spacing w:after="0" w:line="240" w:lineRule="auto"/>
      </w:pPr>
      <w:r>
        <w:continuationSeparator/>
      </w:r>
    </w:p>
  </w:footnote>
  <w:footnote w:id="1">
    <w:p w14:paraId="0DAF8285" w14:textId="77777777" w:rsidR="000C032B" w:rsidRPr="00FB0AED" w:rsidRDefault="000C032B" w:rsidP="00B071FB">
      <w:pPr>
        <w:pStyle w:val="FootnoteText"/>
        <w:rPr>
          <w:rFonts w:ascii="Calibri Light" w:hAnsi="Calibri Light" w:cs="Calibri Light"/>
          <w:sz w:val="18"/>
          <w:szCs w:val="18"/>
          <w:lang w:val="ru-RU"/>
        </w:rPr>
      </w:pPr>
      <w:r w:rsidRPr="009232AB">
        <w:rPr>
          <w:rStyle w:val="FootnoteReference"/>
          <w:rFonts w:ascii="Calibri Light" w:hAnsi="Calibri Light" w:cs="Calibri Light"/>
          <w:sz w:val="18"/>
          <w:szCs w:val="18"/>
        </w:rPr>
        <w:footnoteRef/>
      </w:r>
      <w:r w:rsidRPr="00FB0AED">
        <w:rPr>
          <w:rFonts w:ascii="Calibri Light" w:hAnsi="Calibri Light" w:cs="Calibri Light"/>
          <w:sz w:val="18"/>
          <w:szCs w:val="18"/>
          <w:lang w:val="ru-RU"/>
        </w:rPr>
        <w:t xml:space="preserve"> </w:t>
      </w:r>
      <w:r>
        <w:rPr>
          <w:rFonts w:ascii="Calibri Light" w:hAnsi="Calibri Light" w:cs="Calibri Light"/>
          <w:sz w:val="18"/>
          <w:szCs w:val="18"/>
          <w:lang w:val="ru-RU"/>
        </w:rPr>
        <w:t>Ст</w:t>
      </w:r>
      <w:r w:rsidRPr="00FB0AED">
        <w:rPr>
          <w:rFonts w:ascii="Calibri Light" w:hAnsi="Calibri Light" w:cs="Calibri Light"/>
          <w:sz w:val="18"/>
          <w:szCs w:val="18"/>
          <w:lang w:val="ru-RU"/>
        </w:rPr>
        <w:t xml:space="preserve">.3 </w:t>
      </w:r>
      <w:r>
        <w:rPr>
          <w:rFonts w:ascii="Calibri Light" w:hAnsi="Calibri Light" w:cs="Calibri Light"/>
          <w:sz w:val="18"/>
          <w:szCs w:val="18"/>
          <w:lang w:val="ru-RU"/>
        </w:rPr>
        <w:t xml:space="preserve">Закона </w:t>
      </w:r>
      <w:r w:rsidRPr="00144B50">
        <w:rPr>
          <w:rFonts w:ascii="Calibri Light" w:eastAsia="Calibri" w:hAnsi="Calibri Light" w:cstheme="majorHAnsi"/>
          <w:sz w:val="18"/>
          <w:szCs w:val="18"/>
          <w:lang w:val="ru-RU"/>
        </w:rPr>
        <w:t xml:space="preserve">об инвестициях в предпринимательскую </w:t>
      </w:r>
      <w:r>
        <w:rPr>
          <w:rFonts w:ascii="Calibri Light" w:eastAsia="Calibri" w:hAnsi="Calibri Light" w:cstheme="majorHAnsi"/>
          <w:sz w:val="18"/>
          <w:szCs w:val="18"/>
          <w:lang w:val="ru-RU"/>
        </w:rPr>
        <w:t>деятельность №</w:t>
      </w:r>
      <w:r w:rsidRPr="00FB0AED">
        <w:rPr>
          <w:rFonts w:ascii="Calibri Light" w:hAnsi="Calibri Light" w:cs="Calibri Light"/>
          <w:sz w:val="18"/>
          <w:szCs w:val="18"/>
          <w:lang w:val="ru-RU"/>
        </w:rPr>
        <w:t>81-</w:t>
      </w:r>
      <w:r w:rsidRPr="009232AB">
        <w:rPr>
          <w:rFonts w:ascii="Calibri Light" w:hAnsi="Calibri Light" w:cs="Calibri Light"/>
          <w:sz w:val="18"/>
          <w:szCs w:val="18"/>
        </w:rPr>
        <w:t>XV</w:t>
      </w:r>
      <w:r w:rsidRPr="00FB0AED">
        <w:rPr>
          <w:rFonts w:ascii="Calibri Light" w:hAnsi="Calibri Light" w:cs="Calibri Light"/>
          <w:sz w:val="18"/>
          <w:szCs w:val="18"/>
          <w:lang w:val="ru-RU"/>
        </w:rPr>
        <w:t xml:space="preserve"> </w:t>
      </w:r>
      <w:r>
        <w:rPr>
          <w:rFonts w:ascii="Calibri Light" w:hAnsi="Calibri Light" w:cs="Calibri Light"/>
          <w:sz w:val="18"/>
          <w:szCs w:val="18"/>
          <w:lang w:val="ru-RU"/>
        </w:rPr>
        <w:t xml:space="preserve">от </w:t>
      </w:r>
      <w:r w:rsidRPr="00FB0AED">
        <w:rPr>
          <w:rFonts w:ascii="Calibri Light" w:hAnsi="Calibri Light" w:cs="Calibri Light"/>
          <w:sz w:val="18"/>
          <w:szCs w:val="18"/>
          <w:lang w:val="ru-RU"/>
        </w:rPr>
        <w:t xml:space="preserve">18.03.2004. </w:t>
      </w:r>
    </w:p>
  </w:footnote>
  <w:footnote w:id="2">
    <w:p w14:paraId="212EEE27" w14:textId="77777777" w:rsidR="000C032B" w:rsidRPr="00144B50"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44B50">
        <w:rPr>
          <w:rFonts w:ascii="Calibri Light" w:hAnsi="Calibri Light" w:cstheme="majorHAnsi"/>
          <w:sz w:val="18"/>
          <w:szCs w:val="18"/>
          <w:lang w:val="ru-RU"/>
        </w:rPr>
        <w:t xml:space="preserve"> 114411 „</w:t>
      </w:r>
      <w:r>
        <w:rPr>
          <w:rFonts w:ascii="Calibri Light" w:hAnsi="Calibri Light" w:cstheme="majorHAnsi"/>
          <w:sz w:val="18"/>
          <w:szCs w:val="18"/>
          <w:lang w:val="ru-RU"/>
        </w:rPr>
        <w:t>Рыночный</w:t>
      </w:r>
      <w:r w:rsidRPr="00144B50">
        <w:rPr>
          <w:rFonts w:ascii="Calibri Light" w:hAnsi="Calibri Light" w:cstheme="majorHAnsi"/>
          <w:sz w:val="18"/>
          <w:szCs w:val="18"/>
          <w:lang w:val="ru-RU"/>
        </w:rPr>
        <w:t xml:space="preserve"> </w:t>
      </w:r>
      <w:r>
        <w:rPr>
          <w:rFonts w:ascii="Calibri Light" w:hAnsi="Calibri Light" w:cstheme="majorHAnsi"/>
          <w:sz w:val="18"/>
          <w:szCs w:val="18"/>
          <w:lang w:val="ru-RU"/>
        </w:rPr>
        <w:t>сбор</w:t>
      </w:r>
      <w:r w:rsidRPr="00144B50">
        <w:rPr>
          <w:rFonts w:ascii="Calibri Light" w:hAnsi="Calibri Light" w:cstheme="majorHAnsi"/>
          <w:sz w:val="18"/>
          <w:szCs w:val="18"/>
          <w:lang w:val="ru-RU"/>
        </w:rPr>
        <w:t>”; 114415 „</w:t>
      </w:r>
      <w:r w:rsidRPr="00144B50">
        <w:rPr>
          <w:lang w:val="ru-RU"/>
        </w:rPr>
        <w:t xml:space="preserve"> </w:t>
      </w:r>
      <w:r w:rsidRPr="00144B50">
        <w:rPr>
          <w:rFonts w:ascii="Calibri Light" w:hAnsi="Calibri Light" w:cstheme="majorHAnsi"/>
          <w:sz w:val="18"/>
          <w:szCs w:val="18"/>
          <w:lang w:val="ru-RU"/>
        </w:rPr>
        <w:t>Сбор за рекламные устройства; 114418 „</w:t>
      </w:r>
      <w:r w:rsidRPr="00144B50">
        <w:rPr>
          <w:lang w:val="ru-RU"/>
        </w:rPr>
        <w:t xml:space="preserve"> </w:t>
      </w:r>
      <w:r w:rsidRPr="00144B50">
        <w:rPr>
          <w:rFonts w:ascii="Calibri Light" w:hAnsi="Calibri Light" w:cstheme="majorHAnsi"/>
          <w:sz w:val="18"/>
          <w:szCs w:val="18"/>
          <w:lang w:val="ru-RU"/>
        </w:rPr>
        <w:t>Сбор за объекты торговли и/или объекты по оказанию услуг”.</w:t>
      </w:r>
    </w:p>
  </w:footnote>
  <w:footnote w:id="3">
    <w:p w14:paraId="20730CBC" w14:textId="77777777" w:rsidR="000C032B" w:rsidRPr="00586F8E"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Pr>
          <w:rFonts w:ascii="Calibri Light" w:eastAsia="Times New Roman" w:hAnsi="Calibri Light" w:cstheme="majorHAnsi"/>
          <w:iCs/>
          <w:noProof/>
          <w:sz w:val="18"/>
          <w:szCs w:val="18"/>
          <w:lang w:val="ru-RU" w:eastAsia="ru-RU"/>
        </w:rPr>
        <w:t>А именно</w:t>
      </w:r>
      <w:r w:rsidRPr="00586F8E">
        <w:rPr>
          <w:rFonts w:ascii="Calibri Light" w:eastAsia="Times New Roman" w:hAnsi="Calibri Light" w:cstheme="majorHAnsi"/>
          <w:iCs/>
          <w:noProof/>
          <w:sz w:val="18"/>
          <w:szCs w:val="18"/>
          <w:lang w:val="ru-RU" w:eastAsia="ru-RU"/>
        </w:rPr>
        <w:t xml:space="preserve">: </w:t>
      </w:r>
      <w:r>
        <w:rPr>
          <w:rFonts w:ascii="Calibri Light" w:eastAsia="Times New Roman" w:hAnsi="Calibri Light" w:cstheme="majorHAnsi"/>
          <w:iCs/>
          <w:noProof/>
          <w:sz w:val="18"/>
          <w:szCs w:val="18"/>
          <w:lang w:val="ru-RU" w:eastAsia="ru-RU"/>
        </w:rPr>
        <w:t>ГНС, НБС</w:t>
      </w:r>
      <w:r w:rsidRPr="00586F8E">
        <w:rPr>
          <w:rFonts w:ascii="Calibri Light" w:eastAsia="Times New Roman" w:hAnsi="Calibri Light" w:cstheme="majorHAnsi"/>
          <w:iCs/>
          <w:noProof/>
          <w:sz w:val="18"/>
          <w:szCs w:val="18"/>
          <w:lang w:val="ru-RU" w:eastAsia="ru-RU"/>
        </w:rPr>
        <w:t>,</w:t>
      </w:r>
      <w:r>
        <w:rPr>
          <w:rFonts w:ascii="Calibri Light" w:eastAsia="Times New Roman" w:hAnsi="Calibri Light" w:cstheme="majorHAnsi"/>
          <w:iCs/>
          <w:noProof/>
          <w:sz w:val="18"/>
          <w:szCs w:val="18"/>
          <w:lang w:val="ru-RU" w:eastAsia="ru-RU"/>
        </w:rPr>
        <w:t xml:space="preserve"> информация, представленная подведомственными учреждениями и запрашиваемая от экономических агентов и др.</w:t>
      </w:r>
    </w:p>
  </w:footnote>
  <w:footnote w:id="4">
    <w:p w14:paraId="78BC5578" w14:textId="77777777" w:rsidR="000C032B" w:rsidRPr="00586F8E"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86F8E">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Отчет аудита исполнения бюджета муниципия Кишинэу за </w:t>
      </w:r>
      <w:r w:rsidRPr="00586F8E">
        <w:rPr>
          <w:rFonts w:ascii="Calibri Light" w:hAnsi="Calibri Light" w:cstheme="majorHAnsi"/>
          <w:sz w:val="18"/>
          <w:szCs w:val="18"/>
          <w:lang w:val="ru-RU"/>
        </w:rPr>
        <w:t>2009</w:t>
      </w:r>
      <w:r>
        <w:rPr>
          <w:rFonts w:ascii="Calibri Light" w:hAnsi="Calibri Light" w:cstheme="majorHAnsi"/>
          <w:sz w:val="18"/>
          <w:szCs w:val="18"/>
          <w:lang w:val="ru-RU"/>
        </w:rPr>
        <w:t xml:space="preserve"> год</w:t>
      </w:r>
      <w:r w:rsidRPr="00586F8E">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утвержденный Постановлением Счетной палаты №</w:t>
      </w:r>
      <w:r w:rsidRPr="00586F8E">
        <w:rPr>
          <w:rFonts w:ascii="Calibri Light" w:hAnsi="Calibri Light" w:cstheme="majorHAnsi"/>
          <w:sz w:val="18"/>
          <w:szCs w:val="18"/>
          <w:lang w:val="ru-RU"/>
        </w:rPr>
        <w:t xml:space="preserve">52 </w:t>
      </w:r>
      <w:r>
        <w:rPr>
          <w:rFonts w:ascii="Calibri Light" w:hAnsi="Calibri Light" w:cstheme="majorHAnsi"/>
          <w:sz w:val="18"/>
          <w:szCs w:val="18"/>
          <w:lang w:val="ru-RU"/>
        </w:rPr>
        <w:t xml:space="preserve">от </w:t>
      </w:r>
      <w:r w:rsidRPr="00586F8E">
        <w:rPr>
          <w:rFonts w:ascii="Calibri Light" w:hAnsi="Calibri Light" w:cstheme="majorHAnsi"/>
          <w:sz w:val="18"/>
          <w:szCs w:val="18"/>
          <w:lang w:val="ru-RU"/>
        </w:rPr>
        <w:t>05.07.2010.</w:t>
      </w:r>
    </w:p>
  </w:footnote>
  <w:footnote w:id="5">
    <w:p w14:paraId="6C27E03E" w14:textId="77777777" w:rsidR="000C032B" w:rsidRPr="00D75EA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75EA7">
        <w:rPr>
          <w:rFonts w:ascii="Calibri Light" w:hAnsi="Calibri Light" w:cstheme="majorHAnsi"/>
          <w:sz w:val="18"/>
          <w:szCs w:val="18"/>
          <w:lang w:val="ru-RU"/>
        </w:rPr>
        <w:t xml:space="preserve"> </w:t>
      </w:r>
      <w:r>
        <w:rPr>
          <w:rFonts w:ascii="Calibri Light" w:hAnsi="Calibri Light" w:cstheme="majorHAnsi"/>
          <w:sz w:val="18"/>
          <w:szCs w:val="18"/>
          <w:lang w:val="ru-RU"/>
        </w:rPr>
        <w:t>Рекомендация №</w:t>
      </w:r>
      <w:r w:rsidRPr="00D75EA7">
        <w:rPr>
          <w:rFonts w:ascii="Calibri Light" w:hAnsi="Calibri Light" w:cstheme="majorHAnsi"/>
          <w:sz w:val="18"/>
          <w:szCs w:val="18"/>
          <w:lang w:val="ru-RU"/>
        </w:rPr>
        <w:t>2.4.</w:t>
      </w:r>
      <w:r>
        <w:rPr>
          <w:rFonts w:ascii="Calibri Light" w:hAnsi="Calibri Light" w:cstheme="majorHAnsi"/>
          <w:sz w:val="18"/>
          <w:szCs w:val="18"/>
          <w:lang w:val="ru-RU"/>
        </w:rPr>
        <w:t xml:space="preserve"> из Постановления Счетной палаты №50 от </w:t>
      </w:r>
      <w:r w:rsidRPr="00D75EA7">
        <w:rPr>
          <w:rFonts w:ascii="Calibri Light" w:hAnsi="Calibri Light" w:cstheme="majorHAnsi"/>
          <w:sz w:val="18"/>
          <w:szCs w:val="18"/>
          <w:lang w:val="ru-RU"/>
        </w:rPr>
        <w:t>23.07.2018</w:t>
      </w:r>
      <w:r>
        <w:rPr>
          <w:rFonts w:ascii="Calibri Light" w:hAnsi="Calibri Light" w:cstheme="majorHAnsi"/>
          <w:sz w:val="18"/>
          <w:szCs w:val="18"/>
          <w:lang w:val="ru-RU"/>
        </w:rPr>
        <w:t xml:space="preserve"> ,,По отчету аудита финансовой отчетности, связанной с бюджетным процессом и управлением публичным имуществом Автономным </w:t>
      </w:r>
      <w:r w:rsidRPr="00D75EA7">
        <w:rPr>
          <w:rFonts w:ascii="Calibri Light" w:hAnsi="Calibri Light" w:cstheme="majorHAnsi"/>
          <w:sz w:val="18"/>
          <w:szCs w:val="18"/>
          <w:lang w:val="ru-RU"/>
        </w:rPr>
        <w:t>территориальн</w:t>
      </w:r>
      <w:r>
        <w:rPr>
          <w:rFonts w:ascii="Calibri Light" w:hAnsi="Calibri Light" w:cstheme="majorHAnsi"/>
          <w:sz w:val="18"/>
          <w:szCs w:val="18"/>
          <w:lang w:val="ru-RU"/>
        </w:rPr>
        <w:t>ы</w:t>
      </w:r>
      <w:r w:rsidRPr="00D75EA7">
        <w:rPr>
          <w:rFonts w:ascii="Calibri Light" w:hAnsi="Calibri Light" w:cstheme="majorHAnsi"/>
          <w:sz w:val="18"/>
          <w:szCs w:val="18"/>
          <w:lang w:val="ru-RU"/>
        </w:rPr>
        <w:t>м образовани</w:t>
      </w:r>
      <w:r>
        <w:rPr>
          <w:rFonts w:ascii="Calibri Light" w:hAnsi="Calibri Light" w:cstheme="majorHAnsi"/>
          <w:sz w:val="18"/>
          <w:szCs w:val="18"/>
          <w:lang w:val="ru-RU"/>
        </w:rPr>
        <w:t>ем</w:t>
      </w:r>
      <w:r w:rsidRPr="00D75EA7">
        <w:rPr>
          <w:rFonts w:ascii="Calibri Light" w:hAnsi="Calibri Light" w:cstheme="majorHAnsi"/>
          <w:sz w:val="18"/>
          <w:szCs w:val="18"/>
          <w:lang w:val="ru-RU"/>
        </w:rPr>
        <w:t xml:space="preserve"> Гагаузия</w:t>
      </w:r>
      <w:r>
        <w:rPr>
          <w:rFonts w:ascii="Calibri Light" w:hAnsi="Calibri Light" w:cstheme="majorHAnsi"/>
          <w:sz w:val="18"/>
          <w:szCs w:val="18"/>
          <w:lang w:val="ru-RU"/>
        </w:rPr>
        <w:t xml:space="preserve"> за </w:t>
      </w:r>
      <w:r w:rsidRPr="00D75EA7">
        <w:rPr>
          <w:rFonts w:ascii="Calibri Light" w:hAnsi="Calibri Light" w:cstheme="majorHAnsi"/>
          <w:sz w:val="18"/>
          <w:szCs w:val="18"/>
          <w:lang w:val="ru-RU"/>
        </w:rPr>
        <w:t>2016-2017</w:t>
      </w:r>
      <w:r>
        <w:rPr>
          <w:rFonts w:ascii="Calibri Light" w:hAnsi="Calibri Light" w:cstheme="majorHAnsi"/>
          <w:sz w:val="18"/>
          <w:szCs w:val="18"/>
          <w:lang w:val="ru-RU"/>
        </w:rPr>
        <w:t xml:space="preserve"> годы</w:t>
      </w:r>
      <w:r w:rsidRPr="00D75EA7">
        <w:rPr>
          <w:rFonts w:ascii="Calibri Light" w:hAnsi="Calibri Light" w:cstheme="majorHAnsi"/>
          <w:sz w:val="18"/>
          <w:szCs w:val="18"/>
          <w:lang w:val="ru-RU"/>
        </w:rPr>
        <w:t>”.</w:t>
      </w:r>
    </w:p>
  </w:footnote>
  <w:footnote w:id="6">
    <w:p w14:paraId="50D289E8" w14:textId="77777777" w:rsidR="000C032B" w:rsidRPr="00E37C6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37C67">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E37C67">
        <w:rPr>
          <w:rFonts w:ascii="Calibri Light" w:hAnsi="Calibri Light" w:cstheme="majorHAnsi"/>
          <w:sz w:val="18"/>
          <w:szCs w:val="18"/>
          <w:lang w:val="ru-RU"/>
        </w:rPr>
        <w:t xml:space="preserve">. 1 (1), (2) </w:t>
      </w:r>
      <w:r>
        <w:rPr>
          <w:rFonts w:ascii="Calibri Light" w:hAnsi="Calibri Light" w:cstheme="majorHAnsi"/>
          <w:sz w:val="18"/>
          <w:szCs w:val="18"/>
          <w:lang w:val="ru-RU"/>
        </w:rPr>
        <w:t>и</w:t>
      </w:r>
      <w:r w:rsidRPr="00E37C67">
        <w:rPr>
          <w:rFonts w:ascii="Calibri Light" w:hAnsi="Calibri Light" w:cstheme="majorHAnsi"/>
          <w:sz w:val="18"/>
          <w:szCs w:val="18"/>
          <w:lang w:val="ru-RU"/>
        </w:rPr>
        <w:t xml:space="preserve"> (2</w:t>
      </w:r>
      <w:r w:rsidRPr="00E37C67">
        <w:rPr>
          <w:rFonts w:ascii="Calibri Light" w:hAnsi="Calibri Light" w:cstheme="majorHAnsi"/>
          <w:sz w:val="18"/>
          <w:szCs w:val="18"/>
          <w:vertAlign w:val="superscript"/>
          <w:lang w:val="ru-RU"/>
        </w:rPr>
        <w:t>2</w:t>
      </w:r>
      <w:r w:rsidRPr="00E37C67">
        <w:rPr>
          <w:rFonts w:ascii="Calibri Light" w:hAnsi="Calibri Light" w:cstheme="majorHAnsi"/>
          <w:sz w:val="18"/>
          <w:szCs w:val="18"/>
          <w:lang w:val="ru-RU"/>
        </w:rPr>
        <w:t>)</w:t>
      </w:r>
      <w:r>
        <w:rPr>
          <w:rFonts w:ascii="Calibri Light" w:hAnsi="Calibri Light" w:cstheme="majorHAnsi"/>
          <w:sz w:val="18"/>
          <w:szCs w:val="18"/>
          <w:lang w:val="ru-RU"/>
        </w:rPr>
        <w:t xml:space="preserve"> Закона о дорожном фонде №</w:t>
      </w:r>
      <w:r w:rsidRPr="00E37C67">
        <w:rPr>
          <w:rFonts w:ascii="Calibri Light" w:hAnsi="Calibri Light" w:cstheme="majorHAnsi"/>
          <w:sz w:val="18"/>
          <w:szCs w:val="18"/>
          <w:lang w:val="ru-RU"/>
        </w:rPr>
        <w:t xml:space="preserve">720 </w:t>
      </w:r>
      <w:r>
        <w:rPr>
          <w:rFonts w:ascii="Calibri Light" w:hAnsi="Calibri Light" w:cstheme="majorHAnsi"/>
          <w:sz w:val="18"/>
          <w:szCs w:val="18"/>
          <w:lang w:val="ru-RU"/>
        </w:rPr>
        <w:t xml:space="preserve">от </w:t>
      </w:r>
      <w:r w:rsidRPr="00E37C67">
        <w:rPr>
          <w:rFonts w:ascii="Calibri Light" w:hAnsi="Calibri Light" w:cstheme="majorHAnsi"/>
          <w:sz w:val="18"/>
          <w:szCs w:val="18"/>
          <w:lang w:val="ru-RU"/>
        </w:rPr>
        <w:t>02.02.1996, (</w:t>
      </w:r>
      <w:r>
        <w:rPr>
          <w:rFonts w:ascii="Calibri Light" w:hAnsi="Calibri Light" w:cstheme="majorHAnsi"/>
          <w:sz w:val="18"/>
          <w:szCs w:val="18"/>
          <w:lang w:val="ru-RU"/>
        </w:rPr>
        <w:t xml:space="preserve">далее </w:t>
      </w:r>
      <w:r w:rsidRPr="00E37C67">
        <w:rPr>
          <w:rFonts w:ascii="Calibri Light" w:hAnsi="Calibri Light" w:cstheme="majorHAnsi"/>
          <w:sz w:val="18"/>
          <w:szCs w:val="18"/>
          <w:lang w:val="ru-RU"/>
        </w:rPr>
        <w:t>–</w:t>
      </w:r>
      <w:r>
        <w:rPr>
          <w:rFonts w:ascii="Calibri Light" w:hAnsi="Calibri Light" w:cstheme="majorHAnsi"/>
          <w:sz w:val="18"/>
          <w:szCs w:val="18"/>
          <w:lang w:val="ru-RU"/>
        </w:rPr>
        <w:t xml:space="preserve"> Закон №</w:t>
      </w:r>
      <w:r w:rsidRPr="00E37C67">
        <w:rPr>
          <w:rFonts w:ascii="Calibri Light" w:hAnsi="Calibri Light" w:cstheme="majorHAnsi"/>
          <w:sz w:val="18"/>
          <w:szCs w:val="18"/>
          <w:lang w:val="ru-RU"/>
        </w:rPr>
        <w:t>720/1996).</w:t>
      </w:r>
    </w:p>
  </w:footnote>
  <w:footnote w:id="7">
    <w:p w14:paraId="38016BF6" w14:textId="77777777" w:rsidR="000C032B" w:rsidRPr="00E37C6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37C67">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E37C67">
        <w:rPr>
          <w:rFonts w:ascii="Calibri Light" w:eastAsia="Times New Roman" w:hAnsi="Calibri Light" w:cstheme="majorHAnsi"/>
          <w:sz w:val="18"/>
          <w:szCs w:val="18"/>
          <w:lang w:val="ru-RU"/>
        </w:rPr>
        <w:t xml:space="preserve">. 12 (2) </w:t>
      </w:r>
      <w:r>
        <w:rPr>
          <w:rFonts w:ascii="Calibri Light" w:eastAsia="Times New Roman" w:hAnsi="Calibri Light" w:cstheme="majorHAnsi"/>
          <w:sz w:val="18"/>
          <w:szCs w:val="18"/>
          <w:lang w:val="ru-RU"/>
        </w:rPr>
        <w:t>и</w:t>
      </w:r>
      <w:r w:rsidRPr="00E37C67">
        <w:rPr>
          <w:rFonts w:ascii="Calibri Light" w:eastAsia="Times New Roman" w:hAnsi="Calibri Light" w:cstheme="majorHAnsi"/>
          <w:sz w:val="18"/>
          <w:szCs w:val="18"/>
          <w:lang w:val="ru-RU"/>
        </w:rPr>
        <w:t xml:space="preserve"> (3) </w:t>
      </w:r>
      <w:r>
        <w:rPr>
          <w:rFonts w:ascii="Calibri Light" w:eastAsia="Times New Roman" w:hAnsi="Calibri Light" w:cstheme="majorHAnsi"/>
          <w:sz w:val="18"/>
          <w:szCs w:val="18"/>
          <w:lang w:val="ru-RU"/>
        </w:rPr>
        <w:t>Закона</w:t>
      </w:r>
      <w:r w:rsidRPr="00E37C67">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о</w:t>
      </w:r>
      <w:r w:rsidRPr="00E37C67">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местных</w:t>
      </w:r>
      <w:r w:rsidRPr="00E37C67">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публичных</w:t>
      </w:r>
      <w:r w:rsidRPr="00E37C67">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финансах</w:t>
      </w:r>
      <w:r w:rsidRPr="00E37C67">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w:t>
      </w:r>
      <w:r w:rsidRPr="00E37C67">
        <w:rPr>
          <w:rFonts w:ascii="Calibri Light" w:hAnsi="Calibri Light" w:cstheme="majorHAnsi"/>
          <w:sz w:val="18"/>
          <w:szCs w:val="18"/>
          <w:lang w:val="ru-RU"/>
        </w:rPr>
        <w:t xml:space="preserve">397 </w:t>
      </w:r>
      <w:r>
        <w:rPr>
          <w:rFonts w:ascii="Calibri Light" w:hAnsi="Calibri Light" w:cstheme="majorHAnsi"/>
          <w:sz w:val="18"/>
          <w:szCs w:val="18"/>
          <w:lang w:val="ru-RU"/>
        </w:rPr>
        <w:t xml:space="preserve">от </w:t>
      </w:r>
      <w:r w:rsidRPr="00E37C67">
        <w:rPr>
          <w:rFonts w:ascii="Calibri Light" w:hAnsi="Calibri Light" w:cstheme="majorHAnsi"/>
          <w:sz w:val="18"/>
          <w:szCs w:val="18"/>
          <w:lang w:val="ru-RU"/>
        </w:rPr>
        <w:t>16.10.2003, (</w:t>
      </w:r>
      <w:r>
        <w:rPr>
          <w:rFonts w:ascii="Calibri Light" w:hAnsi="Calibri Light" w:cstheme="majorHAnsi"/>
          <w:sz w:val="18"/>
          <w:szCs w:val="18"/>
          <w:lang w:val="ru-RU"/>
        </w:rPr>
        <w:t>далее</w:t>
      </w:r>
      <w:r w:rsidRPr="00E37C67">
        <w:rPr>
          <w:rFonts w:ascii="Calibri Light" w:hAnsi="Calibri Light" w:cstheme="majorHAnsi"/>
          <w:sz w:val="18"/>
          <w:szCs w:val="18"/>
          <w:lang w:val="ru-RU"/>
        </w:rPr>
        <w:t xml:space="preserve"> – </w:t>
      </w:r>
      <w:r>
        <w:rPr>
          <w:rFonts w:ascii="Calibri Light" w:hAnsi="Calibri Light" w:cstheme="majorHAnsi"/>
          <w:sz w:val="18"/>
          <w:szCs w:val="18"/>
          <w:lang w:val="ru-RU"/>
        </w:rPr>
        <w:t>Закон №</w:t>
      </w:r>
      <w:r w:rsidRPr="00E37C67">
        <w:rPr>
          <w:rFonts w:ascii="Calibri Light" w:hAnsi="Calibri Light" w:cstheme="majorHAnsi"/>
          <w:sz w:val="18"/>
          <w:szCs w:val="18"/>
          <w:lang w:val="ru-RU"/>
        </w:rPr>
        <w:t>397/2003).</w:t>
      </w:r>
    </w:p>
  </w:footnote>
  <w:footnote w:id="8">
    <w:p w14:paraId="29979EAD" w14:textId="77777777" w:rsidR="000C032B" w:rsidRPr="00D91931" w:rsidRDefault="000C032B" w:rsidP="00B071FB">
      <w:pPr>
        <w:pStyle w:val="FootnoteText"/>
        <w:shd w:val="clear" w:color="auto" w:fill="FFFFFF" w:themeFill="background1"/>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91931">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D91931">
        <w:rPr>
          <w:rFonts w:ascii="Calibri Light" w:hAnsi="Calibri Light" w:cstheme="majorHAnsi"/>
          <w:sz w:val="18"/>
          <w:szCs w:val="18"/>
          <w:lang w:val="ru-RU"/>
        </w:rPr>
        <w:t xml:space="preserve">.14 (9) </w:t>
      </w:r>
      <w:r>
        <w:rPr>
          <w:rFonts w:ascii="Calibri Light" w:hAnsi="Calibri Light" w:cstheme="majorHAnsi"/>
          <w:sz w:val="18"/>
          <w:szCs w:val="18"/>
          <w:lang w:val="ru-RU"/>
        </w:rPr>
        <w:t>и</w:t>
      </w:r>
      <w:r w:rsidRPr="00D91931">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D91931">
        <w:rPr>
          <w:rFonts w:ascii="Calibri Light" w:hAnsi="Calibri Light" w:cstheme="majorHAnsi"/>
          <w:sz w:val="18"/>
          <w:szCs w:val="18"/>
          <w:lang w:val="ru-RU"/>
        </w:rPr>
        <w:t xml:space="preserve">.76 (5) </w:t>
      </w:r>
      <w:r>
        <w:rPr>
          <w:rFonts w:ascii="Calibri Light" w:hAnsi="Calibri Light" w:cstheme="majorHAnsi"/>
          <w:sz w:val="18"/>
          <w:szCs w:val="18"/>
          <w:lang w:val="ru-RU"/>
        </w:rPr>
        <w:t>Закона</w:t>
      </w:r>
      <w:r w:rsidRPr="00D91931">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D91931">
        <w:rPr>
          <w:rFonts w:ascii="Calibri Light" w:hAnsi="Calibri Light" w:cstheme="majorHAnsi"/>
          <w:sz w:val="18"/>
          <w:szCs w:val="18"/>
          <w:lang w:val="ru-RU"/>
        </w:rPr>
        <w:t xml:space="preserve"> государственных закупк</w:t>
      </w:r>
      <w:r>
        <w:rPr>
          <w:rFonts w:ascii="Calibri Light" w:hAnsi="Calibri Light" w:cstheme="majorHAnsi"/>
          <w:sz w:val="18"/>
          <w:szCs w:val="18"/>
          <w:lang w:val="ru-RU"/>
        </w:rPr>
        <w:t>ах</w:t>
      </w:r>
      <w:r w:rsidRPr="00D91931">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D91931">
        <w:rPr>
          <w:rFonts w:ascii="Calibri Light" w:hAnsi="Calibri Light" w:cstheme="majorHAnsi"/>
          <w:sz w:val="18"/>
          <w:szCs w:val="18"/>
          <w:lang w:val="ru-RU"/>
        </w:rPr>
        <w:t>131</w:t>
      </w:r>
      <w:r>
        <w:rPr>
          <w:rFonts w:ascii="Calibri Light" w:hAnsi="Calibri Light" w:cstheme="majorHAnsi"/>
          <w:sz w:val="18"/>
          <w:szCs w:val="18"/>
          <w:lang w:val="ru-RU"/>
        </w:rPr>
        <w:t xml:space="preserve"> от</w:t>
      </w:r>
      <w:r w:rsidRPr="00D91931">
        <w:rPr>
          <w:rFonts w:ascii="Calibri Light" w:hAnsi="Calibri Light" w:cstheme="majorHAnsi"/>
          <w:sz w:val="18"/>
          <w:szCs w:val="18"/>
          <w:lang w:val="ru-RU"/>
        </w:rPr>
        <w:t xml:space="preserve"> 03.07.2015 (</w:t>
      </w:r>
      <w:r>
        <w:rPr>
          <w:rFonts w:ascii="Calibri Light" w:hAnsi="Calibri Light" w:cstheme="majorHAnsi"/>
          <w:sz w:val="18"/>
          <w:szCs w:val="18"/>
          <w:lang w:val="ru-RU"/>
        </w:rPr>
        <w:t xml:space="preserve">далее </w:t>
      </w:r>
      <w:r w:rsidRPr="00D91931">
        <w:rPr>
          <w:rFonts w:ascii="Calibri Light" w:hAnsi="Calibri Light" w:cstheme="majorHAnsi"/>
          <w:sz w:val="18"/>
          <w:szCs w:val="18"/>
          <w:lang w:val="ru-RU"/>
        </w:rPr>
        <w:t xml:space="preserve">– </w:t>
      </w:r>
      <w:r>
        <w:rPr>
          <w:rFonts w:ascii="Calibri Light" w:hAnsi="Calibri Light" w:cstheme="majorHAnsi"/>
          <w:sz w:val="18"/>
          <w:szCs w:val="18"/>
          <w:lang w:val="ru-RU"/>
        </w:rPr>
        <w:t>Закон №</w:t>
      </w:r>
      <w:r w:rsidRPr="00D91931">
        <w:rPr>
          <w:rFonts w:ascii="Calibri Light" w:hAnsi="Calibri Light" w:cstheme="majorHAnsi"/>
          <w:sz w:val="18"/>
          <w:szCs w:val="18"/>
          <w:lang w:val="ru-RU"/>
        </w:rPr>
        <w:t>131/2015)</w:t>
      </w:r>
    </w:p>
  </w:footnote>
  <w:footnote w:id="9">
    <w:p w14:paraId="38AF1250" w14:textId="77777777" w:rsidR="000C032B" w:rsidRPr="005B4A3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B4A34">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5B4A34">
        <w:rPr>
          <w:rFonts w:ascii="Calibri Light" w:hAnsi="Calibri Light" w:cstheme="majorHAnsi"/>
          <w:sz w:val="18"/>
          <w:szCs w:val="18"/>
          <w:lang w:val="ru-RU"/>
        </w:rPr>
        <w:t xml:space="preserve"> об административно-территориальном устройстве Республики Молдова </w:t>
      </w:r>
      <w:r>
        <w:rPr>
          <w:rFonts w:ascii="Calibri Light" w:eastAsia="Times New Roman" w:hAnsi="Calibri Light" w:cstheme="majorHAnsi"/>
          <w:sz w:val="18"/>
          <w:szCs w:val="18"/>
          <w:lang w:val="ru-RU"/>
        </w:rPr>
        <w:t>№</w:t>
      </w:r>
      <w:r w:rsidRPr="005B4A34">
        <w:rPr>
          <w:rFonts w:ascii="Calibri Light" w:eastAsia="Times New Roman" w:hAnsi="Calibri Light" w:cstheme="majorHAnsi"/>
          <w:sz w:val="18"/>
          <w:szCs w:val="18"/>
          <w:lang w:val="ru-RU"/>
        </w:rPr>
        <w:t xml:space="preserve">764 </w:t>
      </w:r>
      <w:r>
        <w:rPr>
          <w:rFonts w:ascii="Calibri Light" w:eastAsia="Times New Roman" w:hAnsi="Calibri Light" w:cstheme="majorHAnsi"/>
          <w:sz w:val="18"/>
          <w:szCs w:val="18"/>
          <w:lang w:val="ru-RU"/>
        </w:rPr>
        <w:t xml:space="preserve">от </w:t>
      </w:r>
      <w:r w:rsidRPr="005B4A34">
        <w:rPr>
          <w:rFonts w:ascii="Calibri Light" w:eastAsia="Times New Roman" w:hAnsi="Calibri Light" w:cstheme="majorHAnsi"/>
          <w:sz w:val="18"/>
          <w:szCs w:val="18"/>
          <w:lang w:val="ru-RU"/>
        </w:rPr>
        <w:t>27.12.2001.</w:t>
      </w:r>
    </w:p>
  </w:footnote>
  <w:footnote w:id="10">
    <w:p w14:paraId="2F5E5B22" w14:textId="77777777" w:rsidR="000C032B" w:rsidRPr="004C263B"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4C263B">
        <w:rPr>
          <w:lang w:val="ru-RU"/>
        </w:rPr>
        <w:t xml:space="preserve"> </w:t>
      </w:r>
      <w:r>
        <w:rPr>
          <w:lang w:val="ru-RU"/>
        </w:rPr>
        <w:t>о</w:t>
      </w:r>
      <w:r w:rsidRPr="004C263B">
        <w:rPr>
          <w:rFonts w:ascii="Calibri Light" w:hAnsi="Calibri Light" w:cstheme="majorHAnsi"/>
          <w:sz w:val="18"/>
          <w:szCs w:val="18"/>
          <w:lang w:val="ru-RU"/>
        </w:rPr>
        <w:t xml:space="preserve">б административной децентрализации </w:t>
      </w:r>
      <w:r>
        <w:rPr>
          <w:rFonts w:ascii="Calibri Light" w:hAnsi="Calibri Light" w:cstheme="majorHAnsi"/>
          <w:sz w:val="18"/>
          <w:szCs w:val="18"/>
          <w:lang w:val="ru-RU"/>
        </w:rPr>
        <w:t>№</w:t>
      </w:r>
      <w:r w:rsidRPr="004C263B">
        <w:rPr>
          <w:rFonts w:ascii="Calibri Light" w:eastAsia="Times New Roman" w:hAnsi="Calibri Light" w:cstheme="majorHAnsi"/>
          <w:sz w:val="18"/>
          <w:szCs w:val="18"/>
          <w:lang w:val="ru-RU"/>
        </w:rPr>
        <w:t xml:space="preserve">435 </w:t>
      </w:r>
      <w:r>
        <w:rPr>
          <w:rFonts w:ascii="Calibri Light" w:eastAsia="Times New Roman" w:hAnsi="Calibri Light" w:cstheme="majorHAnsi"/>
          <w:sz w:val="18"/>
          <w:szCs w:val="18"/>
          <w:lang w:val="ru-RU"/>
        </w:rPr>
        <w:t xml:space="preserve">от </w:t>
      </w:r>
      <w:r w:rsidRPr="004C263B">
        <w:rPr>
          <w:rFonts w:ascii="Calibri Light" w:eastAsia="Times New Roman" w:hAnsi="Calibri Light" w:cstheme="majorHAnsi"/>
          <w:sz w:val="18"/>
          <w:szCs w:val="18"/>
          <w:lang w:val="ru-RU"/>
        </w:rPr>
        <w:t xml:space="preserve">28.12.2006 </w:t>
      </w:r>
      <w:r w:rsidRPr="004C263B">
        <w:rPr>
          <w:rFonts w:ascii="Calibri Light" w:hAnsi="Calibri Light" w:cstheme="majorHAnsi"/>
          <w:sz w:val="18"/>
          <w:szCs w:val="18"/>
          <w:lang w:val="ru-RU"/>
        </w:rPr>
        <w:t>(</w:t>
      </w:r>
      <w:r>
        <w:rPr>
          <w:rFonts w:ascii="Calibri Light" w:hAnsi="Calibri Light" w:cstheme="majorHAnsi"/>
          <w:sz w:val="18"/>
          <w:szCs w:val="18"/>
          <w:lang w:val="ru-RU"/>
        </w:rPr>
        <w:t>далее</w:t>
      </w:r>
      <w:r w:rsidRPr="004C263B">
        <w:rPr>
          <w:rFonts w:ascii="Calibri Light" w:hAnsi="Calibri Light" w:cstheme="majorHAnsi"/>
          <w:sz w:val="18"/>
          <w:szCs w:val="18"/>
          <w:lang w:val="ru-RU"/>
        </w:rPr>
        <w:t xml:space="preserve"> – </w:t>
      </w:r>
      <w:r>
        <w:rPr>
          <w:rFonts w:ascii="Calibri Light" w:hAnsi="Calibri Light" w:cstheme="majorHAnsi"/>
          <w:sz w:val="18"/>
          <w:szCs w:val="18"/>
          <w:lang w:val="ru-RU"/>
        </w:rPr>
        <w:t>Закон</w:t>
      </w:r>
      <w:r w:rsidRPr="004C263B">
        <w:rPr>
          <w:rFonts w:ascii="Calibri Light" w:hAnsi="Calibri Light" w:cstheme="majorHAnsi"/>
          <w:sz w:val="18"/>
          <w:szCs w:val="18"/>
          <w:lang w:val="ru-RU"/>
        </w:rPr>
        <w:t xml:space="preserve"> №435/2006)</w:t>
      </w:r>
      <w:r w:rsidRPr="004C263B">
        <w:rPr>
          <w:rFonts w:ascii="Calibri Light" w:eastAsia="Times New Roman" w:hAnsi="Calibri Light" w:cstheme="majorHAnsi"/>
          <w:sz w:val="18"/>
          <w:szCs w:val="18"/>
          <w:lang w:val="ru-RU"/>
        </w:rPr>
        <w:t xml:space="preserve">. </w:t>
      </w:r>
    </w:p>
  </w:footnote>
  <w:footnote w:id="11">
    <w:p w14:paraId="51DAF98C" w14:textId="77777777" w:rsidR="000C032B" w:rsidRPr="004C263B"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4C263B">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о</w:t>
      </w:r>
      <w:r w:rsidRPr="004C263B">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местном</w:t>
      </w:r>
      <w:r w:rsidRPr="004C263B">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публичном</w:t>
      </w:r>
      <w:r w:rsidRPr="004C263B">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управлении</w:t>
      </w:r>
      <w:r w:rsidRPr="004C263B">
        <w:rPr>
          <w:rFonts w:ascii="Calibri Light" w:eastAsia="Times New Roman" w:hAnsi="Calibri Light" w:cstheme="majorHAnsi"/>
          <w:sz w:val="18"/>
          <w:szCs w:val="18"/>
          <w:lang w:val="ru-RU"/>
        </w:rPr>
        <w:t xml:space="preserve"> №436 </w:t>
      </w:r>
      <w:r>
        <w:rPr>
          <w:rFonts w:ascii="Calibri Light" w:eastAsia="Times New Roman" w:hAnsi="Calibri Light" w:cstheme="majorHAnsi"/>
          <w:sz w:val="18"/>
          <w:szCs w:val="18"/>
          <w:lang w:val="ru-RU"/>
        </w:rPr>
        <w:t xml:space="preserve">от </w:t>
      </w:r>
      <w:r w:rsidRPr="004C263B">
        <w:rPr>
          <w:rFonts w:ascii="Calibri Light" w:eastAsia="Times New Roman" w:hAnsi="Calibri Light" w:cstheme="majorHAnsi"/>
          <w:sz w:val="18"/>
          <w:szCs w:val="18"/>
          <w:lang w:val="ru-RU"/>
        </w:rPr>
        <w:t xml:space="preserve">28.12.2006 </w:t>
      </w:r>
      <w:r w:rsidRPr="004C263B">
        <w:rPr>
          <w:rFonts w:ascii="Calibri Light" w:hAnsi="Calibri Light" w:cstheme="majorHAnsi"/>
          <w:sz w:val="18"/>
          <w:szCs w:val="18"/>
          <w:lang w:val="ru-RU"/>
        </w:rPr>
        <w:t>(</w:t>
      </w:r>
      <w:r>
        <w:rPr>
          <w:rFonts w:ascii="Calibri Light" w:hAnsi="Calibri Light" w:cstheme="majorHAnsi"/>
          <w:sz w:val="18"/>
          <w:szCs w:val="18"/>
          <w:lang w:val="ru-RU"/>
        </w:rPr>
        <w:t xml:space="preserve">далее </w:t>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 №</w:t>
      </w:r>
      <w:r w:rsidRPr="004C263B">
        <w:rPr>
          <w:rFonts w:ascii="Calibri Light" w:hAnsi="Calibri Light" w:cstheme="majorHAnsi"/>
          <w:sz w:val="18"/>
          <w:szCs w:val="18"/>
          <w:lang w:val="ru-RU"/>
        </w:rPr>
        <w:t>436/2006)</w:t>
      </w:r>
      <w:r w:rsidRPr="004C263B">
        <w:rPr>
          <w:rFonts w:ascii="Calibri Light" w:eastAsia="Times New Roman" w:hAnsi="Calibri Light" w:cstheme="majorHAnsi"/>
          <w:sz w:val="18"/>
          <w:szCs w:val="18"/>
          <w:lang w:val="ru-RU"/>
        </w:rPr>
        <w:t>.</w:t>
      </w:r>
    </w:p>
  </w:footnote>
  <w:footnote w:id="12">
    <w:p w14:paraId="58A453AA" w14:textId="77777777" w:rsidR="000C032B" w:rsidRPr="004C263B"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4C263B">
        <w:rPr>
          <w:lang w:val="ru-RU"/>
        </w:rPr>
        <w:t xml:space="preserve"> </w:t>
      </w:r>
      <w:r>
        <w:rPr>
          <w:lang w:val="ru-RU"/>
        </w:rPr>
        <w:t>о</w:t>
      </w:r>
      <w:r w:rsidRPr="004C263B">
        <w:rPr>
          <w:rFonts w:ascii="Calibri Light" w:hAnsi="Calibri Light" w:cstheme="majorHAnsi"/>
          <w:sz w:val="18"/>
          <w:szCs w:val="18"/>
          <w:lang w:val="ru-RU"/>
        </w:rPr>
        <w:t xml:space="preserve"> статуте муниципия Кишинэу </w:t>
      </w:r>
      <w:r>
        <w:rPr>
          <w:rFonts w:ascii="Calibri Light" w:hAnsi="Calibri Light" w:cstheme="majorHAnsi"/>
          <w:sz w:val="18"/>
          <w:szCs w:val="18"/>
          <w:lang w:val="ru-RU"/>
        </w:rPr>
        <w:t>№</w:t>
      </w:r>
      <w:r w:rsidRPr="004C263B">
        <w:rPr>
          <w:rFonts w:ascii="Calibri Light" w:hAnsi="Calibri Light" w:cstheme="majorHAnsi"/>
          <w:sz w:val="18"/>
          <w:szCs w:val="18"/>
          <w:lang w:val="ru-RU"/>
        </w:rPr>
        <w:t xml:space="preserve">136 </w:t>
      </w:r>
      <w:r>
        <w:rPr>
          <w:rFonts w:ascii="Calibri Light" w:hAnsi="Calibri Light" w:cstheme="majorHAnsi"/>
          <w:sz w:val="18"/>
          <w:szCs w:val="18"/>
          <w:lang w:val="ru-RU"/>
        </w:rPr>
        <w:t>от</w:t>
      </w:r>
      <w:r w:rsidRPr="004C263B">
        <w:rPr>
          <w:rFonts w:ascii="Calibri Light" w:hAnsi="Calibri Light" w:cstheme="majorHAnsi"/>
          <w:sz w:val="18"/>
          <w:szCs w:val="18"/>
          <w:lang w:val="ru-RU"/>
        </w:rPr>
        <w:t xml:space="preserve"> 17.06.2016 (</w:t>
      </w:r>
      <w:r>
        <w:rPr>
          <w:rFonts w:ascii="Calibri Light" w:hAnsi="Calibri Light" w:cstheme="majorHAnsi"/>
          <w:sz w:val="18"/>
          <w:szCs w:val="18"/>
          <w:lang w:val="ru-RU"/>
        </w:rPr>
        <w:t>далее</w:t>
      </w:r>
      <w:r w:rsidRPr="004C263B">
        <w:rPr>
          <w:rFonts w:ascii="Calibri Light" w:hAnsi="Calibri Light" w:cstheme="majorHAnsi"/>
          <w:sz w:val="18"/>
          <w:szCs w:val="18"/>
          <w:lang w:val="ru-RU"/>
        </w:rPr>
        <w:t xml:space="preserve"> – </w:t>
      </w:r>
      <w:r>
        <w:rPr>
          <w:rFonts w:ascii="Calibri Light" w:hAnsi="Calibri Light" w:cstheme="majorHAnsi"/>
          <w:sz w:val="18"/>
          <w:szCs w:val="18"/>
          <w:lang w:val="ru-RU"/>
        </w:rPr>
        <w:t>Закон</w:t>
      </w:r>
      <w:r w:rsidRPr="004C263B">
        <w:rPr>
          <w:rFonts w:ascii="Calibri Light" w:hAnsi="Calibri Light" w:cstheme="majorHAnsi"/>
          <w:sz w:val="18"/>
          <w:szCs w:val="18"/>
          <w:lang w:val="ru-RU"/>
        </w:rPr>
        <w:t xml:space="preserve"> №136/2016)</w:t>
      </w:r>
    </w:p>
  </w:footnote>
  <w:footnote w:id="13">
    <w:p w14:paraId="332A7880" w14:textId="77777777" w:rsidR="000C032B" w:rsidRPr="004C263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 о публичных финансах и налогово-бюджетной ответственности №</w:t>
      </w:r>
      <w:r w:rsidRPr="004C263B">
        <w:rPr>
          <w:rFonts w:ascii="Calibri Light" w:hAnsi="Calibri Light" w:cstheme="majorHAnsi"/>
          <w:sz w:val="18"/>
          <w:szCs w:val="18"/>
          <w:lang w:val="ru-RU"/>
        </w:rPr>
        <w:t xml:space="preserve">181 </w:t>
      </w:r>
      <w:r>
        <w:rPr>
          <w:rFonts w:ascii="Calibri Light" w:hAnsi="Calibri Light" w:cstheme="majorHAnsi"/>
          <w:sz w:val="18"/>
          <w:szCs w:val="18"/>
          <w:lang w:val="ru-RU"/>
        </w:rPr>
        <w:t xml:space="preserve">от </w:t>
      </w:r>
      <w:r w:rsidRPr="004C263B">
        <w:rPr>
          <w:rFonts w:ascii="Calibri Light" w:hAnsi="Calibri Light" w:cstheme="majorHAnsi"/>
          <w:sz w:val="18"/>
          <w:szCs w:val="18"/>
          <w:lang w:val="ru-RU"/>
        </w:rPr>
        <w:t>25.07.2014 (</w:t>
      </w:r>
      <w:r>
        <w:rPr>
          <w:rFonts w:ascii="Calibri Light" w:hAnsi="Calibri Light" w:cstheme="majorHAnsi"/>
          <w:sz w:val="18"/>
          <w:szCs w:val="18"/>
          <w:lang w:val="ru-RU"/>
        </w:rPr>
        <w:t>далее</w:t>
      </w:r>
      <w:r w:rsidRPr="004C263B">
        <w:rPr>
          <w:rFonts w:ascii="Calibri Light" w:hAnsi="Calibri Light" w:cstheme="majorHAnsi"/>
          <w:sz w:val="18"/>
          <w:szCs w:val="18"/>
          <w:lang w:val="ru-RU"/>
        </w:rPr>
        <w:t xml:space="preserve"> – </w:t>
      </w:r>
      <w:r>
        <w:rPr>
          <w:rFonts w:ascii="Calibri Light" w:hAnsi="Calibri Light" w:cstheme="majorHAnsi"/>
          <w:sz w:val="18"/>
          <w:szCs w:val="18"/>
          <w:lang w:val="ru-RU"/>
        </w:rPr>
        <w:t>Закон</w:t>
      </w:r>
      <w:r w:rsidRPr="004C263B">
        <w:rPr>
          <w:rFonts w:ascii="Calibri Light" w:hAnsi="Calibri Light" w:cstheme="majorHAnsi"/>
          <w:sz w:val="18"/>
          <w:szCs w:val="18"/>
          <w:lang w:val="ru-RU"/>
        </w:rPr>
        <w:t xml:space="preserve"> №181/2014). </w:t>
      </w:r>
    </w:p>
  </w:footnote>
  <w:footnote w:id="14">
    <w:p w14:paraId="7F5D94DF" w14:textId="77777777" w:rsidR="000C032B" w:rsidRPr="004C263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4C263B">
        <w:rPr>
          <w:rFonts w:ascii="Calibri Light" w:hAnsi="Calibri Light" w:cstheme="majorHAnsi"/>
          <w:sz w:val="18"/>
          <w:szCs w:val="18"/>
          <w:lang w:val="ru-RU"/>
        </w:rPr>
        <w:t xml:space="preserve"> </w:t>
      </w:r>
      <w:r>
        <w:rPr>
          <w:rFonts w:ascii="Calibri Light" w:eastAsia="Times New Roman" w:hAnsi="Calibri Light" w:cstheme="majorHAnsi"/>
          <w:sz w:val="18"/>
          <w:szCs w:val="18"/>
          <w:lang w:val="ru-RU"/>
        </w:rPr>
        <w:t>местных</w:t>
      </w:r>
      <w:r w:rsidRPr="004C263B">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публичных</w:t>
      </w:r>
      <w:r w:rsidRPr="004C263B">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финансах</w:t>
      </w:r>
      <w:r w:rsidRPr="004C263B">
        <w:rPr>
          <w:rFonts w:ascii="Calibri Light" w:eastAsia="Times New Roman" w:hAnsi="Calibri Light" w:cstheme="majorHAnsi"/>
          <w:sz w:val="18"/>
          <w:szCs w:val="18"/>
          <w:lang w:val="ru-RU"/>
        </w:rPr>
        <w:t xml:space="preserve"> №</w:t>
      </w:r>
      <w:r w:rsidRPr="004C263B">
        <w:rPr>
          <w:rFonts w:ascii="Calibri Light" w:hAnsi="Calibri Light" w:cstheme="majorHAnsi"/>
          <w:sz w:val="18"/>
          <w:szCs w:val="18"/>
          <w:lang w:val="ru-RU"/>
        </w:rPr>
        <w:t xml:space="preserve">397 </w:t>
      </w:r>
      <w:r>
        <w:rPr>
          <w:rFonts w:ascii="Calibri Light" w:hAnsi="Calibri Light" w:cstheme="majorHAnsi"/>
          <w:sz w:val="18"/>
          <w:szCs w:val="18"/>
          <w:lang w:val="ru-RU"/>
        </w:rPr>
        <w:t xml:space="preserve">от </w:t>
      </w:r>
      <w:r w:rsidRPr="004C263B">
        <w:rPr>
          <w:rFonts w:ascii="Calibri Light" w:hAnsi="Calibri Light" w:cstheme="majorHAnsi"/>
          <w:sz w:val="18"/>
          <w:szCs w:val="18"/>
          <w:lang w:val="ru-RU"/>
        </w:rPr>
        <w:t>16.10.2003 (</w:t>
      </w:r>
      <w:r>
        <w:rPr>
          <w:rFonts w:ascii="Calibri Light" w:hAnsi="Calibri Light" w:cstheme="majorHAnsi"/>
          <w:sz w:val="18"/>
          <w:szCs w:val="18"/>
          <w:lang w:val="ru-RU"/>
        </w:rPr>
        <w:t xml:space="preserve">далее </w:t>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Закон №</w:t>
      </w:r>
      <w:r w:rsidRPr="004C263B">
        <w:rPr>
          <w:rFonts w:ascii="Calibri Light" w:hAnsi="Calibri Light" w:cstheme="majorHAnsi"/>
          <w:sz w:val="18"/>
          <w:szCs w:val="18"/>
          <w:lang w:val="ru-RU"/>
        </w:rPr>
        <w:t xml:space="preserve">397/2003). </w:t>
      </w:r>
    </w:p>
  </w:footnote>
  <w:footnote w:id="15">
    <w:p w14:paraId="44252F10" w14:textId="77777777" w:rsidR="000C032B" w:rsidRPr="00A52549"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52549">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A52549">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A52549">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w:t>
      </w:r>
      <w:r w:rsidRPr="00A52549">
        <w:rPr>
          <w:rFonts w:ascii="Calibri Light" w:hAnsi="Calibri Light" w:cstheme="majorHAnsi"/>
          <w:sz w:val="18"/>
          <w:szCs w:val="18"/>
          <w:lang w:val="ru-RU"/>
        </w:rPr>
        <w:t xml:space="preserve"> №209 </w:t>
      </w:r>
      <w:r>
        <w:rPr>
          <w:rFonts w:ascii="Calibri Light" w:hAnsi="Calibri Light" w:cstheme="majorHAnsi"/>
          <w:sz w:val="18"/>
          <w:szCs w:val="18"/>
          <w:lang w:val="ru-RU"/>
        </w:rPr>
        <w:t>от</w:t>
      </w:r>
      <w:r w:rsidRPr="00A52549">
        <w:rPr>
          <w:rFonts w:ascii="Calibri Light" w:hAnsi="Calibri Light" w:cstheme="majorHAnsi"/>
          <w:sz w:val="18"/>
          <w:szCs w:val="18"/>
          <w:lang w:val="ru-RU"/>
        </w:rPr>
        <w:t xml:space="preserve"> 24.12.2015 „</w:t>
      </w:r>
      <w:r>
        <w:rPr>
          <w:rFonts w:ascii="Calibri Light" w:hAnsi="Calibri Light" w:cstheme="majorHAnsi"/>
          <w:bCs/>
          <w:sz w:val="18"/>
          <w:szCs w:val="18"/>
          <w:lang w:val="ru-RU"/>
        </w:rPr>
        <w:t xml:space="preserve">Об утверждении </w:t>
      </w:r>
      <w:r w:rsidRPr="00A52549">
        <w:rPr>
          <w:rFonts w:ascii="Calibri Light" w:hAnsi="Calibri Light" w:cstheme="majorHAnsi"/>
          <w:bCs/>
          <w:sz w:val="18"/>
          <w:szCs w:val="18"/>
          <w:lang w:val="ru-RU"/>
        </w:rPr>
        <w:t>Методического комплекта по разработке, утверждению и изменению бюджета</w:t>
      </w:r>
      <w:r w:rsidRPr="00A52549">
        <w:rPr>
          <w:rFonts w:ascii="Calibri Light" w:hAnsi="Calibri Light" w:cstheme="majorHAnsi"/>
          <w:sz w:val="18"/>
          <w:szCs w:val="18"/>
          <w:lang w:val="ru-RU"/>
        </w:rPr>
        <w:t xml:space="preserve">”. </w:t>
      </w:r>
    </w:p>
  </w:footnote>
  <w:footnote w:id="16">
    <w:p w14:paraId="618B62FC" w14:textId="77777777" w:rsidR="000C032B" w:rsidRPr="004C263B" w:rsidRDefault="000C032B" w:rsidP="00B071FB">
      <w:pPr>
        <w:pStyle w:val="FootnoteText"/>
        <w:ind w:right="-1"/>
        <w:jc w:val="both"/>
        <w:rPr>
          <w:rFonts w:ascii="Calibri Light" w:hAnsi="Calibri Light" w:cstheme="majorHAnsi"/>
          <w:bCs/>
          <w:sz w:val="18"/>
          <w:szCs w:val="18"/>
          <w:lang w:val="ru-RU"/>
        </w:rPr>
      </w:pPr>
      <w:r w:rsidRPr="009232AB">
        <w:rPr>
          <w:rStyle w:val="FootnoteReference"/>
          <w:rFonts w:ascii="Calibri Light" w:hAnsi="Calibri Light" w:cstheme="majorHAnsi"/>
          <w:sz w:val="18"/>
          <w:szCs w:val="18"/>
        </w:rPr>
        <w:footnoteRef/>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Приказ</w:t>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министра</w:t>
      </w:r>
      <w:r w:rsidRPr="004C263B">
        <w:rPr>
          <w:rFonts w:ascii="Calibri Light" w:hAnsi="Calibri Light" w:cstheme="majorHAnsi"/>
          <w:sz w:val="18"/>
          <w:szCs w:val="18"/>
          <w:lang w:val="ru-RU"/>
        </w:rPr>
        <w:t xml:space="preserve"> </w:t>
      </w:r>
      <w:r>
        <w:rPr>
          <w:rFonts w:ascii="Calibri Light" w:hAnsi="Calibri Light" w:cstheme="majorHAnsi"/>
          <w:sz w:val="18"/>
          <w:szCs w:val="18"/>
          <w:lang w:val="ru-RU"/>
        </w:rPr>
        <w:t>финансов</w:t>
      </w:r>
      <w:r w:rsidRPr="004C263B">
        <w:rPr>
          <w:rFonts w:ascii="Calibri Light" w:hAnsi="Calibri Light" w:cstheme="majorHAnsi"/>
          <w:sz w:val="18"/>
          <w:szCs w:val="18"/>
          <w:lang w:val="ru-RU"/>
        </w:rPr>
        <w:t xml:space="preserve"> №</w:t>
      </w:r>
      <w:r w:rsidRPr="004C263B">
        <w:rPr>
          <w:rFonts w:ascii="Calibri Light" w:hAnsi="Calibri Light" w:cstheme="majorHAnsi"/>
          <w:bCs/>
          <w:sz w:val="18"/>
          <w:szCs w:val="18"/>
          <w:lang w:val="ru-RU"/>
        </w:rPr>
        <w:t xml:space="preserve">164 </w:t>
      </w:r>
      <w:r>
        <w:rPr>
          <w:rFonts w:ascii="Calibri Light" w:hAnsi="Calibri Light" w:cstheme="majorHAnsi"/>
          <w:bCs/>
          <w:sz w:val="18"/>
          <w:szCs w:val="18"/>
          <w:lang w:val="ru-RU"/>
        </w:rPr>
        <w:t>от</w:t>
      </w:r>
      <w:r w:rsidRPr="004C263B">
        <w:rPr>
          <w:rFonts w:ascii="Calibri Light" w:hAnsi="Calibri Light" w:cstheme="majorHAnsi"/>
          <w:bCs/>
          <w:sz w:val="18"/>
          <w:szCs w:val="18"/>
          <w:lang w:val="ru-RU"/>
        </w:rPr>
        <w:t xml:space="preserve"> 30.12.2016 „</w:t>
      </w:r>
      <w:r>
        <w:rPr>
          <w:rFonts w:ascii="Calibri Light" w:hAnsi="Calibri Light" w:cstheme="majorHAnsi"/>
          <w:bCs/>
          <w:sz w:val="18"/>
          <w:szCs w:val="18"/>
          <w:lang w:val="ru-RU"/>
        </w:rPr>
        <w:t xml:space="preserve">Об утверждении требований по составлению Пояснительной записки об исполнении бюджетов бюджетных органов/учреждений </w:t>
      </w:r>
      <w:r w:rsidRPr="004C263B">
        <w:rPr>
          <w:rFonts w:ascii="Calibri Light" w:hAnsi="Calibri Light" w:cstheme="majorHAnsi"/>
          <w:bCs/>
          <w:sz w:val="18"/>
          <w:szCs w:val="18"/>
          <w:lang w:val="ru-RU"/>
        </w:rPr>
        <w:t xml:space="preserve">”. </w:t>
      </w:r>
    </w:p>
  </w:footnote>
  <w:footnote w:id="17">
    <w:p w14:paraId="3B614626" w14:textId="77777777" w:rsidR="000C032B" w:rsidRPr="008C2146" w:rsidRDefault="000C032B" w:rsidP="00B071FB">
      <w:pPr>
        <w:spacing w:after="0"/>
        <w:jc w:val="both"/>
        <w:rPr>
          <w:rFonts w:asciiTheme="majorHAnsi" w:hAnsiTheme="majorHAnsi" w:cstheme="majorHAnsi"/>
          <w:i/>
          <w:iCs/>
          <w:sz w:val="18"/>
          <w:szCs w:val="18"/>
          <w:lang w:val="ru-RU"/>
        </w:rPr>
      </w:pPr>
      <w:r w:rsidRPr="008C2146">
        <w:rPr>
          <w:rStyle w:val="FootnoteReference"/>
          <w:rFonts w:asciiTheme="majorHAnsi" w:hAnsiTheme="majorHAnsi" w:cstheme="majorHAnsi"/>
          <w:sz w:val="18"/>
          <w:szCs w:val="18"/>
          <w:lang w:val="ru-RU"/>
        </w:rPr>
        <w:footnoteRef/>
      </w:r>
      <w:r w:rsidRPr="008C2146">
        <w:rPr>
          <w:rFonts w:asciiTheme="majorHAnsi" w:hAnsiTheme="majorHAnsi" w:cstheme="majorHAnsi"/>
          <w:sz w:val="18"/>
          <w:szCs w:val="18"/>
          <w:lang w:val="ru-RU"/>
        </w:rPr>
        <w:t xml:space="preserve"> </w:t>
      </w:r>
      <w:r w:rsidRPr="008C2146">
        <w:rPr>
          <w:rFonts w:ascii="Calibri Light" w:eastAsia="Times New Roman" w:hAnsi="Calibri Light" w:cs="Calibri Light"/>
          <w:sz w:val="18"/>
          <w:szCs w:val="18"/>
          <w:lang w:val="ru-RU"/>
        </w:rPr>
        <w:t>Закон об организации и функционировании Счетной палаты Республики Молдова №260 от 07.12.2017.</w:t>
      </w:r>
    </w:p>
  </w:footnote>
  <w:footnote w:id="18">
    <w:p w14:paraId="1DCCE929" w14:textId="77777777" w:rsidR="000C032B" w:rsidRPr="009A1B9A" w:rsidRDefault="000C032B" w:rsidP="00B071FB">
      <w:pPr>
        <w:pStyle w:val="FootnoteText"/>
        <w:jc w:val="both"/>
        <w:rPr>
          <w:rFonts w:asciiTheme="majorHAnsi" w:hAnsiTheme="majorHAnsi" w:cstheme="majorHAnsi"/>
          <w:sz w:val="18"/>
          <w:szCs w:val="18"/>
          <w:lang w:val="ru-RU"/>
        </w:rPr>
      </w:pPr>
      <w:r w:rsidRPr="008C2146">
        <w:rPr>
          <w:rStyle w:val="FootnoteReference"/>
          <w:rFonts w:asciiTheme="majorHAnsi" w:hAnsiTheme="majorHAnsi" w:cstheme="majorHAnsi"/>
          <w:sz w:val="18"/>
          <w:szCs w:val="18"/>
        </w:rPr>
        <w:footnoteRef/>
      </w:r>
      <w:r w:rsidRPr="009A1B9A">
        <w:rPr>
          <w:rFonts w:asciiTheme="majorHAnsi" w:hAnsiTheme="majorHAnsi" w:cstheme="majorHAnsi"/>
          <w:sz w:val="18"/>
          <w:szCs w:val="18"/>
          <w:lang w:val="ru-RU"/>
        </w:rPr>
        <w:t xml:space="preserve"> </w:t>
      </w:r>
      <w:r w:rsidRPr="009A1B9A">
        <w:rPr>
          <w:rFonts w:ascii="Calibri Light" w:hAnsi="Calibri Light" w:cstheme="majorHAnsi"/>
          <w:sz w:val="18"/>
          <w:szCs w:val="18"/>
          <w:lang w:val="ru-RU"/>
        </w:rPr>
        <w:t>Программ</w:t>
      </w:r>
      <w:r>
        <w:rPr>
          <w:rFonts w:ascii="Calibri Light" w:hAnsi="Calibri Light" w:cstheme="majorHAnsi"/>
          <w:sz w:val="18"/>
          <w:szCs w:val="18"/>
          <w:lang w:val="ru-RU"/>
        </w:rPr>
        <w:t>а</w:t>
      </w:r>
      <w:r w:rsidRPr="009A1B9A">
        <w:rPr>
          <w:rFonts w:ascii="Calibri Light" w:hAnsi="Calibri Light" w:cstheme="majorHAnsi"/>
          <w:sz w:val="18"/>
          <w:szCs w:val="18"/>
          <w:lang w:val="ru-RU"/>
        </w:rPr>
        <w:t xml:space="preserve"> аудиторской деятельности Счетной палаты на 2021 год</w:t>
      </w:r>
      <w:r>
        <w:rPr>
          <w:rFonts w:ascii="Calibri Light" w:hAnsi="Calibri Light" w:cstheme="majorHAnsi"/>
          <w:sz w:val="18"/>
          <w:szCs w:val="18"/>
          <w:lang w:val="ru-RU"/>
        </w:rPr>
        <w:t xml:space="preserve">, </w:t>
      </w:r>
      <w:r w:rsidRPr="009A1B9A">
        <w:rPr>
          <w:rFonts w:ascii="Calibri Light" w:hAnsi="Calibri Light" w:cstheme="majorHAnsi"/>
          <w:sz w:val="18"/>
          <w:szCs w:val="18"/>
          <w:lang w:val="ru-RU"/>
        </w:rPr>
        <w:t>утвержденн</w:t>
      </w:r>
      <w:r>
        <w:rPr>
          <w:rFonts w:ascii="Calibri Light" w:hAnsi="Calibri Light" w:cstheme="majorHAnsi"/>
          <w:sz w:val="18"/>
          <w:szCs w:val="18"/>
          <w:lang w:val="ru-RU"/>
        </w:rPr>
        <w:t>ая</w:t>
      </w:r>
      <w:r w:rsidRPr="009A1B9A">
        <w:rPr>
          <w:rFonts w:ascii="Calibri Light" w:hAnsi="Calibri Light" w:cstheme="majorHAnsi"/>
          <w:sz w:val="18"/>
          <w:szCs w:val="18"/>
          <w:lang w:val="ru-RU"/>
        </w:rPr>
        <w:t xml:space="preserve">  Постановлени</w:t>
      </w:r>
      <w:r>
        <w:rPr>
          <w:rFonts w:ascii="Calibri Light" w:hAnsi="Calibri Light" w:cstheme="majorHAnsi"/>
          <w:sz w:val="18"/>
          <w:szCs w:val="18"/>
          <w:lang w:val="ru-RU"/>
        </w:rPr>
        <w:t>ем</w:t>
      </w:r>
      <w:r w:rsidRPr="009A1B9A">
        <w:rPr>
          <w:rFonts w:ascii="Calibri Light" w:hAnsi="Calibri Light" w:cstheme="majorHAnsi"/>
          <w:sz w:val="18"/>
          <w:szCs w:val="18"/>
          <w:lang w:val="ru-RU"/>
        </w:rPr>
        <w:t xml:space="preserve"> Счетной палаты №62 от </w:t>
      </w:r>
      <w:r w:rsidRPr="009A1B9A">
        <w:rPr>
          <w:rFonts w:ascii="Calibri Light" w:eastAsia="Times New Roman" w:hAnsi="Calibri Light" w:cs="Calibri Light"/>
          <w:sz w:val="18"/>
          <w:szCs w:val="18"/>
          <w:lang w:val="ru-RU"/>
        </w:rPr>
        <w:t xml:space="preserve">10.12.2020 </w:t>
      </w:r>
      <w:r w:rsidRPr="009A1B9A">
        <w:rPr>
          <w:rFonts w:ascii="Calibri Light" w:hAnsi="Calibri Light" w:cstheme="majorHAnsi"/>
          <w:sz w:val="18"/>
          <w:szCs w:val="18"/>
          <w:lang w:val="ru-RU"/>
        </w:rPr>
        <w:t>и</w:t>
      </w:r>
      <w:r>
        <w:rPr>
          <w:rFonts w:ascii="Calibri Light" w:hAnsi="Calibri Light" w:cstheme="majorHAnsi"/>
          <w:sz w:val="18"/>
          <w:szCs w:val="18"/>
          <w:lang w:val="ru-RU"/>
        </w:rPr>
        <w:t xml:space="preserve"> </w:t>
      </w:r>
      <w:r w:rsidRPr="009A1B9A">
        <w:rPr>
          <w:rFonts w:ascii="Calibri Light" w:hAnsi="Calibri Light" w:cstheme="majorHAnsi"/>
          <w:sz w:val="18"/>
          <w:szCs w:val="18"/>
          <w:lang w:val="ru-RU"/>
        </w:rPr>
        <w:t>Программ</w:t>
      </w:r>
      <w:r>
        <w:rPr>
          <w:rFonts w:ascii="Calibri Light" w:hAnsi="Calibri Light" w:cstheme="majorHAnsi"/>
          <w:sz w:val="18"/>
          <w:szCs w:val="18"/>
          <w:lang w:val="ru-RU"/>
        </w:rPr>
        <w:t>а</w:t>
      </w:r>
      <w:r w:rsidRPr="009A1B9A">
        <w:rPr>
          <w:rFonts w:ascii="Calibri Light" w:hAnsi="Calibri Light" w:cstheme="majorHAnsi"/>
          <w:sz w:val="18"/>
          <w:szCs w:val="18"/>
          <w:lang w:val="ru-RU"/>
        </w:rPr>
        <w:t xml:space="preserve"> аудиторской деятельности Счетной палаты на 2022 год”, утвержденн</w:t>
      </w:r>
      <w:r>
        <w:rPr>
          <w:rFonts w:ascii="Calibri Light" w:hAnsi="Calibri Light" w:cstheme="majorHAnsi"/>
          <w:sz w:val="18"/>
          <w:szCs w:val="18"/>
          <w:lang w:val="ru-RU"/>
        </w:rPr>
        <w:t>ая</w:t>
      </w:r>
      <w:r w:rsidRPr="009A1B9A">
        <w:rPr>
          <w:rFonts w:ascii="Calibri Light" w:hAnsi="Calibri Light" w:cstheme="majorHAnsi"/>
          <w:sz w:val="18"/>
          <w:szCs w:val="18"/>
          <w:lang w:val="ru-RU"/>
        </w:rPr>
        <w:t xml:space="preserve">  Постановлени</w:t>
      </w:r>
      <w:r>
        <w:rPr>
          <w:rFonts w:ascii="Calibri Light" w:hAnsi="Calibri Light" w:cstheme="majorHAnsi"/>
          <w:sz w:val="18"/>
          <w:szCs w:val="18"/>
          <w:lang w:val="ru-RU"/>
        </w:rPr>
        <w:t>ем</w:t>
      </w:r>
      <w:r w:rsidRPr="009A1B9A">
        <w:rPr>
          <w:rFonts w:ascii="Calibri Light" w:hAnsi="Calibri Light" w:cstheme="majorHAnsi"/>
          <w:sz w:val="18"/>
          <w:szCs w:val="18"/>
          <w:lang w:val="ru-RU"/>
        </w:rPr>
        <w:t xml:space="preserve"> Счетной палаты №75 от 28.12.2021</w:t>
      </w:r>
      <w:r w:rsidRPr="009A1B9A">
        <w:rPr>
          <w:rFonts w:asciiTheme="majorHAnsi" w:hAnsiTheme="majorHAnsi" w:cstheme="majorHAnsi"/>
          <w:sz w:val="18"/>
          <w:szCs w:val="18"/>
          <w:lang w:val="ru-RU"/>
        </w:rPr>
        <w:t>.</w:t>
      </w:r>
    </w:p>
  </w:footnote>
  <w:footnote w:id="19">
    <w:p w14:paraId="59199D10" w14:textId="77777777" w:rsidR="000C032B" w:rsidRPr="008C2146" w:rsidRDefault="000C032B" w:rsidP="00B071FB">
      <w:pPr>
        <w:pStyle w:val="CommentText"/>
        <w:spacing w:after="0"/>
        <w:rPr>
          <w:rFonts w:ascii="Calibri Light" w:hAnsi="Calibri Light"/>
          <w:sz w:val="18"/>
          <w:szCs w:val="18"/>
          <w:lang w:val="ru-RU"/>
        </w:rPr>
      </w:pPr>
      <w:r w:rsidRPr="008C2146">
        <w:rPr>
          <w:rStyle w:val="FootnoteReference"/>
          <w:rFonts w:ascii="Calibri Light" w:hAnsi="Calibri Light"/>
          <w:sz w:val="18"/>
          <w:szCs w:val="18"/>
          <w:lang w:val="ru-RU"/>
        </w:rPr>
        <w:footnoteRef/>
      </w:r>
      <w:r w:rsidRPr="008C2146">
        <w:rPr>
          <w:rFonts w:ascii="Calibri Light" w:hAnsi="Calibri Light"/>
          <w:sz w:val="18"/>
          <w:szCs w:val="18"/>
          <w:lang w:val="ru-RU"/>
        </w:rPr>
        <w:t xml:space="preserve"> </w:t>
      </w:r>
      <w:r w:rsidRPr="008C2146">
        <w:rPr>
          <w:rFonts w:ascii="Calibri Light" w:hAnsi="Calibri Light" w:cstheme="majorHAnsi"/>
          <w:sz w:val="18"/>
          <w:szCs w:val="18"/>
          <w:lang w:val="ru-RU"/>
        </w:rPr>
        <w:t xml:space="preserve">Постановление Счетной палаты </w:t>
      </w:r>
      <w:r w:rsidRPr="008C2146">
        <w:rPr>
          <w:rFonts w:ascii="Calibri Light" w:eastAsia="Times New Roman" w:hAnsi="Calibri Light" w:cstheme="majorHAnsi"/>
          <w:sz w:val="18"/>
          <w:szCs w:val="18"/>
          <w:lang w:val="ru-RU"/>
        </w:rPr>
        <w:t>№2 от 24.01.2020 „</w:t>
      </w:r>
      <w:r w:rsidRPr="008C2146">
        <w:rPr>
          <w:rFonts w:ascii="Calibri Light" w:hAnsi="Calibri Light" w:cs="Calibri Light"/>
          <w:sz w:val="18"/>
          <w:szCs w:val="18"/>
          <w:lang w:val="ru-RU"/>
        </w:rPr>
        <w:t>О Рамках профессиональной документации INTOSAI”</w:t>
      </w:r>
      <w:r w:rsidRPr="008C2146">
        <w:rPr>
          <w:rFonts w:ascii="Calibri Light" w:eastAsia="Times New Roman" w:hAnsi="Calibri Light" w:cstheme="majorHAnsi"/>
          <w:sz w:val="18"/>
          <w:szCs w:val="18"/>
          <w:lang w:val="ru-RU"/>
        </w:rPr>
        <w:t>.</w:t>
      </w:r>
    </w:p>
  </w:footnote>
  <w:footnote w:id="20">
    <w:p w14:paraId="46AB607B" w14:textId="77777777" w:rsidR="000C032B" w:rsidRPr="00236B49"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36B49">
        <w:rPr>
          <w:rFonts w:ascii="Calibri Light" w:hAnsi="Calibri Light" w:cstheme="majorHAnsi"/>
          <w:sz w:val="18"/>
          <w:szCs w:val="18"/>
          <w:lang w:val="ru-RU"/>
        </w:rPr>
        <w:t xml:space="preserve"> </w:t>
      </w:r>
      <w:r w:rsidRPr="008C2146">
        <w:rPr>
          <w:rFonts w:ascii="Calibri Light" w:hAnsi="Calibri Light" w:cstheme="majorHAnsi"/>
          <w:sz w:val="18"/>
          <w:szCs w:val="18"/>
          <w:lang w:val="ru-RU"/>
        </w:rPr>
        <w:t xml:space="preserve">Постановление Счетной палаты </w:t>
      </w:r>
      <w:r w:rsidRPr="008C2146">
        <w:rPr>
          <w:rFonts w:ascii="Calibri Light" w:eastAsia="Times New Roman" w:hAnsi="Calibri Light" w:cstheme="majorHAnsi"/>
          <w:sz w:val="18"/>
          <w:szCs w:val="18"/>
          <w:lang w:val="ru-RU"/>
        </w:rPr>
        <w:t>№</w:t>
      </w:r>
      <w:r w:rsidRPr="00236B49">
        <w:rPr>
          <w:rFonts w:ascii="Calibri Light" w:eastAsia="Times New Roman" w:hAnsi="Calibri Light" w:cstheme="majorHAnsi"/>
          <w:sz w:val="18"/>
          <w:szCs w:val="18"/>
          <w:lang w:val="ru-RU"/>
        </w:rPr>
        <w:t xml:space="preserve">19 </w:t>
      </w:r>
      <w:r>
        <w:rPr>
          <w:rFonts w:ascii="Calibri Light" w:eastAsia="Times New Roman" w:hAnsi="Calibri Light" w:cstheme="majorHAnsi"/>
          <w:sz w:val="18"/>
          <w:szCs w:val="18"/>
          <w:lang w:val="ru-RU"/>
        </w:rPr>
        <w:t>от</w:t>
      </w:r>
      <w:r w:rsidRPr="00236B49">
        <w:rPr>
          <w:rFonts w:ascii="Calibri Light" w:eastAsia="Times New Roman" w:hAnsi="Calibri Light" w:cstheme="majorHAnsi"/>
          <w:sz w:val="18"/>
          <w:szCs w:val="18"/>
          <w:lang w:val="ru-RU"/>
        </w:rPr>
        <w:t xml:space="preserve"> 05.04.2019 „</w:t>
      </w:r>
      <w:r>
        <w:rPr>
          <w:rFonts w:ascii="Calibri Light" w:eastAsia="Times New Roman" w:hAnsi="Calibri Light" w:cstheme="majorHAnsi"/>
          <w:sz w:val="18"/>
          <w:szCs w:val="18"/>
          <w:lang w:val="ru-RU"/>
        </w:rPr>
        <w:t xml:space="preserve">Об утверждении </w:t>
      </w:r>
      <w:r w:rsidRPr="00236B49">
        <w:rPr>
          <w:rFonts w:ascii="Calibri Light" w:eastAsia="Times New Roman" w:hAnsi="Calibri Light" w:cstheme="majorHAnsi"/>
          <w:sz w:val="18"/>
          <w:szCs w:val="18"/>
          <w:lang w:val="ru-RU"/>
        </w:rPr>
        <w:t xml:space="preserve">Кодекса этики Счетной палаты”. </w:t>
      </w:r>
    </w:p>
  </w:footnote>
  <w:footnote w:id="21">
    <w:p w14:paraId="37A11737" w14:textId="77777777" w:rsidR="000C032B" w:rsidRPr="0036402A" w:rsidRDefault="000C032B" w:rsidP="00B071FB">
      <w:pPr>
        <w:spacing w:after="0" w:line="240" w:lineRule="auto"/>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6402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36402A">
        <w:rPr>
          <w:rFonts w:ascii="Calibri Light" w:hAnsi="Calibri Light" w:cstheme="majorHAnsi"/>
          <w:sz w:val="18"/>
          <w:szCs w:val="18"/>
          <w:lang w:val="ru-RU"/>
        </w:rPr>
        <w:t xml:space="preserve">.31 (4) </w:t>
      </w:r>
      <w:r>
        <w:rPr>
          <w:rFonts w:ascii="Calibri Light" w:hAnsi="Calibri Light" w:cstheme="majorHAnsi"/>
          <w:sz w:val="18"/>
          <w:szCs w:val="18"/>
          <w:lang w:val="ru-RU"/>
        </w:rPr>
        <w:t>Закона</w:t>
      </w:r>
      <w:r w:rsidRPr="0036402A">
        <w:rPr>
          <w:rFonts w:ascii="Calibri Light" w:hAnsi="Calibri Light" w:cstheme="majorHAnsi"/>
          <w:sz w:val="18"/>
          <w:szCs w:val="18"/>
          <w:lang w:val="ru-RU"/>
        </w:rPr>
        <w:t xml:space="preserve"> №181/2014; </w:t>
      </w:r>
      <w:r>
        <w:rPr>
          <w:rFonts w:ascii="Calibri Light" w:hAnsi="Calibri Light" w:cstheme="majorHAnsi"/>
          <w:sz w:val="18"/>
          <w:szCs w:val="18"/>
          <w:lang w:val="ru-RU"/>
        </w:rPr>
        <w:t>ст</w:t>
      </w:r>
      <w:r w:rsidRPr="0036402A">
        <w:rPr>
          <w:rFonts w:ascii="Calibri Light" w:hAnsi="Calibri Light" w:cstheme="majorHAnsi"/>
          <w:sz w:val="18"/>
          <w:szCs w:val="18"/>
          <w:lang w:val="ru-RU"/>
        </w:rPr>
        <w:t xml:space="preserve">.33 </w:t>
      </w:r>
      <w:r w:rsidRPr="009232AB">
        <w:rPr>
          <w:rFonts w:ascii="Calibri Light" w:hAnsi="Calibri Light" w:cstheme="majorHAnsi"/>
          <w:sz w:val="18"/>
          <w:szCs w:val="18"/>
        </w:rPr>
        <w:t>d</w:t>
      </w:r>
      <w:r w:rsidRPr="0036402A">
        <w:rPr>
          <w:rFonts w:ascii="Calibri Light" w:hAnsi="Calibri Light" w:cstheme="majorHAnsi"/>
          <w:sz w:val="18"/>
          <w:szCs w:val="18"/>
          <w:lang w:val="ru-RU"/>
        </w:rPr>
        <w:t xml:space="preserve">) </w:t>
      </w:r>
      <w:r>
        <w:rPr>
          <w:rFonts w:ascii="Calibri Light" w:hAnsi="Calibri Light" w:cstheme="majorHAnsi"/>
          <w:sz w:val="18"/>
          <w:szCs w:val="18"/>
          <w:lang w:val="ru-RU"/>
        </w:rPr>
        <w:t>Закона №</w:t>
      </w:r>
      <w:r w:rsidRPr="0036402A">
        <w:rPr>
          <w:rFonts w:ascii="Calibri Light" w:hAnsi="Calibri Light" w:cstheme="majorHAnsi"/>
          <w:sz w:val="18"/>
          <w:szCs w:val="18"/>
          <w:lang w:val="ru-RU"/>
        </w:rPr>
        <w:t>397/2003.</w:t>
      </w:r>
    </w:p>
  </w:footnote>
  <w:footnote w:id="22">
    <w:p w14:paraId="3A046C3A" w14:textId="77777777" w:rsidR="000C032B" w:rsidRPr="006C0EE3"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6C0EE3">
        <w:rPr>
          <w:rFonts w:ascii="Calibri Light" w:hAnsi="Calibri Light" w:cstheme="majorHAnsi"/>
          <w:sz w:val="18"/>
          <w:szCs w:val="18"/>
          <w:lang w:val="ru-RU"/>
        </w:rPr>
        <w:t xml:space="preserve">1 </w:t>
      </w:r>
      <w:r>
        <w:rPr>
          <w:rFonts w:ascii="Calibri Light" w:hAnsi="Calibri Light" w:cstheme="majorHAnsi"/>
          <w:sz w:val="18"/>
          <w:szCs w:val="18"/>
          <w:lang w:val="ru-RU"/>
        </w:rPr>
        <w:t>к Приказу министра финансов №</w:t>
      </w:r>
      <w:r w:rsidRPr="006C0EE3">
        <w:rPr>
          <w:rFonts w:ascii="Calibri Light" w:hAnsi="Calibri Light" w:cstheme="majorHAnsi"/>
          <w:sz w:val="18"/>
          <w:szCs w:val="18"/>
          <w:lang w:val="ru-RU"/>
        </w:rPr>
        <w:t xml:space="preserve">172 </w:t>
      </w:r>
      <w:r>
        <w:rPr>
          <w:rFonts w:ascii="Calibri Light" w:hAnsi="Calibri Light" w:cstheme="majorHAnsi"/>
          <w:sz w:val="18"/>
          <w:szCs w:val="18"/>
          <w:lang w:val="ru-RU"/>
        </w:rPr>
        <w:t>от</w:t>
      </w:r>
      <w:r w:rsidRPr="006C0EE3">
        <w:rPr>
          <w:rFonts w:ascii="Calibri Light" w:hAnsi="Calibri Light" w:cstheme="majorHAnsi"/>
          <w:sz w:val="18"/>
          <w:szCs w:val="18"/>
          <w:lang w:val="ru-RU"/>
        </w:rPr>
        <w:t xml:space="preserve"> 20.12.2019 „</w:t>
      </w:r>
      <w:r>
        <w:rPr>
          <w:rFonts w:ascii="Calibri Light" w:hAnsi="Calibri Light" w:cstheme="majorHAnsi"/>
          <w:sz w:val="18"/>
          <w:szCs w:val="18"/>
          <w:lang w:val="ru-RU"/>
        </w:rPr>
        <w:t xml:space="preserve">О порядке уплаты и учета платежей в </w:t>
      </w:r>
      <w:r w:rsidRPr="006C0EE3">
        <w:rPr>
          <w:rFonts w:ascii="Calibri Light" w:hAnsi="Calibri Light" w:cstheme="majorHAnsi"/>
          <w:sz w:val="18"/>
          <w:szCs w:val="18"/>
          <w:lang w:val="ru-RU"/>
        </w:rPr>
        <w:t>национальн</w:t>
      </w:r>
      <w:r>
        <w:rPr>
          <w:rFonts w:ascii="Calibri Light" w:hAnsi="Calibri Light" w:cstheme="majorHAnsi"/>
          <w:sz w:val="18"/>
          <w:szCs w:val="18"/>
          <w:lang w:val="ru-RU"/>
        </w:rPr>
        <w:t>ый</w:t>
      </w:r>
      <w:r w:rsidRPr="006C0EE3">
        <w:rPr>
          <w:rFonts w:ascii="Calibri Light" w:hAnsi="Calibri Light" w:cstheme="majorHAnsi"/>
          <w:sz w:val="18"/>
          <w:szCs w:val="18"/>
          <w:lang w:val="ru-RU"/>
        </w:rPr>
        <w:t xml:space="preserve"> публичн</w:t>
      </w:r>
      <w:r>
        <w:rPr>
          <w:rFonts w:ascii="Calibri Light" w:hAnsi="Calibri Light" w:cstheme="majorHAnsi"/>
          <w:sz w:val="18"/>
          <w:szCs w:val="18"/>
          <w:lang w:val="ru-RU"/>
        </w:rPr>
        <w:t>ый</w:t>
      </w:r>
      <w:r w:rsidRPr="006C0EE3">
        <w:rPr>
          <w:rFonts w:ascii="Calibri Light" w:hAnsi="Calibri Light" w:cstheme="majorHAnsi"/>
          <w:sz w:val="18"/>
          <w:szCs w:val="18"/>
          <w:lang w:val="ru-RU"/>
        </w:rPr>
        <w:t xml:space="preserve"> бюджет</w:t>
      </w:r>
      <w:r>
        <w:rPr>
          <w:rFonts w:ascii="Calibri Light" w:hAnsi="Calibri Light" w:cstheme="majorHAnsi"/>
          <w:sz w:val="18"/>
          <w:szCs w:val="18"/>
          <w:lang w:val="ru-RU"/>
        </w:rPr>
        <w:t xml:space="preserve"> через казначейскую систему Министерства финансов в </w:t>
      </w:r>
      <w:r w:rsidRPr="006C0EE3">
        <w:rPr>
          <w:rFonts w:ascii="Calibri Light" w:hAnsi="Calibri Light" w:cstheme="majorHAnsi"/>
          <w:sz w:val="18"/>
          <w:szCs w:val="18"/>
          <w:lang w:val="ru-RU"/>
        </w:rPr>
        <w:t>2020</w:t>
      </w:r>
      <w:r>
        <w:rPr>
          <w:rFonts w:ascii="Calibri Light" w:hAnsi="Calibri Light" w:cstheme="majorHAnsi"/>
          <w:sz w:val="18"/>
          <w:szCs w:val="18"/>
          <w:lang w:val="ru-RU"/>
        </w:rPr>
        <w:t xml:space="preserve"> году</w:t>
      </w:r>
      <w:r w:rsidRPr="006C0EE3">
        <w:rPr>
          <w:rFonts w:ascii="Calibri Light" w:hAnsi="Calibri Light" w:cstheme="majorHAnsi"/>
          <w:sz w:val="18"/>
          <w:szCs w:val="18"/>
          <w:lang w:val="ru-RU"/>
        </w:rPr>
        <w:t>”.</w:t>
      </w:r>
    </w:p>
  </w:footnote>
  <w:footnote w:id="23">
    <w:p w14:paraId="56B8BF57" w14:textId="77777777" w:rsidR="000C032B" w:rsidRPr="006C0EE3" w:rsidRDefault="000C032B" w:rsidP="00B071FB">
      <w:pPr>
        <w:pStyle w:val="FootnoteText"/>
        <w:ind w:right="-1"/>
        <w:jc w:val="both"/>
        <w:rPr>
          <w:rFonts w:ascii="Calibri Light" w:hAnsi="Calibri Light" w:cstheme="majorHAnsi"/>
          <w:bCs/>
          <w:sz w:val="18"/>
          <w:szCs w:val="18"/>
          <w:lang w:val="ru-RU"/>
        </w:rPr>
      </w:pPr>
      <w:r w:rsidRPr="009232AB">
        <w:rPr>
          <w:rStyle w:val="FootnoteReference"/>
          <w:rFonts w:ascii="Calibri Light" w:hAnsi="Calibri Light" w:cstheme="majorHAnsi"/>
          <w:sz w:val="18"/>
          <w:szCs w:val="18"/>
        </w:rPr>
        <w:footnoteRef/>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Типовое</w:t>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положение</w:t>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службе</w:t>
      </w:r>
      <w:r w:rsidRPr="006C0EE3">
        <w:rPr>
          <w:rFonts w:ascii="Calibri Light" w:hAnsi="Calibri Light" w:cstheme="majorHAnsi"/>
          <w:sz w:val="18"/>
          <w:szCs w:val="18"/>
          <w:lang w:val="ru-RU"/>
        </w:rPr>
        <w:t xml:space="preserve"> по сбору местных налогов и сборов в рамках примэрии</w:t>
      </w:r>
      <w:r>
        <w:rPr>
          <w:rFonts w:ascii="Calibri Light" w:hAnsi="Calibri Light" w:cstheme="majorHAnsi"/>
          <w:sz w:val="18"/>
          <w:szCs w:val="18"/>
          <w:lang w:val="ru-RU"/>
        </w:rPr>
        <w:t>, утвержденное ПП №</w:t>
      </w:r>
      <w:r w:rsidRPr="006C0EE3">
        <w:rPr>
          <w:rFonts w:ascii="Calibri Light" w:hAnsi="Calibri Light" w:cstheme="majorHAnsi"/>
          <w:sz w:val="18"/>
          <w:szCs w:val="18"/>
          <w:lang w:val="ru-RU"/>
        </w:rPr>
        <w:t xml:space="preserve">998 </w:t>
      </w:r>
      <w:r>
        <w:rPr>
          <w:rFonts w:ascii="Calibri Light" w:hAnsi="Calibri Light" w:cstheme="majorHAnsi"/>
          <w:sz w:val="18"/>
          <w:szCs w:val="18"/>
          <w:lang w:val="ru-RU"/>
        </w:rPr>
        <w:t>от</w:t>
      </w:r>
      <w:r w:rsidRPr="006C0EE3">
        <w:rPr>
          <w:rFonts w:ascii="Calibri Light" w:hAnsi="Calibri Light" w:cstheme="majorHAnsi"/>
          <w:sz w:val="18"/>
          <w:szCs w:val="18"/>
          <w:lang w:val="ru-RU"/>
        </w:rPr>
        <w:t xml:space="preserve"> 20.08.2003. </w:t>
      </w:r>
    </w:p>
  </w:footnote>
  <w:footnote w:id="24">
    <w:p w14:paraId="08915762" w14:textId="77777777" w:rsidR="000C032B" w:rsidRPr="006C0EE3"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6C0EE3">
        <w:rPr>
          <w:rFonts w:ascii="Calibri Light" w:hAnsi="Calibri Light" w:cstheme="majorHAnsi"/>
          <w:sz w:val="18"/>
          <w:szCs w:val="18"/>
          <w:lang w:val="ru-RU"/>
        </w:rPr>
        <w:t xml:space="preserve">.298 (3) </w:t>
      </w:r>
      <w:r>
        <w:rPr>
          <w:rFonts w:ascii="Calibri Light" w:hAnsi="Calibri Light" w:cstheme="majorHAnsi"/>
          <w:sz w:val="18"/>
          <w:szCs w:val="18"/>
          <w:lang w:val="ru-RU"/>
        </w:rPr>
        <w:t xml:space="preserve">Раздела </w:t>
      </w:r>
      <w:r w:rsidRPr="009232AB">
        <w:rPr>
          <w:rFonts w:ascii="Calibri Light" w:hAnsi="Calibri Light" w:cstheme="majorHAnsi"/>
          <w:sz w:val="18"/>
          <w:szCs w:val="18"/>
        </w:rPr>
        <w:t>VII</w:t>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Налогового кодекса</w:t>
      </w:r>
      <w:r w:rsidRPr="006C0EE3">
        <w:rPr>
          <w:rFonts w:ascii="Calibri Light" w:hAnsi="Calibri Light" w:cstheme="majorHAnsi"/>
          <w:sz w:val="18"/>
          <w:szCs w:val="18"/>
          <w:lang w:val="ru-RU"/>
        </w:rPr>
        <w:t>.</w:t>
      </w:r>
    </w:p>
  </w:footnote>
  <w:footnote w:id="25">
    <w:p w14:paraId="4AD1F7DC" w14:textId="77777777" w:rsidR="000C032B" w:rsidRPr="000F3565"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КОД</w:t>
      </w:r>
      <w:r w:rsidRPr="006C0EE3">
        <w:rPr>
          <w:rFonts w:ascii="Calibri Light" w:hAnsi="Calibri Light" w:cstheme="majorHAnsi"/>
          <w:sz w:val="18"/>
          <w:szCs w:val="18"/>
          <w:lang w:val="ru-RU"/>
        </w:rPr>
        <w:t xml:space="preserve"> </w:t>
      </w:r>
      <w:r>
        <w:rPr>
          <w:rFonts w:ascii="Calibri Light" w:hAnsi="Calibri Light" w:cstheme="majorHAnsi"/>
          <w:sz w:val="18"/>
          <w:szCs w:val="18"/>
          <w:lang w:val="ru-RU"/>
        </w:rPr>
        <w:t>ЭКО</w:t>
      </w:r>
      <w:r w:rsidRPr="006C0EE3">
        <w:rPr>
          <w:rFonts w:ascii="Calibri Light" w:hAnsi="Calibri Light" w:cstheme="majorHAnsi"/>
          <w:sz w:val="18"/>
          <w:szCs w:val="18"/>
          <w:lang w:val="ru-RU"/>
        </w:rPr>
        <w:t xml:space="preserve">: </w:t>
      </w:r>
      <w:r w:rsidRPr="006C0EE3">
        <w:rPr>
          <w:rFonts w:ascii="Calibri Light" w:hAnsi="Calibri Light" w:cstheme="majorHAnsi"/>
          <w:b/>
          <w:bCs/>
          <w:sz w:val="18"/>
          <w:szCs w:val="18"/>
          <w:lang w:val="ru-RU"/>
        </w:rPr>
        <w:t>113312</w:t>
      </w:r>
      <w:r w:rsidRPr="006C0EE3">
        <w:rPr>
          <w:rFonts w:ascii="Calibri Light" w:hAnsi="Calibri Light" w:cstheme="majorHAnsi"/>
          <w:sz w:val="18"/>
          <w:szCs w:val="18"/>
          <w:lang w:val="ru-RU"/>
        </w:rPr>
        <w:t xml:space="preserve"> „Приватный налог, уплачиваемый в местный бюджет </w:t>
      </w:r>
      <w:r w:rsidRPr="009232AB">
        <w:rPr>
          <w:rFonts w:ascii="Calibri Light" w:hAnsi="Calibri Light" w:cstheme="majorHAnsi"/>
          <w:sz w:val="18"/>
          <w:szCs w:val="18"/>
        </w:rPr>
        <w:t>II</w:t>
      </w:r>
      <w:r w:rsidRPr="006C0EE3">
        <w:rPr>
          <w:rFonts w:ascii="Calibri Light" w:hAnsi="Calibri Light" w:cstheme="majorHAnsi"/>
          <w:sz w:val="18"/>
          <w:szCs w:val="18"/>
          <w:lang w:val="ru-RU"/>
        </w:rPr>
        <w:t xml:space="preserve"> уровня”; </w:t>
      </w:r>
      <w:r w:rsidRPr="006C0EE3">
        <w:rPr>
          <w:rFonts w:ascii="Calibri Light" w:hAnsi="Calibri Light" w:cstheme="majorHAnsi"/>
          <w:b/>
          <w:bCs/>
          <w:sz w:val="18"/>
          <w:szCs w:val="18"/>
          <w:lang w:val="ru-RU"/>
        </w:rPr>
        <w:t>114417</w:t>
      </w:r>
      <w:r w:rsidRPr="006C0EE3">
        <w:rPr>
          <w:rFonts w:ascii="Calibri Light" w:hAnsi="Calibri Light" w:cstheme="majorHAnsi"/>
          <w:sz w:val="18"/>
          <w:szCs w:val="18"/>
          <w:lang w:val="ru-RU"/>
        </w:rPr>
        <w:t xml:space="preserve"> „Сбор за места для парковки”; </w:t>
      </w:r>
      <w:r w:rsidRPr="006C0EE3">
        <w:rPr>
          <w:rFonts w:ascii="Calibri Light" w:hAnsi="Calibri Light" w:cstheme="majorHAnsi"/>
          <w:b/>
          <w:bCs/>
          <w:sz w:val="18"/>
          <w:szCs w:val="18"/>
          <w:lang w:val="ru-RU"/>
        </w:rPr>
        <w:t>114522</w:t>
      </w:r>
      <w:r w:rsidRPr="006C0EE3">
        <w:rPr>
          <w:rFonts w:ascii="Calibri Light" w:hAnsi="Calibri Light" w:cstheme="majorHAnsi"/>
          <w:sz w:val="18"/>
          <w:szCs w:val="18"/>
          <w:lang w:val="ru-RU"/>
        </w:rPr>
        <w:t xml:space="preserve"> „Сбор за предпринимательский патент”;</w:t>
      </w:r>
      <w:r w:rsidRPr="006C0EE3">
        <w:rPr>
          <w:rFonts w:ascii="Calibri Light" w:hAnsi="Calibri Light" w:cstheme="majorHAnsi"/>
          <w:color w:val="000000"/>
          <w:sz w:val="18"/>
          <w:szCs w:val="18"/>
          <w:lang w:val="ru-RU"/>
        </w:rPr>
        <w:t xml:space="preserve"> </w:t>
      </w:r>
      <w:r w:rsidRPr="006C0EE3">
        <w:rPr>
          <w:rFonts w:ascii="Calibri Light" w:eastAsia="Times New Roman" w:hAnsi="Calibri Light" w:cstheme="majorHAnsi"/>
          <w:b/>
          <w:bCs/>
          <w:color w:val="000000"/>
          <w:sz w:val="18"/>
          <w:szCs w:val="18"/>
          <w:lang w:val="ru-RU"/>
        </w:rPr>
        <w:t>141532</w:t>
      </w:r>
      <w:r w:rsidRPr="006C0EE3">
        <w:rPr>
          <w:rFonts w:ascii="Calibri Light" w:eastAsia="Times New Roman" w:hAnsi="Calibri Light" w:cstheme="majorHAnsi"/>
          <w:color w:val="000000"/>
          <w:sz w:val="18"/>
          <w:szCs w:val="18"/>
          <w:lang w:val="ru-RU"/>
        </w:rPr>
        <w:t xml:space="preserve"> „Арендная плата за земли  несельскохозяйственного назначения, перечисляемая в местный бюджет </w:t>
      </w:r>
      <w:r w:rsidRPr="009232AB">
        <w:rPr>
          <w:rFonts w:ascii="Calibri Light" w:eastAsia="Times New Roman" w:hAnsi="Calibri Light" w:cstheme="majorHAnsi"/>
          <w:color w:val="000000"/>
          <w:sz w:val="18"/>
          <w:szCs w:val="18"/>
        </w:rPr>
        <w:t>II</w:t>
      </w:r>
      <w:r w:rsidRPr="006C0EE3">
        <w:rPr>
          <w:rFonts w:ascii="Calibri Light" w:eastAsia="Times New Roman" w:hAnsi="Calibri Light" w:cstheme="majorHAnsi"/>
          <w:color w:val="000000"/>
          <w:sz w:val="18"/>
          <w:szCs w:val="18"/>
          <w:lang w:val="ru-RU"/>
        </w:rPr>
        <w:t xml:space="preserve"> уровня ”; </w:t>
      </w:r>
      <w:r w:rsidRPr="006C0EE3">
        <w:rPr>
          <w:rFonts w:ascii="Calibri Light" w:eastAsia="Times New Roman" w:hAnsi="Calibri Light" w:cstheme="majorHAnsi"/>
          <w:b/>
          <w:bCs/>
          <w:color w:val="000000"/>
          <w:sz w:val="18"/>
          <w:szCs w:val="18"/>
          <w:lang w:val="ru-RU"/>
        </w:rPr>
        <w:t>142214</w:t>
      </w:r>
      <w:r>
        <w:rPr>
          <w:rFonts w:ascii="Calibri Light" w:eastAsia="Times New Roman" w:hAnsi="Calibri Light" w:cstheme="majorHAnsi"/>
          <w:b/>
          <w:bCs/>
          <w:color w:val="000000"/>
          <w:sz w:val="18"/>
          <w:szCs w:val="18"/>
          <w:lang w:val="ru-RU"/>
        </w:rPr>
        <w:t xml:space="preserve"> </w:t>
      </w:r>
      <w:r w:rsidRPr="006C0EE3">
        <w:rPr>
          <w:rFonts w:ascii="Calibri Light" w:eastAsia="Times New Roman" w:hAnsi="Calibri Light" w:cstheme="majorHAnsi"/>
          <w:color w:val="000000"/>
          <w:sz w:val="18"/>
          <w:szCs w:val="18"/>
          <w:lang w:val="ru-RU"/>
        </w:rPr>
        <w:t>„</w:t>
      </w:r>
      <w:r w:rsidRPr="000F3565">
        <w:rPr>
          <w:rFonts w:ascii="Calibri Light" w:eastAsia="Times New Roman" w:hAnsi="Calibri Light" w:cstheme="majorHAnsi"/>
          <w:color w:val="000000"/>
          <w:sz w:val="18"/>
          <w:szCs w:val="18"/>
          <w:lang w:val="ru-RU"/>
        </w:rPr>
        <w:t xml:space="preserve">Плата за градостроительные сертификаты и разрешения на строительство или ликвидацию строений, перечисляемая в местный бюджет </w:t>
      </w:r>
      <w:r>
        <w:rPr>
          <w:rFonts w:ascii="Calibri Light" w:eastAsia="Times New Roman" w:hAnsi="Calibri Light" w:cstheme="majorHAnsi"/>
          <w:color w:val="000000"/>
          <w:sz w:val="18"/>
          <w:szCs w:val="18"/>
        </w:rPr>
        <w:t>I</w:t>
      </w:r>
      <w:r w:rsidRPr="000F3565">
        <w:rPr>
          <w:rFonts w:ascii="Calibri Light" w:eastAsia="Times New Roman" w:hAnsi="Calibri Light" w:cstheme="majorHAnsi"/>
          <w:color w:val="000000"/>
          <w:sz w:val="18"/>
          <w:szCs w:val="18"/>
          <w:lang w:val="ru-RU"/>
        </w:rPr>
        <w:t xml:space="preserve"> уровня”;</w:t>
      </w:r>
      <w:r w:rsidRPr="000F3565">
        <w:rPr>
          <w:rFonts w:ascii="Calibri Light" w:hAnsi="Calibri Light" w:cstheme="majorHAnsi"/>
          <w:color w:val="000000"/>
          <w:sz w:val="18"/>
          <w:szCs w:val="18"/>
          <w:lang w:val="ru-RU"/>
        </w:rPr>
        <w:t xml:space="preserve"> </w:t>
      </w:r>
      <w:r w:rsidRPr="000F3565">
        <w:rPr>
          <w:rFonts w:ascii="Calibri Light" w:eastAsia="Times New Roman" w:hAnsi="Calibri Light" w:cstheme="majorHAnsi"/>
          <w:b/>
          <w:bCs/>
          <w:color w:val="000000"/>
          <w:sz w:val="18"/>
          <w:szCs w:val="18"/>
          <w:lang w:val="ru-RU"/>
        </w:rPr>
        <w:t>142216</w:t>
      </w:r>
      <w:r>
        <w:rPr>
          <w:rFonts w:ascii="Calibri Light" w:eastAsia="Times New Roman" w:hAnsi="Calibri Light" w:cstheme="majorHAnsi"/>
          <w:b/>
          <w:bCs/>
          <w:color w:val="000000"/>
          <w:sz w:val="18"/>
          <w:szCs w:val="18"/>
          <w:lang w:val="ru-RU"/>
        </w:rPr>
        <w:t xml:space="preserve"> </w:t>
      </w:r>
      <w:r w:rsidRPr="000F3565">
        <w:rPr>
          <w:rFonts w:ascii="Calibri Light" w:eastAsia="Times New Roman" w:hAnsi="Calibri Light" w:cstheme="majorHAnsi"/>
          <w:color w:val="000000"/>
          <w:sz w:val="18"/>
          <w:szCs w:val="18"/>
          <w:lang w:val="ru-RU"/>
        </w:rPr>
        <w:t xml:space="preserve">„Сбор с владельцев собак”; </w:t>
      </w:r>
      <w:r w:rsidRPr="000F3565">
        <w:rPr>
          <w:rFonts w:ascii="Calibri Light" w:eastAsia="Times New Roman" w:hAnsi="Calibri Light" w:cstheme="majorHAnsi"/>
          <w:b/>
          <w:bCs/>
          <w:color w:val="000000"/>
          <w:sz w:val="18"/>
          <w:szCs w:val="18"/>
          <w:lang w:val="ru-RU"/>
        </w:rPr>
        <w:t>142251</w:t>
      </w:r>
      <w:r w:rsidRPr="000F3565">
        <w:rPr>
          <w:rFonts w:ascii="Calibri Light" w:eastAsia="Times New Roman" w:hAnsi="Calibri Light" w:cstheme="majorHAnsi"/>
          <w:color w:val="000000"/>
          <w:sz w:val="18"/>
          <w:szCs w:val="18"/>
          <w:lang w:val="ru-RU"/>
        </w:rPr>
        <w:t xml:space="preserve"> „Плата за аренду объектов общественного достояния, перечисляемые в местный бюджет </w:t>
      </w:r>
      <w:r w:rsidRPr="009232AB">
        <w:rPr>
          <w:rFonts w:ascii="Calibri Light" w:eastAsia="Times New Roman" w:hAnsi="Calibri Light" w:cstheme="majorHAnsi"/>
          <w:color w:val="000000"/>
          <w:sz w:val="18"/>
          <w:szCs w:val="18"/>
        </w:rPr>
        <w:t>II</w:t>
      </w:r>
      <w:r w:rsidRPr="000F3565">
        <w:rPr>
          <w:rFonts w:ascii="Calibri Light" w:eastAsia="Times New Roman" w:hAnsi="Calibri Light" w:cstheme="majorHAnsi"/>
          <w:color w:val="000000"/>
          <w:sz w:val="18"/>
          <w:szCs w:val="18"/>
          <w:lang w:val="ru-RU"/>
        </w:rPr>
        <w:t xml:space="preserve"> уровня ”;</w:t>
      </w:r>
      <w:r w:rsidRPr="000F3565">
        <w:rPr>
          <w:rFonts w:ascii="Calibri Light" w:hAnsi="Calibri Light" w:cstheme="majorHAnsi"/>
          <w:sz w:val="18"/>
          <w:szCs w:val="18"/>
          <w:lang w:val="ru-RU"/>
        </w:rPr>
        <w:t xml:space="preserve"> </w:t>
      </w:r>
      <w:r w:rsidRPr="000F3565">
        <w:rPr>
          <w:rFonts w:ascii="Calibri Light" w:eastAsia="Times New Roman" w:hAnsi="Calibri Light" w:cstheme="majorHAnsi"/>
          <w:b/>
          <w:bCs/>
          <w:color w:val="000000"/>
          <w:sz w:val="18"/>
          <w:szCs w:val="18"/>
          <w:lang w:val="ru-RU"/>
        </w:rPr>
        <w:t>143120</w:t>
      </w:r>
      <w:r w:rsidRPr="000F3565">
        <w:rPr>
          <w:rFonts w:ascii="Calibri Light" w:eastAsia="Times New Roman" w:hAnsi="Calibri Light" w:cstheme="majorHAnsi"/>
          <w:color w:val="000000"/>
          <w:sz w:val="18"/>
          <w:szCs w:val="18"/>
          <w:lang w:val="ru-RU"/>
        </w:rPr>
        <w:t xml:space="preserve"> „Штрафы и санкции за правонарушения, перечисляемые в местный бюджет </w:t>
      </w:r>
      <w:r w:rsidRPr="009232AB">
        <w:rPr>
          <w:rFonts w:ascii="Calibri Light" w:eastAsia="Times New Roman" w:hAnsi="Calibri Light" w:cstheme="majorHAnsi"/>
          <w:color w:val="000000"/>
          <w:sz w:val="18"/>
          <w:szCs w:val="18"/>
        </w:rPr>
        <w:t>II</w:t>
      </w:r>
      <w:r w:rsidRPr="000F3565">
        <w:rPr>
          <w:rFonts w:ascii="Calibri Light" w:eastAsia="Times New Roman" w:hAnsi="Calibri Light" w:cstheme="majorHAnsi"/>
          <w:color w:val="000000"/>
          <w:sz w:val="18"/>
          <w:szCs w:val="18"/>
          <w:lang w:val="ru-RU"/>
        </w:rPr>
        <w:t xml:space="preserve"> уровня”; </w:t>
      </w:r>
      <w:r w:rsidRPr="000F3565">
        <w:rPr>
          <w:rFonts w:ascii="Calibri Light" w:eastAsia="Times New Roman" w:hAnsi="Calibri Light" w:cstheme="majorHAnsi"/>
          <w:b/>
          <w:bCs/>
          <w:color w:val="000000"/>
          <w:sz w:val="18"/>
          <w:szCs w:val="18"/>
          <w:lang w:val="ru-RU"/>
        </w:rPr>
        <w:t xml:space="preserve">145111 </w:t>
      </w:r>
      <w:r w:rsidRPr="000F3565">
        <w:rPr>
          <w:rFonts w:ascii="Calibri Light" w:eastAsia="Times New Roman" w:hAnsi="Calibri Light" w:cstheme="majorHAnsi"/>
          <w:color w:val="000000"/>
          <w:sz w:val="18"/>
          <w:szCs w:val="18"/>
          <w:lang w:val="ru-RU"/>
        </w:rPr>
        <w:t>„Прочие доходы, поступившие в государственный бюджет”.</w:t>
      </w:r>
    </w:p>
  </w:footnote>
  <w:footnote w:id="26">
    <w:p w14:paraId="741E81AB" w14:textId="77777777" w:rsidR="000C032B" w:rsidRPr="001D3903" w:rsidRDefault="000C032B" w:rsidP="00B071FB">
      <w:pPr>
        <w:pStyle w:val="FootnoteText"/>
        <w:ind w:right="-1"/>
        <w:jc w:val="both"/>
        <w:rPr>
          <w:rFonts w:ascii="Calibri Light" w:eastAsia="Calibri" w:hAnsi="Calibri Light" w:cstheme="majorHAnsi"/>
          <w:sz w:val="18"/>
          <w:szCs w:val="18"/>
          <w:lang w:val="ru-RU"/>
        </w:rPr>
      </w:pPr>
      <w:r w:rsidRPr="009232AB">
        <w:rPr>
          <w:rStyle w:val="FootnoteReference"/>
          <w:rFonts w:ascii="Calibri Light" w:hAnsi="Calibri Light" w:cstheme="majorHAnsi"/>
          <w:sz w:val="18"/>
          <w:szCs w:val="18"/>
        </w:rPr>
        <w:footnoteRef/>
      </w:r>
      <w:r w:rsidRPr="001D3903">
        <w:rPr>
          <w:rFonts w:ascii="Calibri Light" w:hAnsi="Calibri Light" w:cstheme="majorHAnsi"/>
          <w:sz w:val="18"/>
          <w:szCs w:val="18"/>
          <w:lang w:val="ru-RU"/>
        </w:rPr>
        <w:t xml:space="preserve"> </w:t>
      </w:r>
      <w:r w:rsidRPr="001D3903">
        <w:rPr>
          <w:rFonts w:ascii="Calibri Light" w:eastAsia="Calibri" w:hAnsi="Calibri Light" w:cstheme="majorHAnsi"/>
          <w:sz w:val="18"/>
          <w:szCs w:val="18"/>
          <w:lang w:val="ru-RU"/>
        </w:rPr>
        <w:t xml:space="preserve">„Сбор от покупки иностранной валюты физическими лицами в обменных валютных кассах” </w:t>
      </w:r>
      <w:r w:rsidRPr="001D3903">
        <w:rPr>
          <w:rFonts w:ascii="Calibri Light" w:eastAsia="Calibri" w:hAnsi="Calibri Light" w:cstheme="majorHAnsi"/>
          <w:b/>
          <w:sz w:val="18"/>
          <w:szCs w:val="18"/>
          <w:lang w:val="ru-RU"/>
        </w:rPr>
        <w:t>(</w:t>
      </w:r>
      <w:r>
        <w:rPr>
          <w:rFonts w:ascii="Calibri Light" w:eastAsia="Calibri" w:hAnsi="Calibri Light" w:cstheme="majorHAnsi"/>
          <w:b/>
          <w:sz w:val="18"/>
          <w:szCs w:val="18"/>
          <w:lang w:val="ru-RU"/>
        </w:rPr>
        <w:t>код ЭКО</w:t>
      </w:r>
      <w:r w:rsidRPr="001D3903">
        <w:rPr>
          <w:rFonts w:ascii="Calibri Light" w:eastAsia="Calibri" w:hAnsi="Calibri Light" w:cstheme="majorHAnsi"/>
          <w:b/>
          <w:sz w:val="18"/>
          <w:szCs w:val="18"/>
          <w:lang w:val="ru-RU"/>
        </w:rPr>
        <w:t xml:space="preserve"> 142245</w:t>
      </w:r>
      <w:r w:rsidRPr="001D3903">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w:t>
      </w:r>
      <w:r w:rsidRPr="001D3903">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в Форме </w:t>
      </w:r>
      <w:r w:rsidRPr="009232AB">
        <w:rPr>
          <w:rFonts w:ascii="Calibri Light" w:eastAsia="Calibri" w:hAnsi="Calibri Light" w:cstheme="majorHAnsi"/>
          <w:sz w:val="18"/>
          <w:szCs w:val="18"/>
        </w:rPr>
        <w:t>FD</w:t>
      </w:r>
      <w:r w:rsidRPr="001D3903">
        <w:rPr>
          <w:rFonts w:ascii="Calibri Light" w:eastAsia="Calibri" w:hAnsi="Calibri Light" w:cstheme="majorHAnsi"/>
          <w:sz w:val="18"/>
          <w:szCs w:val="18"/>
          <w:lang w:val="ru-RU"/>
        </w:rPr>
        <w:t>-044</w:t>
      </w:r>
      <w:r>
        <w:rPr>
          <w:rFonts w:ascii="Calibri Light" w:eastAsia="Calibri" w:hAnsi="Calibri Light" w:cstheme="majorHAnsi"/>
          <w:sz w:val="18"/>
          <w:szCs w:val="18"/>
          <w:lang w:val="ru-RU"/>
        </w:rPr>
        <w:t xml:space="preserve"> был рассчитан в размере </w:t>
      </w:r>
      <w:r w:rsidRPr="001D3903">
        <w:rPr>
          <w:rFonts w:ascii="Calibri Light" w:eastAsia="Calibri" w:hAnsi="Calibri Light" w:cstheme="majorHAnsi"/>
          <w:sz w:val="18"/>
          <w:szCs w:val="18"/>
          <w:lang w:val="ru-RU"/>
        </w:rPr>
        <w:t>10791,1</w:t>
      </w:r>
      <w:r>
        <w:rPr>
          <w:rFonts w:ascii="Calibri Light" w:eastAsia="Calibri" w:hAnsi="Calibri Light" w:cstheme="majorHAnsi"/>
          <w:sz w:val="18"/>
          <w:szCs w:val="18"/>
          <w:lang w:val="ru-RU"/>
        </w:rPr>
        <w:t xml:space="preserve"> тыс. леев;</w:t>
      </w:r>
      <w:r w:rsidRPr="001D3903">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Штрафы и правонарушительные санкции, поступающие в местный бюджет </w:t>
      </w:r>
      <w:r w:rsidRPr="009232AB">
        <w:rPr>
          <w:rFonts w:ascii="Calibri Light" w:eastAsia="Calibri" w:hAnsi="Calibri Light" w:cstheme="majorHAnsi"/>
          <w:sz w:val="18"/>
          <w:szCs w:val="18"/>
        </w:rPr>
        <w:t>II</w:t>
      </w:r>
      <w:r>
        <w:rPr>
          <w:rFonts w:ascii="Calibri Light" w:eastAsia="Calibri" w:hAnsi="Calibri Light" w:cstheme="majorHAnsi"/>
          <w:sz w:val="18"/>
          <w:szCs w:val="18"/>
          <w:lang w:val="ru-RU"/>
        </w:rPr>
        <w:t xml:space="preserve"> уровня</w:t>
      </w:r>
      <w:r w:rsidRPr="001D3903">
        <w:rPr>
          <w:rFonts w:ascii="Calibri Light" w:eastAsia="Calibri" w:hAnsi="Calibri Light" w:cstheme="majorHAnsi"/>
          <w:sz w:val="18"/>
          <w:szCs w:val="18"/>
          <w:lang w:val="ru-RU"/>
        </w:rPr>
        <w:t>” -</w:t>
      </w:r>
      <w:r>
        <w:rPr>
          <w:rFonts w:ascii="Calibri Light" w:eastAsia="Calibri" w:hAnsi="Calibri Light" w:cstheme="majorHAnsi"/>
          <w:sz w:val="18"/>
          <w:szCs w:val="18"/>
          <w:lang w:val="ru-RU"/>
        </w:rPr>
        <w:t xml:space="preserve"> в Форме</w:t>
      </w:r>
      <w:r w:rsidRPr="001D3903">
        <w:rPr>
          <w:rFonts w:ascii="Calibri Light" w:eastAsia="Calibri" w:hAnsi="Calibri Light" w:cstheme="majorHAnsi"/>
          <w:sz w:val="18"/>
          <w:szCs w:val="18"/>
          <w:lang w:val="ru-RU"/>
        </w:rPr>
        <w:t xml:space="preserve"> </w:t>
      </w:r>
      <w:r w:rsidRPr="009232AB">
        <w:rPr>
          <w:rFonts w:ascii="Calibri Light" w:eastAsia="Calibri" w:hAnsi="Calibri Light" w:cstheme="majorHAnsi"/>
          <w:sz w:val="18"/>
          <w:szCs w:val="18"/>
        </w:rPr>
        <w:t>FD</w:t>
      </w:r>
      <w:r w:rsidRPr="001D3903">
        <w:rPr>
          <w:rFonts w:ascii="Calibri Light" w:eastAsia="Calibri" w:hAnsi="Calibri Light" w:cstheme="majorHAnsi"/>
          <w:sz w:val="18"/>
          <w:szCs w:val="18"/>
          <w:lang w:val="ru-RU"/>
        </w:rPr>
        <w:t>-044</w:t>
      </w:r>
      <w:r>
        <w:rPr>
          <w:rFonts w:ascii="Calibri Light" w:eastAsia="Calibri" w:hAnsi="Calibri Light" w:cstheme="majorHAnsi"/>
          <w:sz w:val="18"/>
          <w:szCs w:val="18"/>
          <w:lang w:val="ru-RU"/>
        </w:rPr>
        <w:t xml:space="preserve"> были рассчитаны в сумме </w:t>
      </w:r>
      <w:r w:rsidRPr="001D3903">
        <w:rPr>
          <w:rFonts w:ascii="Calibri Light" w:eastAsia="Calibri" w:hAnsi="Calibri Light" w:cstheme="majorHAnsi"/>
          <w:sz w:val="18"/>
          <w:szCs w:val="18"/>
          <w:lang w:val="ru-RU"/>
        </w:rPr>
        <w:t xml:space="preserve">1699,15 </w:t>
      </w:r>
      <w:r>
        <w:rPr>
          <w:rFonts w:ascii="Calibri Light" w:eastAsia="Calibri" w:hAnsi="Calibri Light" w:cstheme="majorHAnsi"/>
          <w:sz w:val="18"/>
          <w:szCs w:val="18"/>
          <w:lang w:val="ru-RU"/>
        </w:rPr>
        <w:t>тыс. леев</w:t>
      </w:r>
      <w:r w:rsidRPr="001D3903">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в то время как в Форме </w:t>
      </w:r>
      <w:r w:rsidRPr="009232AB">
        <w:rPr>
          <w:rFonts w:ascii="Calibri Light" w:eastAsia="Calibri" w:hAnsi="Calibri Light" w:cstheme="majorHAnsi"/>
          <w:sz w:val="18"/>
          <w:szCs w:val="18"/>
        </w:rPr>
        <w:t>CC</w:t>
      </w:r>
      <w:r w:rsidRPr="001D3903">
        <w:rPr>
          <w:rFonts w:ascii="Calibri Light" w:eastAsia="Calibri" w:hAnsi="Calibri Light" w:cstheme="majorHAnsi"/>
          <w:sz w:val="18"/>
          <w:szCs w:val="18"/>
          <w:lang w:val="ru-RU"/>
        </w:rPr>
        <w:t>10</w:t>
      </w:r>
      <w:r w:rsidRPr="009232AB">
        <w:rPr>
          <w:rFonts w:ascii="Calibri Light" w:eastAsia="Calibri" w:hAnsi="Calibri Light" w:cstheme="majorHAnsi"/>
          <w:sz w:val="18"/>
          <w:szCs w:val="18"/>
        </w:rPr>
        <w:t>CV</w:t>
      </w:r>
      <w:r>
        <w:rPr>
          <w:rFonts w:ascii="Calibri Light" w:eastAsia="Calibri" w:hAnsi="Calibri Light" w:cstheme="majorHAnsi"/>
          <w:sz w:val="18"/>
          <w:szCs w:val="18"/>
          <w:lang w:val="ru-RU"/>
        </w:rPr>
        <w:t xml:space="preserve"> отсутствует расчет по этим сборам и платежам.</w:t>
      </w:r>
      <w:r w:rsidRPr="001D3903">
        <w:rPr>
          <w:rFonts w:ascii="Calibri Light" w:eastAsia="Calibri" w:hAnsi="Calibri Light" w:cstheme="majorHAnsi"/>
          <w:sz w:val="18"/>
          <w:szCs w:val="18"/>
          <w:lang w:val="ru-RU"/>
        </w:rPr>
        <w:t xml:space="preserve"> </w:t>
      </w:r>
    </w:p>
  </w:footnote>
  <w:footnote w:id="27">
    <w:p w14:paraId="516179A7" w14:textId="77777777" w:rsidR="000C032B" w:rsidRPr="00A1331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D390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Подоходный налог по операциям сдачи во владение и/или пользование недвижимой собственности </w:t>
      </w:r>
      <w:r w:rsidRPr="001D3903">
        <w:rPr>
          <w:rFonts w:ascii="Calibri Light" w:hAnsi="Calibri Light" w:cstheme="majorHAnsi"/>
          <w:b/>
          <w:sz w:val="18"/>
          <w:szCs w:val="18"/>
          <w:lang w:val="ru-RU"/>
        </w:rPr>
        <w:t>(</w:t>
      </w:r>
      <w:r>
        <w:rPr>
          <w:rFonts w:ascii="Calibri Light" w:eastAsia="Calibri" w:hAnsi="Calibri Light" w:cstheme="majorHAnsi"/>
          <w:b/>
          <w:sz w:val="18"/>
          <w:szCs w:val="18"/>
          <w:lang w:val="ru-RU"/>
        </w:rPr>
        <w:t>код ЭКО</w:t>
      </w:r>
      <w:r w:rsidRPr="001D3903">
        <w:rPr>
          <w:rFonts w:ascii="Calibri Light" w:eastAsia="Calibri" w:hAnsi="Calibri Light" w:cstheme="majorHAnsi"/>
          <w:b/>
          <w:sz w:val="18"/>
          <w:szCs w:val="18"/>
          <w:lang w:val="ru-RU"/>
        </w:rPr>
        <w:t xml:space="preserve"> </w:t>
      </w:r>
      <w:r w:rsidRPr="001D3903">
        <w:rPr>
          <w:rFonts w:ascii="Calibri Light" w:hAnsi="Calibri Light" w:cstheme="majorHAnsi"/>
          <w:b/>
          <w:sz w:val="18"/>
          <w:szCs w:val="18"/>
          <w:lang w:val="ru-RU"/>
        </w:rPr>
        <w:t>111130)</w:t>
      </w:r>
      <w:r w:rsidRPr="001D390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в </w:t>
      </w:r>
      <w:r w:rsidRPr="00A1331F">
        <w:rPr>
          <w:rFonts w:ascii="Calibri Light" w:hAnsi="Calibri Light" w:cstheme="majorHAnsi"/>
          <w:sz w:val="18"/>
          <w:szCs w:val="18"/>
          <w:lang w:val="ru-RU"/>
        </w:rPr>
        <w:t>Финансовых отчетах АТЕ</w:t>
      </w:r>
      <w:r>
        <w:rPr>
          <w:rFonts w:ascii="Calibri Light" w:hAnsi="Calibri Light" w:cstheme="majorHAnsi"/>
          <w:sz w:val="18"/>
          <w:szCs w:val="18"/>
          <w:lang w:val="ru-RU"/>
        </w:rPr>
        <w:t xml:space="preserve"> (Форма </w:t>
      </w:r>
      <w:r w:rsidRPr="009232AB">
        <w:rPr>
          <w:rFonts w:ascii="Calibri Light" w:hAnsi="Calibri Light" w:cstheme="majorHAnsi"/>
          <w:sz w:val="18"/>
          <w:szCs w:val="18"/>
        </w:rPr>
        <w:t>FD</w:t>
      </w:r>
      <w:r w:rsidRPr="001D3903">
        <w:rPr>
          <w:rFonts w:ascii="Calibri Light" w:hAnsi="Calibri Light" w:cstheme="majorHAnsi"/>
          <w:sz w:val="18"/>
          <w:szCs w:val="18"/>
          <w:lang w:val="ru-RU"/>
        </w:rPr>
        <w:t xml:space="preserve"> -044)</w:t>
      </w:r>
      <w:r>
        <w:rPr>
          <w:rFonts w:ascii="Calibri Light" w:hAnsi="Calibri Light" w:cstheme="majorHAnsi"/>
          <w:sz w:val="18"/>
          <w:szCs w:val="18"/>
          <w:lang w:val="ru-RU"/>
        </w:rPr>
        <w:t xml:space="preserve"> и в </w:t>
      </w:r>
      <w:r w:rsidRPr="00A1331F">
        <w:rPr>
          <w:rFonts w:ascii="Calibri Light" w:hAnsi="Calibri Light" w:cstheme="majorHAnsi"/>
          <w:sz w:val="18"/>
          <w:szCs w:val="18"/>
          <w:lang w:val="ru-RU"/>
        </w:rPr>
        <w:t>общей информации ГНС (Форма CC10CV)</w:t>
      </w:r>
      <w:r>
        <w:rPr>
          <w:rFonts w:ascii="Calibri Light" w:hAnsi="Calibri Light" w:cstheme="majorHAnsi"/>
          <w:sz w:val="18"/>
          <w:szCs w:val="18"/>
          <w:lang w:val="ru-RU"/>
        </w:rPr>
        <w:t xml:space="preserve"> исполненные расходы отражены в сумме </w:t>
      </w:r>
      <w:r w:rsidRPr="001D3903">
        <w:rPr>
          <w:rFonts w:ascii="Calibri Light" w:hAnsi="Calibri Light" w:cstheme="majorHAnsi"/>
          <w:sz w:val="18"/>
          <w:szCs w:val="18"/>
          <w:lang w:val="ru-RU"/>
        </w:rPr>
        <w:t xml:space="preserve">10256,4 </w:t>
      </w:r>
      <w:r>
        <w:rPr>
          <w:rFonts w:ascii="Calibri Light" w:eastAsia="Calibri" w:hAnsi="Calibri Light" w:cstheme="majorHAnsi"/>
          <w:sz w:val="18"/>
          <w:szCs w:val="18"/>
          <w:lang w:val="ru-RU"/>
        </w:rPr>
        <w:t>тыс</w:t>
      </w:r>
      <w:r w:rsidRPr="001D3903">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леев, в то время как рассчитанные в Форме </w:t>
      </w:r>
      <w:r w:rsidRPr="009232AB">
        <w:rPr>
          <w:rFonts w:ascii="Calibri Light" w:hAnsi="Calibri Light" w:cstheme="majorHAnsi"/>
          <w:sz w:val="18"/>
          <w:szCs w:val="18"/>
        </w:rPr>
        <w:t>CC</w:t>
      </w:r>
      <w:r w:rsidRPr="00A1331F">
        <w:rPr>
          <w:rFonts w:ascii="Calibri Light" w:hAnsi="Calibri Light" w:cstheme="majorHAnsi"/>
          <w:sz w:val="18"/>
          <w:szCs w:val="18"/>
          <w:lang w:val="ru-RU"/>
        </w:rPr>
        <w:t>10</w:t>
      </w:r>
      <w:r w:rsidRPr="009232AB">
        <w:rPr>
          <w:rFonts w:ascii="Calibri Light" w:hAnsi="Calibri Light" w:cstheme="majorHAnsi"/>
          <w:sz w:val="18"/>
          <w:szCs w:val="18"/>
        </w:rPr>
        <w:t>CV</w:t>
      </w:r>
      <w:r w:rsidRPr="00A1331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в сумме </w:t>
      </w:r>
      <w:r w:rsidRPr="00A1331F">
        <w:rPr>
          <w:rFonts w:ascii="Calibri Light" w:hAnsi="Calibri Light" w:cstheme="majorHAnsi"/>
          <w:sz w:val="18"/>
          <w:szCs w:val="18"/>
          <w:lang w:val="ru-RU"/>
        </w:rPr>
        <w:t xml:space="preserve">115,3 </w:t>
      </w:r>
      <w:r>
        <w:rPr>
          <w:rFonts w:ascii="Calibri Light" w:eastAsia="Calibri" w:hAnsi="Calibri Light" w:cstheme="majorHAnsi"/>
          <w:sz w:val="18"/>
          <w:szCs w:val="18"/>
          <w:lang w:val="ru-RU"/>
        </w:rPr>
        <w:t>тыс</w:t>
      </w:r>
      <w:r w:rsidRPr="00A1331F">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леев.</w:t>
      </w:r>
      <w:r w:rsidRPr="00A1331F">
        <w:rPr>
          <w:rFonts w:ascii="Calibri Light" w:hAnsi="Calibri Light" w:cstheme="majorHAnsi"/>
          <w:sz w:val="18"/>
          <w:szCs w:val="18"/>
          <w:lang w:val="ru-RU"/>
        </w:rPr>
        <w:t xml:space="preserve"> </w:t>
      </w:r>
    </w:p>
  </w:footnote>
  <w:footnote w:id="28">
    <w:p w14:paraId="2384D150" w14:textId="77777777" w:rsidR="000C032B" w:rsidRPr="00A1331F"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1331F">
        <w:rPr>
          <w:rFonts w:ascii="Calibri Light" w:hAnsi="Calibri Light" w:cstheme="majorHAnsi"/>
          <w:sz w:val="18"/>
          <w:szCs w:val="18"/>
          <w:lang w:val="ru-RU"/>
        </w:rPr>
        <w:t xml:space="preserve"> 5 </w:t>
      </w:r>
      <w:r>
        <w:rPr>
          <w:rFonts w:ascii="Calibri Light" w:hAnsi="Calibri Light" w:cstheme="majorHAnsi"/>
          <w:sz w:val="18"/>
          <w:szCs w:val="18"/>
          <w:lang w:val="ru-RU"/>
        </w:rPr>
        <w:t xml:space="preserve">секторов и </w:t>
      </w:r>
      <w:r w:rsidRPr="00A1331F">
        <w:rPr>
          <w:rFonts w:ascii="Calibri Light" w:hAnsi="Calibri Light" w:cstheme="majorHAnsi"/>
          <w:sz w:val="18"/>
          <w:szCs w:val="18"/>
          <w:lang w:val="ru-RU"/>
        </w:rPr>
        <w:t xml:space="preserve">18 </w:t>
      </w:r>
      <w:r>
        <w:rPr>
          <w:rFonts w:ascii="Calibri Light" w:hAnsi="Calibri Light" w:cstheme="majorHAnsi"/>
          <w:sz w:val="18"/>
          <w:szCs w:val="18"/>
          <w:lang w:val="ru-RU"/>
        </w:rPr>
        <w:t>населенных пунктов пригородов</w:t>
      </w:r>
      <w:r w:rsidRPr="00A1331F">
        <w:rPr>
          <w:rFonts w:ascii="Calibri Light" w:hAnsi="Calibri Light" w:cstheme="majorHAnsi"/>
          <w:sz w:val="18"/>
          <w:szCs w:val="18"/>
          <w:lang w:val="ru-RU"/>
        </w:rPr>
        <w:t>.</w:t>
      </w:r>
    </w:p>
  </w:footnote>
  <w:footnote w:id="29">
    <w:p w14:paraId="395EB524" w14:textId="77777777" w:rsidR="000C032B" w:rsidRPr="00A1331F" w:rsidRDefault="000C032B" w:rsidP="00B071FB">
      <w:pPr>
        <w:pStyle w:val="FootnoteText"/>
        <w:ind w:right="-1"/>
        <w:jc w:val="both"/>
        <w:rPr>
          <w:rFonts w:ascii="Calibri Light" w:eastAsia="Times New Roman" w:hAnsi="Calibri Light" w:cstheme="majorHAnsi"/>
          <w:color w:val="000000"/>
          <w:sz w:val="18"/>
          <w:szCs w:val="18"/>
          <w:lang w:val="ru-RU"/>
        </w:rPr>
      </w:pPr>
      <w:r w:rsidRPr="009232AB">
        <w:rPr>
          <w:rStyle w:val="FootnoteReference"/>
          <w:rFonts w:ascii="Calibri Light" w:hAnsi="Calibri Light" w:cstheme="majorHAnsi"/>
          <w:sz w:val="18"/>
          <w:szCs w:val="18"/>
        </w:rPr>
        <w:footnoteRef/>
      </w:r>
      <w:r w:rsidRPr="00A1331F">
        <w:rPr>
          <w:rFonts w:ascii="Calibri Light" w:hAnsi="Calibri Light" w:cstheme="majorHAnsi"/>
          <w:sz w:val="18"/>
          <w:szCs w:val="18"/>
          <w:lang w:val="ru-RU"/>
        </w:rPr>
        <w:t xml:space="preserve"> </w:t>
      </w:r>
      <w:r>
        <w:rPr>
          <w:rFonts w:ascii="Calibri Light" w:hAnsi="Calibri Light" w:cstheme="majorHAnsi"/>
          <w:sz w:val="18"/>
          <w:szCs w:val="18"/>
          <w:lang w:val="ru-RU"/>
        </w:rPr>
        <w:t>С</w:t>
      </w:r>
      <w:r w:rsidRPr="00A1331F">
        <w:rPr>
          <w:rFonts w:ascii="Calibri Light" w:hAnsi="Calibri Light" w:cstheme="majorHAnsi"/>
          <w:sz w:val="18"/>
          <w:szCs w:val="18"/>
          <w:lang w:val="ru-RU"/>
        </w:rPr>
        <w:t xml:space="preserve"> </w:t>
      </w:r>
      <w:r w:rsidRPr="00A1331F">
        <w:rPr>
          <w:rFonts w:ascii="Calibri Light" w:eastAsia="Times New Roman" w:hAnsi="Calibri Light" w:cstheme="majorHAnsi"/>
          <w:color w:val="000000"/>
          <w:sz w:val="18"/>
          <w:szCs w:val="18"/>
          <w:lang w:val="ru-RU"/>
        </w:rPr>
        <w:t xml:space="preserve">2021 </w:t>
      </w:r>
      <w:r>
        <w:rPr>
          <w:rFonts w:ascii="Calibri Light" w:eastAsia="Times New Roman" w:hAnsi="Calibri Light" w:cstheme="majorHAnsi"/>
          <w:color w:val="000000"/>
          <w:sz w:val="18"/>
          <w:szCs w:val="18"/>
          <w:lang w:val="ru-RU"/>
        </w:rPr>
        <w:t xml:space="preserve">года местные публичные органы используют новую специализированную систему – Автоматизированную информационную систему </w:t>
      </w:r>
      <w:r w:rsidRPr="00A1331F">
        <w:rPr>
          <w:rFonts w:ascii="Calibri Light" w:eastAsia="Times New Roman" w:hAnsi="Calibri Light" w:cstheme="majorHAnsi"/>
          <w:color w:val="000000"/>
          <w:sz w:val="18"/>
          <w:szCs w:val="18"/>
          <w:lang w:val="ru-RU"/>
        </w:rPr>
        <w:t>„</w:t>
      </w:r>
      <w:r>
        <w:rPr>
          <w:rFonts w:ascii="Calibri Light" w:eastAsia="Times New Roman" w:hAnsi="Calibri Light" w:cstheme="majorHAnsi"/>
          <w:color w:val="000000"/>
          <w:sz w:val="18"/>
          <w:szCs w:val="18"/>
          <w:lang w:val="ru-RU"/>
        </w:rPr>
        <w:t xml:space="preserve">Налоговый кадастр </w:t>
      </w:r>
      <w:r w:rsidRPr="00A1331F">
        <w:rPr>
          <w:rFonts w:ascii="Calibri Light" w:eastAsia="Times New Roman" w:hAnsi="Calibri Light" w:cstheme="majorHAnsi"/>
          <w:color w:val="000000"/>
          <w:sz w:val="18"/>
          <w:szCs w:val="18"/>
          <w:lang w:val="ru-RU"/>
        </w:rPr>
        <w:t>2.0” (</w:t>
      </w:r>
      <w:r>
        <w:rPr>
          <w:rFonts w:ascii="Calibri Light" w:eastAsia="Times New Roman" w:hAnsi="Calibri Light" w:cstheme="majorHAnsi"/>
          <w:color w:val="000000"/>
          <w:sz w:val="18"/>
          <w:szCs w:val="18"/>
          <w:lang w:val="ru-RU"/>
        </w:rPr>
        <w:t xml:space="preserve">далее – АИС </w:t>
      </w:r>
      <w:r w:rsidRPr="00A1331F">
        <w:rPr>
          <w:rFonts w:ascii="Calibri Light" w:eastAsia="Times New Roman" w:hAnsi="Calibri Light" w:cstheme="majorHAnsi"/>
          <w:color w:val="000000"/>
          <w:sz w:val="18"/>
          <w:szCs w:val="18"/>
          <w:lang w:val="ru-RU"/>
        </w:rPr>
        <w:t>„</w:t>
      </w:r>
      <w:r>
        <w:rPr>
          <w:rFonts w:ascii="Calibri Light" w:eastAsia="Times New Roman" w:hAnsi="Calibri Light" w:cstheme="majorHAnsi"/>
          <w:color w:val="000000"/>
          <w:sz w:val="18"/>
          <w:szCs w:val="18"/>
          <w:lang w:val="ru-RU"/>
        </w:rPr>
        <w:t xml:space="preserve">Налоговый кадастр </w:t>
      </w:r>
      <w:r w:rsidRPr="00A1331F">
        <w:rPr>
          <w:rFonts w:ascii="Calibri Light" w:eastAsia="Times New Roman" w:hAnsi="Calibri Light" w:cstheme="majorHAnsi"/>
          <w:color w:val="000000"/>
          <w:sz w:val="18"/>
          <w:szCs w:val="18"/>
          <w:lang w:val="ru-RU"/>
        </w:rPr>
        <w:t>2.0”</w:t>
      </w:r>
      <w:r>
        <w:rPr>
          <w:rFonts w:ascii="Calibri Light" w:eastAsia="Times New Roman" w:hAnsi="Calibri Light" w:cstheme="majorHAnsi"/>
          <w:color w:val="000000"/>
          <w:sz w:val="18"/>
          <w:szCs w:val="18"/>
          <w:lang w:val="ru-RU"/>
        </w:rPr>
        <w:t>), которая обеспечивает прием, хранение, расчет налогов и пени, генерирует уведомления, отчетность и осуществляет мониторинг процесса налогообложения недвижимого имущества Республики Молдова</w:t>
      </w:r>
      <w:r w:rsidRPr="00A1331F">
        <w:rPr>
          <w:rFonts w:ascii="Calibri Light" w:eastAsia="Calibri" w:hAnsi="Calibri Light" w:cstheme="majorHAnsi"/>
          <w:sz w:val="18"/>
          <w:szCs w:val="18"/>
          <w:lang w:val="ru-RU"/>
        </w:rPr>
        <w:t>.</w:t>
      </w:r>
    </w:p>
  </w:footnote>
  <w:footnote w:id="30">
    <w:p w14:paraId="01580012" w14:textId="77777777" w:rsidR="000C032B" w:rsidRPr="0070057C"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1331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УСМНС выявило 27 случаев, в которых в </w:t>
      </w:r>
      <w:r>
        <w:rPr>
          <w:rFonts w:ascii="Calibri Light" w:eastAsia="Times New Roman" w:hAnsi="Calibri Light" w:cstheme="majorHAnsi"/>
          <w:color w:val="000000"/>
          <w:sz w:val="18"/>
          <w:szCs w:val="18"/>
          <w:lang w:val="ru-RU"/>
        </w:rPr>
        <w:t xml:space="preserve">АИС </w:t>
      </w:r>
      <w:r w:rsidRPr="00A1331F">
        <w:rPr>
          <w:rFonts w:ascii="Calibri Light" w:eastAsia="Times New Roman" w:hAnsi="Calibri Light" w:cstheme="majorHAnsi"/>
          <w:color w:val="000000"/>
          <w:sz w:val="18"/>
          <w:szCs w:val="18"/>
          <w:lang w:val="ru-RU"/>
        </w:rPr>
        <w:t>„</w:t>
      </w:r>
      <w:r>
        <w:rPr>
          <w:rFonts w:ascii="Calibri Light" w:eastAsia="Times New Roman" w:hAnsi="Calibri Light" w:cstheme="majorHAnsi"/>
          <w:color w:val="000000"/>
          <w:sz w:val="18"/>
          <w:szCs w:val="18"/>
          <w:lang w:val="ru-RU"/>
        </w:rPr>
        <w:t xml:space="preserve">Налоговый кадастр </w:t>
      </w:r>
      <w:r w:rsidRPr="00A1331F">
        <w:rPr>
          <w:rFonts w:ascii="Calibri Light" w:eastAsia="Times New Roman" w:hAnsi="Calibri Light" w:cstheme="majorHAnsi"/>
          <w:color w:val="000000"/>
          <w:sz w:val="18"/>
          <w:szCs w:val="18"/>
          <w:lang w:val="ru-RU"/>
        </w:rPr>
        <w:t>2.0”</w:t>
      </w:r>
      <w:r>
        <w:rPr>
          <w:rFonts w:ascii="Calibri Light" w:eastAsia="Times New Roman" w:hAnsi="Calibri Light" w:cstheme="majorHAnsi"/>
          <w:color w:val="000000"/>
          <w:sz w:val="18"/>
          <w:szCs w:val="18"/>
          <w:lang w:val="ru-RU"/>
        </w:rPr>
        <w:t xml:space="preserve"> не были обновлены новые зарегистрированные собственники, хотя сделки имели место в течение </w:t>
      </w:r>
      <w:r w:rsidRPr="00A1331F">
        <w:rPr>
          <w:rFonts w:ascii="Calibri Light" w:eastAsia="Calibri" w:hAnsi="Calibri Light" w:cstheme="majorHAnsi"/>
          <w:sz w:val="18"/>
          <w:szCs w:val="18"/>
          <w:lang w:val="ru-RU"/>
        </w:rPr>
        <w:t>2020-2021</w:t>
      </w:r>
      <w:r>
        <w:rPr>
          <w:rFonts w:ascii="Calibri Light" w:eastAsia="Calibri" w:hAnsi="Calibri Light" w:cstheme="majorHAnsi"/>
          <w:sz w:val="18"/>
          <w:szCs w:val="18"/>
          <w:lang w:val="ru-RU"/>
        </w:rPr>
        <w:t xml:space="preserve"> годов</w:t>
      </w:r>
      <w:r w:rsidRPr="00A1331F">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 xml:space="preserve"> Об этой ситуации ПМК сообщила АГУ и ГНС Письмом №</w:t>
      </w:r>
      <w:r w:rsidRPr="0070057C">
        <w:rPr>
          <w:rFonts w:ascii="Calibri Light" w:eastAsia="Calibri" w:hAnsi="Calibri Light" w:cstheme="majorHAnsi"/>
          <w:sz w:val="18"/>
          <w:szCs w:val="18"/>
          <w:lang w:val="ru-RU"/>
        </w:rPr>
        <w:t>04-118/637</w:t>
      </w:r>
      <w:r>
        <w:rPr>
          <w:rFonts w:ascii="Calibri Light" w:eastAsia="Calibri" w:hAnsi="Calibri Light" w:cstheme="majorHAnsi"/>
          <w:sz w:val="18"/>
          <w:szCs w:val="18"/>
          <w:lang w:val="ru-RU"/>
        </w:rPr>
        <w:t xml:space="preserve"> от </w:t>
      </w:r>
      <w:r w:rsidRPr="0070057C">
        <w:rPr>
          <w:rFonts w:ascii="Calibri Light" w:eastAsia="Calibri" w:hAnsi="Calibri Light" w:cstheme="majorHAnsi"/>
          <w:sz w:val="18"/>
          <w:szCs w:val="18"/>
          <w:lang w:val="ru-RU"/>
        </w:rPr>
        <w:t>17.06.2022.</w:t>
      </w:r>
      <w:r>
        <w:rPr>
          <w:rFonts w:ascii="Calibri Light" w:hAnsi="Calibri Light" w:cstheme="majorHAnsi"/>
          <w:sz w:val="18"/>
          <w:szCs w:val="18"/>
          <w:lang w:val="ru-RU"/>
        </w:rPr>
        <w:t xml:space="preserve"> Также, УСМНС в соответствующем письме указало и на факт, что </w:t>
      </w:r>
      <w:r>
        <w:rPr>
          <w:rFonts w:ascii="Calibri Light" w:eastAsia="Calibri" w:hAnsi="Calibri Light" w:cstheme="majorHAnsi"/>
          <w:i/>
          <w:iCs/>
          <w:sz w:val="18"/>
          <w:szCs w:val="18"/>
          <w:lang w:val="ru-RU"/>
        </w:rPr>
        <w:t xml:space="preserve">в </w:t>
      </w:r>
      <w:r w:rsidRPr="0070057C">
        <w:rPr>
          <w:rFonts w:ascii="Calibri Light" w:eastAsia="Times New Roman" w:hAnsi="Calibri Light" w:cstheme="majorHAnsi"/>
          <w:i/>
          <w:color w:val="000000"/>
          <w:sz w:val="18"/>
          <w:szCs w:val="18"/>
          <w:lang w:val="ru-RU"/>
        </w:rPr>
        <w:t>АИС „Налоговый кадастр 2.0</w:t>
      </w:r>
      <w:r w:rsidRPr="00A1331F">
        <w:rPr>
          <w:rFonts w:ascii="Calibri Light" w:eastAsia="Times New Roman" w:hAnsi="Calibri Light" w:cstheme="majorHAnsi"/>
          <w:color w:val="000000"/>
          <w:sz w:val="18"/>
          <w:szCs w:val="18"/>
          <w:lang w:val="ru-RU"/>
        </w:rPr>
        <w:t>”</w:t>
      </w:r>
      <w:r>
        <w:rPr>
          <w:rFonts w:ascii="Calibri Light" w:eastAsia="Times New Roman" w:hAnsi="Calibri Light" w:cstheme="majorHAnsi"/>
          <w:color w:val="000000"/>
          <w:sz w:val="18"/>
          <w:szCs w:val="18"/>
          <w:lang w:val="ru-RU"/>
        </w:rPr>
        <w:t xml:space="preserve"> </w:t>
      </w:r>
      <w:r>
        <w:rPr>
          <w:rFonts w:ascii="Calibri Light" w:eastAsia="Times New Roman" w:hAnsi="Calibri Light" w:cstheme="majorHAnsi"/>
          <w:i/>
          <w:color w:val="000000"/>
          <w:sz w:val="18"/>
          <w:szCs w:val="18"/>
          <w:lang w:val="ru-RU"/>
        </w:rPr>
        <w:t>включена ошибочная информация о назначении недвижимого имущества</w:t>
      </w:r>
      <w:r w:rsidRPr="0070057C">
        <w:rPr>
          <w:rFonts w:ascii="Calibri Light" w:eastAsia="Calibri" w:hAnsi="Calibri Light" w:cstheme="majorHAnsi"/>
          <w:i/>
          <w:iCs/>
          <w:sz w:val="18"/>
          <w:szCs w:val="18"/>
          <w:lang w:val="ru-RU"/>
        </w:rPr>
        <w:t xml:space="preserve">; </w:t>
      </w:r>
      <w:r w:rsidRPr="0070057C">
        <w:rPr>
          <w:rFonts w:ascii="Calibri Light" w:eastAsia="Calibri" w:hAnsi="Calibri Light" w:cstheme="majorHAnsi"/>
          <w:iCs/>
          <w:sz w:val="18"/>
          <w:szCs w:val="18"/>
          <w:lang w:val="ru-RU"/>
        </w:rPr>
        <w:t>объект</w:t>
      </w:r>
      <w:r>
        <w:rPr>
          <w:rFonts w:ascii="Calibri Light" w:eastAsia="Calibri" w:hAnsi="Calibri Light" w:cstheme="majorHAnsi"/>
          <w:i/>
          <w:iCs/>
          <w:sz w:val="18"/>
          <w:szCs w:val="18"/>
          <w:lang w:val="ru-RU"/>
        </w:rPr>
        <w:t xml:space="preserve"> </w:t>
      </w:r>
      <w:r w:rsidRPr="0070057C">
        <w:rPr>
          <w:rFonts w:ascii="Calibri Light" w:eastAsia="Calibri" w:hAnsi="Calibri Light" w:cstheme="majorHAnsi"/>
          <w:sz w:val="18"/>
          <w:szCs w:val="18"/>
          <w:lang w:val="ru-RU"/>
        </w:rPr>
        <w:t xml:space="preserve">0100307.226 </w:t>
      </w:r>
      <w:r>
        <w:rPr>
          <w:rFonts w:ascii="Calibri Light" w:eastAsia="Calibri" w:hAnsi="Calibri Light" w:cstheme="majorHAnsi"/>
          <w:sz w:val="18"/>
          <w:szCs w:val="18"/>
          <w:lang w:val="ru-RU"/>
        </w:rPr>
        <w:t>имеет назначение как строительство, однако согласно данным из системы, этот объект зарегистрирован как земельный участок коммерческого назначения</w:t>
      </w:r>
      <w:r w:rsidRPr="0070057C">
        <w:rPr>
          <w:rFonts w:ascii="Calibri Light" w:eastAsia="Calibri" w:hAnsi="Calibri Light" w:cstheme="majorHAnsi"/>
          <w:sz w:val="18"/>
          <w:szCs w:val="18"/>
          <w:lang w:val="ru-RU"/>
        </w:rPr>
        <w:t>.</w:t>
      </w:r>
    </w:p>
  </w:footnote>
  <w:footnote w:id="31">
    <w:p w14:paraId="28076BC9" w14:textId="77777777" w:rsidR="000C032B" w:rsidRPr="00D05080" w:rsidRDefault="000C032B" w:rsidP="00B071FB">
      <w:pPr>
        <w:pStyle w:val="FootnoteText"/>
        <w:ind w:right="-1"/>
        <w:jc w:val="both"/>
        <w:rPr>
          <w:rFonts w:ascii="Calibri Light" w:eastAsia="Calibri" w:hAnsi="Calibri Light" w:cstheme="majorHAnsi"/>
          <w:sz w:val="18"/>
          <w:szCs w:val="18"/>
          <w:lang w:val="ru-RU"/>
        </w:rPr>
      </w:pPr>
      <w:r w:rsidRPr="009232AB">
        <w:rPr>
          <w:rStyle w:val="FootnoteReference"/>
          <w:rFonts w:ascii="Calibri Light" w:hAnsi="Calibri Light" w:cstheme="majorHAnsi"/>
          <w:sz w:val="18"/>
          <w:szCs w:val="18"/>
        </w:rPr>
        <w:footnoteRef/>
      </w:r>
      <w:r w:rsidRPr="00D05080">
        <w:rPr>
          <w:rFonts w:ascii="Calibri Light" w:hAnsi="Calibri Light" w:cstheme="majorHAnsi"/>
          <w:sz w:val="18"/>
          <w:szCs w:val="18"/>
          <w:lang w:val="ru-RU"/>
        </w:rPr>
        <w:t xml:space="preserve"> </w:t>
      </w:r>
      <w:r>
        <w:rPr>
          <w:rFonts w:ascii="Calibri Light" w:eastAsia="Calibri" w:hAnsi="Calibri Light" w:cstheme="majorHAnsi"/>
          <w:b/>
          <w:bCs/>
          <w:i/>
          <w:iCs/>
          <w:sz w:val="18"/>
          <w:szCs w:val="18"/>
          <w:lang w:val="ru-RU"/>
        </w:rPr>
        <w:t>Например</w:t>
      </w:r>
      <w:r w:rsidRPr="00D05080">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Для гражданина С. Т., который имеет объекты недвижимости в 3 секторах мун. Кишинэу (Центр, Чокана,Буюкань), размер задолженности на все </w:t>
      </w:r>
      <w:r w:rsidRPr="00D05080">
        <w:rPr>
          <w:rFonts w:ascii="Calibri Light" w:eastAsia="Calibri" w:hAnsi="Calibri Light" w:cstheme="majorHAnsi"/>
          <w:sz w:val="18"/>
          <w:szCs w:val="18"/>
          <w:lang w:val="ru-RU"/>
        </w:rPr>
        <w:t>недвижимо</w:t>
      </w:r>
      <w:r>
        <w:rPr>
          <w:rFonts w:ascii="Calibri Light" w:eastAsia="Calibri" w:hAnsi="Calibri Light" w:cstheme="majorHAnsi"/>
          <w:sz w:val="18"/>
          <w:szCs w:val="18"/>
          <w:lang w:val="ru-RU"/>
        </w:rPr>
        <w:t>е</w:t>
      </w:r>
      <w:r w:rsidRPr="00D05080">
        <w:rPr>
          <w:rFonts w:ascii="Calibri Light" w:eastAsia="Calibri" w:hAnsi="Calibri Light" w:cstheme="majorHAnsi"/>
          <w:sz w:val="18"/>
          <w:szCs w:val="18"/>
          <w:lang w:val="ru-RU"/>
        </w:rPr>
        <w:t xml:space="preserve"> имуществ</w:t>
      </w:r>
      <w:r>
        <w:rPr>
          <w:rFonts w:ascii="Calibri Light" w:eastAsia="Calibri" w:hAnsi="Calibri Light" w:cstheme="majorHAnsi"/>
          <w:sz w:val="18"/>
          <w:szCs w:val="18"/>
          <w:lang w:val="ru-RU"/>
        </w:rPr>
        <w:t xml:space="preserve">о составляет </w:t>
      </w:r>
      <w:r w:rsidRPr="00D05080">
        <w:rPr>
          <w:rFonts w:ascii="Calibri Light" w:eastAsia="Calibri" w:hAnsi="Calibri Light" w:cstheme="majorHAnsi"/>
          <w:sz w:val="18"/>
          <w:szCs w:val="18"/>
          <w:lang w:val="ru-RU"/>
        </w:rPr>
        <w:t>65326.84</w:t>
      </w:r>
      <w:r>
        <w:rPr>
          <w:rFonts w:ascii="Calibri Light" w:eastAsia="Calibri" w:hAnsi="Calibri Light" w:cstheme="majorHAnsi"/>
          <w:sz w:val="18"/>
          <w:szCs w:val="18"/>
          <w:lang w:val="ru-RU"/>
        </w:rPr>
        <w:t xml:space="preserve"> леев и указан для каждого сектора. В результате, размер задолженности увеличен в 3 раза.</w:t>
      </w:r>
    </w:p>
  </w:footnote>
  <w:footnote w:id="32">
    <w:p w14:paraId="3FBECF2B" w14:textId="23D503AA" w:rsidR="000C032B" w:rsidRPr="00E87FC5"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Pr>
          <w:rFonts w:ascii="Calibri Light" w:eastAsia="Calibri" w:hAnsi="Calibri Light" w:cstheme="majorHAnsi"/>
          <w:b/>
          <w:bCs/>
          <w:i/>
          <w:iCs/>
          <w:sz w:val="18"/>
          <w:szCs w:val="18"/>
          <w:lang w:val="ru-RU"/>
        </w:rPr>
        <w:t>Например</w:t>
      </w:r>
      <w:r w:rsidRPr="00D05080">
        <w:rPr>
          <w:rFonts w:ascii="Calibri Light" w:hAnsi="Calibri Light" w:cstheme="majorHAnsi"/>
          <w:b/>
          <w:i/>
          <w:sz w:val="18"/>
          <w:szCs w:val="18"/>
          <w:lang w:val="ru-RU"/>
        </w:rPr>
        <w:t>:</w:t>
      </w:r>
      <w:r w:rsidRPr="00D05080">
        <w:rPr>
          <w:rFonts w:ascii="Calibri Light" w:hAnsi="Calibri Light" w:cstheme="majorHAnsi"/>
          <w:sz w:val="18"/>
          <w:szCs w:val="18"/>
          <w:lang w:val="ru-RU"/>
        </w:rPr>
        <w:t xml:space="preserve"> </w:t>
      </w:r>
      <w:r>
        <w:rPr>
          <w:rFonts w:ascii="Calibri Light" w:eastAsia="Calibri" w:hAnsi="Calibri Light" w:cstheme="majorHAnsi"/>
          <w:sz w:val="18"/>
          <w:szCs w:val="18"/>
          <w:lang w:val="ru-RU"/>
        </w:rPr>
        <w:t xml:space="preserve">АПЖ </w:t>
      </w:r>
      <w:r w:rsidRPr="00D05080">
        <w:rPr>
          <w:rFonts w:ascii="Calibri Light" w:eastAsia="Calibri" w:hAnsi="Calibri Light" w:cstheme="majorHAnsi"/>
          <w:sz w:val="18"/>
          <w:szCs w:val="18"/>
          <w:lang w:val="ru-RU"/>
        </w:rPr>
        <w:t xml:space="preserve">№54/183 </w:t>
      </w:r>
      <w:r>
        <w:rPr>
          <w:rFonts w:ascii="Calibri Light" w:eastAsia="Calibri" w:hAnsi="Calibri Light" w:cstheme="majorHAnsi"/>
          <w:sz w:val="18"/>
          <w:szCs w:val="18"/>
          <w:lang w:val="ru-RU"/>
        </w:rPr>
        <w:t>в</w:t>
      </w:r>
      <w:r w:rsidRPr="00D05080">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период</w:t>
      </w:r>
      <w:r w:rsidRPr="00D05080">
        <w:rPr>
          <w:rFonts w:ascii="Calibri Light" w:eastAsia="Calibri" w:hAnsi="Calibri Light" w:cstheme="majorHAnsi"/>
          <w:sz w:val="18"/>
          <w:szCs w:val="18"/>
          <w:lang w:val="ru-RU"/>
        </w:rPr>
        <w:t xml:space="preserve"> 2018-2021</w:t>
      </w:r>
      <w:r>
        <w:rPr>
          <w:rFonts w:ascii="Calibri Light" w:eastAsia="Calibri" w:hAnsi="Calibri Light" w:cstheme="majorHAnsi"/>
          <w:sz w:val="18"/>
          <w:szCs w:val="18"/>
          <w:lang w:val="ru-RU"/>
        </w:rPr>
        <w:t xml:space="preserve"> годов не представил ни один отчет о начислении земельного налога</w:t>
      </w:r>
      <w:r w:rsidRPr="00D05080">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в то время как АПЖ №</w:t>
      </w:r>
      <w:r w:rsidRPr="00D05080">
        <w:rPr>
          <w:rFonts w:ascii="Calibri Light" w:eastAsia="Calibri" w:hAnsi="Calibri Light" w:cstheme="majorHAnsi"/>
          <w:sz w:val="18"/>
          <w:szCs w:val="18"/>
          <w:lang w:val="ru-RU"/>
        </w:rPr>
        <w:t xml:space="preserve">54/41 </w:t>
      </w:r>
      <w:r>
        <w:rPr>
          <w:rFonts w:ascii="Calibri Light" w:eastAsia="Calibri" w:hAnsi="Calibri Light" w:cstheme="majorHAnsi"/>
          <w:sz w:val="18"/>
          <w:szCs w:val="18"/>
          <w:lang w:val="ru-RU"/>
        </w:rPr>
        <w:t>представлял каждый год соответствующий отчет</w:t>
      </w:r>
      <w:r w:rsidRPr="00D05080">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что впоследствии перераспределял его на собственников квартир. Таким</w:t>
      </w:r>
      <w:r w:rsidRPr="00E87FC5">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образом</w:t>
      </w:r>
      <w:r w:rsidRPr="00E87FC5">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некоторые</w:t>
      </w:r>
      <w:r w:rsidRPr="00E87FC5">
        <w:rPr>
          <w:rFonts w:ascii="Calibri Light" w:eastAsia="Calibri" w:hAnsi="Calibri Light" w:cstheme="majorHAnsi"/>
          <w:sz w:val="18"/>
          <w:szCs w:val="18"/>
          <w:lang w:val="ru-RU"/>
        </w:rPr>
        <w:t xml:space="preserve"> </w:t>
      </w:r>
      <w:r w:rsidRPr="009232AB">
        <w:rPr>
          <w:rFonts w:ascii="Calibri Light" w:eastAsia="Calibri" w:hAnsi="Calibri Light" w:cstheme="majorHAnsi"/>
          <w:sz w:val="18"/>
          <w:szCs w:val="18"/>
        </w:rPr>
        <w:t>APLP</w:t>
      </w:r>
      <w:r w:rsidRPr="00E87FC5">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перераспределяют оплату земельного налога на</w:t>
      </w:r>
      <w:r w:rsidRPr="00E87FC5">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собственников квартир, а по другим </w:t>
      </w:r>
      <w:r w:rsidRPr="009232AB">
        <w:rPr>
          <w:rFonts w:ascii="Calibri Light" w:eastAsia="Calibri" w:hAnsi="Calibri Light" w:cstheme="majorHAnsi"/>
          <w:sz w:val="18"/>
          <w:szCs w:val="18"/>
        </w:rPr>
        <w:t>APLP</w:t>
      </w:r>
      <w:r w:rsidRPr="00E87FC5">
        <w:rPr>
          <w:rFonts w:ascii="Calibri Light" w:eastAsia="Calibri" w:hAnsi="Calibri Light" w:cstheme="majorHAnsi"/>
          <w:sz w:val="18"/>
          <w:szCs w:val="18"/>
          <w:lang w:val="ru-RU"/>
        </w:rPr>
        <w:t xml:space="preserve"> – </w:t>
      </w:r>
      <w:r>
        <w:rPr>
          <w:rFonts w:ascii="Calibri Light" w:eastAsia="Calibri" w:hAnsi="Calibri Light" w:cstheme="majorHAnsi"/>
          <w:sz w:val="18"/>
          <w:szCs w:val="18"/>
          <w:lang w:val="ru-RU"/>
        </w:rPr>
        <w:t>информация отсутствует.</w:t>
      </w:r>
    </w:p>
  </w:footnote>
  <w:footnote w:id="33">
    <w:p w14:paraId="161E7F1A" w14:textId="77777777" w:rsidR="000C032B" w:rsidRPr="00E87FC5" w:rsidRDefault="000C032B" w:rsidP="00B071F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87FC5">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E87FC5">
        <w:rPr>
          <w:rFonts w:ascii="Calibri Light" w:hAnsi="Calibri Light" w:cstheme="majorHAnsi"/>
          <w:sz w:val="18"/>
          <w:szCs w:val="18"/>
          <w:lang w:val="ru-RU"/>
        </w:rPr>
        <w:t xml:space="preserve">.278 (1) </w:t>
      </w:r>
      <w:r>
        <w:rPr>
          <w:rFonts w:ascii="Calibri Light" w:hAnsi="Calibri Light" w:cstheme="majorHAnsi"/>
          <w:sz w:val="18"/>
          <w:szCs w:val="18"/>
          <w:lang w:val="ru-RU"/>
        </w:rPr>
        <w:t>Налогового</w:t>
      </w:r>
      <w:r w:rsidRPr="00E87FC5">
        <w:rPr>
          <w:rFonts w:ascii="Calibri Light" w:hAnsi="Calibri Light" w:cstheme="majorHAnsi"/>
          <w:sz w:val="18"/>
          <w:szCs w:val="18"/>
          <w:lang w:val="ru-RU"/>
        </w:rPr>
        <w:t xml:space="preserve"> </w:t>
      </w:r>
      <w:r>
        <w:rPr>
          <w:rFonts w:ascii="Calibri Light" w:hAnsi="Calibri Light" w:cstheme="majorHAnsi"/>
          <w:sz w:val="18"/>
          <w:szCs w:val="18"/>
          <w:lang w:val="ru-RU"/>
        </w:rPr>
        <w:t>кодекса</w:t>
      </w:r>
      <w:r w:rsidRPr="00E87FC5">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утвержденного</w:t>
      </w:r>
      <w:r w:rsidRPr="00E87FC5">
        <w:rPr>
          <w:rFonts w:ascii="Calibri Light" w:hAnsi="Calibri Light" w:cstheme="majorHAnsi"/>
          <w:sz w:val="18"/>
          <w:szCs w:val="18"/>
          <w:lang w:val="ru-RU"/>
        </w:rPr>
        <w:t xml:space="preserve"> </w:t>
      </w:r>
      <w:r>
        <w:rPr>
          <w:rFonts w:ascii="Calibri Light" w:hAnsi="Calibri Light" w:cstheme="majorHAnsi"/>
          <w:sz w:val="18"/>
          <w:szCs w:val="18"/>
          <w:lang w:val="ru-RU"/>
        </w:rPr>
        <w:t>Законом</w:t>
      </w:r>
      <w:r w:rsidRPr="00E87FC5">
        <w:rPr>
          <w:rFonts w:ascii="Calibri Light" w:hAnsi="Calibri Light" w:cstheme="majorHAnsi"/>
          <w:sz w:val="18"/>
          <w:szCs w:val="18"/>
          <w:lang w:val="ru-RU"/>
        </w:rPr>
        <w:t xml:space="preserve"> №1163 </w:t>
      </w:r>
      <w:r>
        <w:rPr>
          <w:rFonts w:ascii="Calibri Light" w:hAnsi="Calibri Light" w:cstheme="majorHAnsi"/>
          <w:sz w:val="18"/>
          <w:szCs w:val="18"/>
          <w:lang w:val="ru-RU"/>
        </w:rPr>
        <w:t xml:space="preserve">от </w:t>
      </w:r>
      <w:r w:rsidRPr="00E87FC5">
        <w:rPr>
          <w:rFonts w:ascii="Calibri Light" w:hAnsi="Calibri Light" w:cstheme="majorHAnsi"/>
          <w:sz w:val="18"/>
          <w:szCs w:val="18"/>
          <w:lang w:val="ru-RU"/>
        </w:rPr>
        <w:t>24.04.1997.</w:t>
      </w:r>
    </w:p>
  </w:footnote>
  <w:footnote w:id="34">
    <w:p w14:paraId="2AFEB567" w14:textId="77777777" w:rsidR="000C032B" w:rsidRPr="007C6A0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2010F">
        <w:rPr>
          <w:rFonts w:ascii="Calibri Light" w:hAnsi="Calibri Light" w:cstheme="majorHAnsi"/>
          <w:sz w:val="18"/>
          <w:szCs w:val="18"/>
          <w:lang w:val="ru-RU"/>
        </w:rPr>
        <w:t xml:space="preserve"> </w:t>
      </w:r>
      <w:r>
        <w:rPr>
          <w:rFonts w:ascii="Calibri Light" w:hAnsi="Calibri Light" w:cstheme="majorHAnsi"/>
          <w:sz w:val="18"/>
          <w:szCs w:val="18"/>
          <w:lang w:val="ru-RU"/>
        </w:rPr>
        <w:t>На</w:t>
      </w:r>
      <w:r w:rsidRPr="00E2010F">
        <w:rPr>
          <w:rFonts w:ascii="Calibri Light" w:hAnsi="Calibri Light" w:cstheme="majorHAnsi"/>
          <w:sz w:val="18"/>
          <w:szCs w:val="18"/>
          <w:lang w:val="ru-RU"/>
        </w:rPr>
        <w:t xml:space="preserve"> </w:t>
      </w:r>
      <w:r>
        <w:rPr>
          <w:rFonts w:ascii="Calibri Light" w:hAnsi="Calibri Light" w:cstheme="majorHAnsi"/>
          <w:sz w:val="18"/>
          <w:szCs w:val="18"/>
          <w:lang w:val="ru-RU"/>
        </w:rPr>
        <w:t>основании</w:t>
      </w:r>
      <w:r w:rsidRPr="00E2010F">
        <w:rPr>
          <w:rFonts w:ascii="Calibri Light" w:hAnsi="Calibri Light" w:cstheme="majorHAnsi"/>
          <w:sz w:val="18"/>
          <w:szCs w:val="18"/>
          <w:lang w:val="ru-RU"/>
        </w:rPr>
        <w:t xml:space="preserve"> </w:t>
      </w:r>
      <w:r w:rsidRPr="00E2010F">
        <w:rPr>
          <w:rFonts w:ascii="Calibri Light" w:hAnsi="Calibri Light" w:cstheme="majorHAnsi"/>
          <w:b/>
          <w:sz w:val="18"/>
          <w:szCs w:val="18"/>
          <w:lang w:val="ru-RU"/>
        </w:rPr>
        <w:t xml:space="preserve">Решения №6/9 </w:t>
      </w:r>
      <w:r>
        <w:rPr>
          <w:rFonts w:ascii="Calibri Light" w:hAnsi="Calibri Light" w:cstheme="majorHAnsi"/>
          <w:b/>
          <w:sz w:val="18"/>
          <w:szCs w:val="18"/>
          <w:lang w:val="ru-RU"/>
        </w:rPr>
        <w:t>от</w:t>
      </w:r>
      <w:r w:rsidRPr="00E2010F">
        <w:rPr>
          <w:rFonts w:ascii="Calibri Light" w:hAnsi="Calibri Light" w:cstheme="majorHAnsi"/>
          <w:b/>
          <w:sz w:val="18"/>
          <w:szCs w:val="18"/>
          <w:lang w:val="ru-RU"/>
        </w:rPr>
        <w:t xml:space="preserve"> 21.05.2020</w:t>
      </w:r>
      <w:r w:rsidRPr="00E2010F">
        <w:rPr>
          <w:rFonts w:ascii="Calibri Light" w:hAnsi="Calibri Light" w:cstheme="majorHAnsi"/>
          <w:sz w:val="18"/>
          <w:szCs w:val="18"/>
          <w:lang w:val="ru-RU"/>
        </w:rPr>
        <w:t xml:space="preserve">, </w:t>
      </w:r>
      <w:r>
        <w:rPr>
          <w:rFonts w:ascii="Calibri Light" w:hAnsi="Calibri Light" w:cstheme="majorHAnsi"/>
          <w:sz w:val="18"/>
          <w:szCs w:val="18"/>
          <w:lang w:val="ru-RU"/>
        </w:rPr>
        <w:t>для</w:t>
      </w:r>
      <w:r w:rsidRPr="00E2010F">
        <w:rPr>
          <w:rFonts w:ascii="Calibri Light" w:hAnsi="Calibri Light" w:cstheme="majorHAnsi"/>
          <w:sz w:val="18"/>
          <w:szCs w:val="18"/>
          <w:lang w:val="ru-RU"/>
        </w:rPr>
        <w:t xml:space="preserve"> </w:t>
      </w:r>
      <w:r>
        <w:rPr>
          <w:rFonts w:ascii="Calibri Light" w:hAnsi="Calibri Light" w:cstheme="majorHAnsi"/>
          <w:sz w:val="18"/>
          <w:szCs w:val="18"/>
          <w:lang w:val="ru-RU"/>
        </w:rPr>
        <w:t>периода</w:t>
      </w:r>
      <w:r w:rsidRPr="00E2010F">
        <w:rPr>
          <w:rFonts w:ascii="Calibri Light" w:hAnsi="Calibri Light" w:cstheme="majorHAnsi"/>
          <w:sz w:val="18"/>
          <w:szCs w:val="18"/>
          <w:lang w:val="ru-RU"/>
        </w:rPr>
        <w:t xml:space="preserve"> 01.03.2020-01.06.2020 </w:t>
      </w:r>
      <w:r>
        <w:rPr>
          <w:rFonts w:ascii="Calibri Light" w:hAnsi="Calibri Light" w:cstheme="majorHAnsi"/>
          <w:sz w:val="18"/>
          <w:szCs w:val="18"/>
          <w:lang w:val="ru-RU"/>
        </w:rPr>
        <w:t>был</w:t>
      </w:r>
      <w:r w:rsidRPr="00E2010F">
        <w:rPr>
          <w:rFonts w:ascii="Calibri Light" w:hAnsi="Calibri Light" w:cstheme="majorHAnsi"/>
          <w:sz w:val="18"/>
          <w:szCs w:val="18"/>
          <w:lang w:val="ru-RU"/>
        </w:rPr>
        <w:t xml:space="preserve"> </w:t>
      </w:r>
      <w:r>
        <w:rPr>
          <w:rFonts w:ascii="Calibri Light" w:hAnsi="Calibri Light" w:cstheme="majorHAnsi"/>
          <w:sz w:val="18"/>
          <w:szCs w:val="18"/>
          <w:lang w:val="ru-RU"/>
        </w:rPr>
        <w:t>применен</w:t>
      </w:r>
      <w:r w:rsidRPr="00E2010F">
        <w:rPr>
          <w:rFonts w:ascii="Calibri Light" w:hAnsi="Calibri Light" w:cstheme="majorHAnsi"/>
          <w:sz w:val="18"/>
          <w:szCs w:val="18"/>
          <w:lang w:val="ru-RU"/>
        </w:rPr>
        <w:t xml:space="preserve"> </w:t>
      </w:r>
      <w:r>
        <w:rPr>
          <w:rFonts w:ascii="Calibri Light" w:hAnsi="Calibri Light" w:cstheme="majorHAnsi"/>
          <w:sz w:val="18"/>
          <w:szCs w:val="18"/>
          <w:lang w:val="ru-RU"/>
        </w:rPr>
        <w:t>сбор</w:t>
      </w:r>
      <w:r w:rsidRPr="00E2010F">
        <w:rPr>
          <w:rFonts w:ascii="Calibri Light" w:hAnsi="Calibri Light" w:cstheme="majorHAnsi"/>
          <w:sz w:val="18"/>
          <w:szCs w:val="18"/>
          <w:lang w:val="ru-RU"/>
        </w:rPr>
        <w:t xml:space="preserve"> „0” </w:t>
      </w:r>
      <w:r>
        <w:rPr>
          <w:rFonts w:ascii="Calibri Light" w:hAnsi="Calibri Light" w:cstheme="majorHAnsi"/>
          <w:sz w:val="18"/>
          <w:szCs w:val="18"/>
          <w:lang w:val="ru-RU"/>
        </w:rPr>
        <w:t>для следующих местных сборов</w:t>
      </w:r>
      <w:r w:rsidRPr="00E2010F">
        <w:rPr>
          <w:rFonts w:ascii="Calibri Light" w:hAnsi="Calibri Light" w:cstheme="majorHAnsi"/>
          <w:sz w:val="18"/>
          <w:szCs w:val="18"/>
          <w:lang w:val="ru-RU"/>
        </w:rPr>
        <w:t>: 114411 „</w:t>
      </w:r>
      <w:r>
        <w:rPr>
          <w:rFonts w:ascii="Calibri Light" w:hAnsi="Calibri Light" w:cstheme="majorHAnsi"/>
          <w:sz w:val="18"/>
          <w:szCs w:val="18"/>
          <w:lang w:val="ru-RU"/>
        </w:rPr>
        <w:t>Рыночный сбор</w:t>
      </w:r>
      <w:r w:rsidRPr="00E2010F">
        <w:rPr>
          <w:rFonts w:ascii="Calibri Light" w:hAnsi="Calibri Light" w:cstheme="majorHAnsi"/>
          <w:sz w:val="18"/>
          <w:szCs w:val="18"/>
          <w:lang w:val="ru-RU"/>
        </w:rPr>
        <w:t>”; 114412 „Сбор на благоустройство территории”; 114421 „</w:t>
      </w:r>
      <w:r w:rsidRPr="00E2010F">
        <w:rPr>
          <w:lang w:val="ru-RU"/>
        </w:rPr>
        <w:t xml:space="preserve"> </w:t>
      </w:r>
      <w:r w:rsidRPr="00E2010F">
        <w:rPr>
          <w:rFonts w:ascii="Calibri Light" w:hAnsi="Calibri Light" w:cstheme="majorHAnsi"/>
          <w:sz w:val="18"/>
          <w:szCs w:val="18"/>
          <w:lang w:val="ru-RU"/>
        </w:rPr>
        <w:t>Сбор за временное проживание”;114413 „Сбор за предоставление услуг по автомобильной перевозке пассажиров на территории муниципиев, городов и сел (коммун)”; 114415 „Сбор за рекламные устройства” (</w:t>
      </w:r>
      <w:r>
        <w:rPr>
          <w:rFonts w:ascii="Calibri Light" w:hAnsi="Calibri Light" w:cstheme="majorHAnsi"/>
          <w:sz w:val="18"/>
          <w:szCs w:val="18"/>
          <w:lang w:val="ru-RU"/>
        </w:rPr>
        <w:t>выборочно</w:t>
      </w:r>
      <w:r w:rsidRPr="00E2010F">
        <w:rPr>
          <w:rFonts w:ascii="Calibri Light" w:hAnsi="Calibri Light" w:cstheme="majorHAnsi"/>
          <w:sz w:val="18"/>
          <w:szCs w:val="18"/>
          <w:lang w:val="ru-RU"/>
        </w:rPr>
        <w:t xml:space="preserve"> – </w:t>
      </w:r>
      <w:r>
        <w:rPr>
          <w:rFonts w:ascii="Calibri Light" w:hAnsi="Calibri Light" w:cstheme="majorHAnsi"/>
          <w:sz w:val="18"/>
          <w:szCs w:val="18"/>
          <w:lang w:val="ru-RU"/>
        </w:rPr>
        <w:t xml:space="preserve">субъекты обложения, которые разместили рекламу с социальной кампанией по предупреждению </w:t>
      </w:r>
      <w:r w:rsidRPr="009232AB">
        <w:rPr>
          <w:rFonts w:ascii="Calibri Light" w:hAnsi="Calibri Light" w:cstheme="majorHAnsi"/>
          <w:sz w:val="18"/>
          <w:szCs w:val="18"/>
        </w:rPr>
        <w:t>COVID</w:t>
      </w:r>
      <w:r w:rsidRPr="007C6A00">
        <w:rPr>
          <w:rFonts w:ascii="Calibri Light" w:hAnsi="Calibri Light" w:cstheme="majorHAnsi"/>
          <w:sz w:val="18"/>
          <w:szCs w:val="18"/>
          <w:lang w:val="ru-RU"/>
        </w:rPr>
        <w:t>-19).</w:t>
      </w:r>
    </w:p>
  </w:footnote>
  <w:footnote w:id="35">
    <w:p w14:paraId="088209A9" w14:textId="77777777" w:rsidR="000C032B" w:rsidRPr="00053BEF"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53BEF">
        <w:rPr>
          <w:rFonts w:ascii="Calibri Light" w:hAnsi="Calibri Light" w:cstheme="majorHAnsi"/>
          <w:sz w:val="18"/>
          <w:szCs w:val="18"/>
          <w:lang w:val="ru-RU"/>
        </w:rPr>
        <w:t xml:space="preserve"> </w:t>
      </w:r>
      <w:r w:rsidRPr="00053BEF">
        <w:rPr>
          <w:rFonts w:ascii="Calibri Light" w:hAnsi="Calibri Light" w:cstheme="majorHAnsi"/>
          <w:b/>
          <w:sz w:val="18"/>
          <w:szCs w:val="18"/>
          <w:lang w:val="ru-RU"/>
        </w:rPr>
        <w:t>114411</w:t>
      </w:r>
      <w:r w:rsidRPr="00053BEF">
        <w:rPr>
          <w:rFonts w:ascii="Calibri Light" w:hAnsi="Calibri Light" w:cstheme="majorHAnsi"/>
          <w:sz w:val="18"/>
          <w:szCs w:val="18"/>
          <w:lang w:val="ru-RU"/>
        </w:rPr>
        <w:t xml:space="preserve"> „</w:t>
      </w:r>
      <w:r>
        <w:rPr>
          <w:rFonts w:ascii="Calibri Light" w:hAnsi="Calibri Light" w:cstheme="majorHAnsi"/>
          <w:sz w:val="18"/>
          <w:szCs w:val="18"/>
          <w:lang w:val="ru-RU"/>
        </w:rPr>
        <w:t>Рыночный</w:t>
      </w:r>
      <w:r w:rsidRPr="00053BEF">
        <w:rPr>
          <w:rFonts w:ascii="Calibri Light" w:hAnsi="Calibri Light" w:cstheme="majorHAnsi"/>
          <w:sz w:val="18"/>
          <w:szCs w:val="18"/>
          <w:lang w:val="ru-RU"/>
        </w:rPr>
        <w:t xml:space="preserve"> </w:t>
      </w:r>
      <w:r>
        <w:rPr>
          <w:rFonts w:ascii="Calibri Light" w:hAnsi="Calibri Light" w:cstheme="majorHAnsi"/>
          <w:sz w:val="18"/>
          <w:szCs w:val="18"/>
          <w:lang w:val="ru-RU"/>
        </w:rPr>
        <w:t>сбор</w:t>
      </w:r>
      <w:r w:rsidRPr="00053BEF">
        <w:rPr>
          <w:rFonts w:ascii="Calibri Light" w:hAnsi="Calibri Light" w:cstheme="majorHAnsi"/>
          <w:sz w:val="18"/>
          <w:szCs w:val="18"/>
          <w:lang w:val="ru-RU"/>
        </w:rPr>
        <w:t xml:space="preserve">”; </w:t>
      </w:r>
      <w:r w:rsidRPr="00053BEF">
        <w:rPr>
          <w:rFonts w:ascii="Calibri Light" w:hAnsi="Calibri Light" w:cstheme="majorHAnsi"/>
          <w:b/>
          <w:sz w:val="18"/>
          <w:szCs w:val="18"/>
          <w:lang w:val="ru-RU"/>
        </w:rPr>
        <w:t>114415</w:t>
      </w:r>
      <w:r w:rsidRPr="00053BEF">
        <w:rPr>
          <w:rFonts w:ascii="Calibri Light" w:hAnsi="Calibri Light" w:cstheme="majorHAnsi"/>
          <w:sz w:val="18"/>
          <w:szCs w:val="18"/>
          <w:lang w:val="ru-RU"/>
        </w:rPr>
        <w:t xml:space="preserve"> „ </w:t>
      </w:r>
      <w:r w:rsidRPr="00E2010F">
        <w:rPr>
          <w:rFonts w:ascii="Calibri Light" w:hAnsi="Calibri Light" w:cstheme="majorHAnsi"/>
          <w:sz w:val="18"/>
          <w:szCs w:val="18"/>
          <w:lang w:val="ru-RU"/>
        </w:rPr>
        <w:t>Сбор</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за</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рекламные</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устройства</w:t>
      </w:r>
      <w:r w:rsidRPr="00053BEF">
        <w:rPr>
          <w:rFonts w:ascii="Calibri Light" w:hAnsi="Calibri Light" w:cstheme="majorHAnsi"/>
          <w:sz w:val="18"/>
          <w:szCs w:val="18"/>
          <w:lang w:val="ru-RU"/>
        </w:rPr>
        <w:t xml:space="preserve">”; </w:t>
      </w:r>
      <w:r w:rsidRPr="00053BEF">
        <w:rPr>
          <w:rFonts w:ascii="Calibri Light" w:hAnsi="Calibri Light" w:cstheme="majorHAnsi"/>
          <w:b/>
          <w:sz w:val="18"/>
          <w:szCs w:val="18"/>
          <w:lang w:val="ru-RU"/>
        </w:rPr>
        <w:t>114418</w:t>
      </w:r>
      <w:r w:rsidRPr="00053BEF">
        <w:rPr>
          <w:rFonts w:ascii="Calibri Light" w:hAnsi="Calibri Light" w:cstheme="majorHAnsi"/>
          <w:sz w:val="18"/>
          <w:szCs w:val="18"/>
          <w:lang w:val="ru-RU"/>
        </w:rPr>
        <w:t xml:space="preserve"> „Сбор за объекты торговли и/или объекты по оказанию услу</w:t>
      </w:r>
      <w:r>
        <w:rPr>
          <w:rFonts w:ascii="Calibri Light" w:hAnsi="Calibri Light" w:cstheme="majorHAnsi"/>
          <w:sz w:val="18"/>
          <w:szCs w:val="18"/>
          <w:lang w:val="ru-RU"/>
        </w:rPr>
        <w:t>г</w:t>
      </w:r>
      <w:r w:rsidRPr="00053BEF">
        <w:rPr>
          <w:rFonts w:ascii="Calibri Light" w:hAnsi="Calibri Light" w:cstheme="majorHAnsi"/>
          <w:sz w:val="18"/>
          <w:szCs w:val="18"/>
          <w:lang w:val="ru-RU"/>
        </w:rPr>
        <w:t>”.</w:t>
      </w:r>
    </w:p>
  </w:footnote>
  <w:footnote w:id="36">
    <w:p w14:paraId="7FB958AE" w14:textId="77777777" w:rsidR="000C032B" w:rsidRPr="00053BE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53BEF">
        <w:rPr>
          <w:rFonts w:ascii="Calibri Light" w:hAnsi="Calibri Light" w:cstheme="majorHAnsi"/>
          <w:sz w:val="18"/>
          <w:szCs w:val="18"/>
          <w:lang w:val="ru-RU"/>
        </w:rPr>
        <w:t xml:space="preserve"> </w:t>
      </w:r>
      <w:r w:rsidRPr="00053BEF">
        <w:rPr>
          <w:rFonts w:ascii="Calibri Light" w:hAnsi="Calibri Light" w:cstheme="majorHAnsi"/>
          <w:b/>
          <w:sz w:val="18"/>
          <w:szCs w:val="18"/>
          <w:lang w:val="ru-RU"/>
        </w:rPr>
        <w:t>114411</w:t>
      </w:r>
      <w:r w:rsidRPr="00053BEF">
        <w:rPr>
          <w:rFonts w:ascii="Calibri Light" w:hAnsi="Calibri Light" w:cstheme="majorHAnsi"/>
          <w:sz w:val="18"/>
          <w:szCs w:val="18"/>
          <w:lang w:val="ru-RU"/>
        </w:rPr>
        <w:t xml:space="preserve"> „</w:t>
      </w:r>
      <w:r>
        <w:rPr>
          <w:rFonts w:ascii="Calibri Light" w:hAnsi="Calibri Light" w:cstheme="majorHAnsi"/>
          <w:sz w:val="18"/>
          <w:szCs w:val="18"/>
          <w:lang w:val="ru-RU"/>
        </w:rPr>
        <w:t>Рыночный</w:t>
      </w:r>
      <w:r w:rsidRPr="00053BEF">
        <w:rPr>
          <w:rFonts w:ascii="Calibri Light" w:hAnsi="Calibri Light" w:cstheme="majorHAnsi"/>
          <w:sz w:val="18"/>
          <w:szCs w:val="18"/>
          <w:lang w:val="ru-RU"/>
        </w:rPr>
        <w:t xml:space="preserve"> </w:t>
      </w:r>
      <w:r>
        <w:rPr>
          <w:rFonts w:ascii="Calibri Light" w:hAnsi="Calibri Light" w:cstheme="majorHAnsi"/>
          <w:sz w:val="18"/>
          <w:szCs w:val="18"/>
          <w:lang w:val="ru-RU"/>
        </w:rPr>
        <w:t>сбор</w:t>
      </w:r>
      <w:r w:rsidRPr="00053BEF">
        <w:rPr>
          <w:rFonts w:ascii="Calibri Light" w:hAnsi="Calibri Light" w:cstheme="majorHAnsi"/>
          <w:sz w:val="18"/>
          <w:szCs w:val="18"/>
          <w:lang w:val="ru-RU"/>
        </w:rPr>
        <w:t xml:space="preserve">” – </w:t>
      </w:r>
      <w:r>
        <w:rPr>
          <w:rFonts w:ascii="Calibri Light" w:hAnsi="Calibri Light" w:cstheme="majorHAnsi"/>
          <w:sz w:val="18"/>
          <w:szCs w:val="18"/>
          <w:lang w:val="ru-RU"/>
        </w:rPr>
        <w:t>на</w:t>
      </w:r>
      <w:r w:rsidRPr="00053BEF">
        <w:rPr>
          <w:rFonts w:ascii="Calibri Light" w:hAnsi="Calibri Light" w:cstheme="majorHAnsi"/>
          <w:sz w:val="18"/>
          <w:szCs w:val="18"/>
          <w:lang w:val="ru-RU"/>
        </w:rPr>
        <w:t xml:space="preserve"> 2731,0</w:t>
      </w:r>
      <w:r>
        <w:rPr>
          <w:rFonts w:ascii="Calibri Light" w:hAnsi="Calibri Light" w:cstheme="majorHAnsi"/>
          <w:sz w:val="18"/>
          <w:szCs w:val="18"/>
          <w:lang w:val="ru-RU"/>
        </w:rPr>
        <w:t xml:space="preserve"> тыс. леев</w:t>
      </w:r>
      <w:r w:rsidRPr="00053BEF">
        <w:rPr>
          <w:rFonts w:ascii="Calibri Light" w:hAnsi="Calibri Light" w:cstheme="majorHAnsi"/>
          <w:sz w:val="18"/>
          <w:szCs w:val="18"/>
          <w:lang w:val="ru-RU"/>
        </w:rPr>
        <w:t xml:space="preserve">; </w:t>
      </w:r>
      <w:r w:rsidRPr="00053BEF">
        <w:rPr>
          <w:rFonts w:ascii="Calibri Light" w:hAnsi="Calibri Light" w:cstheme="majorHAnsi"/>
          <w:b/>
          <w:sz w:val="18"/>
          <w:szCs w:val="18"/>
          <w:lang w:val="ru-RU"/>
        </w:rPr>
        <w:t>114415</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Сбор</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за</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рекламные</w:t>
      </w:r>
      <w:r w:rsidRPr="00053BEF">
        <w:rPr>
          <w:rFonts w:ascii="Calibri Light" w:hAnsi="Calibri Light" w:cstheme="majorHAnsi"/>
          <w:sz w:val="18"/>
          <w:szCs w:val="18"/>
          <w:lang w:val="ru-RU"/>
        </w:rPr>
        <w:t xml:space="preserve"> </w:t>
      </w:r>
      <w:r w:rsidRPr="00E2010F">
        <w:rPr>
          <w:rFonts w:ascii="Calibri Light" w:hAnsi="Calibri Light" w:cstheme="majorHAnsi"/>
          <w:sz w:val="18"/>
          <w:szCs w:val="18"/>
          <w:lang w:val="ru-RU"/>
        </w:rPr>
        <w:t>устройства</w:t>
      </w:r>
      <w:r w:rsidRPr="00053BEF">
        <w:rPr>
          <w:rFonts w:ascii="Calibri Light" w:hAnsi="Calibri Light" w:cstheme="majorHAnsi"/>
          <w:sz w:val="18"/>
          <w:szCs w:val="18"/>
          <w:lang w:val="ru-RU"/>
        </w:rPr>
        <w:t xml:space="preserve">” – </w:t>
      </w:r>
      <w:r>
        <w:rPr>
          <w:rFonts w:ascii="Calibri Light" w:hAnsi="Calibri Light" w:cstheme="majorHAnsi"/>
          <w:sz w:val="18"/>
          <w:szCs w:val="18"/>
          <w:lang w:val="ru-RU"/>
        </w:rPr>
        <w:t xml:space="preserve">на </w:t>
      </w:r>
      <w:r w:rsidRPr="00053BEF">
        <w:rPr>
          <w:rFonts w:ascii="Calibri Light" w:hAnsi="Calibri Light" w:cstheme="majorHAnsi"/>
          <w:sz w:val="18"/>
          <w:szCs w:val="18"/>
          <w:lang w:val="ru-RU"/>
        </w:rPr>
        <w:t xml:space="preserve">2794,0 </w:t>
      </w:r>
      <w:r>
        <w:rPr>
          <w:rFonts w:ascii="Calibri Light" w:hAnsi="Calibri Light" w:cstheme="majorHAnsi"/>
          <w:sz w:val="18"/>
          <w:szCs w:val="18"/>
          <w:lang w:val="ru-RU"/>
        </w:rPr>
        <w:t>тыс. леев</w:t>
      </w:r>
      <w:r w:rsidRPr="00053BEF">
        <w:rPr>
          <w:rFonts w:ascii="Calibri Light" w:hAnsi="Calibri Light" w:cstheme="majorHAnsi"/>
          <w:sz w:val="18"/>
          <w:szCs w:val="18"/>
          <w:lang w:val="ru-RU"/>
        </w:rPr>
        <w:t xml:space="preserve">; </w:t>
      </w:r>
      <w:r w:rsidRPr="00053BEF">
        <w:rPr>
          <w:rFonts w:ascii="Calibri Light" w:hAnsi="Calibri Light" w:cstheme="majorHAnsi"/>
          <w:b/>
          <w:sz w:val="18"/>
          <w:szCs w:val="18"/>
          <w:lang w:val="ru-RU"/>
        </w:rPr>
        <w:t>114418</w:t>
      </w:r>
      <w:r w:rsidRPr="00053BEF">
        <w:rPr>
          <w:rFonts w:ascii="Calibri Light" w:hAnsi="Calibri Light" w:cstheme="majorHAnsi"/>
          <w:sz w:val="18"/>
          <w:szCs w:val="18"/>
          <w:lang w:val="ru-RU"/>
        </w:rPr>
        <w:t xml:space="preserve"> „Сбор за объекты торговли и/или объекты по оказанию услуг” – </w:t>
      </w:r>
      <w:r>
        <w:rPr>
          <w:rFonts w:ascii="Calibri Light" w:hAnsi="Calibri Light" w:cstheme="majorHAnsi"/>
          <w:sz w:val="18"/>
          <w:szCs w:val="18"/>
          <w:lang w:val="ru-RU"/>
        </w:rPr>
        <w:t>на</w:t>
      </w:r>
      <w:r w:rsidRPr="00053BEF">
        <w:rPr>
          <w:rFonts w:ascii="Calibri Light" w:hAnsi="Calibri Light" w:cstheme="majorHAnsi"/>
          <w:sz w:val="18"/>
          <w:szCs w:val="18"/>
          <w:lang w:val="ru-RU"/>
        </w:rPr>
        <w:t xml:space="preserve"> 5487,3 </w:t>
      </w:r>
      <w:r>
        <w:rPr>
          <w:rFonts w:ascii="Calibri Light" w:hAnsi="Calibri Light" w:cstheme="majorHAnsi"/>
          <w:sz w:val="18"/>
          <w:szCs w:val="18"/>
          <w:lang w:val="ru-RU"/>
        </w:rPr>
        <w:t>тыс. леев</w:t>
      </w:r>
      <w:r w:rsidRPr="00053BEF">
        <w:rPr>
          <w:rFonts w:ascii="Calibri Light" w:hAnsi="Calibri Light" w:cstheme="majorHAnsi"/>
          <w:sz w:val="18"/>
          <w:szCs w:val="18"/>
          <w:lang w:val="ru-RU"/>
        </w:rPr>
        <w:t>.</w:t>
      </w:r>
    </w:p>
  </w:footnote>
  <w:footnote w:id="37">
    <w:p w14:paraId="048C0593" w14:textId="77777777" w:rsidR="000C032B" w:rsidRPr="00266F9C" w:rsidRDefault="000C032B" w:rsidP="00B071FB">
      <w:pPr>
        <w:pStyle w:val="FootnoteText"/>
        <w:ind w:right="-1"/>
        <w:jc w:val="both"/>
        <w:rPr>
          <w:rFonts w:ascii="Calibri Light" w:eastAsia="Times New Roman" w:hAnsi="Calibri Light" w:cstheme="majorHAnsi"/>
          <w:iCs/>
          <w:noProof/>
          <w:sz w:val="18"/>
          <w:szCs w:val="18"/>
          <w:lang w:val="ru-RU" w:eastAsia="ru-RU"/>
        </w:rPr>
      </w:pPr>
      <w:r w:rsidRPr="009232AB">
        <w:rPr>
          <w:rStyle w:val="FootnoteReference"/>
          <w:rFonts w:ascii="Calibri Light" w:hAnsi="Calibri Light" w:cstheme="majorHAnsi"/>
          <w:sz w:val="18"/>
          <w:szCs w:val="18"/>
        </w:rPr>
        <w:footnoteRef/>
      </w:r>
      <w:r w:rsidRPr="00266F9C">
        <w:rPr>
          <w:rFonts w:ascii="Calibri Light" w:hAnsi="Calibri Light" w:cstheme="majorHAnsi"/>
          <w:sz w:val="18"/>
          <w:szCs w:val="18"/>
          <w:lang w:val="ru-RU"/>
        </w:rPr>
        <w:t xml:space="preserve"> </w:t>
      </w:r>
      <w:r>
        <w:rPr>
          <w:rFonts w:ascii="Calibri Light" w:hAnsi="Calibri Light" w:cstheme="majorHAnsi"/>
          <w:sz w:val="18"/>
          <w:szCs w:val="18"/>
          <w:lang w:val="ru-RU"/>
        </w:rPr>
        <w:t>Какими являются</w:t>
      </w:r>
      <w:r w:rsidRPr="00266F9C">
        <w:rPr>
          <w:rFonts w:ascii="Calibri Light" w:eastAsia="Times New Roman" w:hAnsi="Calibri Light" w:cstheme="majorHAnsi"/>
          <w:iCs/>
          <w:noProof/>
          <w:sz w:val="18"/>
          <w:szCs w:val="18"/>
          <w:lang w:val="ru-RU" w:eastAsia="ru-RU"/>
        </w:rPr>
        <w:t xml:space="preserve">: </w:t>
      </w:r>
      <w:r>
        <w:rPr>
          <w:rFonts w:ascii="Calibri Light" w:eastAsia="Times New Roman" w:hAnsi="Calibri Light" w:cstheme="majorHAnsi"/>
          <w:iCs/>
          <w:noProof/>
          <w:sz w:val="18"/>
          <w:szCs w:val="18"/>
          <w:lang w:val="ru-RU" w:eastAsia="ru-RU"/>
        </w:rPr>
        <w:t>ГНС</w:t>
      </w:r>
      <w:r w:rsidRPr="00266F9C">
        <w:rPr>
          <w:rFonts w:ascii="Calibri Light" w:eastAsia="Times New Roman" w:hAnsi="Calibri Light" w:cstheme="majorHAnsi"/>
          <w:iCs/>
          <w:noProof/>
          <w:sz w:val="18"/>
          <w:szCs w:val="18"/>
          <w:lang w:val="ru-RU" w:eastAsia="ru-RU"/>
        </w:rPr>
        <w:t xml:space="preserve">, </w:t>
      </w:r>
      <w:r>
        <w:rPr>
          <w:rFonts w:ascii="Calibri Light" w:eastAsia="Times New Roman" w:hAnsi="Calibri Light" w:cstheme="majorHAnsi"/>
          <w:iCs/>
          <w:noProof/>
          <w:sz w:val="18"/>
          <w:szCs w:val="18"/>
          <w:lang w:val="ru-RU" w:eastAsia="ru-RU"/>
        </w:rPr>
        <w:t xml:space="preserve">НБС, информация, представленная </w:t>
      </w:r>
      <w:r w:rsidRPr="00266F9C">
        <w:rPr>
          <w:rFonts w:ascii="Calibri Light" w:eastAsia="Times New Roman" w:hAnsi="Calibri Light" w:cstheme="majorHAnsi"/>
          <w:iCs/>
          <w:noProof/>
          <w:sz w:val="18"/>
          <w:szCs w:val="18"/>
          <w:lang w:val="ru-RU" w:eastAsia="ru-RU"/>
        </w:rPr>
        <w:t>подведомственны</w:t>
      </w:r>
      <w:r>
        <w:rPr>
          <w:rFonts w:ascii="Calibri Light" w:eastAsia="Times New Roman" w:hAnsi="Calibri Light" w:cstheme="majorHAnsi"/>
          <w:iCs/>
          <w:noProof/>
          <w:sz w:val="18"/>
          <w:szCs w:val="18"/>
          <w:lang w:val="ru-RU" w:eastAsia="ru-RU"/>
        </w:rPr>
        <w:t>ми</w:t>
      </w:r>
      <w:r w:rsidRPr="00266F9C">
        <w:rPr>
          <w:rFonts w:ascii="Calibri Light" w:eastAsia="Times New Roman" w:hAnsi="Calibri Light" w:cstheme="majorHAnsi"/>
          <w:iCs/>
          <w:noProof/>
          <w:sz w:val="18"/>
          <w:szCs w:val="18"/>
          <w:lang w:val="ru-RU" w:eastAsia="ru-RU"/>
        </w:rPr>
        <w:t xml:space="preserve"> учреждени</w:t>
      </w:r>
      <w:r>
        <w:rPr>
          <w:rFonts w:ascii="Calibri Light" w:eastAsia="Times New Roman" w:hAnsi="Calibri Light" w:cstheme="majorHAnsi"/>
          <w:iCs/>
          <w:noProof/>
          <w:sz w:val="18"/>
          <w:szCs w:val="18"/>
          <w:lang w:val="ru-RU" w:eastAsia="ru-RU"/>
        </w:rPr>
        <w:t xml:space="preserve">ями и запрошенная от </w:t>
      </w:r>
      <w:r w:rsidRPr="00266F9C">
        <w:rPr>
          <w:rFonts w:ascii="Calibri Light" w:eastAsia="Times New Roman" w:hAnsi="Calibri Light" w:cstheme="majorHAnsi"/>
          <w:iCs/>
          <w:noProof/>
          <w:sz w:val="18"/>
          <w:szCs w:val="18"/>
          <w:lang w:val="ru-RU" w:eastAsia="ru-RU"/>
        </w:rPr>
        <w:t>экономически</w:t>
      </w:r>
      <w:r>
        <w:rPr>
          <w:rFonts w:ascii="Calibri Light" w:eastAsia="Times New Roman" w:hAnsi="Calibri Light" w:cstheme="majorHAnsi"/>
          <w:iCs/>
          <w:noProof/>
          <w:sz w:val="18"/>
          <w:szCs w:val="18"/>
          <w:lang w:val="ru-RU" w:eastAsia="ru-RU"/>
        </w:rPr>
        <w:t>х</w:t>
      </w:r>
      <w:r w:rsidRPr="00266F9C">
        <w:rPr>
          <w:rFonts w:ascii="Calibri Light" w:eastAsia="Times New Roman" w:hAnsi="Calibri Light" w:cstheme="majorHAnsi"/>
          <w:iCs/>
          <w:noProof/>
          <w:sz w:val="18"/>
          <w:szCs w:val="18"/>
          <w:lang w:val="ru-RU" w:eastAsia="ru-RU"/>
        </w:rPr>
        <w:t xml:space="preserve"> агент</w:t>
      </w:r>
      <w:r>
        <w:rPr>
          <w:rFonts w:ascii="Calibri Light" w:eastAsia="Times New Roman" w:hAnsi="Calibri Light" w:cstheme="majorHAnsi"/>
          <w:iCs/>
          <w:noProof/>
          <w:sz w:val="18"/>
          <w:szCs w:val="18"/>
          <w:lang w:val="ru-RU" w:eastAsia="ru-RU"/>
        </w:rPr>
        <w:t>ов и др.</w:t>
      </w:r>
    </w:p>
  </w:footnote>
  <w:footnote w:id="38">
    <w:p w14:paraId="0ABE7D58" w14:textId="77777777" w:rsidR="000C032B" w:rsidRPr="00053BEF"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53BEF">
        <w:rPr>
          <w:rFonts w:ascii="Calibri Light" w:hAnsi="Calibri Light" w:cstheme="majorHAnsi"/>
          <w:sz w:val="18"/>
          <w:szCs w:val="18"/>
          <w:lang w:val="ru-RU"/>
        </w:rPr>
        <w:t xml:space="preserve"> 22303,5 </w:t>
      </w:r>
      <w:r>
        <w:rPr>
          <w:rFonts w:ascii="Calibri Light" w:hAnsi="Calibri Light" w:cstheme="majorHAnsi"/>
          <w:sz w:val="18"/>
          <w:szCs w:val="18"/>
          <w:lang w:val="ru-RU"/>
        </w:rPr>
        <w:t>м</w:t>
      </w:r>
      <w:r w:rsidRPr="00053BEF">
        <w:rPr>
          <w:rFonts w:ascii="Calibri Light" w:hAnsi="Calibri Light" w:cstheme="majorHAnsi"/>
          <w:sz w:val="18"/>
          <w:szCs w:val="18"/>
          <w:vertAlign w:val="superscript"/>
          <w:lang w:val="ru-RU"/>
        </w:rPr>
        <w:t>2</w:t>
      </w:r>
      <w:r w:rsidRPr="00053BEF">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053BEF">
        <w:rPr>
          <w:rFonts w:ascii="Calibri Light" w:hAnsi="Calibri Light" w:cstheme="majorHAnsi"/>
          <w:sz w:val="18"/>
          <w:szCs w:val="18"/>
          <w:lang w:val="ru-RU"/>
        </w:rPr>
        <w:t xml:space="preserve"> 40 </w:t>
      </w:r>
      <w:r>
        <w:rPr>
          <w:rFonts w:ascii="Calibri Light" w:hAnsi="Calibri Light" w:cstheme="majorHAnsi"/>
          <w:sz w:val="18"/>
          <w:szCs w:val="18"/>
          <w:lang w:val="ru-RU"/>
        </w:rPr>
        <w:t>леев</w:t>
      </w:r>
      <w:r w:rsidRPr="00053BEF">
        <w:rPr>
          <w:rFonts w:ascii="Calibri Light" w:hAnsi="Calibri Light" w:cstheme="majorHAnsi"/>
          <w:sz w:val="18"/>
          <w:szCs w:val="18"/>
          <w:lang w:val="ru-RU"/>
        </w:rPr>
        <w:t>/</w:t>
      </w:r>
      <w:r>
        <w:rPr>
          <w:rFonts w:ascii="Calibri Light" w:hAnsi="Calibri Light" w:cstheme="majorHAnsi"/>
          <w:sz w:val="18"/>
          <w:szCs w:val="18"/>
          <w:lang w:val="ru-RU"/>
        </w:rPr>
        <w:t>год</w:t>
      </w:r>
      <w:r w:rsidRPr="00053BEF">
        <w:rPr>
          <w:rFonts w:ascii="Calibri Light" w:hAnsi="Calibri Light" w:cstheme="majorHAnsi"/>
          <w:sz w:val="18"/>
          <w:szCs w:val="18"/>
          <w:lang w:val="ru-RU"/>
        </w:rPr>
        <w:t xml:space="preserve"> = 892140 </w:t>
      </w:r>
      <w:r>
        <w:rPr>
          <w:rFonts w:ascii="Calibri Light" w:hAnsi="Calibri Light" w:cstheme="majorHAnsi"/>
          <w:sz w:val="18"/>
          <w:szCs w:val="18"/>
          <w:lang w:val="ru-RU"/>
        </w:rPr>
        <w:t>леев</w:t>
      </w:r>
      <w:r w:rsidRPr="00053BEF">
        <w:rPr>
          <w:rFonts w:ascii="Calibri Light" w:hAnsi="Calibri Light" w:cstheme="majorHAnsi"/>
          <w:sz w:val="18"/>
          <w:szCs w:val="18"/>
          <w:lang w:val="ru-RU"/>
        </w:rPr>
        <w:t>.</w:t>
      </w:r>
    </w:p>
  </w:footnote>
  <w:footnote w:id="39">
    <w:p w14:paraId="48DB6180" w14:textId="77777777" w:rsidR="000C032B" w:rsidRPr="00266F9C"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66F9C">
        <w:rPr>
          <w:rFonts w:ascii="Calibri Light" w:hAnsi="Calibri Light" w:cstheme="majorHAnsi"/>
          <w:sz w:val="18"/>
          <w:szCs w:val="18"/>
          <w:lang w:val="ru-RU"/>
        </w:rPr>
        <w:t xml:space="preserve"> </w:t>
      </w:r>
      <w:r>
        <w:rPr>
          <w:rFonts w:ascii="Calibri Light" w:hAnsi="Calibri Light" w:cstheme="majorHAnsi"/>
          <w:sz w:val="18"/>
          <w:szCs w:val="18"/>
          <w:lang w:val="ru-RU"/>
        </w:rPr>
        <w:t>Планирование доходов от с</w:t>
      </w:r>
      <w:r w:rsidRPr="00E2010F">
        <w:rPr>
          <w:rFonts w:ascii="Calibri Light" w:hAnsi="Calibri Light" w:cstheme="majorHAnsi"/>
          <w:sz w:val="18"/>
          <w:szCs w:val="18"/>
          <w:lang w:val="ru-RU"/>
        </w:rPr>
        <w:t>бор</w:t>
      </w:r>
      <w:r>
        <w:rPr>
          <w:rFonts w:ascii="Calibri Light" w:hAnsi="Calibri Light" w:cstheme="majorHAnsi"/>
          <w:sz w:val="18"/>
          <w:szCs w:val="18"/>
          <w:lang w:val="ru-RU"/>
        </w:rPr>
        <w:t>а</w:t>
      </w:r>
      <w:r w:rsidRPr="00E2010F">
        <w:rPr>
          <w:rFonts w:ascii="Calibri Light" w:hAnsi="Calibri Light" w:cstheme="majorHAnsi"/>
          <w:sz w:val="18"/>
          <w:szCs w:val="18"/>
          <w:lang w:val="ru-RU"/>
        </w:rPr>
        <w:t xml:space="preserve"> за предоставление услуг по автомобильной перевозке пассажиров на территории муниципи</w:t>
      </w:r>
      <w:r>
        <w:rPr>
          <w:rFonts w:ascii="Calibri Light" w:hAnsi="Calibri Light" w:cstheme="majorHAnsi"/>
          <w:sz w:val="18"/>
          <w:szCs w:val="18"/>
          <w:lang w:val="ru-RU"/>
        </w:rPr>
        <w:t xml:space="preserve">я Кишинэу осуществляется на основании информации, запрошенной от Государственного казначейства относительно поступивших доходов, которая включает название </w:t>
      </w:r>
      <w:r w:rsidRPr="00266F9C">
        <w:rPr>
          <w:rFonts w:ascii="Calibri Light" w:eastAsia="Times New Roman" w:hAnsi="Calibri Light" w:cstheme="majorHAnsi"/>
          <w:iCs/>
          <w:noProof/>
          <w:sz w:val="18"/>
          <w:szCs w:val="18"/>
          <w:lang w:val="ru-RU" w:eastAsia="ru-RU"/>
        </w:rPr>
        <w:t>экономическ</w:t>
      </w:r>
      <w:r>
        <w:rPr>
          <w:rFonts w:ascii="Calibri Light" w:eastAsia="Times New Roman" w:hAnsi="Calibri Light" w:cstheme="majorHAnsi"/>
          <w:iCs/>
          <w:noProof/>
          <w:sz w:val="18"/>
          <w:szCs w:val="18"/>
          <w:lang w:val="ru-RU" w:eastAsia="ru-RU"/>
        </w:rPr>
        <w:t>ого</w:t>
      </w:r>
      <w:r w:rsidRPr="00266F9C">
        <w:rPr>
          <w:rFonts w:ascii="Calibri Light" w:eastAsia="Times New Roman" w:hAnsi="Calibri Light" w:cstheme="majorHAnsi"/>
          <w:iCs/>
          <w:noProof/>
          <w:sz w:val="18"/>
          <w:szCs w:val="18"/>
          <w:lang w:val="ru-RU" w:eastAsia="ru-RU"/>
        </w:rPr>
        <w:t xml:space="preserve"> агент</w:t>
      </w:r>
      <w:r>
        <w:rPr>
          <w:rFonts w:ascii="Calibri Light" w:eastAsia="Times New Roman" w:hAnsi="Calibri Light" w:cstheme="majorHAnsi"/>
          <w:iCs/>
          <w:noProof/>
          <w:sz w:val="18"/>
          <w:szCs w:val="18"/>
          <w:lang w:val="ru-RU" w:eastAsia="ru-RU"/>
        </w:rPr>
        <w:t>а, поступившую сумму</w:t>
      </w:r>
      <w:r w:rsidRPr="00266F9C">
        <w:rPr>
          <w:rFonts w:ascii="Calibri Light" w:hAnsi="Calibri Light" w:cstheme="majorHAnsi"/>
          <w:sz w:val="18"/>
          <w:szCs w:val="18"/>
          <w:lang w:val="ru-RU"/>
        </w:rPr>
        <w:t xml:space="preserve">. </w:t>
      </w:r>
    </w:p>
  </w:footnote>
  <w:footnote w:id="40">
    <w:p w14:paraId="23383EBF" w14:textId="77777777" w:rsidR="000C032B" w:rsidRPr="00866D22"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66D22">
        <w:rPr>
          <w:rFonts w:ascii="Calibri Light" w:hAnsi="Calibri Light" w:cstheme="majorHAnsi"/>
          <w:sz w:val="18"/>
          <w:szCs w:val="18"/>
          <w:lang w:val="ru-RU"/>
        </w:rPr>
        <w:t xml:space="preserve"> </w:t>
      </w:r>
      <w:r>
        <w:rPr>
          <w:rFonts w:ascii="Calibri Light" w:hAnsi="Calibri Light" w:cstheme="majorHAnsi"/>
          <w:sz w:val="18"/>
          <w:szCs w:val="18"/>
          <w:lang w:val="ru-RU"/>
        </w:rPr>
        <w:t>Кодекс</w:t>
      </w:r>
      <w:r w:rsidRPr="00866D22">
        <w:rPr>
          <w:rFonts w:ascii="Calibri Light" w:hAnsi="Calibri Light" w:cstheme="majorHAnsi"/>
          <w:sz w:val="18"/>
          <w:szCs w:val="18"/>
          <w:lang w:val="ru-RU"/>
        </w:rPr>
        <w:t xml:space="preserve"> </w:t>
      </w:r>
      <w:r>
        <w:rPr>
          <w:rFonts w:ascii="Calibri Light" w:hAnsi="Calibri Light" w:cstheme="majorHAnsi"/>
          <w:sz w:val="18"/>
          <w:szCs w:val="18"/>
          <w:lang w:val="ru-RU"/>
        </w:rPr>
        <w:t>автомобильного</w:t>
      </w:r>
      <w:r w:rsidRPr="00866D22">
        <w:rPr>
          <w:rFonts w:ascii="Calibri Light" w:hAnsi="Calibri Light" w:cstheme="majorHAnsi"/>
          <w:sz w:val="18"/>
          <w:szCs w:val="18"/>
          <w:lang w:val="ru-RU"/>
        </w:rPr>
        <w:t xml:space="preserve"> </w:t>
      </w:r>
      <w:r>
        <w:rPr>
          <w:rFonts w:ascii="Calibri Light" w:hAnsi="Calibri Light" w:cstheme="majorHAnsi"/>
          <w:sz w:val="18"/>
          <w:szCs w:val="18"/>
          <w:lang w:val="ru-RU"/>
        </w:rPr>
        <w:t>транспорта, принятый Законом №</w:t>
      </w:r>
      <w:r w:rsidRPr="00866D22">
        <w:rPr>
          <w:rFonts w:ascii="Calibri Light" w:hAnsi="Calibri Light" w:cstheme="majorHAnsi"/>
          <w:sz w:val="18"/>
          <w:szCs w:val="18"/>
          <w:lang w:val="ru-RU"/>
        </w:rPr>
        <w:t xml:space="preserve">150 </w:t>
      </w:r>
      <w:r>
        <w:rPr>
          <w:rFonts w:ascii="Calibri Light" w:hAnsi="Calibri Light" w:cstheme="majorHAnsi"/>
          <w:sz w:val="18"/>
          <w:szCs w:val="18"/>
          <w:lang w:val="ru-RU"/>
        </w:rPr>
        <w:t xml:space="preserve">от </w:t>
      </w:r>
      <w:r w:rsidRPr="00866D22">
        <w:rPr>
          <w:rFonts w:ascii="Calibri Light" w:hAnsi="Calibri Light" w:cstheme="majorHAnsi"/>
          <w:sz w:val="18"/>
          <w:szCs w:val="18"/>
          <w:lang w:val="ru-RU"/>
        </w:rPr>
        <w:t>17.07.2014</w:t>
      </w:r>
    </w:p>
  </w:footnote>
  <w:footnote w:id="41">
    <w:p w14:paraId="3FCBF7A9" w14:textId="77777777" w:rsidR="000C032B" w:rsidRPr="001A2576"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A2576">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1A2576">
        <w:rPr>
          <w:rFonts w:ascii="Calibri Light" w:hAnsi="Calibri Light" w:cstheme="majorHAnsi"/>
          <w:sz w:val="18"/>
          <w:szCs w:val="18"/>
          <w:lang w:val="ru-RU"/>
        </w:rPr>
        <w:t xml:space="preserve"> </w:t>
      </w:r>
      <w:r>
        <w:rPr>
          <w:rFonts w:ascii="Calibri Light" w:hAnsi="Calibri Light" w:cstheme="majorHAnsi"/>
          <w:sz w:val="18"/>
          <w:szCs w:val="18"/>
          <w:lang w:val="ru-RU"/>
        </w:rPr>
        <w:t>Счетной</w:t>
      </w:r>
      <w:r w:rsidRPr="001A2576">
        <w:rPr>
          <w:rFonts w:ascii="Calibri Light" w:hAnsi="Calibri Light" w:cstheme="majorHAnsi"/>
          <w:sz w:val="18"/>
          <w:szCs w:val="18"/>
          <w:lang w:val="ru-RU"/>
        </w:rPr>
        <w:t xml:space="preserve"> </w:t>
      </w:r>
      <w:r>
        <w:rPr>
          <w:rFonts w:ascii="Calibri Light" w:hAnsi="Calibri Light" w:cstheme="majorHAnsi"/>
          <w:sz w:val="18"/>
          <w:szCs w:val="18"/>
          <w:lang w:val="ru-RU"/>
        </w:rPr>
        <w:t>палаты</w:t>
      </w:r>
      <w:r w:rsidRPr="001A2576">
        <w:rPr>
          <w:rFonts w:ascii="Calibri Light" w:hAnsi="Calibri Light" w:cstheme="majorHAnsi"/>
          <w:sz w:val="18"/>
          <w:szCs w:val="18"/>
          <w:lang w:val="ru-RU"/>
        </w:rPr>
        <w:t xml:space="preserve"> №11 </w:t>
      </w:r>
      <w:r>
        <w:rPr>
          <w:rFonts w:ascii="Calibri Light" w:hAnsi="Calibri Light" w:cstheme="majorHAnsi"/>
          <w:sz w:val="18"/>
          <w:szCs w:val="18"/>
          <w:lang w:val="ru-RU"/>
        </w:rPr>
        <w:t>от</w:t>
      </w:r>
      <w:r w:rsidRPr="001A2576">
        <w:rPr>
          <w:rFonts w:ascii="Calibri Light" w:hAnsi="Calibri Light" w:cstheme="majorHAnsi"/>
          <w:sz w:val="18"/>
          <w:szCs w:val="18"/>
          <w:lang w:val="ru-RU"/>
        </w:rPr>
        <w:t xml:space="preserve"> 11.04.2018 </w:t>
      </w:r>
      <w:r>
        <w:rPr>
          <w:rFonts w:ascii="Calibri Light" w:hAnsi="Calibri Light" w:cstheme="majorHAnsi"/>
          <w:sz w:val="18"/>
          <w:szCs w:val="18"/>
          <w:lang w:val="ru-RU"/>
        </w:rPr>
        <w:t xml:space="preserve">по Отчету аудита соответствия ассоциированного с аудитом эффективности </w:t>
      </w:r>
      <w:r w:rsidRPr="001A2576">
        <w:rPr>
          <w:rFonts w:ascii="Calibri Light" w:hAnsi="Calibri Light" w:cstheme="majorHAnsi"/>
          <w:sz w:val="18"/>
          <w:szCs w:val="18"/>
          <w:lang w:val="ru-RU"/>
        </w:rPr>
        <w:t>„</w:t>
      </w:r>
      <w:r>
        <w:rPr>
          <w:rFonts w:ascii="Calibri Light" w:hAnsi="Calibri Light" w:cstheme="majorHAnsi"/>
          <w:sz w:val="18"/>
          <w:szCs w:val="18"/>
          <w:lang w:val="ru-RU"/>
        </w:rPr>
        <w:t>Менеджмент публичных услуг городского транспорта и их налогово-бюджетное воздействие</w:t>
      </w:r>
      <w:r w:rsidRPr="001A2576">
        <w:rPr>
          <w:rFonts w:ascii="Calibri Light" w:hAnsi="Calibri Light" w:cstheme="majorHAnsi"/>
          <w:sz w:val="18"/>
          <w:szCs w:val="18"/>
          <w:lang w:val="ru-RU"/>
        </w:rPr>
        <w:t>”.</w:t>
      </w:r>
    </w:p>
  </w:footnote>
  <w:footnote w:id="42">
    <w:p w14:paraId="0EE8D2CF" w14:textId="77777777" w:rsidR="000C032B" w:rsidRPr="00A1643C"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1643C">
        <w:rPr>
          <w:rFonts w:ascii="Calibri Light" w:hAnsi="Calibri Light" w:cstheme="majorHAnsi"/>
          <w:sz w:val="18"/>
          <w:szCs w:val="18"/>
          <w:lang w:val="ru-RU"/>
        </w:rPr>
        <w:t xml:space="preserve"> 17030 </w:t>
      </w:r>
      <w:r>
        <w:rPr>
          <w:rFonts w:ascii="Calibri Light" w:hAnsi="Calibri Light" w:cstheme="majorHAnsi"/>
          <w:sz w:val="18"/>
          <w:szCs w:val="18"/>
          <w:lang w:val="ru-RU"/>
        </w:rPr>
        <w:t>м</w:t>
      </w:r>
      <w:r w:rsidRPr="00A1643C">
        <w:rPr>
          <w:rFonts w:ascii="Calibri Light" w:hAnsi="Calibri Light" w:cstheme="majorHAnsi"/>
          <w:sz w:val="18"/>
          <w:szCs w:val="18"/>
          <w:vertAlign w:val="superscript"/>
          <w:lang w:val="ru-RU"/>
        </w:rPr>
        <w:t>2</w:t>
      </w:r>
      <w:r w:rsidRPr="00A1643C">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A1643C">
        <w:rPr>
          <w:rFonts w:ascii="Calibri Light" w:hAnsi="Calibri Light" w:cstheme="majorHAnsi"/>
          <w:sz w:val="18"/>
          <w:szCs w:val="18"/>
          <w:lang w:val="ru-RU"/>
        </w:rPr>
        <w:t xml:space="preserve">18 </w:t>
      </w:r>
      <w:r>
        <w:rPr>
          <w:rFonts w:ascii="Calibri Light" w:hAnsi="Calibri Light" w:cstheme="majorHAnsi"/>
          <w:sz w:val="18"/>
          <w:szCs w:val="18"/>
          <w:lang w:val="ru-RU"/>
        </w:rPr>
        <w:t>леев</w:t>
      </w:r>
      <w:r w:rsidRPr="00A1643C">
        <w:rPr>
          <w:rFonts w:ascii="Calibri Light" w:hAnsi="Calibri Light" w:cstheme="majorHAnsi"/>
          <w:sz w:val="18"/>
          <w:szCs w:val="18"/>
          <w:lang w:val="ru-RU"/>
        </w:rPr>
        <w:t>/</w:t>
      </w:r>
      <w:r>
        <w:rPr>
          <w:rFonts w:ascii="Calibri Light" w:hAnsi="Calibri Light" w:cstheme="majorHAnsi"/>
          <w:sz w:val="18"/>
          <w:szCs w:val="18"/>
          <w:lang w:val="ru-RU"/>
        </w:rPr>
        <w:t>м</w:t>
      </w:r>
      <w:r w:rsidRPr="00A1643C">
        <w:rPr>
          <w:rFonts w:ascii="Calibri Light" w:hAnsi="Calibri Light" w:cstheme="majorHAnsi"/>
          <w:sz w:val="18"/>
          <w:szCs w:val="18"/>
          <w:vertAlign w:val="superscript"/>
          <w:lang w:val="ru-RU"/>
        </w:rPr>
        <w:t>2</w:t>
      </w:r>
      <w:r w:rsidRPr="00A1643C">
        <w:rPr>
          <w:rFonts w:ascii="Calibri Light" w:hAnsi="Calibri Light" w:cstheme="majorHAnsi"/>
          <w:sz w:val="18"/>
          <w:szCs w:val="18"/>
          <w:lang w:val="ru-RU"/>
        </w:rPr>
        <w:t xml:space="preserve"> = 306540 </w:t>
      </w:r>
      <w:r>
        <w:rPr>
          <w:rFonts w:ascii="Calibri Light" w:hAnsi="Calibri Light" w:cstheme="majorHAnsi"/>
          <w:sz w:val="18"/>
          <w:szCs w:val="18"/>
          <w:lang w:val="ru-RU"/>
        </w:rPr>
        <w:t>леев</w:t>
      </w:r>
      <w:r w:rsidRPr="00A1643C">
        <w:rPr>
          <w:rFonts w:ascii="Calibri Light" w:hAnsi="Calibri Light" w:cstheme="majorHAnsi"/>
          <w:sz w:val="18"/>
          <w:szCs w:val="18"/>
          <w:lang w:val="ru-RU"/>
        </w:rPr>
        <w:t xml:space="preserve">; 306540 </w:t>
      </w:r>
      <w:r>
        <w:rPr>
          <w:rFonts w:ascii="Calibri Light" w:hAnsi="Calibri Light" w:cstheme="majorHAnsi"/>
          <w:sz w:val="18"/>
          <w:szCs w:val="18"/>
          <w:lang w:val="ru-RU"/>
        </w:rPr>
        <w:t>леев</w:t>
      </w:r>
      <w:r w:rsidRPr="00A1643C">
        <w:rPr>
          <w:rFonts w:ascii="Calibri Light" w:hAnsi="Calibri Light" w:cstheme="majorHAnsi"/>
          <w:sz w:val="18"/>
          <w:szCs w:val="18"/>
          <w:lang w:val="ru-RU"/>
        </w:rPr>
        <w:t>/</w:t>
      </w:r>
      <w:r>
        <w:rPr>
          <w:rFonts w:ascii="Calibri Light" w:hAnsi="Calibri Light" w:cstheme="majorHAnsi"/>
          <w:sz w:val="18"/>
          <w:szCs w:val="18"/>
          <w:lang w:val="ru-RU"/>
        </w:rPr>
        <w:t>год</w:t>
      </w:r>
      <w:r w:rsidRPr="00A1643C">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A1643C">
        <w:rPr>
          <w:rFonts w:ascii="Calibri Light" w:hAnsi="Calibri Light" w:cstheme="majorHAnsi"/>
          <w:sz w:val="18"/>
          <w:szCs w:val="18"/>
          <w:lang w:val="ru-RU"/>
        </w:rPr>
        <w:t xml:space="preserve"> 3 </w:t>
      </w:r>
      <w:r>
        <w:rPr>
          <w:rFonts w:ascii="Calibri Light" w:hAnsi="Calibri Light" w:cstheme="majorHAnsi"/>
          <w:sz w:val="18"/>
          <w:szCs w:val="18"/>
          <w:lang w:val="ru-RU"/>
        </w:rPr>
        <w:t>года</w:t>
      </w:r>
      <w:r w:rsidRPr="00A1643C">
        <w:rPr>
          <w:rFonts w:ascii="Calibri Light" w:hAnsi="Calibri Light" w:cstheme="majorHAnsi"/>
          <w:sz w:val="18"/>
          <w:szCs w:val="18"/>
          <w:lang w:val="ru-RU"/>
        </w:rPr>
        <w:t xml:space="preserve"> = 919620 </w:t>
      </w:r>
      <w:r>
        <w:rPr>
          <w:rFonts w:ascii="Calibri Light" w:hAnsi="Calibri Light" w:cstheme="majorHAnsi"/>
          <w:sz w:val="18"/>
          <w:szCs w:val="18"/>
          <w:lang w:val="ru-RU"/>
        </w:rPr>
        <w:t>леев</w:t>
      </w:r>
      <w:r w:rsidRPr="00A1643C">
        <w:rPr>
          <w:rFonts w:ascii="Calibri Light" w:hAnsi="Calibri Light" w:cstheme="majorHAnsi"/>
          <w:sz w:val="18"/>
          <w:szCs w:val="18"/>
          <w:lang w:val="ru-RU"/>
        </w:rPr>
        <w:t>.</w:t>
      </w:r>
    </w:p>
  </w:footnote>
  <w:footnote w:id="43">
    <w:p w14:paraId="14EBFC75" w14:textId="77777777" w:rsidR="000C032B" w:rsidRPr="00C6222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6222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Отчет аудита исполнения бюджета муниципия Кишинэу за </w:t>
      </w:r>
      <w:r w:rsidRPr="00C6222B">
        <w:rPr>
          <w:rFonts w:ascii="Calibri Light" w:hAnsi="Calibri Light" w:cstheme="majorHAnsi"/>
          <w:sz w:val="18"/>
          <w:szCs w:val="18"/>
          <w:lang w:val="ru-RU"/>
        </w:rPr>
        <w:t>2009</w:t>
      </w:r>
      <w:r>
        <w:rPr>
          <w:rFonts w:ascii="Calibri Light" w:hAnsi="Calibri Light" w:cstheme="majorHAnsi"/>
          <w:sz w:val="18"/>
          <w:szCs w:val="18"/>
          <w:lang w:val="ru-RU"/>
        </w:rPr>
        <w:t xml:space="preserve"> год</w:t>
      </w:r>
      <w:r w:rsidRPr="00C6222B">
        <w:rPr>
          <w:rFonts w:ascii="Calibri Light" w:hAnsi="Calibri Light" w:cstheme="majorHAnsi"/>
          <w:sz w:val="18"/>
          <w:szCs w:val="18"/>
          <w:lang w:val="ru-RU"/>
        </w:rPr>
        <w:t>,</w:t>
      </w:r>
      <w:r>
        <w:rPr>
          <w:rFonts w:ascii="Calibri Light" w:hAnsi="Calibri Light" w:cstheme="majorHAnsi"/>
          <w:sz w:val="18"/>
          <w:szCs w:val="18"/>
          <w:lang w:val="ru-RU"/>
        </w:rPr>
        <w:t xml:space="preserve"> утвержденный Постановлением Счетной палаты №</w:t>
      </w:r>
      <w:r w:rsidRPr="00C6222B">
        <w:rPr>
          <w:rFonts w:ascii="Calibri Light" w:hAnsi="Calibri Light" w:cstheme="majorHAnsi"/>
          <w:sz w:val="18"/>
          <w:szCs w:val="18"/>
          <w:lang w:val="ru-RU"/>
        </w:rPr>
        <w:t xml:space="preserve">52 </w:t>
      </w:r>
      <w:r>
        <w:rPr>
          <w:rFonts w:ascii="Calibri Light" w:hAnsi="Calibri Light" w:cstheme="majorHAnsi"/>
          <w:sz w:val="18"/>
          <w:szCs w:val="18"/>
          <w:lang w:val="ru-RU"/>
        </w:rPr>
        <w:t xml:space="preserve">от </w:t>
      </w:r>
      <w:r w:rsidRPr="00C6222B">
        <w:rPr>
          <w:rFonts w:ascii="Calibri Light" w:hAnsi="Calibri Light" w:cstheme="majorHAnsi"/>
          <w:sz w:val="18"/>
          <w:szCs w:val="18"/>
          <w:lang w:val="ru-RU"/>
        </w:rPr>
        <w:t>05.07.2010.</w:t>
      </w:r>
    </w:p>
  </w:footnote>
  <w:footnote w:id="44">
    <w:p w14:paraId="3C40E341" w14:textId="77777777" w:rsidR="000C032B" w:rsidRPr="00C6222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6222B">
        <w:rPr>
          <w:rFonts w:ascii="Calibri Light" w:hAnsi="Calibri Light" w:cstheme="majorHAnsi"/>
          <w:sz w:val="18"/>
          <w:szCs w:val="18"/>
          <w:lang w:val="ru-RU"/>
        </w:rPr>
        <w:t xml:space="preserve"> 118118,37 </w:t>
      </w:r>
      <w:r>
        <w:rPr>
          <w:rFonts w:ascii="Calibri Light" w:hAnsi="Calibri Light" w:cstheme="majorHAnsi"/>
          <w:sz w:val="18"/>
          <w:szCs w:val="18"/>
          <w:lang w:val="ru-RU"/>
        </w:rPr>
        <w:t>леев</w:t>
      </w:r>
      <w:r w:rsidRPr="00C6222B">
        <w:rPr>
          <w:rFonts w:ascii="Calibri Light" w:hAnsi="Calibri Light" w:cstheme="majorHAnsi"/>
          <w:sz w:val="18"/>
          <w:szCs w:val="18"/>
          <w:lang w:val="ru-RU"/>
        </w:rPr>
        <w:t xml:space="preserve">/0,2 </w:t>
      </w:r>
      <w:r>
        <w:rPr>
          <w:rFonts w:ascii="Calibri Light" w:hAnsi="Calibri Light" w:cstheme="majorHAnsi"/>
          <w:sz w:val="18"/>
          <w:szCs w:val="18"/>
          <w:lang w:val="ru-RU"/>
        </w:rPr>
        <w:t>лея м</w:t>
      </w:r>
      <w:r w:rsidRPr="00C6222B">
        <w:rPr>
          <w:rFonts w:ascii="Calibri Light" w:hAnsi="Calibri Light" w:cstheme="majorHAnsi"/>
          <w:sz w:val="18"/>
          <w:szCs w:val="18"/>
          <w:vertAlign w:val="superscript"/>
          <w:lang w:val="ru-RU"/>
        </w:rPr>
        <w:t>2</w:t>
      </w:r>
      <w:r w:rsidRPr="00C6222B">
        <w:rPr>
          <w:rFonts w:ascii="Calibri Light" w:hAnsi="Calibri Light" w:cstheme="majorHAnsi"/>
          <w:sz w:val="18"/>
          <w:szCs w:val="18"/>
          <w:lang w:val="ru-RU"/>
        </w:rPr>
        <w:t xml:space="preserve">/12 </w:t>
      </w:r>
      <w:r>
        <w:rPr>
          <w:rFonts w:ascii="Calibri Light" w:hAnsi="Calibri Light" w:cstheme="majorHAnsi"/>
          <w:sz w:val="18"/>
          <w:szCs w:val="18"/>
          <w:lang w:val="ru-RU"/>
        </w:rPr>
        <w:t>месяцев</w:t>
      </w:r>
      <w:r w:rsidRPr="00C6222B">
        <w:rPr>
          <w:rFonts w:ascii="Calibri Light" w:hAnsi="Calibri Light" w:cstheme="majorHAnsi"/>
          <w:sz w:val="18"/>
          <w:szCs w:val="18"/>
          <w:lang w:val="ru-RU"/>
        </w:rPr>
        <w:t xml:space="preserve"> =49216,0 </w:t>
      </w:r>
      <w:r>
        <w:rPr>
          <w:rFonts w:ascii="Calibri Light" w:hAnsi="Calibri Light" w:cstheme="majorHAnsi"/>
          <w:sz w:val="18"/>
          <w:szCs w:val="18"/>
          <w:lang w:val="ru-RU"/>
        </w:rPr>
        <w:t>м</w:t>
      </w:r>
      <w:r w:rsidRPr="00C6222B">
        <w:rPr>
          <w:rFonts w:ascii="Calibri Light" w:hAnsi="Calibri Light" w:cstheme="majorHAnsi"/>
          <w:sz w:val="18"/>
          <w:szCs w:val="18"/>
          <w:vertAlign w:val="superscript"/>
          <w:lang w:val="ru-RU"/>
        </w:rPr>
        <w:t xml:space="preserve">2     </w:t>
      </w:r>
    </w:p>
  </w:footnote>
  <w:footnote w:id="45">
    <w:p w14:paraId="205B0AC8" w14:textId="77777777" w:rsidR="000C032B" w:rsidRPr="00C6222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6222B">
        <w:rPr>
          <w:rFonts w:ascii="Calibri Light" w:hAnsi="Calibri Light" w:cstheme="majorHAnsi"/>
          <w:sz w:val="18"/>
          <w:szCs w:val="18"/>
          <w:lang w:val="ru-RU"/>
        </w:rPr>
        <w:t xml:space="preserve"> </w:t>
      </w:r>
      <w:r>
        <w:rPr>
          <w:rFonts w:ascii="Calibri Light" w:hAnsi="Calibri Light" w:cstheme="majorHAnsi"/>
          <w:sz w:val="18"/>
          <w:szCs w:val="18"/>
          <w:lang w:val="ru-RU"/>
        </w:rPr>
        <w:t>Решение РС Бричень №</w:t>
      </w:r>
      <w:r w:rsidRPr="00C6222B">
        <w:rPr>
          <w:rFonts w:ascii="Calibri Light" w:hAnsi="Calibri Light" w:cstheme="majorHAnsi"/>
          <w:sz w:val="18"/>
          <w:szCs w:val="18"/>
          <w:lang w:val="ru-RU"/>
        </w:rPr>
        <w:t xml:space="preserve">2/1 </w:t>
      </w:r>
      <w:r>
        <w:rPr>
          <w:rFonts w:ascii="Calibri Light" w:hAnsi="Calibri Light" w:cstheme="majorHAnsi"/>
          <w:sz w:val="18"/>
          <w:szCs w:val="18"/>
          <w:lang w:val="ru-RU"/>
        </w:rPr>
        <w:t xml:space="preserve">от </w:t>
      </w:r>
      <w:r w:rsidRPr="00C6222B">
        <w:rPr>
          <w:rFonts w:ascii="Calibri Light" w:hAnsi="Calibri Light" w:cstheme="majorHAnsi"/>
          <w:sz w:val="18"/>
          <w:szCs w:val="18"/>
          <w:lang w:val="ru-RU"/>
        </w:rPr>
        <w:t>13.04.2016 „</w:t>
      </w:r>
      <w:r>
        <w:rPr>
          <w:rFonts w:ascii="Calibri Light" w:hAnsi="Calibri Light" w:cstheme="majorHAnsi"/>
          <w:sz w:val="18"/>
          <w:szCs w:val="18"/>
          <w:lang w:val="ru-RU"/>
        </w:rPr>
        <w:t>Об утверждении размера ежемесячной аренды за социальное жилье</w:t>
      </w:r>
      <w:r w:rsidRPr="00C6222B">
        <w:rPr>
          <w:rFonts w:ascii="Calibri Light" w:hAnsi="Calibri Light" w:cstheme="majorHAnsi"/>
          <w:sz w:val="18"/>
          <w:szCs w:val="18"/>
          <w:lang w:val="ru-RU"/>
        </w:rPr>
        <w:t>”.</w:t>
      </w:r>
    </w:p>
  </w:footnote>
  <w:footnote w:id="46">
    <w:p w14:paraId="5FB97026" w14:textId="77777777" w:rsidR="000C032B" w:rsidRPr="00372CF2" w:rsidRDefault="000C032B" w:rsidP="00B071FB">
      <w:pPr>
        <w:spacing w:after="0" w:line="240" w:lineRule="auto"/>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6222B">
        <w:rPr>
          <w:rFonts w:ascii="Calibri Light" w:hAnsi="Calibri Light" w:cstheme="majorHAnsi"/>
          <w:sz w:val="18"/>
          <w:szCs w:val="18"/>
          <w:lang w:val="ru-RU"/>
        </w:rPr>
        <w:t xml:space="preserve"> </w:t>
      </w:r>
      <w:r>
        <w:rPr>
          <w:rFonts w:ascii="Calibri Light" w:hAnsi="Calibri Light" w:cstheme="majorHAnsi"/>
          <w:i/>
          <w:sz w:val="18"/>
          <w:szCs w:val="18"/>
          <w:lang w:val="ru-RU"/>
        </w:rPr>
        <w:t>Например</w:t>
      </w:r>
      <w:r w:rsidRPr="00C6222B">
        <w:rPr>
          <w:rFonts w:ascii="Calibri Light" w:hAnsi="Calibri Light" w:cstheme="majorHAnsi"/>
          <w:i/>
          <w:sz w:val="18"/>
          <w:szCs w:val="18"/>
          <w:lang w:val="ru-RU"/>
        </w:rPr>
        <w:t>:</w:t>
      </w:r>
      <w:r w:rsidRPr="00C6222B">
        <w:rPr>
          <w:rFonts w:ascii="Calibri Light" w:hAnsi="Calibri Light" w:cstheme="majorHAnsi"/>
          <w:b/>
          <w:i/>
          <w:sz w:val="18"/>
          <w:szCs w:val="18"/>
          <w:lang w:val="ru-RU"/>
        </w:rPr>
        <w:t xml:space="preserve"> </w:t>
      </w:r>
      <w:r w:rsidRPr="00C6222B">
        <w:rPr>
          <w:rFonts w:ascii="Calibri Light" w:hAnsi="Calibri Light" w:cstheme="majorHAnsi"/>
          <w:sz w:val="18"/>
          <w:szCs w:val="18"/>
          <w:lang w:val="ru-RU"/>
        </w:rPr>
        <w:t xml:space="preserve">Номенклатура </w:t>
      </w:r>
      <w:r>
        <w:rPr>
          <w:rFonts w:ascii="Calibri Light" w:hAnsi="Calibri Light" w:cstheme="majorHAnsi"/>
          <w:sz w:val="18"/>
          <w:szCs w:val="18"/>
          <w:lang w:val="ru-RU"/>
        </w:rPr>
        <w:t xml:space="preserve">услуг и размер тарифов на услуги, предоставляемые ГУОТПС, были утверждены по 8 видам предоставляемых услуг, размер которых был установлен еще в </w:t>
      </w:r>
      <w:r w:rsidRPr="00372CF2">
        <w:rPr>
          <w:rFonts w:ascii="Calibri Light" w:hAnsi="Calibri Light" w:cstheme="majorHAnsi"/>
          <w:sz w:val="18"/>
          <w:szCs w:val="18"/>
          <w:lang w:val="ru-RU"/>
        </w:rPr>
        <w:t>2003</w:t>
      </w:r>
      <w:r>
        <w:rPr>
          <w:rFonts w:ascii="Calibri Light" w:hAnsi="Calibri Light" w:cstheme="majorHAnsi"/>
          <w:sz w:val="18"/>
          <w:szCs w:val="18"/>
          <w:lang w:val="ru-RU"/>
        </w:rPr>
        <w:t xml:space="preserve"> году на основании Решения МСК №</w:t>
      </w:r>
      <w:r w:rsidRPr="00372CF2">
        <w:rPr>
          <w:rFonts w:ascii="Calibri Light" w:hAnsi="Calibri Light" w:cstheme="majorHAnsi"/>
          <w:sz w:val="18"/>
          <w:szCs w:val="18"/>
          <w:lang w:val="ru-RU"/>
        </w:rPr>
        <w:t xml:space="preserve">2/16 </w:t>
      </w:r>
      <w:r>
        <w:rPr>
          <w:rFonts w:ascii="Calibri Light" w:hAnsi="Calibri Light" w:cstheme="majorHAnsi"/>
          <w:sz w:val="18"/>
          <w:szCs w:val="18"/>
          <w:lang w:val="ru-RU"/>
        </w:rPr>
        <w:t>от</w:t>
      </w:r>
      <w:r w:rsidRPr="00372CF2">
        <w:rPr>
          <w:rFonts w:ascii="Calibri Light" w:hAnsi="Calibri Light" w:cstheme="majorHAnsi"/>
          <w:sz w:val="18"/>
          <w:szCs w:val="18"/>
          <w:lang w:val="ru-RU"/>
        </w:rPr>
        <w:t xml:space="preserve"> 20.02.2003.</w:t>
      </w:r>
      <w:r>
        <w:rPr>
          <w:rFonts w:ascii="Calibri Light" w:hAnsi="Calibri Light" w:cstheme="majorHAnsi"/>
          <w:sz w:val="18"/>
          <w:szCs w:val="18"/>
          <w:lang w:val="ru-RU"/>
        </w:rPr>
        <w:t xml:space="preserve"> Сбор за выдачу 3 видов авторизаций был установлен на основании Решения МСК №</w:t>
      </w:r>
      <w:r w:rsidRPr="00372CF2">
        <w:rPr>
          <w:rFonts w:ascii="Calibri Light" w:hAnsi="Calibri Light" w:cstheme="majorHAnsi"/>
          <w:sz w:val="18"/>
          <w:szCs w:val="18"/>
          <w:lang w:val="ru-RU"/>
        </w:rPr>
        <w:t xml:space="preserve">67/6 </w:t>
      </w:r>
      <w:r>
        <w:rPr>
          <w:rFonts w:ascii="Calibri Light" w:hAnsi="Calibri Light" w:cstheme="majorHAnsi"/>
          <w:sz w:val="18"/>
          <w:szCs w:val="18"/>
          <w:lang w:val="ru-RU"/>
        </w:rPr>
        <w:t>от</w:t>
      </w:r>
      <w:r w:rsidRPr="00372CF2">
        <w:rPr>
          <w:rFonts w:ascii="Calibri Light" w:hAnsi="Calibri Light" w:cstheme="majorHAnsi"/>
          <w:sz w:val="18"/>
          <w:szCs w:val="18"/>
          <w:lang w:val="ru-RU"/>
        </w:rPr>
        <w:t xml:space="preserve"> 15.03.2007;</w:t>
      </w:r>
      <w:r>
        <w:rPr>
          <w:rFonts w:ascii="Calibri Light" w:hAnsi="Calibri Light" w:cstheme="majorHAnsi"/>
          <w:sz w:val="18"/>
          <w:szCs w:val="18"/>
          <w:lang w:val="ru-RU"/>
        </w:rPr>
        <w:t xml:space="preserve"> по 2 другим 2 видам услуг - на основании Решения МСК №</w:t>
      </w:r>
      <w:r w:rsidRPr="00372CF2">
        <w:rPr>
          <w:rFonts w:ascii="Calibri Light" w:hAnsi="Calibri Light" w:cstheme="majorHAnsi"/>
          <w:sz w:val="18"/>
          <w:szCs w:val="18"/>
          <w:lang w:val="ru-RU"/>
        </w:rPr>
        <w:t xml:space="preserve">2/9 </w:t>
      </w:r>
      <w:r>
        <w:rPr>
          <w:rFonts w:ascii="Calibri Light" w:hAnsi="Calibri Light" w:cstheme="majorHAnsi"/>
          <w:sz w:val="18"/>
          <w:szCs w:val="18"/>
          <w:lang w:val="ru-RU"/>
        </w:rPr>
        <w:t xml:space="preserve">от </w:t>
      </w:r>
      <w:r w:rsidRPr="00372CF2">
        <w:rPr>
          <w:rFonts w:ascii="Calibri Light" w:hAnsi="Calibri Light" w:cstheme="majorHAnsi"/>
          <w:sz w:val="18"/>
          <w:szCs w:val="18"/>
          <w:lang w:val="ru-RU"/>
        </w:rPr>
        <w:t>31.03.2011.</w:t>
      </w:r>
      <w:r>
        <w:rPr>
          <w:rFonts w:ascii="Calibri Light" w:hAnsi="Calibri Light" w:cstheme="majorHAnsi"/>
          <w:sz w:val="18"/>
          <w:szCs w:val="18"/>
          <w:lang w:val="ru-RU"/>
        </w:rPr>
        <w:t xml:space="preserve"> Тарифы на услуги, предоставляемые ГУЖКХО, были</w:t>
      </w:r>
      <w:r w:rsidRPr="00372CF2">
        <w:rPr>
          <w:rFonts w:ascii="Calibri Light" w:hAnsi="Calibri Light" w:cstheme="majorHAnsi"/>
          <w:sz w:val="18"/>
          <w:szCs w:val="18"/>
          <w:lang w:val="ru-RU"/>
        </w:rPr>
        <w:t xml:space="preserve"> </w:t>
      </w:r>
      <w:r>
        <w:rPr>
          <w:rFonts w:ascii="Calibri Light" w:hAnsi="Calibri Light" w:cstheme="majorHAnsi"/>
          <w:sz w:val="18"/>
          <w:szCs w:val="18"/>
          <w:lang w:val="ru-RU"/>
        </w:rPr>
        <w:t>установлены</w:t>
      </w:r>
      <w:r w:rsidRPr="00372CF2">
        <w:rPr>
          <w:rFonts w:ascii="Calibri Light" w:hAnsi="Calibri Light" w:cstheme="majorHAnsi"/>
          <w:sz w:val="18"/>
          <w:szCs w:val="18"/>
          <w:lang w:val="ru-RU"/>
        </w:rPr>
        <w:t xml:space="preserve"> </w:t>
      </w:r>
      <w:r>
        <w:rPr>
          <w:rFonts w:ascii="Calibri Light" w:hAnsi="Calibri Light" w:cstheme="majorHAnsi"/>
          <w:sz w:val="18"/>
          <w:szCs w:val="18"/>
          <w:lang w:val="ru-RU"/>
        </w:rPr>
        <w:t>на основании Решения МСК №</w:t>
      </w:r>
      <w:r w:rsidRPr="00372CF2">
        <w:rPr>
          <w:rFonts w:ascii="Calibri Light" w:hAnsi="Calibri Light" w:cstheme="majorHAnsi"/>
          <w:sz w:val="18"/>
          <w:szCs w:val="18"/>
          <w:lang w:val="ru-RU"/>
        </w:rPr>
        <w:t xml:space="preserve">5/32 </w:t>
      </w:r>
      <w:r>
        <w:rPr>
          <w:rFonts w:ascii="Calibri Light" w:hAnsi="Calibri Light" w:cstheme="majorHAnsi"/>
          <w:sz w:val="18"/>
          <w:szCs w:val="18"/>
          <w:lang w:val="ru-RU"/>
        </w:rPr>
        <w:t>от</w:t>
      </w:r>
      <w:r w:rsidRPr="00372CF2">
        <w:rPr>
          <w:rFonts w:ascii="Calibri Light" w:hAnsi="Calibri Light" w:cstheme="majorHAnsi"/>
          <w:sz w:val="18"/>
          <w:szCs w:val="18"/>
          <w:lang w:val="ru-RU"/>
        </w:rPr>
        <w:t xml:space="preserve"> 18.05.2010</w:t>
      </w:r>
      <w:r>
        <w:rPr>
          <w:rFonts w:ascii="Calibri Light" w:hAnsi="Calibri Light" w:cstheme="majorHAnsi"/>
          <w:sz w:val="18"/>
          <w:szCs w:val="18"/>
          <w:lang w:val="ru-RU"/>
        </w:rPr>
        <w:t xml:space="preserve">. Необходимо отметить, что </w:t>
      </w:r>
      <w:r w:rsidRPr="00C6222B">
        <w:rPr>
          <w:rFonts w:ascii="Calibri Light" w:hAnsi="Calibri Light" w:cstheme="majorHAnsi"/>
          <w:sz w:val="18"/>
          <w:szCs w:val="18"/>
          <w:lang w:val="ru-RU"/>
        </w:rPr>
        <w:t xml:space="preserve">Номенклатура </w:t>
      </w:r>
      <w:r>
        <w:rPr>
          <w:rFonts w:ascii="Calibri Light" w:hAnsi="Calibri Light" w:cstheme="majorHAnsi"/>
          <w:sz w:val="18"/>
          <w:szCs w:val="18"/>
          <w:lang w:val="ru-RU"/>
        </w:rPr>
        <w:t xml:space="preserve">услуг и размер установленных тарифов остались без изменения и на </w:t>
      </w:r>
      <w:r w:rsidRPr="00372CF2">
        <w:rPr>
          <w:rFonts w:ascii="Calibri Light" w:hAnsi="Calibri Light" w:cstheme="majorHAnsi"/>
          <w:sz w:val="18"/>
          <w:szCs w:val="18"/>
          <w:lang w:val="ru-RU"/>
        </w:rPr>
        <w:t>2022</w:t>
      </w:r>
      <w:r>
        <w:rPr>
          <w:rFonts w:ascii="Calibri Light" w:hAnsi="Calibri Light" w:cstheme="majorHAnsi"/>
          <w:sz w:val="18"/>
          <w:szCs w:val="18"/>
          <w:lang w:val="ru-RU"/>
        </w:rPr>
        <w:t xml:space="preserve"> год</w:t>
      </w:r>
      <w:r w:rsidRPr="00372CF2">
        <w:rPr>
          <w:rFonts w:ascii="Calibri Light" w:hAnsi="Calibri Light" w:cstheme="majorHAnsi"/>
          <w:sz w:val="18"/>
          <w:szCs w:val="18"/>
          <w:lang w:val="ru-RU"/>
        </w:rPr>
        <w:t>.</w:t>
      </w:r>
    </w:p>
  </w:footnote>
  <w:footnote w:id="47">
    <w:p w14:paraId="6810454F" w14:textId="77777777" w:rsidR="000C032B" w:rsidRPr="009F4C3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F4C3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Рекомендация </w:t>
      </w:r>
      <w:r w:rsidRPr="009F4C34">
        <w:rPr>
          <w:rFonts w:ascii="Calibri Light" w:hAnsi="Calibri Light" w:cstheme="majorHAnsi"/>
          <w:sz w:val="18"/>
          <w:szCs w:val="18"/>
          <w:lang w:val="ru-RU"/>
        </w:rPr>
        <w:t>2.4.</w:t>
      </w:r>
      <w:r>
        <w:rPr>
          <w:rFonts w:ascii="Calibri Light" w:hAnsi="Calibri Light" w:cstheme="majorHAnsi"/>
          <w:sz w:val="18"/>
          <w:szCs w:val="18"/>
          <w:lang w:val="ru-RU"/>
        </w:rPr>
        <w:t xml:space="preserve"> из Постановления Счетной палаты №50 от </w:t>
      </w:r>
      <w:r w:rsidRPr="009F4C34">
        <w:rPr>
          <w:rFonts w:ascii="Calibri Light" w:hAnsi="Calibri Light" w:cstheme="majorHAnsi"/>
          <w:sz w:val="18"/>
          <w:szCs w:val="18"/>
          <w:lang w:val="ru-RU"/>
        </w:rPr>
        <w:t>23.07.2018 „</w:t>
      </w:r>
      <w:r>
        <w:rPr>
          <w:rFonts w:ascii="Calibri Light" w:hAnsi="Calibri Light" w:cstheme="majorHAnsi"/>
          <w:sz w:val="18"/>
          <w:szCs w:val="18"/>
          <w:lang w:val="ru-RU"/>
        </w:rPr>
        <w:t xml:space="preserve">По Отчету аудита финансовой отчетности, связанной с бюджетным процессом и управлением публичным имуществом Автономным Территориальным Образованием Гагаузия за </w:t>
      </w:r>
      <w:r w:rsidRPr="009F4C34">
        <w:rPr>
          <w:rFonts w:ascii="Calibri Light" w:hAnsi="Calibri Light" w:cstheme="majorHAnsi"/>
          <w:sz w:val="18"/>
          <w:szCs w:val="18"/>
          <w:lang w:val="ru-RU"/>
        </w:rPr>
        <w:t>2016-2017</w:t>
      </w:r>
      <w:r>
        <w:rPr>
          <w:rFonts w:ascii="Calibri Light" w:hAnsi="Calibri Light" w:cstheme="majorHAnsi"/>
          <w:sz w:val="18"/>
          <w:szCs w:val="18"/>
          <w:lang w:val="ru-RU"/>
        </w:rPr>
        <w:t xml:space="preserve"> годы</w:t>
      </w:r>
      <w:r w:rsidRPr="009F4C34">
        <w:rPr>
          <w:rFonts w:ascii="Calibri Light" w:hAnsi="Calibri Light" w:cstheme="majorHAnsi"/>
          <w:sz w:val="18"/>
          <w:szCs w:val="18"/>
          <w:lang w:val="ru-RU"/>
        </w:rPr>
        <w:t>”.</w:t>
      </w:r>
    </w:p>
  </w:footnote>
  <w:footnote w:id="48">
    <w:p w14:paraId="533FC9EE" w14:textId="77777777" w:rsidR="000C032B" w:rsidRPr="002171FC"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71F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Выделены на основании Закона о дорожном фонде, рассчитанные в зависимости от количества администрируемых километров публичных дорог, переданных МПО </w:t>
      </w:r>
      <w:r w:rsidRPr="009232AB">
        <w:rPr>
          <w:rFonts w:ascii="Calibri Light" w:hAnsi="Calibri Light" w:cstheme="majorHAnsi"/>
          <w:sz w:val="18"/>
          <w:szCs w:val="18"/>
        </w:rPr>
        <w:t>II</w:t>
      </w:r>
      <w:r>
        <w:rPr>
          <w:rFonts w:ascii="Calibri Light" w:hAnsi="Calibri Light" w:cstheme="majorHAnsi"/>
          <w:sz w:val="18"/>
          <w:szCs w:val="18"/>
          <w:lang w:val="ru-RU"/>
        </w:rPr>
        <w:t xml:space="preserve"> уровня, согласно приложению №2 к Постановлению Правительства №1468/2016</w:t>
      </w:r>
      <w:r w:rsidRPr="002171FC">
        <w:rPr>
          <w:rFonts w:ascii="Calibri Light" w:hAnsi="Calibri Light" w:cstheme="majorHAnsi"/>
          <w:sz w:val="18"/>
          <w:szCs w:val="18"/>
          <w:lang w:val="ru-RU"/>
        </w:rPr>
        <w:t>.</w:t>
      </w:r>
    </w:p>
  </w:footnote>
  <w:footnote w:id="49">
    <w:p w14:paraId="51328E52" w14:textId="77777777" w:rsidR="000C032B" w:rsidRPr="00500AF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00AF0">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500AF0">
        <w:rPr>
          <w:rFonts w:ascii="Calibri Light" w:hAnsi="Calibri Light" w:cstheme="majorHAnsi"/>
          <w:sz w:val="18"/>
          <w:szCs w:val="18"/>
          <w:lang w:val="ru-RU"/>
        </w:rPr>
        <w:t xml:space="preserve">. 1 (1), (2) </w:t>
      </w:r>
      <w:r>
        <w:rPr>
          <w:rFonts w:ascii="Calibri Light" w:hAnsi="Calibri Light" w:cstheme="majorHAnsi"/>
          <w:sz w:val="18"/>
          <w:szCs w:val="18"/>
          <w:lang w:val="ru-RU"/>
        </w:rPr>
        <w:t>и</w:t>
      </w:r>
      <w:r w:rsidRPr="00500AF0">
        <w:rPr>
          <w:rFonts w:ascii="Calibri Light" w:hAnsi="Calibri Light" w:cstheme="majorHAnsi"/>
          <w:sz w:val="18"/>
          <w:szCs w:val="18"/>
          <w:lang w:val="ru-RU"/>
        </w:rPr>
        <w:t xml:space="preserve"> (2</w:t>
      </w:r>
      <w:r w:rsidRPr="00500AF0">
        <w:rPr>
          <w:rFonts w:ascii="Calibri Light" w:hAnsi="Calibri Light" w:cstheme="majorHAnsi"/>
          <w:sz w:val="18"/>
          <w:szCs w:val="18"/>
          <w:vertAlign w:val="superscript"/>
          <w:lang w:val="ru-RU"/>
        </w:rPr>
        <w:t>2</w:t>
      </w:r>
      <w:r w:rsidRPr="00500AF0">
        <w:rPr>
          <w:rFonts w:ascii="Calibri Light" w:hAnsi="Calibri Light" w:cstheme="majorHAnsi"/>
          <w:sz w:val="18"/>
          <w:szCs w:val="18"/>
          <w:lang w:val="ru-RU"/>
        </w:rPr>
        <w:t xml:space="preserve">) </w:t>
      </w:r>
      <w:r>
        <w:rPr>
          <w:rFonts w:ascii="Calibri Light" w:hAnsi="Calibri Light" w:cstheme="majorHAnsi"/>
          <w:sz w:val="18"/>
          <w:szCs w:val="18"/>
          <w:lang w:val="ru-RU"/>
        </w:rPr>
        <w:t>Закона о дорожном фонде</w:t>
      </w:r>
      <w:r w:rsidRPr="00500AF0">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500AF0">
        <w:rPr>
          <w:rFonts w:ascii="Calibri Light" w:hAnsi="Calibri Light" w:cstheme="majorHAnsi"/>
          <w:sz w:val="18"/>
          <w:szCs w:val="18"/>
          <w:lang w:val="ru-RU"/>
        </w:rPr>
        <w:t>720/1996.</w:t>
      </w:r>
    </w:p>
  </w:footnote>
  <w:footnote w:id="50">
    <w:p w14:paraId="1B8AB7FB" w14:textId="77777777" w:rsidR="000C032B" w:rsidRPr="00500AF0"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00AF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500AF0">
        <w:rPr>
          <w:rFonts w:ascii="Calibri Light" w:hAnsi="Calibri Light" w:cstheme="majorHAnsi"/>
          <w:sz w:val="18"/>
          <w:szCs w:val="18"/>
          <w:lang w:val="ru-RU"/>
        </w:rPr>
        <w:t xml:space="preserve">2018 </w:t>
      </w:r>
      <w:r>
        <w:rPr>
          <w:rFonts w:ascii="Calibri Light" w:hAnsi="Calibri Light" w:cstheme="majorHAnsi"/>
          <w:sz w:val="18"/>
          <w:szCs w:val="18"/>
          <w:lang w:val="ru-RU"/>
        </w:rPr>
        <w:t xml:space="preserve">году </w:t>
      </w:r>
      <w:r w:rsidRPr="00500AF0">
        <w:rPr>
          <w:rFonts w:ascii="Calibri Light" w:hAnsi="Calibri Light" w:cstheme="majorHAnsi"/>
          <w:sz w:val="18"/>
          <w:szCs w:val="18"/>
          <w:lang w:val="ru-RU"/>
        </w:rPr>
        <w:t xml:space="preserve">– 14014,0 </w:t>
      </w:r>
      <w:r>
        <w:rPr>
          <w:rFonts w:ascii="Calibri Light" w:hAnsi="Calibri Light" w:cstheme="majorHAnsi"/>
          <w:sz w:val="18"/>
          <w:szCs w:val="18"/>
          <w:lang w:val="ru-RU"/>
        </w:rPr>
        <w:t>тыс. леев</w:t>
      </w:r>
      <w:r w:rsidRPr="00500AF0">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500AF0">
        <w:rPr>
          <w:rFonts w:ascii="Calibri Light" w:hAnsi="Calibri Light" w:cstheme="majorHAnsi"/>
          <w:sz w:val="18"/>
          <w:szCs w:val="18"/>
          <w:lang w:val="ru-RU"/>
        </w:rPr>
        <w:t xml:space="preserve"> 2019 </w:t>
      </w:r>
      <w:r>
        <w:rPr>
          <w:rFonts w:ascii="Calibri Light" w:hAnsi="Calibri Light" w:cstheme="majorHAnsi"/>
          <w:sz w:val="18"/>
          <w:szCs w:val="18"/>
          <w:lang w:val="ru-RU"/>
        </w:rPr>
        <w:t xml:space="preserve">году </w:t>
      </w:r>
      <w:r w:rsidRPr="00500AF0">
        <w:rPr>
          <w:rFonts w:ascii="Calibri Light" w:hAnsi="Calibri Light" w:cstheme="majorHAnsi"/>
          <w:sz w:val="18"/>
          <w:szCs w:val="18"/>
          <w:lang w:val="ru-RU"/>
        </w:rPr>
        <w:t xml:space="preserve">– 4130,7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500AF0">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500AF0">
        <w:rPr>
          <w:rFonts w:ascii="Calibri Light" w:hAnsi="Calibri Light" w:cstheme="majorHAnsi"/>
          <w:sz w:val="18"/>
          <w:szCs w:val="18"/>
          <w:lang w:val="ru-RU"/>
        </w:rPr>
        <w:t xml:space="preserve">– 16357,8 </w:t>
      </w:r>
      <w:r>
        <w:rPr>
          <w:rFonts w:ascii="Calibri Light" w:hAnsi="Calibri Light" w:cstheme="majorHAnsi"/>
          <w:sz w:val="18"/>
          <w:szCs w:val="18"/>
          <w:lang w:val="ru-RU"/>
        </w:rPr>
        <w:t>тыс. леев</w:t>
      </w:r>
      <w:r w:rsidRPr="00500AF0">
        <w:rPr>
          <w:rFonts w:ascii="Calibri Light" w:hAnsi="Calibri Light" w:cstheme="majorHAnsi"/>
          <w:sz w:val="18"/>
          <w:szCs w:val="18"/>
          <w:lang w:val="ru-RU"/>
        </w:rPr>
        <w:t>.</w:t>
      </w:r>
    </w:p>
  </w:footnote>
  <w:footnote w:id="51">
    <w:p w14:paraId="33C0EA02" w14:textId="77777777" w:rsidR="000C032B" w:rsidRPr="00C831E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Договора</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ПКФ</w:t>
      </w:r>
      <w:r w:rsidRPr="00762D86">
        <w:rPr>
          <w:rFonts w:ascii="Calibri Light" w:hAnsi="Calibri Light" w:cstheme="majorHAnsi"/>
          <w:sz w:val="18"/>
          <w:szCs w:val="18"/>
          <w:lang w:val="ru-RU"/>
        </w:rPr>
        <w:t xml:space="preserve"> „</w:t>
      </w:r>
      <w:r w:rsidRPr="009232AB">
        <w:rPr>
          <w:rFonts w:ascii="Calibri Light" w:hAnsi="Calibri Light" w:cstheme="majorHAnsi"/>
          <w:sz w:val="18"/>
          <w:szCs w:val="18"/>
        </w:rPr>
        <w:t>Exfactor</w:t>
      </w:r>
      <w:r w:rsidRPr="00762D86">
        <w:rPr>
          <w:rFonts w:ascii="Calibri Light" w:hAnsi="Calibri Light" w:cstheme="majorHAnsi"/>
          <w:sz w:val="18"/>
          <w:szCs w:val="18"/>
          <w:lang w:val="ru-RU"/>
        </w:rPr>
        <w:t xml:space="preserve"> –</w:t>
      </w:r>
      <w:r w:rsidRPr="009232AB">
        <w:rPr>
          <w:rFonts w:ascii="Calibri Light" w:hAnsi="Calibri Light" w:cstheme="majorHAnsi"/>
          <w:sz w:val="18"/>
          <w:szCs w:val="18"/>
        </w:rPr>
        <w:t>Grup</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ООО работ по реабилитации систем </w:t>
      </w:r>
      <w:r w:rsidRPr="00762D86">
        <w:rPr>
          <w:rFonts w:ascii="Calibri Light" w:hAnsi="Calibri Light" w:cstheme="majorHAnsi"/>
          <w:sz w:val="18"/>
          <w:szCs w:val="18"/>
          <w:lang w:val="ru-RU"/>
        </w:rPr>
        <w:t>(</w:t>
      </w:r>
      <w:r>
        <w:rPr>
          <w:rFonts w:ascii="Calibri Light" w:hAnsi="Calibri Light" w:cstheme="majorHAnsi"/>
          <w:sz w:val="18"/>
          <w:szCs w:val="18"/>
          <w:lang w:val="ru-RU"/>
        </w:rPr>
        <w:t xml:space="preserve">пакет </w:t>
      </w:r>
      <w:r w:rsidRPr="009232AB">
        <w:rPr>
          <w:rFonts w:ascii="Calibri Light" w:hAnsi="Calibri Light" w:cstheme="majorHAnsi"/>
          <w:sz w:val="18"/>
          <w:szCs w:val="18"/>
        </w:rPr>
        <w:t>II</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с ул.</w:t>
      </w:r>
      <w:r w:rsidRPr="00762D86">
        <w:rPr>
          <w:rFonts w:ascii="Calibri Light" w:hAnsi="Calibri Light" w:cstheme="majorHAnsi"/>
          <w:sz w:val="18"/>
          <w:szCs w:val="18"/>
          <w:lang w:val="ru-RU"/>
        </w:rPr>
        <w:t xml:space="preserve"> 31 </w:t>
      </w:r>
      <w:r>
        <w:rPr>
          <w:rFonts w:ascii="Calibri Light" w:hAnsi="Calibri Light" w:cstheme="majorHAnsi"/>
          <w:sz w:val="18"/>
          <w:szCs w:val="18"/>
          <w:lang w:val="ru-RU"/>
        </w:rPr>
        <w:t>Августа</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объект </w:t>
      </w:r>
      <w:r w:rsidRPr="00762D86">
        <w:rPr>
          <w:rFonts w:ascii="Calibri Light" w:hAnsi="Calibri Light" w:cstheme="majorHAnsi"/>
          <w:sz w:val="18"/>
          <w:szCs w:val="18"/>
          <w:lang w:val="ru-RU"/>
        </w:rPr>
        <w:t xml:space="preserve">3072), </w:t>
      </w:r>
      <w:r>
        <w:rPr>
          <w:rFonts w:ascii="Calibri Light" w:hAnsi="Calibri Light" w:cstheme="majorHAnsi"/>
          <w:sz w:val="18"/>
          <w:szCs w:val="18"/>
          <w:lang w:val="ru-RU"/>
        </w:rPr>
        <w:t>ул</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Тигина </w:t>
      </w:r>
      <w:r w:rsidRPr="00C831ED">
        <w:rPr>
          <w:rFonts w:ascii="Calibri Light" w:hAnsi="Calibri Light" w:cstheme="majorHAnsi"/>
          <w:sz w:val="18"/>
          <w:szCs w:val="18"/>
          <w:lang w:val="ru-RU"/>
        </w:rPr>
        <w:t xml:space="preserve"> (</w:t>
      </w:r>
      <w:r>
        <w:rPr>
          <w:rFonts w:ascii="Calibri Light" w:hAnsi="Calibri Light" w:cstheme="majorHAnsi"/>
          <w:sz w:val="18"/>
          <w:szCs w:val="18"/>
          <w:lang w:val="ru-RU"/>
        </w:rPr>
        <w:t>объект</w:t>
      </w:r>
      <w:r w:rsidRPr="00C831ED">
        <w:rPr>
          <w:rFonts w:ascii="Calibri Light" w:hAnsi="Calibri Light" w:cstheme="majorHAnsi"/>
          <w:sz w:val="18"/>
          <w:szCs w:val="18"/>
          <w:lang w:val="ru-RU"/>
        </w:rPr>
        <w:t xml:space="preserve"> 3074), </w:t>
      </w:r>
      <w:r>
        <w:rPr>
          <w:rFonts w:ascii="Calibri Light" w:hAnsi="Calibri Light" w:cstheme="majorHAnsi"/>
          <w:sz w:val="18"/>
          <w:szCs w:val="18"/>
          <w:lang w:val="ru-RU"/>
        </w:rPr>
        <w:t>ул</w:t>
      </w:r>
      <w:r w:rsidRPr="00C831ED">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Александру чел Бун </w:t>
      </w:r>
      <w:r w:rsidRPr="00C831ED">
        <w:rPr>
          <w:rFonts w:ascii="Calibri Light" w:hAnsi="Calibri Light" w:cstheme="majorHAnsi"/>
          <w:sz w:val="18"/>
          <w:szCs w:val="18"/>
          <w:lang w:val="ru-RU"/>
        </w:rPr>
        <w:t>(</w:t>
      </w:r>
      <w:r>
        <w:rPr>
          <w:rFonts w:ascii="Calibri Light" w:hAnsi="Calibri Light" w:cstheme="majorHAnsi"/>
          <w:sz w:val="18"/>
          <w:szCs w:val="18"/>
          <w:lang w:val="ru-RU"/>
        </w:rPr>
        <w:t>объект</w:t>
      </w:r>
      <w:r w:rsidRPr="00C831ED">
        <w:rPr>
          <w:rFonts w:ascii="Calibri Light" w:hAnsi="Calibri Light" w:cstheme="majorHAnsi"/>
          <w:sz w:val="18"/>
          <w:szCs w:val="18"/>
          <w:lang w:val="ru-RU"/>
        </w:rPr>
        <w:t xml:space="preserve"> 3070).</w:t>
      </w:r>
    </w:p>
  </w:footnote>
  <w:footnote w:id="52">
    <w:p w14:paraId="0ADE0FB1" w14:textId="77777777" w:rsidR="000C032B" w:rsidRPr="00762D86"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Текущий ремонт дороги из ком. Цэнцэрень, р-на Анений Ной</w:t>
      </w:r>
      <w:r w:rsidRPr="00762D86">
        <w:rPr>
          <w:rFonts w:ascii="Calibri Light" w:hAnsi="Calibri Light" w:cstheme="majorHAnsi"/>
          <w:sz w:val="18"/>
          <w:szCs w:val="18"/>
          <w:lang w:val="ru-RU"/>
        </w:rPr>
        <w:t>.</w:t>
      </w:r>
    </w:p>
  </w:footnote>
  <w:footnote w:id="53">
    <w:p w14:paraId="040CBF4A" w14:textId="77777777" w:rsidR="000C032B" w:rsidRPr="00762D86"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762D86">
        <w:rPr>
          <w:rFonts w:ascii="Calibri Light" w:hAnsi="Calibri Light" w:cstheme="majorHAnsi"/>
          <w:sz w:val="18"/>
          <w:szCs w:val="18"/>
          <w:lang w:val="ru-RU"/>
        </w:rPr>
        <w:t xml:space="preserve">2018 </w:t>
      </w:r>
      <w:r>
        <w:rPr>
          <w:rFonts w:ascii="Calibri Light" w:hAnsi="Calibri Light" w:cstheme="majorHAnsi"/>
          <w:sz w:val="18"/>
          <w:szCs w:val="18"/>
          <w:lang w:val="ru-RU"/>
        </w:rPr>
        <w:t>году не были освоены ТСН в сумме</w:t>
      </w:r>
      <w:r w:rsidRPr="00762D86">
        <w:rPr>
          <w:rFonts w:ascii="Calibri Light" w:hAnsi="Calibri Light" w:cstheme="majorHAnsi"/>
          <w:sz w:val="18"/>
          <w:szCs w:val="18"/>
          <w:lang w:val="ru-RU"/>
        </w:rPr>
        <w:t xml:space="preserve"> 10653,1 </w:t>
      </w:r>
      <w:r>
        <w:rPr>
          <w:rFonts w:ascii="Calibri Light" w:hAnsi="Calibri Light" w:cstheme="majorHAnsi"/>
          <w:sz w:val="18"/>
          <w:szCs w:val="18"/>
          <w:lang w:val="ru-RU"/>
        </w:rPr>
        <w:t>тыс</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762D86">
        <w:rPr>
          <w:rFonts w:ascii="Calibri Light" w:hAnsi="Calibri Light" w:cstheme="majorHAnsi"/>
          <w:sz w:val="18"/>
          <w:szCs w:val="18"/>
          <w:lang w:val="ru-RU"/>
        </w:rPr>
        <w:t xml:space="preserve"> 2019 </w:t>
      </w:r>
      <w:r>
        <w:rPr>
          <w:rFonts w:ascii="Calibri Light" w:hAnsi="Calibri Light" w:cstheme="majorHAnsi"/>
          <w:sz w:val="18"/>
          <w:szCs w:val="18"/>
          <w:lang w:val="ru-RU"/>
        </w:rPr>
        <w:t>году</w:t>
      </w:r>
      <w:r w:rsidRPr="00762D86">
        <w:rPr>
          <w:rFonts w:ascii="Calibri Light" w:hAnsi="Calibri Light" w:cstheme="majorHAnsi"/>
          <w:sz w:val="18"/>
          <w:szCs w:val="18"/>
          <w:lang w:val="ru-RU"/>
        </w:rPr>
        <w:t xml:space="preserve"> – </w:t>
      </w:r>
      <w:r>
        <w:rPr>
          <w:rFonts w:ascii="Calibri Light" w:hAnsi="Calibri Light" w:cstheme="majorHAnsi"/>
          <w:sz w:val="18"/>
          <w:szCs w:val="18"/>
          <w:lang w:val="ru-RU"/>
        </w:rPr>
        <w:t>не</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были</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освоены</w:t>
      </w:r>
      <w:r w:rsidRPr="00762D86">
        <w:rPr>
          <w:rFonts w:ascii="Calibri Light" w:hAnsi="Calibri Light" w:cstheme="majorHAnsi"/>
          <w:sz w:val="18"/>
          <w:szCs w:val="18"/>
          <w:lang w:val="ru-RU"/>
        </w:rPr>
        <w:t xml:space="preserve"> 5047,1 </w:t>
      </w:r>
      <w:r>
        <w:rPr>
          <w:rFonts w:ascii="Calibri Light" w:hAnsi="Calibri Light" w:cstheme="majorHAnsi"/>
          <w:sz w:val="18"/>
          <w:szCs w:val="18"/>
          <w:lang w:val="ru-RU"/>
        </w:rPr>
        <w:t>тыс</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762D86">
        <w:rPr>
          <w:rFonts w:ascii="Calibri Light" w:hAnsi="Calibri Light" w:cstheme="majorHAnsi"/>
          <w:sz w:val="18"/>
          <w:szCs w:val="18"/>
          <w:lang w:val="ru-RU"/>
        </w:rPr>
        <w:t xml:space="preserve"> 2020</w:t>
      </w:r>
      <w:r>
        <w:rPr>
          <w:rFonts w:ascii="Calibri Light" w:hAnsi="Calibri Light" w:cstheme="majorHAnsi"/>
          <w:sz w:val="18"/>
          <w:szCs w:val="18"/>
          <w:lang w:val="ru-RU"/>
        </w:rPr>
        <w:t xml:space="preserve"> году </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не были освоены </w:t>
      </w:r>
      <w:r w:rsidRPr="00762D86">
        <w:rPr>
          <w:rFonts w:ascii="Calibri Light" w:hAnsi="Calibri Light" w:cstheme="majorHAnsi"/>
          <w:sz w:val="18"/>
          <w:szCs w:val="18"/>
          <w:lang w:val="ru-RU"/>
        </w:rPr>
        <w:t xml:space="preserve">13506,4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w:t>
      </w:r>
    </w:p>
  </w:footnote>
  <w:footnote w:id="54">
    <w:p w14:paraId="78132005" w14:textId="77777777" w:rsidR="000C032B" w:rsidRPr="00A91593"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91593">
        <w:rPr>
          <w:rFonts w:ascii="Calibri Light" w:hAnsi="Calibri Light" w:cstheme="majorHAnsi"/>
          <w:sz w:val="18"/>
          <w:szCs w:val="18"/>
          <w:lang w:val="ru-RU"/>
        </w:rPr>
        <w:t xml:space="preserve"> </w:t>
      </w:r>
      <w:r>
        <w:rPr>
          <w:rFonts w:ascii="Calibri Light" w:hAnsi="Calibri Light" w:cstheme="majorHAnsi"/>
          <w:sz w:val="18"/>
          <w:szCs w:val="18"/>
          <w:lang w:val="ru-RU"/>
        </w:rPr>
        <w:t>Отраслевая инструкция по классификации и определению работ по реконструкции, ремонту и содержанию публичных дорог Республики Молдова, финансируемых из дорожного фонда, утвержденная Приказом министра транспорта и связи №</w:t>
      </w:r>
      <w:r w:rsidRPr="00A91593">
        <w:rPr>
          <w:rFonts w:ascii="Calibri Light" w:eastAsia="Calibri" w:hAnsi="Calibri Light" w:cstheme="majorHAnsi"/>
          <w:sz w:val="18"/>
          <w:szCs w:val="18"/>
          <w:lang w:val="ru-RU"/>
        </w:rPr>
        <w:t xml:space="preserve">01/266 </w:t>
      </w:r>
      <w:r>
        <w:rPr>
          <w:rFonts w:ascii="Calibri Light" w:eastAsia="Calibri" w:hAnsi="Calibri Light" w:cstheme="majorHAnsi"/>
          <w:sz w:val="18"/>
          <w:szCs w:val="18"/>
          <w:lang w:val="ru-RU"/>
        </w:rPr>
        <w:t xml:space="preserve">от </w:t>
      </w:r>
      <w:r w:rsidRPr="00A91593">
        <w:rPr>
          <w:rFonts w:ascii="Calibri Light" w:eastAsia="Calibri" w:hAnsi="Calibri Light" w:cstheme="majorHAnsi"/>
          <w:sz w:val="18"/>
          <w:szCs w:val="18"/>
          <w:lang w:val="ru-RU"/>
        </w:rPr>
        <w:t>18.08.1999 (</w:t>
      </w:r>
      <w:r>
        <w:rPr>
          <w:rFonts w:ascii="Calibri Light" w:eastAsia="Calibri" w:hAnsi="Calibri Light" w:cstheme="majorHAnsi"/>
          <w:sz w:val="18"/>
          <w:szCs w:val="18"/>
          <w:lang w:val="ru-RU"/>
        </w:rPr>
        <w:t>переопубликована</w:t>
      </w:r>
      <w:r w:rsidRPr="00A91593">
        <w:rPr>
          <w:rFonts w:ascii="Calibri Light" w:eastAsia="Calibri" w:hAnsi="Calibri Light" w:cstheme="majorHAnsi"/>
          <w:sz w:val="18"/>
          <w:szCs w:val="18"/>
          <w:lang w:val="ru-RU"/>
        </w:rPr>
        <w:t>).</w:t>
      </w:r>
    </w:p>
  </w:footnote>
  <w:footnote w:id="55">
    <w:p w14:paraId="10C04B1E" w14:textId="77777777" w:rsidR="000C032B" w:rsidRPr="007174F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174F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Управление </w:t>
      </w:r>
      <w:r w:rsidRPr="007174FB">
        <w:rPr>
          <w:rFonts w:ascii="Calibri Light" w:hAnsi="Calibri Light" w:cstheme="majorHAnsi"/>
          <w:sz w:val="18"/>
          <w:szCs w:val="18"/>
          <w:lang w:val="ru-RU"/>
        </w:rPr>
        <w:t>„</w:t>
      </w:r>
      <w:r w:rsidRPr="009232AB">
        <w:rPr>
          <w:rFonts w:ascii="Calibri Light" w:hAnsi="Calibri Light" w:cstheme="majorHAnsi"/>
          <w:sz w:val="18"/>
          <w:szCs w:val="18"/>
        </w:rPr>
        <w:t>ExDrupo</w:t>
      </w:r>
      <w:r w:rsidRPr="007174F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МП ЭОС </w:t>
      </w:r>
      <w:r w:rsidRPr="007174FB">
        <w:rPr>
          <w:rFonts w:ascii="Calibri Light" w:hAnsi="Calibri Light" w:cstheme="majorHAnsi"/>
          <w:sz w:val="18"/>
          <w:szCs w:val="18"/>
          <w:lang w:val="ru-RU"/>
        </w:rPr>
        <w:t>„</w:t>
      </w:r>
      <w:r w:rsidRPr="009232AB">
        <w:rPr>
          <w:rFonts w:ascii="Calibri Light" w:hAnsi="Calibri Light" w:cstheme="majorHAnsi"/>
          <w:sz w:val="18"/>
          <w:szCs w:val="18"/>
        </w:rPr>
        <w:t>Lumteh</w:t>
      </w:r>
      <w:r w:rsidRPr="007174FB">
        <w:rPr>
          <w:rFonts w:ascii="Calibri Light" w:hAnsi="Calibri Light" w:cstheme="majorHAnsi"/>
          <w:sz w:val="18"/>
          <w:szCs w:val="18"/>
          <w:lang w:val="ru-RU"/>
        </w:rPr>
        <w:t>”.</w:t>
      </w:r>
    </w:p>
  </w:footnote>
  <w:footnote w:id="56">
    <w:p w14:paraId="3C0E7592" w14:textId="77777777" w:rsidR="000C032B" w:rsidRPr="007174F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174F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Управление </w:t>
      </w:r>
      <w:r w:rsidRPr="007174FB">
        <w:rPr>
          <w:rFonts w:ascii="Calibri Light" w:hAnsi="Calibri Light" w:cstheme="majorHAnsi"/>
          <w:sz w:val="18"/>
          <w:szCs w:val="18"/>
          <w:lang w:val="ru-RU"/>
        </w:rPr>
        <w:t>„</w:t>
      </w:r>
      <w:r w:rsidRPr="009232AB">
        <w:rPr>
          <w:rFonts w:ascii="Calibri Light" w:hAnsi="Calibri Light" w:cstheme="majorHAnsi"/>
          <w:sz w:val="18"/>
          <w:szCs w:val="18"/>
        </w:rPr>
        <w:t>ExDrupo</w:t>
      </w:r>
      <w:r w:rsidRPr="007174FB">
        <w:rPr>
          <w:rFonts w:ascii="Calibri Light" w:hAnsi="Calibri Light" w:cstheme="majorHAnsi"/>
          <w:sz w:val="18"/>
          <w:szCs w:val="18"/>
          <w:lang w:val="ru-RU"/>
        </w:rPr>
        <w:t xml:space="preserve"> - </w:t>
      </w:r>
      <w:r>
        <w:rPr>
          <w:rFonts w:ascii="Calibri Light" w:hAnsi="Calibri Light" w:cstheme="majorHAnsi"/>
          <w:sz w:val="18"/>
          <w:szCs w:val="18"/>
          <w:lang w:val="ru-RU"/>
        </w:rPr>
        <w:t>в</w:t>
      </w:r>
      <w:r w:rsidRPr="007174FB">
        <w:rPr>
          <w:rFonts w:ascii="Calibri Light" w:hAnsi="Calibri Light" w:cstheme="majorHAnsi"/>
          <w:color w:val="000000" w:themeColor="text1"/>
          <w:sz w:val="18"/>
          <w:szCs w:val="18"/>
          <w:lang w:val="ru-RU"/>
        </w:rPr>
        <w:t xml:space="preserve"> 2018 </w:t>
      </w:r>
      <w:r>
        <w:rPr>
          <w:rFonts w:ascii="Calibri Light" w:hAnsi="Calibri Light" w:cstheme="majorHAnsi"/>
          <w:color w:val="000000" w:themeColor="text1"/>
          <w:sz w:val="18"/>
          <w:szCs w:val="18"/>
          <w:lang w:val="ru-RU"/>
        </w:rPr>
        <w:t xml:space="preserve">году </w:t>
      </w:r>
      <w:r w:rsidRPr="007174FB">
        <w:rPr>
          <w:rFonts w:ascii="Calibri Light" w:hAnsi="Calibri Light" w:cstheme="majorHAnsi"/>
          <w:color w:val="000000" w:themeColor="text1"/>
          <w:sz w:val="18"/>
          <w:szCs w:val="18"/>
          <w:lang w:val="ru-RU"/>
        </w:rPr>
        <w:t>– 41031,8</w:t>
      </w:r>
      <w:r w:rsidRPr="007174FB">
        <w:rPr>
          <w:rFonts w:ascii="Calibri Light" w:hAnsi="Calibri Light" w:cstheme="majorHAnsi"/>
          <w:sz w:val="18"/>
          <w:szCs w:val="18"/>
          <w:lang w:val="ru-RU"/>
        </w:rPr>
        <w:t xml:space="preserve"> </w:t>
      </w:r>
      <w:r>
        <w:rPr>
          <w:rFonts w:ascii="Calibri Light" w:hAnsi="Calibri Light" w:cstheme="majorHAnsi"/>
          <w:sz w:val="18"/>
          <w:szCs w:val="18"/>
          <w:lang w:val="ru-RU"/>
        </w:rPr>
        <w:t>тыс. леев</w:t>
      </w:r>
      <w:r w:rsidRPr="007174FB">
        <w:rPr>
          <w:rFonts w:ascii="Calibri Light" w:hAnsi="Calibri Light" w:cstheme="majorHAnsi"/>
          <w:color w:val="000000" w:themeColor="text1"/>
          <w:sz w:val="18"/>
          <w:szCs w:val="18"/>
          <w:lang w:val="ru-RU"/>
        </w:rPr>
        <w:t xml:space="preserve">, </w:t>
      </w:r>
      <w:r>
        <w:rPr>
          <w:rFonts w:ascii="Calibri Light" w:hAnsi="Calibri Light" w:cstheme="majorHAnsi"/>
          <w:color w:val="000000" w:themeColor="text1"/>
          <w:sz w:val="18"/>
          <w:szCs w:val="18"/>
          <w:lang w:val="ru-RU"/>
        </w:rPr>
        <w:t xml:space="preserve">в </w:t>
      </w:r>
      <w:r w:rsidRPr="007174FB">
        <w:rPr>
          <w:rFonts w:ascii="Calibri Light" w:hAnsi="Calibri Light" w:cstheme="majorHAnsi"/>
          <w:color w:val="000000" w:themeColor="text1"/>
          <w:sz w:val="18"/>
          <w:szCs w:val="18"/>
          <w:lang w:val="ru-RU"/>
        </w:rPr>
        <w:t xml:space="preserve">2019 </w:t>
      </w:r>
      <w:r>
        <w:rPr>
          <w:rFonts w:ascii="Calibri Light" w:hAnsi="Calibri Light" w:cstheme="majorHAnsi"/>
          <w:color w:val="000000" w:themeColor="text1"/>
          <w:sz w:val="18"/>
          <w:szCs w:val="18"/>
          <w:lang w:val="ru-RU"/>
        </w:rPr>
        <w:t xml:space="preserve">году </w:t>
      </w:r>
      <w:r w:rsidRPr="007174FB">
        <w:rPr>
          <w:rFonts w:ascii="Calibri Light" w:hAnsi="Calibri Light" w:cstheme="majorHAnsi"/>
          <w:color w:val="000000" w:themeColor="text1"/>
          <w:sz w:val="18"/>
          <w:szCs w:val="18"/>
          <w:lang w:val="ru-RU"/>
        </w:rPr>
        <w:t>– 71479,1</w:t>
      </w:r>
      <w:r w:rsidRPr="007174F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тыс. леев и в </w:t>
      </w:r>
      <w:r w:rsidRPr="007174FB">
        <w:rPr>
          <w:rFonts w:ascii="Calibri Light" w:hAnsi="Calibri Light" w:cstheme="majorHAnsi"/>
          <w:color w:val="000000" w:themeColor="text1"/>
          <w:sz w:val="18"/>
          <w:szCs w:val="18"/>
          <w:lang w:val="ru-RU"/>
        </w:rPr>
        <w:t xml:space="preserve">2020 </w:t>
      </w:r>
      <w:r>
        <w:rPr>
          <w:rFonts w:ascii="Calibri Light" w:hAnsi="Calibri Light" w:cstheme="majorHAnsi"/>
          <w:color w:val="000000" w:themeColor="text1"/>
          <w:sz w:val="18"/>
          <w:szCs w:val="18"/>
          <w:lang w:val="ru-RU"/>
        </w:rPr>
        <w:t xml:space="preserve">году </w:t>
      </w:r>
      <w:r w:rsidRPr="007174FB">
        <w:rPr>
          <w:rFonts w:ascii="Calibri Light" w:hAnsi="Calibri Light" w:cstheme="majorHAnsi"/>
          <w:color w:val="000000" w:themeColor="text1"/>
          <w:sz w:val="18"/>
          <w:szCs w:val="18"/>
          <w:lang w:val="ru-RU"/>
        </w:rPr>
        <w:t xml:space="preserve">– 66423,4 </w:t>
      </w:r>
      <w:r>
        <w:rPr>
          <w:rFonts w:ascii="Calibri Light" w:hAnsi="Calibri Light" w:cstheme="majorHAnsi"/>
          <w:sz w:val="18"/>
          <w:szCs w:val="18"/>
          <w:lang w:val="ru-RU"/>
        </w:rPr>
        <w:t>тыс. леев</w:t>
      </w:r>
      <w:r w:rsidRPr="007174FB">
        <w:rPr>
          <w:rFonts w:ascii="Calibri Light" w:hAnsi="Calibri Light" w:cstheme="majorHAnsi"/>
          <w:color w:val="000000" w:themeColor="text1"/>
          <w:sz w:val="18"/>
          <w:szCs w:val="18"/>
          <w:lang w:val="ru-RU"/>
        </w:rPr>
        <w:t xml:space="preserve">; </w:t>
      </w:r>
      <w:r>
        <w:rPr>
          <w:rFonts w:ascii="Calibri Light" w:hAnsi="Calibri Light" w:cstheme="majorHAnsi"/>
          <w:color w:val="000000" w:themeColor="text1"/>
          <w:sz w:val="18"/>
          <w:szCs w:val="18"/>
          <w:lang w:val="ru-RU"/>
        </w:rPr>
        <w:t xml:space="preserve">другие подрядчики </w:t>
      </w:r>
      <w:r w:rsidRPr="007174FB">
        <w:rPr>
          <w:rFonts w:ascii="Calibri Light" w:hAnsi="Calibri Light" w:cstheme="majorHAnsi"/>
          <w:color w:val="000000" w:themeColor="text1"/>
          <w:sz w:val="18"/>
          <w:szCs w:val="18"/>
          <w:lang w:val="ru-RU"/>
        </w:rPr>
        <w:t xml:space="preserve">- </w:t>
      </w:r>
      <w:r w:rsidRPr="007174FB">
        <w:rPr>
          <w:rFonts w:ascii="Calibri Light" w:hAnsi="Calibri Light" w:cstheme="majorHAnsi"/>
          <w:sz w:val="18"/>
          <w:szCs w:val="18"/>
          <w:lang w:val="ru-RU"/>
        </w:rPr>
        <w:t xml:space="preserve">16825,7 </w:t>
      </w:r>
      <w:r>
        <w:rPr>
          <w:rFonts w:ascii="Calibri Light" w:hAnsi="Calibri Light" w:cstheme="majorHAnsi"/>
          <w:sz w:val="18"/>
          <w:szCs w:val="18"/>
          <w:lang w:val="ru-RU"/>
        </w:rPr>
        <w:t xml:space="preserve">тыс. леев </w:t>
      </w:r>
      <w:r w:rsidRPr="007174FB">
        <w:rPr>
          <w:rFonts w:ascii="Calibri Light" w:hAnsi="Calibri Light" w:cstheme="majorHAnsi"/>
          <w:sz w:val="18"/>
          <w:szCs w:val="18"/>
          <w:lang w:val="ru-RU"/>
        </w:rPr>
        <w:t>–</w:t>
      </w:r>
      <w:r>
        <w:rPr>
          <w:rFonts w:ascii="Calibri Light" w:hAnsi="Calibri Light" w:cstheme="majorHAnsi"/>
          <w:sz w:val="18"/>
          <w:szCs w:val="18"/>
          <w:lang w:val="ru-RU"/>
        </w:rPr>
        <w:t xml:space="preserve"> в </w:t>
      </w:r>
      <w:r w:rsidRPr="007174FB">
        <w:rPr>
          <w:rFonts w:ascii="Calibri Light" w:hAnsi="Calibri Light" w:cstheme="majorHAnsi"/>
          <w:sz w:val="18"/>
          <w:szCs w:val="18"/>
          <w:lang w:val="ru-RU"/>
        </w:rPr>
        <w:t>2018</w:t>
      </w:r>
      <w:r>
        <w:rPr>
          <w:rFonts w:ascii="Calibri Light" w:hAnsi="Calibri Light" w:cstheme="majorHAnsi"/>
          <w:sz w:val="18"/>
          <w:szCs w:val="18"/>
          <w:lang w:val="ru-RU"/>
        </w:rPr>
        <w:t xml:space="preserve"> году</w:t>
      </w:r>
      <w:r w:rsidRPr="007174FB">
        <w:rPr>
          <w:rFonts w:ascii="Calibri Light" w:hAnsi="Calibri Light" w:cstheme="majorHAnsi"/>
          <w:sz w:val="18"/>
          <w:szCs w:val="18"/>
          <w:lang w:val="ru-RU"/>
        </w:rPr>
        <w:t xml:space="preserve">, 4012,6 </w:t>
      </w:r>
      <w:r>
        <w:rPr>
          <w:rFonts w:ascii="Calibri Light" w:hAnsi="Calibri Light" w:cstheme="majorHAnsi"/>
          <w:sz w:val="18"/>
          <w:szCs w:val="18"/>
          <w:lang w:val="ru-RU"/>
        </w:rPr>
        <w:t xml:space="preserve">тыс. леев </w:t>
      </w:r>
      <w:r w:rsidRPr="007174FB">
        <w:rPr>
          <w:rFonts w:ascii="Calibri Light" w:hAnsi="Calibri Light" w:cstheme="majorHAnsi"/>
          <w:sz w:val="18"/>
          <w:szCs w:val="18"/>
          <w:lang w:val="ru-RU"/>
        </w:rPr>
        <w:t>–</w:t>
      </w:r>
      <w:r>
        <w:rPr>
          <w:rFonts w:ascii="Calibri Light" w:hAnsi="Calibri Light" w:cstheme="majorHAnsi"/>
          <w:sz w:val="18"/>
          <w:szCs w:val="18"/>
          <w:lang w:val="ru-RU"/>
        </w:rPr>
        <w:t xml:space="preserve"> в </w:t>
      </w:r>
      <w:r w:rsidRPr="007174FB">
        <w:rPr>
          <w:rFonts w:ascii="Calibri Light" w:hAnsi="Calibri Light" w:cstheme="majorHAnsi"/>
          <w:sz w:val="18"/>
          <w:szCs w:val="18"/>
          <w:lang w:val="ru-RU"/>
        </w:rPr>
        <w:t>2019</w:t>
      </w:r>
      <w:r>
        <w:rPr>
          <w:rFonts w:ascii="Calibri Light" w:hAnsi="Calibri Light" w:cstheme="majorHAnsi"/>
          <w:sz w:val="18"/>
          <w:szCs w:val="18"/>
          <w:lang w:val="ru-RU"/>
        </w:rPr>
        <w:t xml:space="preserve"> году и </w:t>
      </w:r>
      <w:r w:rsidRPr="007174FB">
        <w:rPr>
          <w:rFonts w:ascii="Calibri Light" w:hAnsi="Calibri Light" w:cstheme="majorHAnsi"/>
          <w:sz w:val="18"/>
          <w:szCs w:val="18"/>
          <w:lang w:val="ru-RU"/>
        </w:rPr>
        <w:t xml:space="preserve">238,2 </w:t>
      </w:r>
      <w:r>
        <w:rPr>
          <w:rFonts w:ascii="Calibri Light" w:hAnsi="Calibri Light" w:cstheme="majorHAnsi"/>
          <w:sz w:val="18"/>
          <w:szCs w:val="18"/>
          <w:lang w:val="ru-RU"/>
        </w:rPr>
        <w:t xml:space="preserve">тыс. леев </w:t>
      </w:r>
      <w:r w:rsidRPr="007174FB">
        <w:rPr>
          <w:rFonts w:ascii="Calibri Light" w:hAnsi="Calibri Light" w:cstheme="majorHAnsi"/>
          <w:sz w:val="18"/>
          <w:szCs w:val="18"/>
          <w:lang w:val="ru-RU"/>
        </w:rPr>
        <w:t>–</w:t>
      </w:r>
      <w:r>
        <w:rPr>
          <w:rFonts w:ascii="Calibri Light" w:hAnsi="Calibri Light" w:cstheme="majorHAnsi"/>
          <w:sz w:val="18"/>
          <w:szCs w:val="18"/>
          <w:lang w:val="ru-RU"/>
        </w:rPr>
        <w:t xml:space="preserve"> в </w:t>
      </w:r>
      <w:r w:rsidRPr="007174FB">
        <w:rPr>
          <w:rFonts w:ascii="Calibri Light" w:hAnsi="Calibri Light" w:cstheme="majorHAnsi"/>
          <w:sz w:val="18"/>
          <w:szCs w:val="18"/>
          <w:lang w:val="ru-RU"/>
        </w:rPr>
        <w:t>2020</w:t>
      </w:r>
      <w:r>
        <w:rPr>
          <w:rFonts w:ascii="Calibri Light" w:hAnsi="Calibri Light" w:cstheme="majorHAnsi"/>
          <w:sz w:val="18"/>
          <w:szCs w:val="18"/>
          <w:lang w:val="ru-RU"/>
        </w:rPr>
        <w:t xml:space="preserve"> году</w:t>
      </w:r>
      <w:r w:rsidRPr="007174FB">
        <w:rPr>
          <w:rFonts w:ascii="Calibri Light" w:hAnsi="Calibri Light" w:cstheme="majorHAnsi"/>
          <w:sz w:val="18"/>
          <w:szCs w:val="18"/>
          <w:lang w:val="ru-RU"/>
        </w:rPr>
        <w:t>.</w:t>
      </w:r>
    </w:p>
  </w:footnote>
  <w:footnote w:id="57">
    <w:p w14:paraId="11C13A4F" w14:textId="77777777" w:rsidR="000C032B" w:rsidRPr="003B76E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МП</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ЭОС</w:t>
      </w:r>
      <w:r w:rsidRPr="003B76EF">
        <w:rPr>
          <w:rFonts w:ascii="Calibri Light" w:hAnsi="Calibri Light" w:cstheme="majorHAnsi"/>
          <w:sz w:val="18"/>
          <w:szCs w:val="18"/>
          <w:lang w:val="ru-RU"/>
        </w:rPr>
        <w:t xml:space="preserve"> „</w:t>
      </w:r>
      <w:r w:rsidRPr="009232AB">
        <w:rPr>
          <w:rFonts w:ascii="Calibri Light" w:hAnsi="Calibri Light" w:cstheme="majorHAnsi"/>
          <w:sz w:val="18"/>
          <w:szCs w:val="18"/>
        </w:rPr>
        <w:t>Lumteh</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B76EF">
        <w:rPr>
          <w:rFonts w:ascii="Calibri Light" w:hAnsi="Calibri Light" w:cstheme="majorHAnsi"/>
          <w:sz w:val="18"/>
          <w:szCs w:val="18"/>
          <w:lang w:val="ru-RU"/>
        </w:rPr>
        <w:t>2018</w:t>
      </w:r>
      <w:r>
        <w:rPr>
          <w:rFonts w:ascii="Calibri Light" w:hAnsi="Calibri Light" w:cstheme="majorHAnsi"/>
          <w:sz w:val="18"/>
          <w:szCs w:val="18"/>
          <w:lang w:val="ru-RU"/>
        </w:rPr>
        <w:t xml:space="preserve"> году</w:t>
      </w:r>
      <w:r w:rsidRPr="003B76EF">
        <w:rPr>
          <w:rFonts w:ascii="Calibri Light" w:hAnsi="Calibri Light" w:cstheme="majorHAnsi"/>
          <w:sz w:val="18"/>
          <w:szCs w:val="18"/>
          <w:lang w:val="ru-RU"/>
        </w:rPr>
        <w:t xml:space="preserve"> 9777,6 </w:t>
      </w:r>
      <w:r>
        <w:rPr>
          <w:rFonts w:ascii="Calibri Light" w:hAnsi="Calibri Light" w:cstheme="majorHAnsi"/>
          <w:sz w:val="18"/>
          <w:szCs w:val="18"/>
          <w:lang w:val="ru-RU"/>
        </w:rPr>
        <w:t>тыс. леев</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B76EF">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2906,0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3B76EF">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10798,8 </w:t>
      </w:r>
      <w:r>
        <w:rPr>
          <w:rFonts w:ascii="Calibri Light" w:hAnsi="Calibri Light" w:cstheme="majorHAnsi"/>
          <w:sz w:val="18"/>
          <w:szCs w:val="18"/>
          <w:lang w:val="ru-RU"/>
        </w:rPr>
        <w:t>тыс. леев</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другие подрядчики </w:t>
      </w:r>
      <w:r w:rsidRPr="003B76EF">
        <w:rPr>
          <w:rFonts w:ascii="Calibri Light" w:hAnsi="Calibri Light" w:cstheme="majorHAnsi"/>
          <w:sz w:val="18"/>
          <w:szCs w:val="18"/>
          <w:lang w:val="ru-RU"/>
        </w:rPr>
        <w:t xml:space="preserve">- 1391,1 </w:t>
      </w:r>
      <w:r>
        <w:rPr>
          <w:rFonts w:ascii="Calibri Light" w:hAnsi="Calibri Light" w:cstheme="majorHAnsi"/>
          <w:sz w:val="18"/>
          <w:szCs w:val="18"/>
          <w:lang w:val="ru-RU"/>
        </w:rPr>
        <w:t xml:space="preserve">тыс. леев </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B76EF">
        <w:rPr>
          <w:rFonts w:ascii="Calibri Light" w:hAnsi="Calibri Light" w:cstheme="majorHAnsi"/>
          <w:sz w:val="18"/>
          <w:szCs w:val="18"/>
          <w:lang w:val="ru-RU"/>
        </w:rPr>
        <w:t>2018</w:t>
      </w:r>
      <w:r>
        <w:rPr>
          <w:rFonts w:ascii="Calibri Light" w:hAnsi="Calibri Light" w:cstheme="majorHAnsi"/>
          <w:sz w:val="18"/>
          <w:szCs w:val="18"/>
          <w:lang w:val="ru-RU"/>
        </w:rPr>
        <w:t xml:space="preserve"> году</w:t>
      </w:r>
      <w:r w:rsidRPr="003B76EF">
        <w:rPr>
          <w:rFonts w:ascii="Calibri Light" w:hAnsi="Calibri Light" w:cstheme="majorHAnsi"/>
          <w:sz w:val="18"/>
          <w:szCs w:val="18"/>
          <w:lang w:val="ru-RU"/>
        </w:rPr>
        <w:t xml:space="preserve">, 15082,7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 xml:space="preserve"> </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3B76EF">
        <w:rPr>
          <w:rFonts w:ascii="Calibri Light" w:hAnsi="Calibri Light" w:cstheme="majorHAnsi"/>
          <w:sz w:val="18"/>
          <w:szCs w:val="18"/>
          <w:lang w:val="ru-RU"/>
        </w:rPr>
        <w:t xml:space="preserve"> 2019</w:t>
      </w:r>
      <w:r>
        <w:rPr>
          <w:rFonts w:ascii="Calibri Light" w:hAnsi="Calibri Light" w:cstheme="majorHAnsi"/>
          <w:sz w:val="18"/>
          <w:szCs w:val="18"/>
          <w:lang w:val="ru-RU"/>
        </w:rPr>
        <w:t xml:space="preserve"> году</w:t>
      </w:r>
      <w:r w:rsidRPr="003B76EF">
        <w:rPr>
          <w:rFonts w:ascii="Calibri Light" w:hAnsi="Calibri Light" w:cstheme="majorHAnsi"/>
          <w:sz w:val="18"/>
          <w:szCs w:val="18"/>
          <w:lang w:val="ru-RU"/>
        </w:rPr>
        <w:t>.</w:t>
      </w:r>
    </w:p>
  </w:footnote>
  <w:footnote w:id="58">
    <w:p w14:paraId="3CE69B20" w14:textId="77777777" w:rsidR="000C032B" w:rsidRPr="00B7357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D1DA9">
        <w:rPr>
          <w:rFonts w:ascii="Calibri Light" w:hAnsi="Calibri Light" w:cstheme="majorHAnsi"/>
          <w:sz w:val="18"/>
          <w:szCs w:val="18"/>
          <w:lang w:val="ru-RU"/>
        </w:rPr>
        <w:t xml:space="preserve"> Подземны</w:t>
      </w:r>
      <w:r>
        <w:rPr>
          <w:rFonts w:ascii="Calibri Light" w:hAnsi="Calibri Light" w:cstheme="majorHAnsi"/>
          <w:sz w:val="18"/>
          <w:szCs w:val="18"/>
          <w:lang w:val="ru-RU"/>
        </w:rPr>
        <w:t>е</w:t>
      </w:r>
      <w:r w:rsidRPr="005D1DA9">
        <w:rPr>
          <w:rFonts w:ascii="Calibri Light" w:hAnsi="Calibri Light" w:cstheme="majorHAnsi"/>
          <w:sz w:val="18"/>
          <w:szCs w:val="18"/>
          <w:lang w:val="ru-RU"/>
        </w:rPr>
        <w:t xml:space="preserve"> пешеходны</w:t>
      </w:r>
      <w:r>
        <w:rPr>
          <w:rFonts w:ascii="Calibri Light" w:hAnsi="Calibri Light" w:cstheme="majorHAnsi"/>
          <w:sz w:val="18"/>
          <w:szCs w:val="18"/>
          <w:lang w:val="ru-RU"/>
        </w:rPr>
        <w:t>е</w:t>
      </w:r>
      <w:r w:rsidRPr="005D1DA9">
        <w:rPr>
          <w:rFonts w:ascii="Calibri Light" w:hAnsi="Calibri Light" w:cstheme="majorHAnsi"/>
          <w:sz w:val="18"/>
          <w:szCs w:val="18"/>
          <w:lang w:val="ru-RU"/>
        </w:rPr>
        <w:t xml:space="preserve"> переход</w:t>
      </w:r>
      <w:r>
        <w:rPr>
          <w:rFonts w:ascii="Calibri Light" w:hAnsi="Calibri Light" w:cstheme="majorHAnsi"/>
          <w:sz w:val="18"/>
          <w:szCs w:val="18"/>
          <w:lang w:val="ru-RU"/>
        </w:rPr>
        <w:t>ы, которые были отремонтированы</w:t>
      </w:r>
      <w:r w:rsidRPr="005D1DA9">
        <w:rPr>
          <w:rFonts w:ascii="Calibri Light" w:hAnsi="Calibri Light" w:cstheme="majorHAnsi"/>
          <w:sz w:val="18"/>
          <w:szCs w:val="18"/>
          <w:lang w:val="ru-RU"/>
        </w:rPr>
        <w:t xml:space="preserve">: </w:t>
      </w:r>
      <w:r>
        <w:rPr>
          <w:rFonts w:ascii="Calibri Light" w:hAnsi="Calibri Light" w:cstheme="majorHAnsi"/>
          <w:sz w:val="18"/>
          <w:szCs w:val="18"/>
          <w:lang w:val="ru-RU"/>
        </w:rPr>
        <w:t>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Негруцци </w:t>
      </w:r>
      <w:r w:rsidRPr="008F31EF">
        <w:rPr>
          <w:rFonts w:ascii="Calibri Light" w:hAnsi="Calibri Light" w:cstheme="majorHAnsi"/>
          <w:sz w:val="18"/>
          <w:szCs w:val="18"/>
          <w:lang w:val="ru-RU"/>
        </w:rPr>
        <w:t>10/1;</w:t>
      </w:r>
      <w:r>
        <w:rPr>
          <w:rFonts w:ascii="Calibri Light" w:hAnsi="Calibri Light" w:cstheme="majorHAnsi"/>
          <w:sz w:val="18"/>
          <w:szCs w:val="18"/>
          <w:lang w:val="ru-RU"/>
        </w:rPr>
        <w:t xml:space="preserve"> шос. Хынчешть </w:t>
      </w:r>
      <w:r w:rsidRPr="008F31EF">
        <w:rPr>
          <w:rFonts w:ascii="Calibri Light" w:hAnsi="Calibri Light" w:cstheme="majorHAnsi"/>
          <w:sz w:val="18"/>
          <w:szCs w:val="18"/>
          <w:lang w:val="ru-RU"/>
        </w:rPr>
        <w:t xml:space="preserve">143/1 </w:t>
      </w:r>
      <w:r>
        <w:rPr>
          <w:rFonts w:ascii="Calibri Light" w:hAnsi="Calibri Light" w:cstheme="majorHAnsi"/>
          <w:sz w:val="18"/>
          <w:szCs w:val="18"/>
          <w:lang w:val="ru-RU"/>
        </w:rPr>
        <w:t xml:space="preserve">– Южный вокзал; шос. Хынчешть </w:t>
      </w:r>
      <w:r w:rsidRPr="008F31EF">
        <w:rPr>
          <w:rFonts w:ascii="Calibri Light" w:hAnsi="Calibri Light" w:cstheme="majorHAnsi"/>
          <w:sz w:val="18"/>
          <w:szCs w:val="18"/>
          <w:lang w:val="ru-RU"/>
        </w:rPr>
        <w:t>178/1;</w:t>
      </w:r>
      <w:r>
        <w:rPr>
          <w:rFonts w:ascii="Calibri Light" w:hAnsi="Calibri Light" w:cstheme="majorHAnsi"/>
          <w:sz w:val="18"/>
          <w:szCs w:val="18"/>
          <w:lang w:val="ru-RU"/>
        </w:rPr>
        <w:t xml:space="preserve"> ул. Алеку Руссо </w:t>
      </w:r>
      <w:r w:rsidRPr="008F31EF">
        <w:rPr>
          <w:rFonts w:ascii="Calibri Light" w:hAnsi="Calibri Light" w:cstheme="majorHAnsi"/>
          <w:sz w:val="18"/>
          <w:szCs w:val="18"/>
          <w:lang w:val="ru-RU"/>
        </w:rPr>
        <w:t>2/1;</w:t>
      </w:r>
      <w:r>
        <w:rPr>
          <w:rFonts w:ascii="Calibri Light" w:hAnsi="Calibri Light" w:cstheme="majorHAnsi"/>
          <w:sz w:val="18"/>
          <w:szCs w:val="18"/>
          <w:lang w:val="ru-RU"/>
        </w:rPr>
        <w:t xml:space="preserve"> ул. Гр. Виеру – бул. Ренаштерий Национале 10; 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Дачия – Маллдова;</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Дачия </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ул. Теилор </w:t>
      </w:r>
      <w:r w:rsidRPr="008F31EF">
        <w:rPr>
          <w:rFonts w:ascii="Calibri Light" w:hAnsi="Calibri Light" w:cstheme="majorHAnsi"/>
          <w:sz w:val="18"/>
          <w:szCs w:val="18"/>
          <w:lang w:val="ru-RU"/>
        </w:rPr>
        <w:t>18/1;</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Дачия </w:t>
      </w:r>
      <w:r w:rsidRPr="00B7357F">
        <w:rPr>
          <w:rFonts w:ascii="Calibri Light" w:hAnsi="Calibri Light" w:cstheme="majorHAnsi"/>
          <w:sz w:val="18"/>
          <w:szCs w:val="18"/>
          <w:lang w:val="ru-RU"/>
        </w:rPr>
        <w:t>–</w:t>
      </w:r>
      <w:r>
        <w:rPr>
          <w:rFonts w:ascii="Calibri Light" w:hAnsi="Calibri Light" w:cstheme="majorHAnsi"/>
          <w:sz w:val="18"/>
          <w:szCs w:val="18"/>
          <w:lang w:val="ru-RU"/>
        </w:rPr>
        <w:t xml:space="preserve"> Аэропорт; ул. И. Крянгэ </w:t>
      </w:r>
      <w:r w:rsidRPr="00B7357F">
        <w:rPr>
          <w:rFonts w:ascii="Calibri Light" w:hAnsi="Calibri Light" w:cstheme="majorHAnsi"/>
          <w:sz w:val="18"/>
          <w:szCs w:val="18"/>
          <w:lang w:val="ru-RU"/>
        </w:rPr>
        <w:t xml:space="preserve">74/1; </w:t>
      </w:r>
      <w:r>
        <w:rPr>
          <w:rFonts w:ascii="Calibri Light" w:hAnsi="Calibri Light" w:cstheme="majorHAnsi"/>
          <w:sz w:val="18"/>
          <w:szCs w:val="18"/>
          <w:lang w:val="ru-RU"/>
        </w:rPr>
        <w:t xml:space="preserve">ул. Алеку Руссо </w:t>
      </w:r>
      <w:r w:rsidRPr="00B7357F">
        <w:rPr>
          <w:rFonts w:ascii="Calibri Light" w:hAnsi="Calibri Light" w:cstheme="majorHAnsi"/>
          <w:sz w:val="18"/>
          <w:szCs w:val="18"/>
          <w:lang w:val="ru-RU"/>
        </w:rPr>
        <w:t>59/6.</w:t>
      </w:r>
    </w:p>
  </w:footnote>
  <w:footnote w:id="59">
    <w:p w14:paraId="75D9FDD4" w14:textId="77777777" w:rsidR="000C032B" w:rsidRPr="00B7357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7357F">
        <w:rPr>
          <w:rFonts w:ascii="Calibri Light" w:hAnsi="Calibri Light" w:cstheme="majorHAnsi"/>
          <w:sz w:val="18"/>
          <w:szCs w:val="18"/>
          <w:lang w:val="ru-RU"/>
        </w:rPr>
        <w:t xml:space="preserve"> </w:t>
      </w:r>
      <w:r w:rsidRPr="009232AB">
        <w:rPr>
          <w:rFonts w:ascii="Calibri Light" w:hAnsi="Calibri Light" w:cstheme="majorHAnsi"/>
          <w:sz w:val="18"/>
          <w:szCs w:val="18"/>
        </w:rPr>
        <w:t>NCM</w:t>
      </w:r>
      <w:r w:rsidRPr="00B7357F">
        <w:rPr>
          <w:rFonts w:ascii="Calibri Light" w:hAnsi="Calibri Light" w:cstheme="majorHAnsi"/>
          <w:sz w:val="18"/>
          <w:szCs w:val="18"/>
          <w:lang w:val="ru-RU"/>
        </w:rPr>
        <w:t xml:space="preserve"> </w:t>
      </w:r>
      <w:r w:rsidRPr="009232AB">
        <w:rPr>
          <w:rFonts w:ascii="Calibri Light" w:hAnsi="Calibri Light" w:cstheme="majorHAnsi"/>
          <w:sz w:val="18"/>
          <w:szCs w:val="18"/>
        </w:rPr>
        <w:t>L</w:t>
      </w:r>
      <w:r w:rsidRPr="00B7357F">
        <w:rPr>
          <w:rFonts w:ascii="Calibri Light" w:hAnsi="Calibri Light" w:cstheme="majorHAnsi"/>
          <w:sz w:val="18"/>
          <w:szCs w:val="18"/>
          <w:lang w:val="ru-RU"/>
        </w:rPr>
        <w:t>01.03:2015 „</w:t>
      </w:r>
      <w:r>
        <w:rPr>
          <w:rFonts w:ascii="Calibri Light" w:hAnsi="Calibri Light" w:cstheme="majorHAnsi"/>
          <w:sz w:val="18"/>
          <w:szCs w:val="18"/>
          <w:lang w:val="ru-RU"/>
        </w:rPr>
        <w:t>Методологические нормы и классификатор работ по ремонту зданий и объектов из области национальной экономики</w:t>
      </w:r>
      <w:r w:rsidRPr="00B7357F">
        <w:rPr>
          <w:rFonts w:ascii="Calibri Light" w:hAnsi="Calibri Light" w:cstheme="majorHAnsi"/>
          <w:sz w:val="18"/>
          <w:szCs w:val="18"/>
          <w:lang w:val="ru-RU"/>
        </w:rPr>
        <w:t>”.</w:t>
      </w:r>
    </w:p>
  </w:footnote>
  <w:footnote w:id="60">
    <w:p w14:paraId="46EB9ABD" w14:textId="77777777" w:rsidR="000C032B" w:rsidRPr="005D1DA9"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Подземный</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переход с 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Дачия </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Больница №</w:t>
      </w:r>
      <w:r w:rsidRPr="003B73F3">
        <w:rPr>
          <w:rFonts w:ascii="Calibri Light" w:hAnsi="Calibri Light" w:cstheme="majorHAnsi"/>
          <w:sz w:val="18"/>
          <w:szCs w:val="18"/>
          <w:lang w:val="ru-RU"/>
        </w:rPr>
        <w:t xml:space="preserve">1; </w:t>
      </w:r>
      <w:r>
        <w:rPr>
          <w:rFonts w:ascii="Calibri Light" w:hAnsi="Calibri Light" w:cstheme="majorHAnsi"/>
          <w:sz w:val="18"/>
          <w:szCs w:val="18"/>
          <w:lang w:val="ru-RU"/>
        </w:rPr>
        <w:t>подземный</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переход с 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Негруцци</w:t>
      </w:r>
      <w:r w:rsidRPr="005D1DA9">
        <w:rPr>
          <w:rFonts w:ascii="Calibri Light" w:hAnsi="Calibri Light" w:cstheme="majorHAnsi"/>
          <w:sz w:val="18"/>
          <w:szCs w:val="18"/>
          <w:lang w:val="ru-RU"/>
        </w:rPr>
        <w:t xml:space="preserve">; </w:t>
      </w:r>
      <w:r>
        <w:rPr>
          <w:rFonts w:ascii="Calibri Light" w:hAnsi="Calibri Light" w:cstheme="majorHAnsi"/>
          <w:sz w:val="18"/>
          <w:szCs w:val="18"/>
          <w:lang w:val="ru-RU"/>
        </w:rPr>
        <w:t>подземный</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переход с бул</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Дачия </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ул. Теилор</w:t>
      </w:r>
      <w:r w:rsidRPr="00B7357F">
        <w:rPr>
          <w:rFonts w:ascii="Calibri Light" w:hAnsi="Calibri Light" w:cstheme="majorHAnsi"/>
          <w:sz w:val="18"/>
          <w:szCs w:val="18"/>
          <w:lang w:val="ru-RU"/>
        </w:rPr>
        <w:t>.</w:t>
      </w:r>
    </w:p>
  </w:footnote>
  <w:footnote w:id="61">
    <w:p w14:paraId="579C0DB7" w14:textId="77777777" w:rsidR="000C032B" w:rsidRPr="003B73F3"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3B73F3">
        <w:rPr>
          <w:rFonts w:ascii="Calibri Light" w:hAnsi="Calibri Light" w:cstheme="majorHAnsi"/>
          <w:sz w:val="18"/>
          <w:szCs w:val="18"/>
          <w:lang w:val="ru-RU"/>
        </w:rPr>
        <w:t xml:space="preserve">.6 </w:t>
      </w:r>
      <w:r>
        <w:rPr>
          <w:rFonts w:ascii="Calibri Light" w:hAnsi="Calibri Light" w:cstheme="majorHAnsi"/>
          <w:sz w:val="18"/>
          <w:szCs w:val="18"/>
          <w:lang w:val="ru-RU"/>
        </w:rPr>
        <w:t>Закона</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статуте</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муниципия</w:t>
      </w:r>
      <w:r w:rsidRPr="003B73F3">
        <w:rPr>
          <w:rFonts w:ascii="Calibri Light" w:hAnsi="Calibri Light" w:cstheme="majorHAnsi"/>
          <w:sz w:val="18"/>
          <w:szCs w:val="18"/>
          <w:lang w:val="ru-RU"/>
        </w:rPr>
        <w:t xml:space="preserve"> </w:t>
      </w:r>
      <w:r>
        <w:rPr>
          <w:rFonts w:ascii="Calibri Light" w:hAnsi="Calibri Light" w:cstheme="majorHAnsi"/>
          <w:sz w:val="18"/>
          <w:szCs w:val="18"/>
          <w:lang w:val="ru-RU"/>
        </w:rPr>
        <w:t>Кишинэу</w:t>
      </w:r>
      <w:r w:rsidRPr="003B73F3">
        <w:rPr>
          <w:rFonts w:ascii="Calibri Light" w:hAnsi="Calibri Light" w:cstheme="majorHAnsi"/>
          <w:sz w:val="18"/>
          <w:szCs w:val="18"/>
          <w:lang w:val="ru-RU"/>
        </w:rPr>
        <w:t xml:space="preserve"> №136 </w:t>
      </w:r>
      <w:r>
        <w:rPr>
          <w:rFonts w:ascii="Calibri Light" w:hAnsi="Calibri Light" w:cstheme="majorHAnsi"/>
          <w:sz w:val="18"/>
          <w:szCs w:val="18"/>
          <w:lang w:val="ru-RU"/>
        </w:rPr>
        <w:t xml:space="preserve">от </w:t>
      </w:r>
      <w:r w:rsidRPr="003B73F3">
        <w:rPr>
          <w:rFonts w:ascii="Calibri Light" w:hAnsi="Calibri Light" w:cstheme="majorHAnsi"/>
          <w:sz w:val="18"/>
          <w:szCs w:val="18"/>
          <w:lang w:val="ru-RU"/>
        </w:rPr>
        <w:t xml:space="preserve">17.06.2016; </w:t>
      </w:r>
      <w:r>
        <w:rPr>
          <w:rFonts w:ascii="Calibri Light" w:hAnsi="Calibri Light" w:cstheme="majorHAnsi"/>
          <w:sz w:val="18"/>
          <w:szCs w:val="18"/>
          <w:lang w:val="ru-RU"/>
        </w:rPr>
        <w:t>ст</w:t>
      </w:r>
      <w:r w:rsidRPr="003B73F3">
        <w:rPr>
          <w:rFonts w:ascii="Calibri Light" w:hAnsi="Calibri Light" w:cstheme="majorHAnsi"/>
          <w:sz w:val="18"/>
          <w:szCs w:val="18"/>
          <w:lang w:val="ru-RU"/>
        </w:rPr>
        <w:t xml:space="preserve">.14 </w:t>
      </w:r>
      <w:r>
        <w:rPr>
          <w:rFonts w:ascii="Calibri Light" w:hAnsi="Calibri Light" w:cstheme="majorHAnsi"/>
          <w:sz w:val="18"/>
          <w:szCs w:val="18"/>
          <w:lang w:val="ru-RU"/>
        </w:rPr>
        <w:t>Закона №</w:t>
      </w:r>
      <w:r w:rsidRPr="003B73F3">
        <w:rPr>
          <w:rFonts w:ascii="Calibri Light" w:hAnsi="Calibri Light" w:cstheme="majorHAnsi"/>
          <w:sz w:val="18"/>
          <w:szCs w:val="18"/>
          <w:lang w:val="ru-RU"/>
        </w:rPr>
        <w:t xml:space="preserve">436 </w:t>
      </w:r>
      <w:r>
        <w:rPr>
          <w:rFonts w:ascii="Calibri Light" w:hAnsi="Calibri Light" w:cstheme="majorHAnsi"/>
          <w:sz w:val="18"/>
          <w:szCs w:val="18"/>
          <w:lang w:val="ru-RU"/>
        </w:rPr>
        <w:t xml:space="preserve">от </w:t>
      </w:r>
      <w:r w:rsidRPr="003B73F3">
        <w:rPr>
          <w:rFonts w:ascii="Calibri Light" w:hAnsi="Calibri Light" w:cstheme="majorHAnsi"/>
          <w:sz w:val="18"/>
          <w:szCs w:val="18"/>
          <w:lang w:val="ru-RU"/>
        </w:rPr>
        <w:t>28.12.2006.</w:t>
      </w:r>
    </w:p>
  </w:footnote>
  <w:footnote w:id="62">
    <w:p w14:paraId="18C70325" w14:textId="77777777" w:rsidR="000C032B" w:rsidRPr="00B7357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B7357F">
        <w:rPr>
          <w:rFonts w:ascii="Calibri Light" w:hAnsi="Calibri Light" w:cstheme="majorHAnsi"/>
          <w:sz w:val="18"/>
          <w:szCs w:val="18"/>
          <w:lang w:val="ru-RU"/>
        </w:rPr>
        <w:t>2018</w:t>
      </w:r>
      <w:r>
        <w:rPr>
          <w:rFonts w:ascii="Calibri Light" w:hAnsi="Calibri Light" w:cstheme="majorHAnsi"/>
          <w:sz w:val="18"/>
          <w:szCs w:val="18"/>
          <w:lang w:val="ru-RU"/>
        </w:rPr>
        <w:t xml:space="preserve"> году</w:t>
      </w:r>
      <w:r w:rsidRPr="00B7357F">
        <w:rPr>
          <w:rFonts w:ascii="Calibri Light" w:hAnsi="Calibri Light" w:cstheme="majorHAnsi"/>
          <w:sz w:val="18"/>
          <w:szCs w:val="18"/>
          <w:lang w:val="ru-RU"/>
        </w:rPr>
        <w:t xml:space="preserve">: 556,06 </w:t>
      </w:r>
      <w:r>
        <w:rPr>
          <w:rFonts w:ascii="Calibri Light" w:hAnsi="Calibri Light" w:cstheme="majorHAnsi"/>
          <w:sz w:val="18"/>
          <w:szCs w:val="18"/>
          <w:lang w:val="ru-RU"/>
        </w:rPr>
        <w:t xml:space="preserve">т стоимостью </w:t>
      </w:r>
      <w:r w:rsidRPr="00B7357F">
        <w:rPr>
          <w:rFonts w:ascii="Calibri Light" w:hAnsi="Calibri Light" w:cstheme="majorHAnsi"/>
          <w:sz w:val="18"/>
          <w:szCs w:val="18"/>
          <w:lang w:val="ru-RU"/>
        </w:rPr>
        <w:t xml:space="preserve">370,3 </w:t>
      </w:r>
      <w:r>
        <w:rPr>
          <w:rFonts w:ascii="Calibri Light" w:hAnsi="Calibri Light" w:cstheme="majorHAnsi"/>
          <w:sz w:val="18"/>
          <w:szCs w:val="18"/>
          <w:lang w:val="ru-RU"/>
        </w:rPr>
        <w:t>тыс</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B7357F">
        <w:rPr>
          <w:rFonts w:ascii="Calibri Light" w:hAnsi="Calibri Light" w:cstheme="majorHAnsi"/>
          <w:sz w:val="18"/>
          <w:szCs w:val="18"/>
          <w:lang w:val="ru-RU"/>
        </w:rPr>
        <w:t>2019</w:t>
      </w:r>
      <w:r>
        <w:rPr>
          <w:rFonts w:ascii="Calibri Light" w:hAnsi="Calibri Light" w:cstheme="majorHAnsi"/>
          <w:sz w:val="18"/>
          <w:szCs w:val="18"/>
          <w:lang w:val="ru-RU"/>
        </w:rPr>
        <w:t xml:space="preserve"> году</w:t>
      </w:r>
      <w:r w:rsidRPr="00B7357F">
        <w:rPr>
          <w:rFonts w:ascii="Calibri Light" w:hAnsi="Calibri Light" w:cstheme="majorHAnsi"/>
          <w:sz w:val="18"/>
          <w:szCs w:val="18"/>
          <w:lang w:val="ru-RU"/>
        </w:rPr>
        <w:t xml:space="preserve">: 693,75 </w:t>
      </w:r>
      <w:r>
        <w:rPr>
          <w:rFonts w:ascii="Calibri Light" w:hAnsi="Calibri Light" w:cstheme="majorHAnsi"/>
          <w:sz w:val="18"/>
          <w:szCs w:val="18"/>
          <w:lang w:val="ru-RU"/>
        </w:rPr>
        <w:t xml:space="preserve">т стоимостью </w:t>
      </w:r>
      <w:r w:rsidRPr="00B7357F">
        <w:rPr>
          <w:rFonts w:ascii="Calibri Light" w:hAnsi="Calibri Light" w:cstheme="majorHAnsi"/>
          <w:sz w:val="18"/>
          <w:szCs w:val="18"/>
          <w:lang w:val="ru-RU"/>
        </w:rPr>
        <w:t xml:space="preserve">416,39 </w:t>
      </w:r>
      <w:r>
        <w:rPr>
          <w:rFonts w:ascii="Calibri Light" w:hAnsi="Calibri Light" w:cstheme="majorHAnsi"/>
          <w:sz w:val="18"/>
          <w:szCs w:val="18"/>
          <w:lang w:val="ru-RU"/>
        </w:rPr>
        <w:t>тыс</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B7357F">
        <w:rPr>
          <w:rFonts w:ascii="Calibri Light" w:hAnsi="Calibri Light" w:cstheme="majorHAnsi"/>
          <w:sz w:val="18"/>
          <w:szCs w:val="18"/>
          <w:lang w:val="ru-RU"/>
        </w:rPr>
        <w:t>2020</w:t>
      </w:r>
      <w:r>
        <w:rPr>
          <w:rFonts w:ascii="Calibri Light" w:hAnsi="Calibri Light" w:cstheme="majorHAnsi"/>
          <w:sz w:val="18"/>
          <w:szCs w:val="18"/>
          <w:lang w:val="ru-RU"/>
        </w:rPr>
        <w:t xml:space="preserve"> году: 421,64</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 стоимостью </w:t>
      </w:r>
      <w:r w:rsidRPr="00B7357F">
        <w:rPr>
          <w:rFonts w:ascii="Calibri Light" w:hAnsi="Calibri Light" w:cstheme="majorHAnsi"/>
          <w:sz w:val="18"/>
          <w:szCs w:val="18"/>
          <w:lang w:val="ru-RU"/>
        </w:rPr>
        <w:t xml:space="preserve">361,86 </w:t>
      </w:r>
      <w:r>
        <w:rPr>
          <w:rFonts w:ascii="Calibri Light" w:hAnsi="Calibri Light" w:cstheme="majorHAnsi"/>
          <w:sz w:val="18"/>
          <w:szCs w:val="18"/>
          <w:lang w:val="ru-RU"/>
        </w:rPr>
        <w:t>тыс</w:t>
      </w:r>
      <w:r w:rsidRPr="00B7357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B7357F">
        <w:rPr>
          <w:rFonts w:ascii="Calibri Light" w:hAnsi="Calibri Light" w:cstheme="majorHAnsi"/>
          <w:sz w:val="18"/>
          <w:szCs w:val="18"/>
          <w:lang w:val="ru-RU"/>
        </w:rPr>
        <w:t>.</w:t>
      </w:r>
    </w:p>
  </w:footnote>
  <w:footnote w:id="63">
    <w:p w14:paraId="25D057DE" w14:textId="77777777" w:rsidR="000C032B" w:rsidRPr="003B76E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3B76EF">
        <w:rPr>
          <w:rFonts w:ascii="Calibri Light" w:eastAsia="Calibri" w:hAnsi="Calibri Light" w:cstheme="majorHAnsi"/>
          <w:sz w:val="18"/>
          <w:szCs w:val="18"/>
          <w:lang w:val="ru-RU"/>
        </w:rPr>
        <w:t xml:space="preserve"> 2018 </w:t>
      </w:r>
      <w:r>
        <w:rPr>
          <w:rFonts w:ascii="Calibri Light" w:eastAsia="Calibri" w:hAnsi="Calibri Light" w:cstheme="majorHAnsi"/>
          <w:sz w:val="18"/>
          <w:szCs w:val="18"/>
          <w:lang w:val="ru-RU"/>
        </w:rPr>
        <w:t xml:space="preserve">году </w:t>
      </w:r>
      <w:r w:rsidRPr="003B76EF">
        <w:rPr>
          <w:rFonts w:ascii="Calibri Light" w:eastAsia="Calibri" w:hAnsi="Calibri Light" w:cstheme="majorHAnsi"/>
          <w:sz w:val="18"/>
          <w:szCs w:val="18"/>
          <w:lang w:val="ru-RU"/>
        </w:rPr>
        <w:t xml:space="preserve">– 9.463,5 </w:t>
      </w:r>
      <w:r>
        <w:rPr>
          <w:rFonts w:ascii="Calibri Light" w:hAnsi="Calibri Light" w:cstheme="majorHAnsi"/>
          <w:sz w:val="18"/>
          <w:szCs w:val="18"/>
          <w:lang w:val="ru-RU"/>
        </w:rPr>
        <w:t>тыс</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3B76EF">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 xml:space="preserve">в </w:t>
      </w:r>
      <w:r w:rsidRPr="003B76EF">
        <w:rPr>
          <w:rFonts w:ascii="Calibri Light" w:eastAsia="Calibri" w:hAnsi="Calibri Light" w:cstheme="majorHAnsi"/>
          <w:sz w:val="18"/>
          <w:szCs w:val="18"/>
          <w:lang w:val="ru-RU"/>
        </w:rPr>
        <w:t xml:space="preserve">2019 </w:t>
      </w:r>
      <w:r>
        <w:rPr>
          <w:rFonts w:ascii="Calibri Light" w:eastAsia="Calibri" w:hAnsi="Calibri Light" w:cstheme="majorHAnsi"/>
          <w:sz w:val="18"/>
          <w:szCs w:val="18"/>
          <w:lang w:val="ru-RU"/>
        </w:rPr>
        <w:t xml:space="preserve">году </w:t>
      </w:r>
      <w:r w:rsidRPr="003B76EF">
        <w:rPr>
          <w:rFonts w:ascii="Calibri Light" w:eastAsia="Calibri" w:hAnsi="Calibri Light" w:cstheme="majorHAnsi"/>
          <w:sz w:val="18"/>
          <w:szCs w:val="18"/>
          <w:lang w:val="ru-RU"/>
        </w:rPr>
        <w:t>– 5.478,4</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тыс</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3B76EF">
        <w:rPr>
          <w:rFonts w:ascii="Calibri Light" w:hAnsi="Calibri Light" w:cstheme="majorHAnsi"/>
          <w:sz w:val="18"/>
          <w:szCs w:val="18"/>
          <w:lang w:val="ru-RU"/>
        </w:rPr>
        <w:t xml:space="preserve"> </w:t>
      </w:r>
      <w:r w:rsidRPr="003B76EF">
        <w:rPr>
          <w:rFonts w:ascii="Calibri Light" w:eastAsia="Calibri" w:hAnsi="Calibri Light" w:cstheme="majorHAnsi"/>
          <w:sz w:val="18"/>
          <w:szCs w:val="18"/>
          <w:lang w:val="ru-RU"/>
        </w:rPr>
        <w:t xml:space="preserve">2020 </w:t>
      </w:r>
      <w:r>
        <w:rPr>
          <w:rFonts w:ascii="Calibri Light" w:eastAsia="Calibri" w:hAnsi="Calibri Light" w:cstheme="majorHAnsi"/>
          <w:sz w:val="18"/>
          <w:szCs w:val="18"/>
          <w:lang w:val="ru-RU"/>
        </w:rPr>
        <w:t xml:space="preserve">году </w:t>
      </w:r>
      <w:r w:rsidRPr="003B76EF">
        <w:rPr>
          <w:rFonts w:ascii="Calibri Light" w:eastAsia="Calibri" w:hAnsi="Calibri Light" w:cstheme="majorHAnsi"/>
          <w:sz w:val="18"/>
          <w:szCs w:val="18"/>
          <w:lang w:val="ru-RU"/>
        </w:rPr>
        <w:t>– 1.828,8</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тыс. леев</w:t>
      </w:r>
      <w:r w:rsidRPr="003B76EF">
        <w:rPr>
          <w:rFonts w:ascii="Calibri Light" w:eastAsia="Calibri" w:hAnsi="Calibri Light" w:cstheme="majorHAnsi"/>
          <w:sz w:val="18"/>
          <w:szCs w:val="18"/>
          <w:lang w:val="ru-RU"/>
        </w:rPr>
        <w:t>.</w:t>
      </w:r>
    </w:p>
  </w:footnote>
  <w:footnote w:id="64">
    <w:p w14:paraId="44C7A6AE" w14:textId="77777777" w:rsidR="000C032B" w:rsidRPr="00ED1431" w:rsidRDefault="000C032B" w:rsidP="00B071FB">
      <w:pPr>
        <w:pStyle w:val="FootnoteText"/>
        <w:rPr>
          <w:rFonts w:ascii="Calibri Light" w:hAnsi="Calibri Light"/>
          <w:sz w:val="18"/>
          <w:szCs w:val="18"/>
          <w:lang w:val="ru-RU"/>
        </w:rPr>
      </w:pPr>
      <w:r w:rsidRPr="009232AB">
        <w:rPr>
          <w:rStyle w:val="FootnoteReference"/>
          <w:rFonts w:ascii="Calibri Light" w:hAnsi="Calibri Light"/>
          <w:sz w:val="18"/>
          <w:szCs w:val="18"/>
        </w:rPr>
        <w:footnoteRef/>
      </w:r>
      <w:r w:rsidRPr="00ED1431">
        <w:rPr>
          <w:rFonts w:ascii="Calibri Light" w:hAnsi="Calibri Light"/>
          <w:sz w:val="18"/>
          <w:szCs w:val="18"/>
          <w:lang w:val="ru-RU"/>
        </w:rPr>
        <w:t xml:space="preserve"> </w:t>
      </w:r>
      <w:r>
        <w:rPr>
          <w:rFonts w:ascii="Calibri Light" w:hAnsi="Calibri Light"/>
          <w:sz w:val="18"/>
          <w:szCs w:val="18"/>
          <w:lang w:val="ru-RU"/>
        </w:rPr>
        <w:t>Выполнено из ассигнований для муниципальных улиц.</w:t>
      </w:r>
    </w:p>
  </w:footnote>
  <w:footnote w:id="65">
    <w:p w14:paraId="3A52428B" w14:textId="77777777" w:rsidR="000C032B" w:rsidRPr="00ED1431"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Стоимость оценена аудиторской группой</w:t>
      </w:r>
      <w:r w:rsidRPr="00ED1431">
        <w:rPr>
          <w:rFonts w:ascii="Calibri Light" w:hAnsi="Calibri Light" w:cstheme="majorHAnsi"/>
          <w:sz w:val="18"/>
          <w:szCs w:val="18"/>
          <w:lang w:val="ru-RU"/>
        </w:rPr>
        <w:t xml:space="preserve">: 20752,16 </w:t>
      </w:r>
      <w:r>
        <w:rPr>
          <w:rFonts w:ascii="Calibri Light" w:hAnsi="Calibri Light" w:cstheme="majorHAnsi"/>
          <w:sz w:val="18"/>
          <w:szCs w:val="18"/>
          <w:lang w:val="ru-RU"/>
        </w:rPr>
        <w:t>тонн</w:t>
      </w:r>
      <w:r w:rsidRPr="00ED1431">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ED1431">
        <w:rPr>
          <w:rFonts w:ascii="Calibri Light" w:hAnsi="Calibri Light" w:cstheme="majorHAnsi"/>
          <w:sz w:val="18"/>
          <w:szCs w:val="18"/>
          <w:lang w:val="ru-RU"/>
        </w:rPr>
        <w:t xml:space="preserve"> 180 </w:t>
      </w:r>
      <w:r>
        <w:rPr>
          <w:rFonts w:ascii="Calibri Light" w:hAnsi="Calibri Light" w:cstheme="majorHAnsi"/>
          <w:sz w:val="18"/>
          <w:szCs w:val="18"/>
          <w:lang w:val="ru-RU"/>
        </w:rPr>
        <w:t>леев</w:t>
      </w:r>
      <w:r w:rsidRPr="00ED1431">
        <w:rPr>
          <w:rFonts w:ascii="Calibri Light" w:hAnsi="Calibri Light" w:cstheme="majorHAnsi"/>
          <w:sz w:val="18"/>
          <w:szCs w:val="18"/>
          <w:lang w:val="ru-RU"/>
        </w:rPr>
        <w:t>/</w:t>
      </w:r>
      <w:r>
        <w:rPr>
          <w:rFonts w:ascii="Calibri Light" w:hAnsi="Calibri Light" w:cstheme="majorHAnsi"/>
          <w:sz w:val="18"/>
          <w:szCs w:val="18"/>
          <w:lang w:val="ru-RU"/>
        </w:rPr>
        <w:t>тонна</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цена гравия размером </w:t>
      </w:r>
      <w:r w:rsidRPr="00ED1431">
        <w:rPr>
          <w:rFonts w:ascii="Calibri Light" w:eastAsia="Calibri" w:hAnsi="Calibri Light" w:cstheme="majorHAnsi"/>
          <w:sz w:val="18"/>
          <w:szCs w:val="18"/>
          <w:lang w:val="ru-RU"/>
        </w:rPr>
        <w:t xml:space="preserve">5/20 </w:t>
      </w:r>
      <w:r>
        <w:rPr>
          <w:rFonts w:ascii="Calibri Light" w:eastAsia="Calibri" w:hAnsi="Calibri Light" w:cstheme="majorHAnsi"/>
          <w:sz w:val="18"/>
          <w:szCs w:val="18"/>
          <w:lang w:val="ru-RU"/>
        </w:rPr>
        <w:t xml:space="preserve">согласно протоколам выполнения работ в </w:t>
      </w:r>
      <w:r w:rsidRPr="00ED1431">
        <w:rPr>
          <w:rFonts w:ascii="Calibri Light" w:eastAsia="Calibri" w:hAnsi="Calibri Light" w:cstheme="majorHAnsi"/>
          <w:sz w:val="18"/>
          <w:szCs w:val="18"/>
          <w:lang w:val="ru-RU"/>
        </w:rPr>
        <w:t xml:space="preserve">2020 </w:t>
      </w:r>
      <w:r>
        <w:rPr>
          <w:rFonts w:ascii="Calibri Light" w:eastAsia="Calibri" w:hAnsi="Calibri Light" w:cstheme="majorHAnsi"/>
          <w:sz w:val="18"/>
          <w:szCs w:val="18"/>
          <w:lang w:val="ru-RU"/>
        </w:rPr>
        <w:t>году</w:t>
      </w:r>
      <w:r w:rsidRPr="00ED1431">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 xml:space="preserve"> зарегистрированным в учете МП </w:t>
      </w:r>
      <w:r w:rsidRPr="00ED1431">
        <w:rPr>
          <w:rFonts w:ascii="Calibri Light" w:eastAsia="Calibri" w:hAnsi="Calibri Light" w:cstheme="majorHAnsi"/>
          <w:sz w:val="18"/>
          <w:szCs w:val="18"/>
          <w:lang w:val="ru-RU"/>
        </w:rPr>
        <w:t>„</w:t>
      </w:r>
      <w:r w:rsidRPr="009232AB">
        <w:rPr>
          <w:rFonts w:ascii="Calibri Light" w:eastAsia="Calibri" w:hAnsi="Calibri Light" w:cstheme="majorHAnsi"/>
          <w:sz w:val="18"/>
          <w:szCs w:val="18"/>
        </w:rPr>
        <w:t>ExDrupo</w:t>
      </w:r>
      <w:r w:rsidRPr="00ED1431">
        <w:rPr>
          <w:rFonts w:ascii="Calibri Light" w:eastAsia="Calibri" w:hAnsi="Calibri Light" w:cstheme="majorHAnsi"/>
          <w:sz w:val="18"/>
          <w:szCs w:val="18"/>
          <w:lang w:val="ru-RU"/>
        </w:rPr>
        <w:t xml:space="preserve">”) = 3735,4 </w:t>
      </w:r>
      <w:r>
        <w:rPr>
          <w:rFonts w:ascii="Calibri Light" w:hAnsi="Calibri Light" w:cstheme="majorHAnsi"/>
          <w:sz w:val="18"/>
          <w:szCs w:val="18"/>
          <w:lang w:val="ru-RU"/>
        </w:rPr>
        <w:t>тыс</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ED1431">
        <w:rPr>
          <w:rFonts w:ascii="Calibri Light" w:eastAsia="Calibri" w:hAnsi="Calibri Light" w:cstheme="majorHAnsi"/>
          <w:sz w:val="18"/>
          <w:szCs w:val="18"/>
          <w:lang w:val="ru-RU"/>
        </w:rPr>
        <w:t>.</w:t>
      </w:r>
    </w:p>
  </w:footnote>
  <w:footnote w:id="66">
    <w:p w14:paraId="00CFA677" w14:textId="77777777" w:rsidR="000C032B" w:rsidRPr="00ED1431"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ПП</w:t>
      </w:r>
      <w:r w:rsidRPr="00ED1431">
        <w:rPr>
          <w:rFonts w:ascii="Calibri Light" w:hAnsi="Calibri Light" w:cstheme="majorHAnsi"/>
          <w:sz w:val="18"/>
          <w:szCs w:val="18"/>
          <w:lang w:val="ru-RU"/>
        </w:rPr>
        <w:t xml:space="preserve"> №1404 </w:t>
      </w:r>
      <w:r>
        <w:rPr>
          <w:rFonts w:ascii="Calibri Light" w:hAnsi="Calibri Light" w:cstheme="majorHAnsi"/>
          <w:sz w:val="18"/>
          <w:szCs w:val="18"/>
          <w:lang w:val="ru-RU"/>
        </w:rPr>
        <w:t>от</w:t>
      </w:r>
      <w:r w:rsidRPr="00ED1431">
        <w:rPr>
          <w:rFonts w:ascii="Calibri Light" w:hAnsi="Calibri Light" w:cstheme="majorHAnsi"/>
          <w:sz w:val="18"/>
          <w:szCs w:val="18"/>
          <w:lang w:val="ru-RU"/>
        </w:rPr>
        <w:t xml:space="preserve"> 31.12.2005 „</w:t>
      </w:r>
      <w:r>
        <w:rPr>
          <w:rFonts w:ascii="Calibri Light" w:hAnsi="Calibri Light" w:cstheme="majorHAnsi"/>
          <w:sz w:val="18"/>
          <w:szCs w:val="18"/>
          <w:lang w:val="ru-RU"/>
        </w:rPr>
        <w:t>О</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регламентировании</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использования</w:t>
      </w:r>
      <w:r w:rsidRPr="00ED1431">
        <w:rPr>
          <w:rFonts w:ascii="Calibri Light" w:hAnsi="Calibri Light" w:cstheme="majorHAnsi"/>
          <w:sz w:val="18"/>
          <w:szCs w:val="18"/>
          <w:lang w:val="ru-RU"/>
        </w:rPr>
        <w:t xml:space="preserve"> служебных автомобилей </w:t>
      </w:r>
      <w:r>
        <w:rPr>
          <w:rFonts w:ascii="Calibri Light" w:hAnsi="Calibri Light" w:cstheme="majorHAnsi"/>
          <w:sz w:val="18"/>
          <w:szCs w:val="18"/>
          <w:lang w:val="ru-RU"/>
        </w:rPr>
        <w:t>органами</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публичного</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управления</w:t>
      </w:r>
      <w:r w:rsidRPr="00ED1431">
        <w:rPr>
          <w:rFonts w:ascii="Calibri Light" w:hAnsi="Calibri Light" w:cstheme="majorHAnsi"/>
          <w:sz w:val="18"/>
          <w:szCs w:val="18"/>
          <w:lang w:val="ru-RU"/>
        </w:rPr>
        <w:t>”.</w:t>
      </w:r>
    </w:p>
  </w:footnote>
  <w:footnote w:id="67">
    <w:p w14:paraId="3931E026" w14:textId="77777777" w:rsidR="000C032B" w:rsidRPr="00ED1431"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ГУЖКХО</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Претуры</w:t>
      </w:r>
      <w:r w:rsidRPr="00ED1431">
        <w:rPr>
          <w:rFonts w:ascii="Calibri Light" w:hAnsi="Calibri Light" w:cstheme="majorHAnsi"/>
          <w:sz w:val="18"/>
          <w:szCs w:val="18"/>
          <w:lang w:val="ru-RU"/>
        </w:rPr>
        <w:t xml:space="preserve"> </w:t>
      </w:r>
      <w:r>
        <w:rPr>
          <w:rFonts w:ascii="Calibri Light" w:hAnsi="Calibri Light" w:cstheme="majorHAnsi"/>
          <w:sz w:val="18"/>
          <w:szCs w:val="18"/>
          <w:lang w:val="ru-RU"/>
        </w:rPr>
        <w:t>секторов</w:t>
      </w:r>
      <w:r w:rsidRPr="00ED1431">
        <w:rPr>
          <w:rFonts w:ascii="Calibri Light" w:hAnsi="Calibri Light" w:cstheme="majorHAnsi"/>
          <w:sz w:val="18"/>
          <w:szCs w:val="18"/>
          <w:lang w:val="ru-RU"/>
        </w:rPr>
        <w:t>.</w:t>
      </w:r>
    </w:p>
  </w:footnote>
  <w:footnote w:id="68">
    <w:p w14:paraId="4970DF22" w14:textId="77777777" w:rsidR="000C032B" w:rsidRPr="00763423" w:rsidRDefault="000C032B" w:rsidP="00B071FB">
      <w:pPr>
        <w:pStyle w:val="FootnoteText"/>
        <w:ind w:right="-1"/>
        <w:jc w:val="both"/>
        <w:rPr>
          <w:rFonts w:ascii="Calibri Light" w:hAnsi="Calibri Light" w:cstheme="majorHAnsi"/>
          <w:i/>
          <w:noProof/>
          <w:sz w:val="18"/>
          <w:szCs w:val="18"/>
          <w:lang w:val="ru-RU"/>
        </w:rPr>
      </w:pPr>
      <w:r w:rsidRPr="009232AB">
        <w:rPr>
          <w:rStyle w:val="FootnoteReference"/>
          <w:rFonts w:ascii="Calibri Light" w:hAnsi="Calibri Light" w:cstheme="majorHAnsi"/>
          <w:sz w:val="18"/>
          <w:szCs w:val="18"/>
        </w:rPr>
        <w:footnoteRef/>
      </w:r>
      <w:r w:rsidRPr="00ED1431">
        <w:rPr>
          <w:rFonts w:ascii="Calibri Light" w:hAnsi="Calibri Light" w:cstheme="majorHAnsi"/>
          <w:sz w:val="18"/>
          <w:szCs w:val="18"/>
          <w:lang w:val="ru-RU"/>
        </w:rPr>
        <w:t xml:space="preserve"> </w:t>
      </w:r>
      <w:r>
        <w:rPr>
          <w:rFonts w:ascii="Calibri Light" w:hAnsi="Calibri Light" w:cstheme="majorHAnsi"/>
          <w:i/>
          <w:noProof/>
          <w:sz w:val="18"/>
          <w:szCs w:val="18"/>
          <w:lang w:val="ru-RU"/>
        </w:rPr>
        <w:t>Отсутствует</w:t>
      </w:r>
      <w:r w:rsidRPr="00ED1431">
        <w:rPr>
          <w:rFonts w:ascii="Calibri Light" w:hAnsi="Calibri Light" w:cstheme="majorHAnsi"/>
          <w:i/>
          <w:noProof/>
          <w:sz w:val="18"/>
          <w:szCs w:val="18"/>
          <w:lang w:val="ru-RU"/>
        </w:rPr>
        <w:t xml:space="preserve"> </w:t>
      </w:r>
      <w:r>
        <w:rPr>
          <w:rFonts w:ascii="Calibri Light" w:hAnsi="Calibri Light" w:cstheme="majorHAnsi"/>
          <w:i/>
          <w:noProof/>
          <w:sz w:val="18"/>
          <w:szCs w:val="18"/>
          <w:lang w:val="ru-RU"/>
        </w:rPr>
        <w:t>назначение, количество рейсов и порядок их осуществления, а также подпись бенефициаров, в распоряжении которых находился автомобиль.</w:t>
      </w:r>
    </w:p>
  </w:footnote>
  <w:footnote w:id="69">
    <w:p w14:paraId="0A2CEBAE" w14:textId="77777777" w:rsidR="000C032B" w:rsidRPr="00153E7C"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53E7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Ремонт ул. Иона Крянгэ </w:t>
      </w:r>
      <w:r w:rsidRPr="00153E7C">
        <w:rPr>
          <w:rFonts w:ascii="Calibri Light" w:hAnsi="Calibri Light" w:cstheme="majorHAnsi"/>
          <w:sz w:val="18"/>
          <w:szCs w:val="18"/>
          <w:lang w:val="ru-RU"/>
        </w:rPr>
        <w:t xml:space="preserve">– </w:t>
      </w:r>
      <w:r w:rsidRPr="00153E7C">
        <w:rPr>
          <w:rFonts w:ascii="Calibri Light" w:hAnsi="Calibri Light" w:cstheme="majorHAnsi"/>
          <w:b/>
          <w:i/>
          <w:sz w:val="18"/>
          <w:szCs w:val="18"/>
          <w:lang w:val="ru-RU"/>
        </w:rPr>
        <w:t>20500,0 тыс. леев;</w:t>
      </w:r>
      <w:r w:rsidRPr="00153E7C">
        <w:rPr>
          <w:rFonts w:ascii="Calibri Light" w:hAnsi="Calibri Light" w:cstheme="majorHAnsi"/>
          <w:sz w:val="18"/>
          <w:szCs w:val="18"/>
          <w:lang w:val="ru-RU"/>
        </w:rPr>
        <w:t xml:space="preserve"> ремонта моста по ул. Михай Витязул</w:t>
      </w:r>
      <w:r>
        <w:rPr>
          <w:rFonts w:ascii="Calibri Light" w:hAnsi="Calibri Light" w:cstheme="majorHAnsi"/>
          <w:sz w:val="18"/>
          <w:szCs w:val="18"/>
          <w:lang w:val="ru-RU"/>
        </w:rPr>
        <w:t xml:space="preserve"> </w:t>
      </w:r>
      <w:r w:rsidRPr="00153E7C">
        <w:rPr>
          <w:rFonts w:ascii="Calibri Light" w:hAnsi="Calibri Light" w:cstheme="majorHAnsi"/>
          <w:sz w:val="18"/>
          <w:szCs w:val="18"/>
          <w:lang w:val="ru-RU"/>
        </w:rPr>
        <w:t xml:space="preserve">– </w:t>
      </w:r>
      <w:r w:rsidRPr="00153E7C">
        <w:rPr>
          <w:rFonts w:ascii="Calibri Light" w:hAnsi="Calibri Light" w:cstheme="majorHAnsi"/>
          <w:b/>
          <w:i/>
          <w:sz w:val="18"/>
          <w:szCs w:val="18"/>
          <w:lang w:val="ru-RU"/>
        </w:rPr>
        <w:t>10000,0 тыс. леев</w:t>
      </w:r>
      <w:r>
        <w:rPr>
          <w:rFonts w:ascii="Calibri Light" w:hAnsi="Calibri Light" w:cstheme="majorHAnsi"/>
          <w:b/>
          <w:i/>
          <w:sz w:val="18"/>
          <w:szCs w:val="18"/>
          <w:lang w:val="ru-RU"/>
        </w:rPr>
        <w:t>;</w:t>
      </w:r>
      <w:r w:rsidRPr="00153E7C">
        <w:rPr>
          <w:rFonts w:ascii="Calibri Light" w:hAnsi="Calibri Light" w:cstheme="majorHAnsi"/>
          <w:sz w:val="18"/>
          <w:szCs w:val="18"/>
          <w:lang w:val="ru-RU"/>
        </w:rPr>
        <w:t xml:space="preserve"> </w:t>
      </w:r>
      <w:r>
        <w:rPr>
          <w:rFonts w:ascii="Calibri Light" w:hAnsi="Calibri Light" w:cstheme="majorHAnsi"/>
          <w:sz w:val="18"/>
          <w:szCs w:val="18"/>
          <w:lang w:val="ru-RU"/>
        </w:rPr>
        <w:t>работы по проектированию и ремонту улиц Месаджер, Буковиней, Транснистрия, Индустриальная, Быкулуй</w:t>
      </w:r>
      <w:r w:rsidRPr="00153E7C">
        <w:rPr>
          <w:rFonts w:ascii="Calibri Light" w:hAnsi="Calibri Light" w:cstheme="majorHAnsi"/>
          <w:sz w:val="18"/>
          <w:szCs w:val="18"/>
          <w:lang w:val="ru-RU"/>
        </w:rPr>
        <w:t xml:space="preserve">  – </w:t>
      </w:r>
      <w:r w:rsidRPr="00153E7C">
        <w:rPr>
          <w:rFonts w:ascii="Calibri Light" w:hAnsi="Calibri Light" w:cstheme="majorHAnsi"/>
          <w:b/>
          <w:i/>
          <w:sz w:val="18"/>
          <w:szCs w:val="18"/>
          <w:lang w:val="ru-RU"/>
        </w:rPr>
        <w:t>12895,0 тыс. леев.</w:t>
      </w:r>
      <w:r w:rsidRPr="00153E7C">
        <w:rPr>
          <w:rFonts w:ascii="Calibri Light" w:hAnsi="Calibri Light" w:cstheme="majorHAnsi"/>
          <w:sz w:val="18"/>
          <w:szCs w:val="18"/>
          <w:lang w:val="ru-RU"/>
        </w:rPr>
        <w:t xml:space="preserve"> </w:t>
      </w:r>
    </w:p>
  </w:footnote>
  <w:footnote w:id="70">
    <w:p w14:paraId="785A1AE5" w14:textId="77777777" w:rsidR="000C032B" w:rsidRPr="005F22AF" w:rsidRDefault="000C032B" w:rsidP="00B071FB">
      <w:pPr>
        <w:spacing w:after="0" w:line="240" w:lineRule="auto"/>
        <w:ind w:right="-1"/>
        <w:jc w:val="both"/>
        <w:rPr>
          <w:rFonts w:ascii="Calibri Light" w:hAnsi="Calibri Light" w:cstheme="majorHAnsi"/>
          <w:i/>
          <w:sz w:val="18"/>
          <w:szCs w:val="18"/>
          <w:lang w:val="ru-RU"/>
        </w:rPr>
      </w:pPr>
      <w:r w:rsidRPr="009232AB">
        <w:rPr>
          <w:rStyle w:val="FootnoteReference"/>
          <w:rFonts w:ascii="Calibri Light" w:hAnsi="Calibri Light" w:cstheme="majorHAnsi"/>
          <w:sz w:val="18"/>
          <w:szCs w:val="18"/>
        </w:rPr>
        <w:footnoteRef/>
      </w:r>
      <w:r w:rsidRPr="005F22AF">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5F22AF">
        <w:rPr>
          <w:rFonts w:ascii="Calibri Light" w:hAnsi="Calibri Light" w:cstheme="majorHAnsi"/>
          <w:sz w:val="18"/>
          <w:szCs w:val="18"/>
          <w:lang w:val="ru-RU"/>
        </w:rPr>
        <w:t xml:space="preserve">. 4 (1) </w:t>
      </w:r>
      <w:r w:rsidRPr="009232AB">
        <w:rPr>
          <w:rFonts w:ascii="Calibri Light" w:hAnsi="Calibri Light" w:cstheme="majorHAnsi"/>
          <w:sz w:val="18"/>
          <w:szCs w:val="18"/>
        </w:rPr>
        <w:t>d</w:t>
      </w:r>
      <w:r w:rsidRPr="005F22AF">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5F22AF">
        <w:rPr>
          <w:rFonts w:ascii="Calibri Light" w:hAnsi="Calibri Light" w:cstheme="majorHAnsi"/>
          <w:sz w:val="18"/>
          <w:szCs w:val="18"/>
          <w:lang w:val="ru-RU"/>
        </w:rPr>
        <w:t xml:space="preserve"> (3)</w:t>
      </w:r>
      <w:r>
        <w:rPr>
          <w:rFonts w:ascii="Calibri Light" w:hAnsi="Calibri Light" w:cstheme="majorHAnsi"/>
          <w:sz w:val="18"/>
          <w:szCs w:val="18"/>
          <w:lang w:val="ru-RU"/>
        </w:rPr>
        <w:t xml:space="preserve"> Закона №</w:t>
      </w:r>
      <w:r w:rsidRPr="005F22AF">
        <w:rPr>
          <w:rFonts w:ascii="Calibri Light" w:hAnsi="Calibri Light" w:cstheme="majorHAnsi"/>
          <w:sz w:val="18"/>
          <w:szCs w:val="18"/>
          <w:lang w:val="ru-RU"/>
        </w:rPr>
        <w:t>435/2006.</w:t>
      </w:r>
    </w:p>
  </w:footnote>
  <w:footnote w:id="71">
    <w:p w14:paraId="33C6B53C" w14:textId="77777777" w:rsidR="000C032B" w:rsidRPr="003B76EF"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3B76EF">
        <w:rPr>
          <w:rFonts w:ascii="Calibri Light" w:hAnsi="Calibri Light" w:cstheme="majorHAnsi"/>
          <w:sz w:val="18"/>
          <w:szCs w:val="18"/>
          <w:lang w:val="ru-RU"/>
        </w:rPr>
        <w:t xml:space="preserve"> 2018 </w:t>
      </w:r>
      <w:r>
        <w:rPr>
          <w:rFonts w:ascii="Calibri Light" w:hAnsi="Calibri Light" w:cstheme="majorHAnsi"/>
          <w:sz w:val="18"/>
          <w:szCs w:val="18"/>
          <w:lang w:val="ru-RU"/>
        </w:rPr>
        <w:t>году</w:t>
      </w:r>
      <w:r w:rsidRPr="003B76EF">
        <w:rPr>
          <w:rFonts w:ascii="Calibri Light" w:hAnsi="Calibri Light" w:cstheme="majorHAnsi"/>
          <w:sz w:val="18"/>
          <w:szCs w:val="18"/>
          <w:lang w:val="ru-RU"/>
        </w:rPr>
        <w:t xml:space="preserve"> – 15393,9 </w:t>
      </w:r>
      <w:r>
        <w:rPr>
          <w:rFonts w:ascii="Calibri Light" w:hAnsi="Calibri Light" w:cstheme="majorHAnsi"/>
          <w:sz w:val="18"/>
          <w:szCs w:val="18"/>
          <w:lang w:val="ru-RU"/>
        </w:rPr>
        <w:t>тыс</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B76EF">
        <w:rPr>
          <w:rFonts w:ascii="Calibri Light" w:hAnsi="Calibri Light" w:cstheme="majorHAnsi"/>
          <w:sz w:val="18"/>
          <w:szCs w:val="18"/>
          <w:lang w:val="ru-RU"/>
        </w:rPr>
        <w:t>2019</w:t>
      </w:r>
      <w:r>
        <w:rPr>
          <w:rFonts w:ascii="Calibri Light" w:hAnsi="Calibri Light" w:cstheme="majorHAnsi"/>
          <w:sz w:val="18"/>
          <w:szCs w:val="18"/>
          <w:lang w:val="ru-RU"/>
        </w:rPr>
        <w:t xml:space="preserve"> году</w:t>
      </w:r>
      <w:r w:rsidRPr="003B76EF">
        <w:rPr>
          <w:rFonts w:ascii="Calibri Light" w:hAnsi="Calibri Light" w:cstheme="majorHAnsi"/>
          <w:sz w:val="18"/>
          <w:szCs w:val="18"/>
          <w:lang w:val="ru-RU"/>
        </w:rPr>
        <w:t xml:space="preserve"> – 17342,6 </w:t>
      </w:r>
      <w:r>
        <w:rPr>
          <w:rFonts w:ascii="Calibri Light" w:hAnsi="Calibri Light" w:cstheme="majorHAnsi"/>
          <w:sz w:val="18"/>
          <w:szCs w:val="18"/>
          <w:lang w:val="ru-RU"/>
        </w:rPr>
        <w:t xml:space="preserve">тыс. леев и в </w:t>
      </w:r>
      <w:r w:rsidRPr="003B76EF">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18170,9 </w:t>
      </w:r>
      <w:r>
        <w:rPr>
          <w:rFonts w:ascii="Calibri Light" w:hAnsi="Calibri Light" w:cstheme="majorHAnsi"/>
          <w:sz w:val="18"/>
          <w:szCs w:val="18"/>
          <w:lang w:val="ru-RU"/>
        </w:rPr>
        <w:t>тыс. леев</w:t>
      </w:r>
      <w:r w:rsidRPr="003B76EF">
        <w:rPr>
          <w:rFonts w:ascii="Calibri Light" w:hAnsi="Calibri Light" w:cstheme="majorHAnsi"/>
          <w:sz w:val="18"/>
          <w:szCs w:val="18"/>
          <w:lang w:val="ru-RU"/>
        </w:rPr>
        <w:t>.</w:t>
      </w:r>
    </w:p>
  </w:footnote>
  <w:footnote w:id="72">
    <w:p w14:paraId="692383F4" w14:textId="77777777" w:rsidR="000C032B" w:rsidRPr="003B76EF"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B76EF">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3479,4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3B76EF">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3414,3 </w:t>
      </w:r>
      <w:r>
        <w:rPr>
          <w:rFonts w:ascii="Calibri Light" w:hAnsi="Calibri Light" w:cstheme="majorHAnsi"/>
          <w:sz w:val="18"/>
          <w:szCs w:val="18"/>
          <w:lang w:val="ru-RU"/>
        </w:rPr>
        <w:t>тыс. леев</w:t>
      </w:r>
      <w:r w:rsidRPr="003B76EF">
        <w:rPr>
          <w:rFonts w:ascii="Calibri Light" w:hAnsi="Calibri Light" w:cstheme="majorHAnsi"/>
          <w:sz w:val="18"/>
          <w:szCs w:val="18"/>
          <w:lang w:val="ru-RU"/>
        </w:rPr>
        <w:t>.</w:t>
      </w:r>
    </w:p>
  </w:footnote>
  <w:footnote w:id="73">
    <w:p w14:paraId="128A1A95" w14:textId="77777777" w:rsidR="000C032B" w:rsidRPr="005F22A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F22A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Тариф (с НДС) на ежегодное обслуживание одного </w:t>
      </w:r>
      <w:r w:rsidRPr="00F15386">
        <w:rPr>
          <w:rFonts w:ascii="Calibri Light" w:hAnsi="Calibri Light" w:cstheme="majorHAnsi"/>
          <w:sz w:val="18"/>
          <w:szCs w:val="18"/>
          <w:lang w:val="ru-RU"/>
        </w:rPr>
        <w:t>светофор</w:t>
      </w:r>
      <w:r>
        <w:rPr>
          <w:rFonts w:ascii="Calibri Light" w:hAnsi="Calibri Light" w:cstheme="majorHAnsi"/>
          <w:sz w:val="18"/>
          <w:szCs w:val="18"/>
          <w:lang w:val="ru-RU"/>
        </w:rPr>
        <w:t>а варьирует в зависимости от его вида</w:t>
      </w:r>
      <w:r w:rsidRPr="005F22A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тип </w:t>
      </w:r>
      <w:r w:rsidRPr="009232AB">
        <w:rPr>
          <w:rFonts w:ascii="Calibri Light" w:hAnsi="Calibri Light" w:cstheme="majorHAnsi"/>
          <w:sz w:val="18"/>
          <w:szCs w:val="18"/>
        </w:rPr>
        <w:t>DKM</w:t>
      </w:r>
      <w:r w:rsidRPr="005F22AF">
        <w:rPr>
          <w:rFonts w:ascii="Calibri Light" w:hAnsi="Calibri Light" w:cstheme="majorHAnsi"/>
          <w:sz w:val="18"/>
          <w:szCs w:val="18"/>
          <w:lang w:val="ru-RU"/>
        </w:rPr>
        <w:t>-ДКУ – 52700</w:t>
      </w:r>
      <w:r w:rsidRPr="00F15386">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F22AF">
        <w:rPr>
          <w:rFonts w:ascii="Calibri Light" w:hAnsi="Calibri Light" w:cstheme="majorHAnsi"/>
          <w:sz w:val="18"/>
          <w:szCs w:val="18"/>
          <w:lang w:val="ru-RU"/>
        </w:rPr>
        <w:t>;</w:t>
      </w:r>
      <w:r>
        <w:rPr>
          <w:rFonts w:ascii="Calibri Light" w:hAnsi="Calibri Light" w:cstheme="majorHAnsi"/>
          <w:sz w:val="18"/>
          <w:szCs w:val="18"/>
          <w:lang w:val="ru-RU"/>
        </w:rPr>
        <w:t xml:space="preserve"> тип </w:t>
      </w:r>
      <w:r w:rsidRPr="009232AB">
        <w:rPr>
          <w:rFonts w:ascii="Calibri Light" w:hAnsi="Calibri Light" w:cstheme="majorHAnsi"/>
          <w:sz w:val="18"/>
          <w:szCs w:val="18"/>
        </w:rPr>
        <w:t>DKM</w:t>
      </w:r>
      <w:r w:rsidRPr="005F22AF">
        <w:rPr>
          <w:rFonts w:ascii="Calibri Light" w:hAnsi="Calibri Light" w:cstheme="majorHAnsi"/>
          <w:sz w:val="18"/>
          <w:szCs w:val="18"/>
          <w:lang w:val="ru-RU"/>
        </w:rPr>
        <w:t xml:space="preserve"> – 52280</w:t>
      </w:r>
      <w:r>
        <w:rPr>
          <w:rFonts w:ascii="Calibri Light" w:hAnsi="Calibri Light" w:cstheme="majorHAnsi"/>
          <w:sz w:val="18"/>
          <w:szCs w:val="18"/>
          <w:lang w:val="ru-RU"/>
        </w:rPr>
        <w:t xml:space="preserve"> леев и тип </w:t>
      </w:r>
      <w:r w:rsidRPr="005F22AF">
        <w:rPr>
          <w:rFonts w:ascii="Calibri Light" w:hAnsi="Calibri Light" w:cstheme="majorHAnsi"/>
          <w:sz w:val="18"/>
          <w:szCs w:val="18"/>
          <w:lang w:val="ru-RU"/>
        </w:rPr>
        <w:t xml:space="preserve">УК-2М - 40312 </w:t>
      </w:r>
      <w:r>
        <w:rPr>
          <w:rFonts w:ascii="Calibri Light" w:hAnsi="Calibri Light" w:cstheme="majorHAnsi"/>
          <w:sz w:val="18"/>
          <w:szCs w:val="18"/>
          <w:lang w:val="ru-RU"/>
        </w:rPr>
        <w:t>леев</w:t>
      </w:r>
      <w:r w:rsidRPr="005F22AF">
        <w:rPr>
          <w:rFonts w:ascii="Calibri Light" w:hAnsi="Calibri Light" w:cstheme="majorHAnsi"/>
          <w:sz w:val="18"/>
          <w:szCs w:val="18"/>
          <w:lang w:val="ru-RU"/>
        </w:rPr>
        <w:t>.</w:t>
      </w:r>
    </w:p>
  </w:footnote>
  <w:footnote w:id="74">
    <w:p w14:paraId="572A9208" w14:textId="77777777" w:rsidR="000C032B" w:rsidRPr="001A5FDE"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A5FDE">
        <w:rPr>
          <w:rFonts w:ascii="Calibri Light" w:hAnsi="Calibri Light" w:cstheme="majorHAnsi"/>
          <w:sz w:val="18"/>
          <w:szCs w:val="18"/>
          <w:lang w:val="ru-RU"/>
        </w:rPr>
        <w:t xml:space="preserve"> </w:t>
      </w:r>
      <w:r>
        <w:rPr>
          <w:rFonts w:ascii="Calibri Light" w:hAnsi="Calibri Light" w:cstheme="majorHAnsi"/>
          <w:sz w:val="18"/>
          <w:szCs w:val="18"/>
          <w:lang w:val="ru-RU"/>
        </w:rPr>
        <w:t>Улица</w:t>
      </w:r>
      <w:r w:rsidRPr="001A5FDE">
        <w:rPr>
          <w:rFonts w:ascii="Calibri Light" w:hAnsi="Calibri Light" w:cstheme="majorHAnsi"/>
          <w:sz w:val="18"/>
          <w:szCs w:val="18"/>
          <w:lang w:val="ru-RU"/>
        </w:rPr>
        <w:t>, подземны</w:t>
      </w:r>
      <w:r>
        <w:rPr>
          <w:rFonts w:ascii="Calibri Light" w:hAnsi="Calibri Light" w:cstheme="majorHAnsi"/>
          <w:sz w:val="18"/>
          <w:szCs w:val="18"/>
          <w:lang w:val="ru-RU"/>
        </w:rPr>
        <w:t>й</w:t>
      </w:r>
      <w:r w:rsidRPr="001A5FDE">
        <w:rPr>
          <w:rFonts w:ascii="Calibri Light" w:hAnsi="Calibri Light" w:cstheme="majorHAnsi"/>
          <w:sz w:val="18"/>
          <w:szCs w:val="18"/>
          <w:lang w:val="ru-RU"/>
        </w:rPr>
        <w:t xml:space="preserve"> пешеходны</w:t>
      </w:r>
      <w:r>
        <w:rPr>
          <w:rFonts w:ascii="Calibri Light" w:hAnsi="Calibri Light" w:cstheme="majorHAnsi"/>
          <w:sz w:val="18"/>
          <w:szCs w:val="18"/>
          <w:lang w:val="ru-RU"/>
        </w:rPr>
        <w:t>й</w:t>
      </w:r>
      <w:r w:rsidRPr="001A5FDE">
        <w:rPr>
          <w:rFonts w:ascii="Calibri Light" w:hAnsi="Calibri Light" w:cstheme="majorHAnsi"/>
          <w:sz w:val="18"/>
          <w:szCs w:val="18"/>
          <w:lang w:val="ru-RU"/>
        </w:rPr>
        <w:t xml:space="preserve"> переход</w:t>
      </w:r>
      <w:r>
        <w:rPr>
          <w:rFonts w:ascii="Calibri Light" w:hAnsi="Calibri Light" w:cstheme="majorHAnsi"/>
          <w:sz w:val="18"/>
          <w:szCs w:val="18"/>
          <w:lang w:val="ru-RU"/>
        </w:rPr>
        <w:t xml:space="preserve"> и др. </w:t>
      </w:r>
    </w:p>
  </w:footnote>
  <w:footnote w:id="75">
    <w:p w14:paraId="173116D3" w14:textId="77777777" w:rsidR="000C032B" w:rsidRPr="003B76E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3B76EF">
        <w:rPr>
          <w:rFonts w:ascii="Calibri Light" w:hAnsi="Calibri Light" w:cstheme="majorHAnsi"/>
          <w:sz w:val="18"/>
          <w:szCs w:val="18"/>
          <w:lang w:val="ru-RU"/>
        </w:rPr>
        <w:t xml:space="preserve"> 2018 </w:t>
      </w:r>
      <w:r>
        <w:rPr>
          <w:rFonts w:ascii="Calibri Light" w:hAnsi="Calibri Light" w:cstheme="majorHAnsi"/>
          <w:sz w:val="18"/>
          <w:szCs w:val="18"/>
          <w:lang w:val="ru-RU"/>
        </w:rPr>
        <w:t>году</w:t>
      </w:r>
      <w:r w:rsidRPr="003B76EF">
        <w:rPr>
          <w:rFonts w:ascii="Calibri Light" w:hAnsi="Calibri Light" w:cstheme="majorHAnsi"/>
          <w:sz w:val="18"/>
          <w:szCs w:val="18"/>
          <w:lang w:val="ru-RU"/>
        </w:rPr>
        <w:t xml:space="preserve"> – 567,3 </w:t>
      </w:r>
      <w:r>
        <w:rPr>
          <w:rFonts w:ascii="Calibri Light" w:hAnsi="Calibri Light" w:cstheme="majorHAnsi"/>
          <w:sz w:val="18"/>
          <w:szCs w:val="18"/>
          <w:lang w:val="ru-RU"/>
        </w:rPr>
        <w:t>тыс</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3B76E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B76EF">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2876,1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3B76EF">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3B76EF">
        <w:rPr>
          <w:rFonts w:ascii="Calibri Light" w:hAnsi="Calibri Light" w:cstheme="majorHAnsi"/>
          <w:sz w:val="18"/>
          <w:szCs w:val="18"/>
          <w:lang w:val="ru-RU"/>
        </w:rPr>
        <w:t xml:space="preserve">– 1046,3 </w:t>
      </w:r>
      <w:r>
        <w:rPr>
          <w:rFonts w:ascii="Calibri Light" w:hAnsi="Calibri Light" w:cstheme="majorHAnsi"/>
          <w:sz w:val="18"/>
          <w:szCs w:val="18"/>
          <w:lang w:val="ru-RU"/>
        </w:rPr>
        <w:t>тыс. леев</w:t>
      </w:r>
      <w:r w:rsidRPr="003B76EF">
        <w:rPr>
          <w:rFonts w:ascii="Calibri Light" w:hAnsi="Calibri Light" w:cstheme="majorHAnsi"/>
          <w:sz w:val="18"/>
          <w:szCs w:val="18"/>
          <w:lang w:val="ru-RU"/>
        </w:rPr>
        <w:t>.</w:t>
      </w:r>
    </w:p>
  </w:footnote>
  <w:footnote w:id="76">
    <w:p w14:paraId="51454EEE" w14:textId="77777777" w:rsidR="000C032B" w:rsidRPr="0066655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66554">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666554">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666554">
        <w:rPr>
          <w:rFonts w:ascii="Calibri Light" w:hAnsi="Calibri Light" w:cstheme="majorHAnsi"/>
          <w:sz w:val="18"/>
          <w:szCs w:val="18"/>
          <w:lang w:val="ru-RU"/>
        </w:rPr>
        <w:t xml:space="preserve"> бухгалтерско</w:t>
      </w:r>
      <w:r>
        <w:rPr>
          <w:rFonts w:ascii="Calibri Light" w:hAnsi="Calibri Light" w:cstheme="majorHAnsi"/>
          <w:sz w:val="18"/>
          <w:szCs w:val="18"/>
          <w:lang w:val="ru-RU"/>
        </w:rPr>
        <w:t>м</w:t>
      </w:r>
      <w:r w:rsidRPr="00666554">
        <w:rPr>
          <w:rFonts w:ascii="Calibri Light" w:hAnsi="Calibri Light" w:cstheme="majorHAnsi"/>
          <w:sz w:val="18"/>
          <w:szCs w:val="18"/>
          <w:lang w:val="ru-RU"/>
        </w:rPr>
        <w:t xml:space="preserve"> учет</w:t>
      </w:r>
      <w:r>
        <w:rPr>
          <w:rFonts w:ascii="Calibri Light" w:hAnsi="Calibri Light" w:cstheme="majorHAnsi"/>
          <w:sz w:val="18"/>
          <w:szCs w:val="18"/>
          <w:lang w:val="ru-RU"/>
        </w:rPr>
        <w:t>е и финансовой отчетности №</w:t>
      </w:r>
      <w:r w:rsidRPr="00666554">
        <w:rPr>
          <w:rFonts w:ascii="Calibri Light" w:hAnsi="Calibri Light" w:cstheme="majorHAnsi"/>
          <w:sz w:val="18"/>
          <w:szCs w:val="18"/>
          <w:lang w:val="ru-RU"/>
        </w:rPr>
        <w:t xml:space="preserve">287 </w:t>
      </w:r>
      <w:r>
        <w:rPr>
          <w:rFonts w:ascii="Calibri Light" w:hAnsi="Calibri Light" w:cstheme="majorHAnsi"/>
          <w:sz w:val="18"/>
          <w:szCs w:val="18"/>
          <w:lang w:val="ru-RU"/>
        </w:rPr>
        <w:t xml:space="preserve">от </w:t>
      </w:r>
      <w:r w:rsidRPr="00666554">
        <w:rPr>
          <w:rFonts w:ascii="Calibri Light" w:hAnsi="Calibri Light" w:cstheme="majorHAnsi"/>
          <w:sz w:val="18"/>
          <w:szCs w:val="18"/>
          <w:lang w:val="ru-RU"/>
        </w:rPr>
        <w:t>15.12.2017.</w:t>
      </w:r>
    </w:p>
  </w:footnote>
  <w:footnote w:id="77">
    <w:p w14:paraId="6AF1D5BA" w14:textId="77777777" w:rsidR="000C032B" w:rsidRPr="0066655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Pr>
          <w:rFonts w:ascii="Calibri Light" w:eastAsia="Calibri" w:hAnsi="Calibri Light" w:cstheme="majorHAnsi"/>
          <w:sz w:val="18"/>
          <w:szCs w:val="18"/>
          <w:lang w:val="ru-RU"/>
        </w:rPr>
        <w:t>П</w:t>
      </w:r>
      <w:r w:rsidRPr="00666554">
        <w:rPr>
          <w:rFonts w:ascii="Calibri Light" w:eastAsia="Calibri" w:hAnsi="Calibri Light" w:cstheme="majorHAnsi"/>
          <w:sz w:val="18"/>
          <w:szCs w:val="18"/>
          <w:lang w:val="ru-RU"/>
        </w:rPr>
        <w:t xml:space="preserve">. 24 </w:t>
      </w:r>
      <w:r>
        <w:rPr>
          <w:rFonts w:ascii="Calibri Light" w:eastAsia="Calibri" w:hAnsi="Calibri Light" w:cstheme="majorHAnsi"/>
          <w:sz w:val="18"/>
          <w:szCs w:val="18"/>
          <w:lang w:val="ru-RU"/>
        </w:rPr>
        <w:t>Национального</w:t>
      </w:r>
      <w:r w:rsidRPr="00666554">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стандарта</w:t>
      </w:r>
      <w:r w:rsidRPr="00666554">
        <w:rPr>
          <w:rFonts w:ascii="Calibri Light" w:eastAsia="Calibri" w:hAnsi="Calibri Light" w:cstheme="majorHAnsi"/>
          <w:sz w:val="18"/>
          <w:szCs w:val="18"/>
          <w:lang w:val="ru-RU"/>
        </w:rPr>
        <w:t xml:space="preserve"> </w:t>
      </w:r>
      <w:r w:rsidRPr="00666554">
        <w:rPr>
          <w:rFonts w:ascii="Calibri Light" w:hAnsi="Calibri Light" w:cstheme="majorHAnsi"/>
          <w:sz w:val="18"/>
          <w:szCs w:val="18"/>
          <w:lang w:val="ru-RU"/>
        </w:rPr>
        <w:t>бухгалтерско</w:t>
      </w:r>
      <w:r>
        <w:rPr>
          <w:rFonts w:ascii="Calibri Light" w:hAnsi="Calibri Light" w:cstheme="majorHAnsi"/>
          <w:sz w:val="18"/>
          <w:szCs w:val="18"/>
          <w:lang w:val="ru-RU"/>
        </w:rPr>
        <w:t>го</w:t>
      </w:r>
      <w:r w:rsidRPr="00666554">
        <w:rPr>
          <w:rFonts w:ascii="Calibri Light" w:hAnsi="Calibri Light" w:cstheme="majorHAnsi"/>
          <w:sz w:val="18"/>
          <w:szCs w:val="18"/>
          <w:lang w:val="ru-RU"/>
        </w:rPr>
        <w:t xml:space="preserve"> учет</w:t>
      </w:r>
      <w:r>
        <w:rPr>
          <w:rFonts w:ascii="Calibri Light" w:hAnsi="Calibri Light" w:cstheme="majorHAnsi"/>
          <w:sz w:val="18"/>
          <w:szCs w:val="18"/>
          <w:lang w:val="ru-RU"/>
        </w:rPr>
        <w:t>а</w:t>
      </w:r>
      <w:r w:rsidRPr="00666554">
        <w:rPr>
          <w:rFonts w:ascii="Calibri Light" w:hAnsi="Calibri Light" w:cstheme="majorHAnsi"/>
          <w:sz w:val="18"/>
          <w:szCs w:val="18"/>
          <w:lang w:val="ru-RU"/>
        </w:rPr>
        <w:t xml:space="preserve"> </w:t>
      </w:r>
      <w:r w:rsidRPr="00666554">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Запасы</w:t>
      </w:r>
      <w:r w:rsidRPr="00666554">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и п</w:t>
      </w:r>
      <w:r w:rsidRPr="00666554">
        <w:rPr>
          <w:rFonts w:ascii="Calibri Light" w:eastAsia="Calibri" w:hAnsi="Calibri Light" w:cstheme="majorHAnsi"/>
          <w:sz w:val="18"/>
          <w:szCs w:val="18"/>
          <w:lang w:val="ru-RU"/>
        </w:rPr>
        <w:t xml:space="preserve">. 19 </w:t>
      </w:r>
      <w:r>
        <w:rPr>
          <w:rFonts w:ascii="Calibri Light" w:eastAsia="Calibri" w:hAnsi="Calibri Light" w:cstheme="majorHAnsi"/>
          <w:sz w:val="18"/>
          <w:szCs w:val="18"/>
          <w:lang w:val="ru-RU"/>
        </w:rPr>
        <w:t xml:space="preserve">НСБУ </w:t>
      </w:r>
      <w:r w:rsidRPr="00666554">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Представление финансовой отчетности</w:t>
      </w:r>
      <w:r w:rsidRPr="00666554">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утвержденной Приказом МФ №</w:t>
      </w:r>
      <w:r w:rsidRPr="00666554">
        <w:rPr>
          <w:rFonts w:ascii="Calibri Light" w:hAnsi="Calibri Light" w:cstheme="majorHAnsi"/>
          <w:sz w:val="18"/>
          <w:szCs w:val="18"/>
          <w:lang w:val="ru-RU"/>
        </w:rPr>
        <w:t xml:space="preserve">118 </w:t>
      </w:r>
      <w:r>
        <w:rPr>
          <w:rFonts w:ascii="Calibri Light" w:hAnsi="Calibri Light" w:cstheme="majorHAnsi"/>
          <w:sz w:val="18"/>
          <w:szCs w:val="18"/>
          <w:lang w:val="ru-RU"/>
        </w:rPr>
        <w:t xml:space="preserve">от </w:t>
      </w:r>
      <w:r w:rsidRPr="00666554">
        <w:rPr>
          <w:rFonts w:ascii="Calibri Light" w:hAnsi="Calibri Light" w:cstheme="majorHAnsi"/>
          <w:sz w:val="18"/>
          <w:szCs w:val="18"/>
          <w:lang w:val="ru-RU"/>
        </w:rPr>
        <w:t>06.08.2013 „</w:t>
      </w:r>
      <w:r>
        <w:rPr>
          <w:rFonts w:ascii="Calibri Light" w:hAnsi="Calibri Light" w:cstheme="majorHAnsi"/>
          <w:sz w:val="18"/>
          <w:szCs w:val="18"/>
          <w:lang w:val="ru-RU"/>
        </w:rPr>
        <w:t xml:space="preserve">Об утверждении </w:t>
      </w:r>
      <w:r>
        <w:rPr>
          <w:rFonts w:ascii="Calibri Light" w:eastAsia="Calibri" w:hAnsi="Calibri Light" w:cstheme="majorHAnsi"/>
          <w:sz w:val="18"/>
          <w:szCs w:val="18"/>
          <w:lang w:val="ru-RU"/>
        </w:rPr>
        <w:t>Национальных стандартов</w:t>
      </w:r>
      <w:r w:rsidRPr="00666554">
        <w:rPr>
          <w:rFonts w:ascii="Calibri Light" w:eastAsia="Calibri" w:hAnsi="Calibri Light" w:cstheme="majorHAnsi"/>
          <w:sz w:val="18"/>
          <w:szCs w:val="18"/>
          <w:lang w:val="ru-RU"/>
        </w:rPr>
        <w:t xml:space="preserve"> </w:t>
      </w:r>
      <w:r w:rsidRPr="00666554">
        <w:rPr>
          <w:rFonts w:ascii="Calibri Light" w:hAnsi="Calibri Light" w:cstheme="majorHAnsi"/>
          <w:sz w:val="18"/>
          <w:szCs w:val="18"/>
          <w:lang w:val="ru-RU"/>
        </w:rPr>
        <w:t>бухгалтерско</w:t>
      </w:r>
      <w:r>
        <w:rPr>
          <w:rFonts w:ascii="Calibri Light" w:hAnsi="Calibri Light" w:cstheme="majorHAnsi"/>
          <w:sz w:val="18"/>
          <w:szCs w:val="18"/>
          <w:lang w:val="ru-RU"/>
        </w:rPr>
        <w:t>го</w:t>
      </w:r>
      <w:r w:rsidRPr="00666554">
        <w:rPr>
          <w:rFonts w:ascii="Calibri Light" w:hAnsi="Calibri Light" w:cstheme="majorHAnsi"/>
          <w:sz w:val="18"/>
          <w:szCs w:val="18"/>
          <w:lang w:val="ru-RU"/>
        </w:rPr>
        <w:t xml:space="preserve"> учет</w:t>
      </w:r>
      <w:r>
        <w:rPr>
          <w:rFonts w:ascii="Calibri Light" w:hAnsi="Calibri Light" w:cstheme="majorHAnsi"/>
          <w:sz w:val="18"/>
          <w:szCs w:val="18"/>
          <w:lang w:val="ru-RU"/>
        </w:rPr>
        <w:t>а</w:t>
      </w:r>
      <w:r w:rsidRPr="00666554">
        <w:rPr>
          <w:rFonts w:ascii="Calibri Light" w:hAnsi="Calibri Light" w:cstheme="majorHAnsi"/>
          <w:sz w:val="18"/>
          <w:szCs w:val="18"/>
          <w:lang w:val="ru-RU"/>
        </w:rPr>
        <w:t>”.</w:t>
      </w:r>
    </w:p>
  </w:footnote>
  <w:footnote w:id="78">
    <w:p w14:paraId="5AA13588" w14:textId="77777777" w:rsidR="000C032B" w:rsidRPr="00BD727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D7270">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BD7270">
        <w:rPr>
          <w:rFonts w:ascii="Calibri Light" w:hAnsi="Calibri Light" w:cstheme="majorHAnsi"/>
          <w:sz w:val="18"/>
          <w:szCs w:val="18"/>
          <w:lang w:val="ru-RU"/>
        </w:rPr>
        <w:t xml:space="preserve"> 2018 </w:t>
      </w:r>
      <w:r>
        <w:rPr>
          <w:rFonts w:ascii="Calibri Light" w:hAnsi="Calibri Light" w:cstheme="majorHAnsi"/>
          <w:sz w:val="18"/>
          <w:szCs w:val="18"/>
          <w:lang w:val="ru-RU"/>
        </w:rPr>
        <w:t>году</w:t>
      </w:r>
      <w:r w:rsidRPr="00BD7270">
        <w:rPr>
          <w:rFonts w:ascii="Calibri Light" w:hAnsi="Calibri Light" w:cstheme="majorHAnsi"/>
          <w:sz w:val="18"/>
          <w:szCs w:val="18"/>
          <w:lang w:val="ru-RU"/>
        </w:rPr>
        <w:t xml:space="preserve"> – 17465,74 </w:t>
      </w:r>
      <w:r>
        <w:rPr>
          <w:rFonts w:ascii="Calibri Light" w:hAnsi="Calibri Light" w:cstheme="majorHAnsi"/>
          <w:sz w:val="18"/>
          <w:szCs w:val="18"/>
          <w:lang w:val="ru-RU"/>
        </w:rPr>
        <w:t>тонн</w:t>
      </w:r>
      <w:r w:rsidRPr="00BD72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BD7270">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BD7270">
        <w:rPr>
          <w:rFonts w:ascii="Calibri Light" w:hAnsi="Calibri Light" w:cstheme="majorHAnsi"/>
          <w:sz w:val="18"/>
          <w:szCs w:val="18"/>
          <w:lang w:val="ru-RU"/>
        </w:rPr>
        <w:t xml:space="preserve">– 18842,65 </w:t>
      </w:r>
      <w:r>
        <w:rPr>
          <w:rFonts w:ascii="Calibri Light" w:hAnsi="Calibri Light" w:cstheme="majorHAnsi"/>
          <w:sz w:val="18"/>
          <w:szCs w:val="18"/>
          <w:lang w:val="ru-RU"/>
        </w:rPr>
        <w:t xml:space="preserve">тонн и в </w:t>
      </w:r>
      <w:r w:rsidRPr="00BD7270">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BD7270">
        <w:rPr>
          <w:rFonts w:ascii="Calibri Light" w:hAnsi="Calibri Light" w:cstheme="majorHAnsi"/>
          <w:sz w:val="18"/>
          <w:szCs w:val="18"/>
          <w:lang w:val="ru-RU"/>
        </w:rPr>
        <w:t xml:space="preserve">– 8966,21 </w:t>
      </w:r>
      <w:r>
        <w:rPr>
          <w:rFonts w:ascii="Calibri Light" w:hAnsi="Calibri Light" w:cstheme="majorHAnsi"/>
          <w:sz w:val="18"/>
          <w:szCs w:val="18"/>
          <w:lang w:val="ru-RU"/>
        </w:rPr>
        <w:t>тонн</w:t>
      </w:r>
      <w:r w:rsidRPr="00BD7270">
        <w:rPr>
          <w:rFonts w:ascii="Calibri Light" w:hAnsi="Calibri Light" w:cstheme="majorHAnsi"/>
          <w:sz w:val="18"/>
          <w:szCs w:val="18"/>
          <w:lang w:val="ru-RU"/>
        </w:rPr>
        <w:t>.</w:t>
      </w:r>
    </w:p>
  </w:footnote>
  <w:footnote w:id="79">
    <w:p w14:paraId="758F9113" w14:textId="77777777" w:rsidR="000C032B" w:rsidRPr="00BD727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D7270">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BD7270">
        <w:rPr>
          <w:rFonts w:ascii="Calibri Light" w:hAnsi="Calibri Light" w:cstheme="majorHAnsi"/>
          <w:sz w:val="18"/>
          <w:szCs w:val="18"/>
          <w:lang w:val="ru-RU"/>
        </w:rPr>
        <w:t xml:space="preserve"> 2018 </w:t>
      </w:r>
      <w:r>
        <w:rPr>
          <w:rFonts w:ascii="Calibri Light" w:hAnsi="Calibri Light" w:cstheme="majorHAnsi"/>
          <w:sz w:val="18"/>
          <w:szCs w:val="18"/>
          <w:lang w:val="ru-RU"/>
        </w:rPr>
        <w:t>году</w:t>
      </w:r>
      <w:r w:rsidRPr="00BD7270">
        <w:rPr>
          <w:rFonts w:ascii="Calibri Light" w:hAnsi="Calibri Light" w:cstheme="majorHAnsi"/>
          <w:sz w:val="18"/>
          <w:szCs w:val="18"/>
          <w:lang w:val="ru-RU"/>
        </w:rPr>
        <w:t xml:space="preserve"> – 10870,13 </w:t>
      </w:r>
      <w:r>
        <w:rPr>
          <w:rFonts w:ascii="Calibri Light" w:hAnsi="Calibri Light" w:cstheme="majorHAnsi"/>
          <w:sz w:val="18"/>
          <w:szCs w:val="18"/>
          <w:lang w:val="ru-RU"/>
        </w:rPr>
        <w:t>тонн</w:t>
      </w:r>
      <w:r w:rsidRPr="00BD72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BD7270">
        <w:rPr>
          <w:rFonts w:ascii="Calibri Light" w:hAnsi="Calibri Light" w:cstheme="majorHAnsi"/>
          <w:sz w:val="18"/>
          <w:szCs w:val="18"/>
          <w:lang w:val="ru-RU"/>
        </w:rPr>
        <w:t>2019</w:t>
      </w:r>
      <w:r>
        <w:rPr>
          <w:rFonts w:ascii="Calibri Light" w:hAnsi="Calibri Light" w:cstheme="majorHAnsi"/>
          <w:sz w:val="18"/>
          <w:szCs w:val="18"/>
          <w:lang w:val="ru-RU"/>
        </w:rPr>
        <w:t xml:space="preserve"> году </w:t>
      </w:r>
      <w:r w:rsidRPr="00BD7270">
        <w:rPr>
          <w:rFonts w:ascii="Calibri Light" w:hAnsi="Calibri Light" w:cstheme="majorHAnsi"/>
          <w:sz w:val="18"/>
          <w:szCs w:val="18"/>
          <w:lang w:val="ru-RU"/>
        </w:rPr>
        <w:t xml:space="preserve">– 9352,87 </w:t>
      </w:r>
      <w:r>
        <w:rPr>
          <w:rFonts w:ascii="Calibri Light" w:hAnsi="Calibri Light" w:cstheme="majorHAnsi"/>
          <w:sz w:val="18"/>
          <w:szCs w:val="18"/>
          <w:lang w:val="ru-RU"/>
        </w:rPr>
        <w:t>тонн</w:t>
      </w:r>
      <w:r w:rsidRPr="00BD72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BD7270">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BD7270">
        <w:rPr>
          <w:rFonts w:ascii="Calibri Light" w:hAnsi="Calibri Light" w:cstheme="majorHAnsi"/>
          <w:sz w:val="18"/>
          <w:szCs w:val="18"/>
          <w:lang w:val="ru-RU"/>
        </w:rPr>
        <w:t xml:space="preserve">– 5241,7 </w:t>
      </w:r>
      <w:r>
        <w:rPr>
          <w:rFonts w:ascii="Calibri Light" w:hAnsi="Calibri Light" w:cstheme="majorHAnsi"/>
          <w:sz w:val="18"/>
          <w:szCs w:val="18"/>
          <w:lang w:val="ru-RU"/>
        </w:rPr>
        <w:t>тонн</w:t>
      </w:r>
      <w:r w:rsidRPr="00BD7270">
        <w:rPr>
          <w:rFonts w:ascii="Calibri Light" w:hAnsi="Calibri Light" w:cstheme="majorHAnsi"/>
          <w:sz w:val="18"/>
          <w:szCs w:val="18"/>
          <w:lang w:val="ru-RU"/>
        </w:rPr>
        <w:t>.</w:t>
      </w:r>
    </w:p>
  </w:footnote>
  <w:footnote w:id="80">
    <w:p w14:paraId="1FBD6A9C" w14:textId="77777777" w:rsidR="000C032B" w:rsidRPr="00BD727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D7270">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BD7270">
        <w:rPr>
          <w:rFonts w:ascii="Calibri Light" w:eastAsia="Times New Roman" w:hAnsi="Calibri Light" w:cstheme="majorHAnsi"/>
          <w:color w:val="333333"/>
          <w:sz w:val="18"/>
          <w:szCs w:val="18"/>
          <w:lang w:val="ru-RU"/>
        </w:rPr>
        <w:t xml:space="preserve">. 11 (2) </w:t>
      </w:r>
      <w:r w:rsidRPr="009232AB">
        <w:rPr>
          <w:rFonts w:ascii="Calibri Light" w:eastAsia="Times New Roman" w:hAnsi="Calibri Light" w:cstheme="majorHAnsi"/>
          <w:color w:val="333333"/>
          <w:sz w:val="18"/>
          <w:szCs w:val="18"/>
        </w:rPr>
        <w:t>d</w:t>
      </w:r>
      <w:r w:rsidRPr="00BD7270">
        <w:rPr>
          <w:rFonts w:ascii="Calibri Light" w:eastAsia="Times New Roman" w:hAnsi="Calibri Light" w:cstheme="majorHAnsi"/>
          <w:color w:val="333333"/>
          <w:sz w:val="18"/>
          <w:szCs w:val="18"/>
          <w:lang w:val="ru-RU"/>
        </w:rPr>
        <w:t xml:space="preserve">) </w:t>
      </w:r>
      <w:r>
        <w:rPr>
          <w:rFonts w:ascii="Calibri Light" w:eastAsia="Times New Roman" w:hAnsi="Calibri Light" w:cstheme="majorHAnsi"/>
          <w:color w:val="333333"/>
          <w:sz w:val="18"/>
          <w:szCs w:val="18"/>
          <w:lang w:val="ru-RU"/>
        </w:rPr>
        <w:t>Закона о разграничении публичной собственности №</w:t>
      </w:r>
      <w:r w:rsidRPr="00BD7270">
        <w:rPr>
          <w:rFonts w:ascii="Calibri Light" w:eastAsia="Times New Roman" w:hAnsi="Calibri Light" w:cstheme="majorHAnsi"/>
          <w:color w:val="333333"/>
          <w:sz w:val="18"/>
          <w:szCs w:val="18"/>
          <w:lang w:val="ru-RU"/>
        </w:rPr>
        <w:t xml:space="preserve">29 </w:t>
      </w:r>
      <w:r>
        <w:rPr>
          <w:rFonts w:ascii="Calibri Light" w:eastAsia="Times New Roman" w:hAnsi="Calibri Light" w:cstheme="majorHAnsi"/>
          <w:color w:val="333333"/>
          <w:sz w:val="18"/>
          <w:szCs w:val="18"/>
          <w:lang w:val="ru-RU"/>
        </w:rPr>
        <w:t xml:space="preserve">от </w:t>
      </w:r>
      <w:r w:rsidRPr="00BD7270">
        <w:rPr>
          <w:rFonts w:ascii="Calibri Light" w:eastAsia="Times New Roman" w:hAnsi="Calibri Light" w:cstheme="majorHAnsi"/>
          <w:color w:val="333333"/>
          <w:sz w:val="18"/>
          <w:szCs w:val="18"/>
          <w:lang w:val="ru-RU"/>
        </w:rPr>
        <w:t>05.04.2018.</w:t>
      </w:r>
    </w:p>
  </w:footnote>
  <w:footnote w:id="81">
    <w:p w14:paraId="40AF9AF1" w14:textId="77777777" w:rsidR="000C032B" w:rsidRPr="003653D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653D4">
        <w:rPr>
          <w:rFonts w:ascii="Calibri Light" w:hAnsi="Calibri Light" w:cstheme="majorHAnsi"/>
          <w:sz w:val="18"/>
          <w:szCs w:val="18"/>
          <w:lang w:val="ru-RU"/>
        </w:rPr>
        <w:t xml:space="preserve"> </w:t>
      </w:r>
      <w:r>
        <w:rPr>
          <w:rFonts w:ascii="Calibri Light" w:hAnsi="Calibri Light" w:cstheme="majorHAnsi"/>
          <w:sz w:val="18"/>
          <w:szCs w:val="18"/>
          <w:lang w:val="ru-RU"/>
        </w:rPr>
        <w:t>Мягкая</w:t>
      </w:r>
      <w:r w:rsidRPr="003653D4">
        <w:rPr>
          <w:rFonts w:ascii="Calibri Light" w:hAnsi="Calibri Light" w:cstheme="majorHAnsi"/>
          <w:sz w:val="18"/>
          <w:szCs w:val="18"/>
          <w:lang w:val="ru-RU"/>
        </w:rPr>
        <w:t xml:space="preserve"> </w:t>
      </w:r>
      <w:r>
        <w:rPr>
          <w:rFonts w:ascii="Calibri Light" w:hAnsi="Calibri Light" w:cstheme="majorHAnsi"/>
          <w:sz w:val="18"/>
          <w:szCs w:val="18"/>
          <w:lang w:val="ru-RU"/>
        </w:rPr>
        <w:t>порода</w:t>
      </w:r>
      <w:r w:rsidRPr="003653D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дров </w:t>
      </w:r>
      <w:r w:rsidRPr="003653D4">
        <w:rPr>
          <w:rFonts w:ascii="Calibri Light" w:hAnsi="Calibri Light" w:cstheme="majorHAnsi"/>
          <w:sz w:val="18"/>
          <w:szCs w:val="18"/>
          <w:lang w:val="ru-RU"/>
        </w:rPr>
        <w:t xml:space="preserve">– 124 </w:t>
      </w:r>
      <w:r>
        <w:rPr>
          <w:rFonts w:ascii="Calibri Light" w:hAnsi="Calibri Light" w:cstheme="majorHAnsi"/>
          <w:sz w:val="18"/>
          <w:szCs w:val="18"/>
          <w:lang w:val="ru-RU"/>
        </w:rPr>
        <w:t>лея</w:t>
      </w:r>
      <w:r w:rsidRPr="003653D4">
        <w:rPr>
          <w:rFonts w:ascii="Calibri Light" w:hAnsi="Calibri Light" w:cstheme="majorHAnsi"/>
          <w:sz w:val="18"/>
          <w:szCs w:val="18"/>
          <w:lang w:val="ru-RU"/>
        </w:rPr>
        <w:t>/</w:t>
      </w:r>
      <w:r>
        <w:rPr>
          <w:rFonts w:ascii="Calibri Light" w:hAnsi="Calibri Light" w:cstheme="majorHAnsi"/>
          <w:sz w:val="18"/>
          <w:szCs w:val="18"/>
          <w:lang w:val="ru-RU"/>
        </w:rPr>
        <w:t>м</w:t>
      </w:r>
      <w:r w:rsidRPr="003653D4">
        <w:rPr>
          <w:rFonts w:ascii="Calibri Light" w:hAnsi="Calibri Light" w:cstheme="majorHAnsi"/>
          <w:sz w:val="18"/>
          <w:szCs w:val="18"/>
          <w:vertAlign w:val="superscript"/>
          <w:lang w:val="ru-RU"/>
        </w:rPr>
        <w:t>3</w:t>
      </w:r>
      <w:r w:rsidRPr="003653D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твердая порода дров </w:t>
      </w:r>
      <w:r w:rsidRPr="003653D4">
        <w:rPr>
          <w:rFonts w:ascii="Calibri Light" w:hAnsi="Calibri Light" w:cstheme="majorHAnsi"/>
          <w:sz w:val="18"/>
          <w:szCs w:val="18"/>
          <w:lang w:val="ru-RU"/>
        </w:rPr>
        <w:t xml:space="preserve">– 129 </w:t>
      </w:r>
      <w:r>
        <w:rPr>
          <w:rFonts w:ascii="Calibri Light" w:hAnsi="Calibri Light" w:cstheme="majorHAnsi"/>
          <w:sz w:val="18"/>
          <w:szCs w:val="18"/>
          <w:lang w:val="ru-RU"/>
        </w:rPr>
        <w:t>леев</w:t>
      </w:r>
      <w:r w:rsidRPr="003653D4">
        <w:rPr>
          <w:rFonts w:ascii="Calibri Light" w:hAnsi="Calibri Light" w:cstheme="majorHAnsi"/>
          <w:sz w:val="18"/>
          <w:szCs w:val="18"/>
          <w:lang w:val="ru-RU"/>
        </w:rPr>
        <w:t>/</w:t>
      </w:r>
      <w:r>
        <w:rPr>
          <w:rFonts w:ascii="Calibri Light" w:hAnsi="Calibri Light" w:cstheme="majorHAnsi"/>
          <w:sz w:val="18"/>
          <w:szCs w:val="18"/>
          <w:lang w:val="ru-RU"/>
        </w:rPr>
        <w:t>м</w:t>
      </w:r>
      <w:r w:rsidRPr="003653D4">
        <w:rPr>
          <w:rFonts w:ascii="Calibri Light" w:hAnsi="Calibri Light" w:cstheme="majorHAnsi"/>
          <w:sz w:val="18"/>
          <w:szCs w:val="18"/>
          <w:vertAlign w:val="superscript"/>
          <w:lang w:val="ru-RU"/>
        </w:rPr>
        <w:t>3</w:t>
      </w:r>
      <w:r w:rsidRPr="003653D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рабочая древесина </w:t>
      </w:r>
      <w:r w:rsidRPr="003653D4">
        <w:rPr>
          <w:rFonts w:ascii="Calibri Light" w:hAnsi="Calibri Light" w:cstheme="majorHAnsi"/>
          <w:sz w:val="18"/>
          <w:szCs w:val="18"/>
          <w:lang w:val="ru-RU"/>
        </w:rPr>
        <w:t xml:space="preserve">– 341 </w:t>
      </w:r>
      <w:r>
        <w:rPr>
          <w:rFonts w:ascii="Calibri Light" w:hAnsi="Calibri Light" w:cstheme="majorHAnsi"/>
          <w:sz w:val="18"/>
          <w:szCs w:val="18"/>
          <w:lang w:val="ru-RU"/>
        </w:rPr>
        <w:t>лей</w:t>
      </w:r>
      <w:r w:rsidRPr="003653D4">
        <w:rPr>
          <w:rFonts w:ascii="Calibri Light" w:hAnsi="Calibri Light" w:cstheme="majorHAnsi"/>
          <w:sz w:val="18"/>
          <w:szCs w:val="18"/>
          <w:lang w:val="ru-RU"/>
        </w:rPr>
        <w:t>/</w:t>
      </w:r>
      <w:r>
        <w:rPr>
          <w:rFonts w:ascii="Calibri Light" w:hAnsi="Calibri Light" w:cstheme="majorHAnsi"/>
          <w:sz w:val="18"/>
          <w:szCs w:val="18"/>
          <w:lang w:val="ru-RU"/>
        </w:rPr>
        <w:t>м</w:t>
      </w:r>
      <w:r w:rsidRPr="003653D4">
        <w:rPr>
          <w:rFonts w:ascii="Calibri Light" w:hAnsi="Calibri Light" w:cstheme="majorHAnsi"/>
          <w:sz w:val="18"/>
          <w:szCs w:val="18"/>
          <w:vertAlign w:val="superscript"/>
          <w:lang w:val="ru-RU"/>
        </w:rPr>
        <w:t>3</w:t>
      </w:r>
      <w:r w:rsidRPr="003653D4">
        <w:rPr>
          <w:rFonts w:ascii="Calibri Light" w:hAnsi="Calibri Light" w:cstheme="majorHAnsi"/>
          <w:sz w:val="18"/>
          <w:szCs w:val="18"/>
          <w:lang w:val="ru-RU"/>
        </w:rPr>
        <w:t xml:space="preserve">; </w:t>
      </w:r>
      <w:r>
        <w:rPr>
          <w:rFonts w:ascii="Calibri Light" w:hAnsi="Calibri Light" w:cstheme="majorHAnsi"/>
          <w:sz w:val="18"/>
          <w:szCs w:val="18"/>
          <w:lang w:val="ru-RU"/>
        </w:rPr>
        <w:t>ветки</w:t>
      </w:r>
      <w:r w:rsidRPr="003653D4">
        <w:rPr>
          <w:rFonts w:ascii="Calibri Light" w:hAnsi="Calibri Light" w:cstheme="majorHAnsi"/>
          <w:sz w:val="18"/>
          <w:szCs w:val="18"/>
          <w:lang w:val="ru-RU"/>
        </w:rPr>
        <w:t xml:space="preserve"> – 20 </w:t>
      </w:r>
      <w:r>
        <w:rPr>
          <w:rFonts w:ascii="Calibri Light" w:hAnsi="Calibri Light" w:cstheme="majorHAnsi"/>
          <w:sz w:val="18"/>
          <w:szCs w:val="18"/>
          <w:lang w:val="ru-RU"/>
        </w:rPr>
        <w:t>леев</w:t>
      </w:r>
      <w:r w:rsidRPr="003653D4">
        <w:rPr>
          <w:rFonts w:ascii="Calibri Light" w:hAnsi="Calibri Light" w:cstheme="majorHAnsi"/>
          <w:sz w:val="18"/>
          <w:szCs w:val="18"/>
          <w:lang w:val="ru-RU"/>
        </w:rPr>
        <w:t>/</w:t>
      </w:r>
      <w:r>
        <w:rPr>
          <w:rFonts w:ascii="Calibri Light" w:hAnsi="Calibri Light" w:cstheme="majorHAnsi"/>
          <w:sz w:val="18"/>
          <w:szCs w:val="18"/>
          <w:lang w:val="ru-RU"/>
        </w:rPr>
        <w:t>пог. м</w:t>
      </w:r>
      <w:r w:rsidRPr="003653D4">
        <w:rPr>
          <w:rFonts w:ascii="Calibri Light" w:hAnsi="Calibri Light" w:cstheme="majorHAnsi"/>
          <w:sz w:val="18"/>
          <w:szCs w:val="18"/>
          <w:lang w:val="ru-RU"/>
        </w:rPr>
        <w:t>.</w:t>
      </w:r>
    </w:p>
  </w:footnote>
  <w:footnote w:id="82">
    <w:p w14:paraId="2BD7F934" w14:textId="77777777" w:rsidR="000C032B" w:rsidRPr="0098769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Минимальная цена, установленная на </w:t>
      </w:r>
      <w:r w:rsidRPr="00987694">
        <w:rPr>
          <w:rFonts w:ascii="Calibri Light" w:hAnsi="Calibri Light" w:cstheme="majorHAnsi"/>
          <w:sz w:val="18"/>
          <w:szCs w:val="18"/>
          <w:lang w:val="ru-RU"/>
        </w:rPr>
        <w:t>2020</w:t>
      </w:r>
      <w:r>
        <w:rPr>
          <w:rFonts w:ascii="Calibri Light" w:hAnsi="Calibri Light" w:cstheme="majorHAnsi"/>
          <w:sz w:val="18"/>
          <w:szCs w:val="18"/>
          <w:lang w:val="ru-RU"/>
        </w:rPr>
        <w:t xml:space="preserve"> ГП ПЛХ Стрэшень: дрова твердых</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пород (различные породы) </w:t>
      </w:r>
      <w:r w:rsidRPr="00987694">
        <w:rPr>
          <w:rFonts w:ascii="Calibri Light" w:hAnsi="Calibri Light" w:cstheme="majorHAnsi"/>
          <w:sz w:val="18"/>
          <w:szCs w:val="18"/>
          <w:lang w:val="ru-RU"/>
        </w:rPr>
        <w:t>– 700</w:t>
      </w:r>
      <w:r>
        <w:rPr>
          <w:rFonts w:ascii="Calibri Light" w:hAnsi="Calibri Light" w:cstheme="majorHAnsi"/>
          <w:sz w:val="18"/>
          <w:szCs w:val="18"/>
          <w:lang w:val="ru-RU"/>
        </w:rPr>
        <w:t xml:space="preserve"> леев</w:t>
      </w:r>
      <w:r w:rsidRPr="003653D4">
        <w:rPr>
          <w:rFonts w:ascii="Calibri Light" w:hAnsi="Calibri Light" w:cstheme="majorHAnsi"/>
          <w:sz w:val="18"/>
          <w:szCs w:val="18"/>
          <w:lang w:val="ru-RU"/>
        </w:rPr>
        <w:t>/</w:t>
      </w:r>
      <w:r>
        <w:rPr>
          <w:rFonts w:ascii="Calibri Light" w:hAnsi="Calibri Light" w:cstheme="majorHAnsi"/>
          <w:sz w:val="18"/>
          <w:szCs w:val="18"/>
          <w:lang w:val="ru-RU"/>
        </w:rPr>
        <w:t>м</w:t>
      </w:r>
      <w:r w:rsidRPr="003653D4">
        <w:rPr>
          <w:rFonts w:ascii="Calibri Light" w:hAnsi="Calibri Light" w:cstheme="majorHAnsi"/>
          <w:sz w:val="18"/>
          <w:szCs w:val="18"/>
          <w:vertAlign w:val="superscript"/>
          <w:lang w:val="ru-RU"/>
        </w:rPr>
        <w:t>3</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дрова мягких пород </w:t>
      </w:r>
      <w:r w:rsidRPr="00987694">
        <w:rPr>
          <w:rFonts w:ascii="Calibri Light" w:hAnsi="Calibri Light" w:cstheme="majorHAnsi"/>
          <w:sz w:val="18"/>
          <w:szCs w:val="18"/>
          <w:lang w:val="ru-RU"/>
        </w:rPr>
        <w:t xml:space="preserve">– 425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w:t>
      </w:r>
      <w:r>
        <w:rPr>
          <w:rFonts w:ascii="Calibri Light" w:hAnsi="Calibri Light" w:cstheme="majorHAnsi"/>
          <w:sz w:val="18"/>
          <w:szCs w:val="18"/>
          <w:lang w:val="ru-RU"/>
        </w:rPr>
        <w:t>м</w:t>
      </w:r>
      <w:r w:rsidRPr="00987694">
        <w:rPr>
          <w:rFonts w:ascii="Calibri Light" w:hAnsi="Calibri Light" w:cstheme="majorHAnsi"/>
          <w:sz w:val="18"/>
          <w:szCs w:val="18"/>
          <w:vertAlign w:val="superscript"/>
          <w:lang w:val="ru-RU"/>
        </w:rPr>
        <w:t>3</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Цена реализации, установленная МП </w:t>
      </w:r>
      <w:r w:rsidRPr="00987694">
        <w:rPr>
          <w:rFonts w:ascii="Calibri Light" w:hAnsi="Calibri Light" w:cstheme="majorHAnsi"/>
          <w:sz w:val="18"/>
          <w:szCs w:val="18"/>
          <w:lang w:val="ru-RU"/>
        </w:rPr>
        <w:t>АУЗН</w:t>
      </w:r>
      <w:r>
        <w:rPr>
          <w:rFonts w:ascii="Calibri Light" w:hAnsi="Calibri Light" w:cstheme="majorHAnsi"/>
          <w:sz w:val="18"/>
          <w:szCs w:val="18"/>
          <w:lang w:val="ru-RU"/>
        </w:rPr>
        <w:t xml:space="preserve"> на основании Приказа директора МП №10 от </w:t>
      </w:r>
      <w:r w:rsidRPr="00987694">
        <w:rPr>
          <w:rFonts w:ascii="Calibri Light" w:hAnsi="Calibri Light" w:cstheme="majorHAnsi"/>
          <w:sz w:val="18"/>
          <w:szCs w:val="18"/>
          <w:lang w:val="ru-RU"/>
        </w:rPr>
        <w:t>03.01.2020:</w:t>
      </w:r>
      <w:r>
        <w:rPr>
          <w:rFonts w:ascii="Calibri Light" w:hAnsi="Calibri Light" w:cstheme="majorHAnsi"/>
          <w:sz w:val="18"/>
          <w:szCs w:val="18"/>
          <w:lang w:val="ru-RU"/>
        </w:rPr>
        <w:t xml:space="preserve"> дрова твердых</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пород </w:t>
      </w:r>
      <w:r w:rsidRPr="00987694">
        <w:rPr>
          <w:rFonts w:ascii="Calibri Light" w:hAnsi="Calibri Light" w:cstheme="majorHAnsi"/>
          <w:sz w:val="18"/>
          <w:szCs w:val="18"/>
          <w:lang w:val="ru-RU"/>
        </w:rPr>
        <w:t xml:space="preserve">– 375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w:t>
      </w:r>
      <w:r>
        <w:rPr>
          <w:rFonts w:ascii="Calibri Light" w:hAnsi="Calibri Light" w:cstheme="majorHAnsi"/>
          <w:sz w:val="18"/>
          <w:szCs w:val="18"/>
          <w:lang w:val="ru-RU"/>
        </w:rPr>
        <w:t>м</w:t>
      </w:r>
      <w:r w:rsidRPr="00987694">
        <w:rPr>
          <w:rFonts w:ascii="Calibri Light" w:hAnsi="Calibri Light" w:cstheme="majorHAnsi"/>
          <w:sz w:val="18"/>
          <w:szCs w:val="18"/>
          <w:vertAlign w:val="superscript"/>
          <w:lang w:val="ru-RU"/>
        </w:rPr>
        <w:t>3</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дрова мягких пород </w:t>
      </w:r>
      <w:r w:rsidRPr="00987694">
        <w:rPr>
          <w:rFonts w:ascii="Calibri Light" w:hAnsi="Calibri Light" w:cstheme="majorHAnsi"/>
          <w:sz w:val="18"/>
          <w:szCs w:val="18"/>
          <w:lang w:val="ru-RU"/>
        </w:rPr>
        <w:t xml:space="preserve">– 291,6 </w:t>
      </w:r>
      <w:r>
        <w:rPr>
          <w:rFonts w:ascii="Calibri Light" w:hAnsi="Calibri Light" w:cstheme="majorHAnsi"/>
          <w:sz w:val="18"/>
          <w:szCs w:val="18"/>
          <w:lang w:val="ru-RU"/>
        </w:rPr>
        <w:t>леев</w:t>
      </w:r>
      <w:r w:rsidRPr="003653D4">
        <w:rPr>
          <w:rFonts w:ascii="Calibri Light" w:hAnsi="Calibri Light" w:cstheme="majorHAnsi"/>
          <w:sz w:val="18"/>
          <w:szCs w:val="18"/>
          <w:lang w:val="ru-RU"/>
        </w:rPr>
        <w:t>/</w:t>
      </w:r>
      <w:r>
        <w:rPr>
          <w:rFonts w:ascii="Calibri Light" w:hAnsi="Calibri Light" w:cstheme="majorHAnsi"/>
          <w:sz w:val="18"/>
          <w:szCs w:val="18"/>
          <w:lang w:val="ru-RU"/>
        </w:rPr>
        <w:t>м</w:t>
      </w:r>
      <w:r w:rsidRPr="003653D4">
        <w:rPr>
          <w:rFonts w:ascii="Calibri Light" w:hAnsi="Calibri Light" w:cstheme="majorHAnsi"/>
          <w:sz w:val="18"/>
          <w:szCs w:val="18"/>
          <w:vertAlign w:val="superscript"/>
          <w:lang w:val="ru-RU"/>
        </w:rPr>
        <w:t>3</w:t>
      </w:r>
      <w:r w:rsidRPr="00987694">
        <w:rPr>
          <w:rFonts w:ascii="Calibri Light" w:hAnsi="Calibri Light" w:cstheme="majorHAnsi"/>
          <w:sz w:val="18"/>
          <w:szCs w:val="18"/>
          <w:lang w:val="ru-RU"/>
        </w:rPr>
        <w:t>;</w:t>
      </w:r>
      <w:r>
        <w:rPr>
          <w:rFonts w:ascii="Calibri Light" w:hAnsi="Calibri Light" w:cstheme="majorHAnsi"/>
          <w:sz w:val="18"/>
          <w:szCs w:val="18"/>
          <w:lang w:val="ru-RU"/>
        </w:rPr>
        <w:t xml:space="preserve"> твердая рабочая древесина </w:t>
      </w:r>
      <w:r w:rsidRPr="003653D4">
        <w:rPr>
          <w:rFonts w:ascii="Calibri Light" w:hAnsi="Calibri Light" w:cstheme="majorHAnsi"/>
          <w:sz w:val="18"/>
          <w:szCs w:val="18"/>
          <w:lang w:val="ru-RU"/>
        </w:rPr>
        <w:t>–</w:t>
      </w:r>
      <w:r w:rsidRPr="00987694">
        <w:rPr>
          <w:rFonts w:ascii="Calibri Light" w:hAnsi="Calibri Light" w:cstheme="majorHAnsi"/>
          <w:sz w:val="18"/>
          <w:szCs w:val="18"/>
          <w:lang w:val="ru-RU"/>
        </w:rPr>
        <w:t xml:space="preserve">583,33 </w:t>
      </w:r>
      <w:r>
        <w:rPr>
          <w:rFonts w:ascii="Calibri Light" w:hAnsi="Calibri Light" w:cstheme="majorHAnsi"/>
          <w:sz w:val="18"/>
          <w:szCs w:val="18"/>
          <w:lang w:val="ru-RU"/>
        </w:rPr>
        <w:t>лея</w:t>
      </w:r>
      <w:r w:rsidRPr="00987694">
        <w:rPr>
          <w:rFonts w:ascii="Calibri Light" w:hAnsi="Calibri Light" w:cstheme="majorHAnsi"/>
          <w:sz w:val="18"/>
          <w:szCs w:val="18"/>
          <w:lang w:val="ru-RU"/>
        </w:rPr>
        <w:t>/</w:t>
      </w:r>
      <w:r>
        <w:rPr>
          <w:rFonts w:ascii="Calibri Light" w:hAnsi="Calibri Light" w:cstheme="majorHAnsi"/>
          <w:sz w:val="18"/>
          <w:szCs w:val="18"/>
          <w:lang w:val="ru-RU"/>
        </w:rPr>
        <w:t>м</w:t>
      </w:r>
      <w:r w:rsidRPr="00987694">
        <w:rPr>
          <w:rFonts w:ascii="Calibri Light" w:hAnsi="Calibri Light" w:cstheme="majorHAnsi"/>
          <w:sz w:val="18"/>
          <w:szCs w:val="18"/>
          <w:vertAlign w:val="superscript"/>
          <w:lang w:val="ru-RU"/>
        </w:rPr>
        <w:t>3</w:t>
      </w:r>
      <w:r w:rsidRPr="00987694">
        <w:rPr>
          <w:rFonts w:ascii="Calibri Light" w:hAnsi="Calibri Light" w:cstheme="majorHAnsi"/>
          <w:sz w:val="18"/>
          <w:szCs w:val="18"/>
          <w:lang w:val="ru-RU"/>
        </w:rPr>
        <w:t>;</w:t>
      </w:r>
      <w:r>
        <w:rPr>
          <w:rFonts w:ascii="Calibri Light" w:hAnsi="Calibri Light" w:cstheme="majorHAnsi"/>
          <w:sz w:val="18"/>
          <w:szCs w:val="18"/>
          <w:lang w:val="ru-RU"/>
        </w:rPr>
        <w:t xml:space="preserve"> мягкая рабочая древесина </w:t>
      </w:r>
      <w:r w:rsidRPr="003653D4">
        <w:rPr>
          <w:rFonts w:ascii="Calibri Light" w:hAnsi="Calibri Light" w:cstheme="majorHAnsi"/>
          <w:sz w:val="18"/>
          <w:szCs w:val="18"/>
          <w:lang w:val="ru-RU"/>
        </w:rPr>
        <w:t>–</w:t>
      </w:r>
      <w:r>
        <w:rPr>
          <w:rFonts w:ascii="Calibri Light" w:hAnsi="Calibri Light" w:cstheme="majorHAnsi"/>
          <w:sz w:val="18"/>
          <w:szCs w:val="18"/>
          <w:lang w:val="ru-RU"/>
        </w:rPr>
        <w:t xml:space="preserve"> </w:t>
      </w:r>
      <w:r w:rsidRPr="00987694">
        <w:rPr>
          <w:rFonts w:ascii="Calibri Light" w:hAnsi="Calibri Light" w:cstheme="majorHAnsi"/>
          <w:sz w:val="18"/>
          <w:szCs w:val="18"/>
          <w:lang w:val="ru-RU"/>
        </w:rPr>
        <w:t xml:space="preserve">– 500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w:t>
      </w:r>
      <w:r>
        <w:rPr>
          <w:rFonts w:ascii="Calibri Light" w:hAnsi="Calibri Light" w:cstheme="majorHAnsi"/>
          <w:sz w:val="18"/>
          <w:szCs w:val="18"/>
          <w:lang w:val="ru-RU"/>
        </w:rPr>
        <w:t>м</w:t>
      </w:r>
      <w:r w:rsidRPr="00987694">
        <w:rPr>
          <w:rFonts w:ascii="Calibri Light" w:hAnsi="Calibri Light" w:cstheme="majorHAnsi"/>
          <w:sz w:val="18"/>
          <w:szCs w:val="18"/>
          <w:vertAlign w:val="superscript"/>
          <w:lang w:val="ru-RU"/>
        </w:rPr>
        <w:t>3</w:t>
      </w:r>
      <w:r w:rsidRPr="00987694">
        <w:rPr>
          <w:rFonts w:ascii="Calibri Light" w:hAnsi="Calibri Light" w:cstheme="majorHAnsi"/>
          <w:sz w:val="18"/>
          <w:szCs w:val="18"/>
          <w:lang w:val="ru-RU"/>
        </w:rPr>
        <w:t xml:space="preserve">. </w:t>
      </w:r>
    </w:p>
  </w:footnote>
  <w:footnote w:id="83">
    <w:p w14:paraId="177FF7B7" w14:textId="77777777" w:rsidR="000C032B" w:rsidRPr="00DF6DEC"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Дрова</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твердая</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порода</w:t>
      </w:r>
      <w:r w:rsidRPr="007F5593">
        <w:rPr>
          <w:rFonts w:ascii="Calibri Light" w:hAnsi="Calibri Light" w:cstheme="majorHAnsi"/>
          <w:sz w:val="18"/>
          <w:szCs w:val="18"/>
          <w:lang w:val="ru-RU"/>
        </w:rPr>
        <w:t xml:space="preserve"> – 2379,67 </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3</w:t>
      </w:r>
      <w:r w:rsidRPr="009232AB">
        <w:rPr>
          <w:rFonts w:ascii="Calibri Light" w:hAnsi="Calibri Light" w:cstheme="majorHAnsi"/>
          <w:sz w:val="18"/>
          <w:szCs w:val="18"/>
        </w:rPr>
        <w:t>x</w:t>
      </w:r>
      <w:r w:rsidRPr="007F5593">
        <w:rPr>
          <w:rFonts w:ascii="Calibri Light" w:hAnsi="Calibri Light" w:cstheme="majorHAnsi"/>
          <w:sz w:val="18"/>
          <w:szCs w:val="18"/>
          <w:lang w:val="ru-RU"/>
        </w:rPr>
        <w:t xml:space="preserve">129 </w:t>
      </w:r>
      <w:r>
        <w:rPr>
          <w:rFonts w:ascii="Calibri Light" w:hAnsi="Calibri Light" w:cstheme="majorHAnsi"/>
          <w:sz w:val="18"/>
          <w:szCs w:val="18"/>
          <w:lang w:val="ru-RU"/>
        </w:rPr>
        <w:t>леев</w:t>
      </w:r>
      <w:r w:rsidRPr="007F5593">
        <w:rPr>
          <w:rFonts w:ascii="Calibri Light" w:hAnsi="Calibri Light" w:cstheme="majorHAnsi"/>
          <w:sz w:val="18"/>
          <w:szCs w:val="18"/>
          <w:lang w:val="ru-RU"/>
        </w:rPr>
        <w:t>/</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 xml:space="preserve">3 </w:t>
      </w:r>
      <w:r w:rsidRPr="007F5593">
        <w:rPr>
          <w:rFonts w:ascii="Calibri Light" w:hAnsi="Calibri Light" w:cstheme="majorHAnsi"/>
          <w:sz w:val="18"/>
          <w:szCs w:val="18"/>
          <w:lang w:val="ru-RU"/>
        </w:rPr>
        <w:t xml:space="preserve">=307,0 </w:t>
      </w:r>
      <w:r>
        <w:rPr>
          <w:rFonts w:ascii="Calibri Light" w:hAnsi="Calibri Light" w:cstheme="majorHAnsi"/>
          <w:sz w:val="18"/>
          <w:szCs w:val="18"/>
          <w:lang w:val="ru-RU"/>
        </w:rPr>
        <w:t>тыс</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мягкая</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порода</w:t>
      </w:r>
      <w:r w:rsidRPr="007F5593">
        <w:rPr>
          <w:rFonts w:ascii="Calibri Light" w:hAnsi="Calibri Light" w:cstheme="majorHAnsi"/>
          <w:sz w:val="18"/>
          <w:szCs w:val="18"/>
          <w:lang w:val="ru-RU"/>
        </w:rPr>
        <w:t xml:space="preserve"> – 2374,5 </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3</w:t>
      </w:r>
      <w:r w:rsidRPr="009232AB">
        <w:rPr>
          <w:rFonts w:ascii="Calibri Light" w:hAnsi="Calibri Light" w:cstheme="majorHAnsi"/>
          <w:sz w:val="18"/>
          <w:szCs w:val="18"/>
        </w:rPr>
        <w:t>x</w:t>
      </w:r>
      <w:r w:rsidRPr="007F5593">
        <w:rPr>
          <w:rFonts w:ascii="Calibri Light" w:hAnsi="Calibri Light" w:cstheme="majorHAnsi"/>
          <w:sz w:val="18"/>
          <w:szCs w:val="18"/>
          <w:lang w:val="ru-RU"/>
        </w:rPr>
        <w:t xml:space="preserve">124 </w:t>
      </w:r>
      <w:r>
        <w:rPr>
          <w:rFonts w:ascii="Calibri Light" w:hAnsi="Calibri Light" w:cstheme="majorHAnsi"/>
          <w:sz w:val="18"/>
          <w:szCs w:val="18"/>
          <w:lang w:val="ru-RU"/>
        </w:rPr>
        <w:t>лея</w:t>
      </w:r>
      <w:r w:rsidRPr="007F5593">
        <w:rPr>
          <w:rFonts w:ascii="Calibri Light" w:hAnsi="Calibri Light" w:cstheme="majorHAnsi"/>
          <w:sz w:val="18"/>
          <w:szCs w:val="18"/>
          <w:lang w:val="ru-RU"/>
        </w:rPr>
        <w:t>/</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3</w:t>
      </w:r>
      <w:r w:rsidRPr="007F5593">
        <w:rPr>
          <w:rFonts w:ascii="Calibri Light" w:hAnsi="Calibri Light" w:cstheme="majorHAnsi"/>
          <w:sz w:val="18"/>
          <w:szCs w:val="18"/>
          <w:lang w:val="ru-RU"/>
        </w:rPr>
        <w:t xml:space="preserve">=294,4 </w:t>
      </w:r>
      <w:r>
        <w:rPr>
          <w:rFonts w:ascii="Calibri Light" w:hAnsi="Calibri Light" w:cstheme="majorHAnsi"/>
          <w:sz w:val="18"/>
          <w:szCs w:val="18"/>
          <w:lang w:val="ru-RU"/>
        </w:rPr>
        <w:t>тыс</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опилки</w:t>
      </w:r>
      <w:r w:rsidRPr="007F5593">
        <w:rPr>
          <w:rFonts w:ascii="Calibri Light" w:hAnsi="Calibri Light" w:cstheme="majorHAnsi"/>
          <w:sz w:val="18"/>
          <w:szCs w:val="18"/>
          <w:lang w:val="ru-RU"/>
        </w:rPr>
        <w:t xml:space="preserve"> – 3756,59 </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3</w:t>
      </w:r>
      <w:r w:rsidRPr="007F5593">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7F5593">
        <w:rPr>
          <w:rFonts w:ascii="Calibri Light" w:hAnsi="Calibri Light" w:cstheme="majorHAnsi"/>
          <w:sz w:val="18"/>
          <w:szCs w:val="18"/>
          <w:lang w:val="ru-RU"/>
        </w:rPr>
        <w:t xml:space="preserve"> 85 </w:t>
      </w:r>
      <w:r>
        <w:rPr>
          <w:rFonts w:ascii="Calibri Light" w:hAnsi="Calibri Light" w:cstheme="majorHAnsi"/>
          <w:sz w:val="18"/>
          <w:szCs w:val="18"/>
          <w:lang w:val="ru-RU"/>
        </w:rPr>
        <w:t>леев</w:t>
      </w:r>
      <w:r w:rsidRPr="007F5593">
        <w:rPr>
          <w:rFonts w:ascii="Calibri Light" w:hAnsi="Calibri Light" w:cstheme="majorHAnsi"/>
          <w:sz w:val="18"/>
          <w:szCs w:val="18"/>
          <w:lang w:val="ru-RU"/>
        </w:rPr>
        <w:t>/</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3</w:t>
      </w:r>
      <w:r w:rsidRPr="007F5593">
        <w:rPr>
          <w:rFonts w:ascii="Calibri Light" w:hAnsi="Calibri Light" w:cstheme="majorHAnsi"/>
          <w:sz w:val="18"/>
          <w:szCs w:val="18"/>
          <w:lang w:val="ru-RU"/>
        </w:rPr>
        <w:t xml:space="preserve"> = 319,3 </w:t>
      </w:r>
      <w:r>
        <w:rPr>
          <w:rFonts w:ascii="Calibri Light" w:hAnsi="Calibri Light" w:cstheme="majorHAnsi"/>
          <w:sz w:val="18"/>
          <w:szCs w:val="18"/>
          <w:lang w:val="ru-RU"/>
        </w:rPr>
        <w:t>тыс</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хворост</w:t>
      </w:r>
      <w:r w:rsidRPr="007F5593">
        <w:rPr>
          <w:rFonts w:ascii="Calibri Light" w:hAnsi="Calibri Light" w:cstheme="majorHAnsi"/>
          <w:sz w:val="18"/>
          <w:szCs w:val="18"/>
          <w:lang w:val="ru-RU"/>
        </w:rPr>
        <w:t xml:space="preserve"> -16813,58 </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3</w:t>
      </w:r>
      <w:r w:rsidRPr="007F5593">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7F5593">
        <w:rPr>
          <w:rFonts w:ascii="Calibri Light" w:hAnsi="Calibri Light" w:cstheme="majorHAnsi"/>
          <w:sz w:val="18"/>
          <w:szCs w:val="18"/>
          <w:lang w:val="ru-RU"/>
        </w:rPr>
        <w:t xml:space="preserve"> 3,1 </w:t>
      </w:r>
      <w:r>
        <w:rPr>
          <w:rFonts w:ascii="Calibri Light" w:hAnsi="Calibri Light" w:cstheme="majorHAnsi"/>
          <w:sz w:val="18"/>
          <w:szCs w:val="18"/>
          <w:lang w:val="ru-RU"/>
        </w:rPr>
        <w:t>лея</w:t>
      </w:r>
      <w:r w:rsidRPr="007F5593">
        <w:rPr>
          <w:rFonts w:ascii="Calibri Light" w:hAnsi="Calibri Light" w:cstheme="majorHAnsi"/>
          <w:sz w:val="18"/>
          <w:szCs w:val="18"/>
          <w:lang w:val="ru-RU"/>
        </w:rPr>
        <w:t xml:space="preserve"> = 52,2 </w:t>
      </w:r>
      <w:r>
        <w:rPr>
          <w:rFonts w:ascii="Calibri Light" w:hAnsi="Calibri Light" w:cstheme="majorHAnsi"/>
          <w:sz w:val="18"/>
          <w:szCs w:val="18"/>
          <w:lang w:val="ru-RU"/>
        </w:rPr>
        <w:t>тыс</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F5593">
        <w:rPr>
          <w:rFonts w:ascii="Calibri Light" w:hAnsi="Calibri Light" w:cstheme="majorHAnsi"/>
          <w:sz w:val="18"/>
          <w:szCs w:val="18"/>
          <w:lang w:val="ru-RU"/>
        </w:rPr>
        <w:t xml:space="preserve">; </w:t>
      </w:r>
      <w:r>
        <w:rPr>
          <w:rFonts w:ascii="Calibri Light" w:hAnsi="Calibri Light" w:cstheme="majorHAnsi"/>
          <w:sz w:val="18"/>
          <w:szCs w:val="18"/>
          <w:lang w:val="ru-RU"/>
        </w:rPr>
        <w:t>прочие</w:t>
      </w:r>
      <w:r w:rsidRPr="007F5593">
        <w:rPr>
          <w:rFonts w:ascii="Calibri Light" w:hAnsi="Calibri Light" w:cstheme="majorHAnsi"/>
          <w:sz w:val="18"/>
          <w:szCs w:val="18"/>
          <w:lang w:val="ru-RU"/>
        </w:rPr>
        <w:t xml:space="preserve"> – 76,91 </w:t>
      </w:r>
      <w:r>
        <w:rPr>
          <w:rFonts w:ascii="Calibri Light" w:hAnsi="Calibri Light" w:cstheme="majorHAnsi"/>
          <w:sz w:val="18"/>
          <w:szCs w:val="18"/>
          <w:lang w:val="ru-RU"/>
        </w:rPr>
        <w:t>м</w:t>
      </w:r>
      <w:r w:rsidRPr="007F5593">
        <w:rPr>
          <w:rFonts w:ascii="Calibri Light" w:hAnsi="Calibri Light" w:cstheme="majorHAnsi"/>
          <w:sz w:val="18"/>
          <w:szCs w:val="18"/>
          <w:vertAlign w:val="superscript"/>
          <w:lang w:val="ru-RU"/>
        </w:rPr>
        <w:t xml:space="preserve">3 </w:t>
      </w:r>
      <w:r w:rsidRPr="007F5593">
        <w:rPr>
          <w:rFonts w:ascii="Calibri Light" w:hAnsi="Calibri Light" w:cstheme="majorHAnsi"/>
          <w:sz w:val="18"/>
          <w:szCs w:val="18"/>
          <w:lang w:val="ru-RU"/>
        </w:rPr>
        <w:t xml:space="preserve">стоимостью </w:t>
      </w:r>
      <w:r w:rsidRPr="00DF6DEC">
        <w:rPr>
          <w:rFonts w:ascii="Calibri Light" w:hAnsi="Calibri Light" w:cstheme="majorHAnsi"/>
          <w:sz w:val="18"/>
          <w:szCs w:val="18"/>
          <w:lang w:val="ru-RU"/>
        </w:rPr>
        <w:t xml:space="preserve">1,9 </w:t>
      </w:r>
      <w:r>
        <w:rPr>
          <w:rFonts w:ascii="Calibri Light" w:hAnsi="Calibri Light" w:cstheme="majorHAnsi"/>
          <w:sz w:val="18"/>
          <w:szCs w:val="18"/>
          <w:lang w:val="ru-RU"/>
        </w:rPr>
        <w:t>тыс</w:t>
      </w:r>
      <w:r w:rsidRPr="00DF6DEC">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DF6DEC">
        <w:rPr>
          <w:rFonts w:ascii="Calibri Light" w:hAnsi="Calibri Light" w:cstheme="majorHAnsi"/>
          <w:sz w:val="18"/>
          <w:szCs w:val="18"/>
          <w:lang w:val="ru-RU"/>
        </w:rPr>
        <w:t xml:space="preserve">. </w:t>
      </w:r>
    </w:p>
  </w:footnote>
  <w:footnote w:id="84">
    <w:p w14:paraId="234EE752" w14:textId="77777777" w:rsidR="000C032B" w:rsidRPr="00DF6DEC"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F6DE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Было приобретено топливо на общую сумму </w:t>
      </w:r>
      <w:r w:rsidRPr="00987694">
        <w:rPr>
          <w:rFonts w:ascii="Calibri Light" w:hAnsi="Calibri Light" w:cstheme="majorHAnsi"/>
          <w:sz w:val="18"/>
          <w:szCs w:val="18"/>
          <w:lang w:val="ru-RU"/>
        </w:rPr>
        <w:t xml:space="preserve">4.607,52 </w:t>
      </w:r>
      <w:r>
        <w:rPr>
          <w:rFonts w:ascii="Calibri Light" w:hAnsi="Calibri Light" w:cstheme="majorHAnsi"/>
          <w:sz w:val="18"/>
          <w:szCs w:val="18"/>
          <w:lang w:val="ru-RU"/>
        </w:rPr>
        <w:t>тыс</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в том числе</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бензин </w:t>
      </w:r>
      <w:r w:rsidRPr="009232AB">
        <w:rPr>
          <w:rFonts w:ascii="Calibri Light" w:hAnsi="Calibri Light" w:cstheme="majorHAnsi"/>
          <w:sz w:val="18"/>
          <w:szCs w:val="18"/>
        </w:rPr>
        <w:t>Premium</w:t>
      </w:r>
      <w:r w:rsidRPr="00987694">
        <w:rPr>
          <w:rFonts w:ascii="Calibri Light" w:hAnsi="Calibri Light" w:cstheme="majorHAnsi"/>
          <w:sz w:val="18"/>
          <w:szCs w:val="18"/>
          <w:lang w:val="ru-RU"/>
        </w:rPr>
        <w:t xml:space="preserve"> 95 -  14.965,17 </w:t>
      </w:r>
      <w:r>
        <w:rPr>
          <w:rFonts w:ascii="Calibri Light" w:hAnsi="Calibri Light" w:cstheme="majorHAnsi"/>
          <w:sz w:val="18"/>
          <w:szCs w:val="18"/>
          <w:lang w:val="ru-RU"/>
        </w:rPr>
        <w:t xml:space="preserve">литров на общую сумму </w:t>
      </w:r>
      <w:r w:rsidRPr="00987694">
        <w:rPr>
          <w:rFonts w:ascii="Calibri Light" w:hAnsi="Calibri Light" w:cstheme="majorHAnsi"/>
          <w:sz w:val="18"/>
          <w:szCs w:val="18"/>
          <w:lang w:val="ru-RU"/>
        </w:rPr>
        <w:t xml:space="preserve">224,85 </w:t>
      </w:r>
      <w:r>
        <w:rPr>
          <w:rFonts w:ascii="Calibri Light" w:hAnsi="Calibri Light" w:cstheme="majorHAnsi"/>
          <w:sz w:val="18"/>
          <w:szCs w:val="18"/>
          <w:lang w:val="ru-RU"/>
        </w:rPr>
        <w:t>тыс</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Дизельное топливо </w:t>
      </w:r>
      <w:r w:rsidRPr="009232AB">
        <w:rPr>
          <w:rFonts w:ascii="Calibri Light" w:hAnsi="Calibri Light" w:cstheme="majorHAnsi"/>
          <w:sz w:val="18"/>
          <w:szCs w:val="18"/>
        </w:rPr>
        <w:t>Euro</w:t>
      </w:r>
      <w:r>
        <w:rPr>
          <w:rFonts w:ascii="Calibri Light" w:hAnsi="Calibri Light" w:cstheme="majorHAnsi"/>
          <w:sz w:val="18"/>
          <w:szCs w:val="18"/>
          <w:lang w:val="ru-RU"/>
        </w:rPr>
        <w:t xml:space="preserve"> </w:t>
      </w:r>
      <w:r w:rsidRPr="00987694">
        <w:rPr>
          <w:rFonts w:ascii="Calibri Light" w:hAnsi="Calibri Light" w:cstheme="majorHAnsi"/>
          <w:sz w:val="18"/>
          <w:szCs w:val="18"/>
          <w:lang w:val="ru-RU"/>
        </w:rPr>
        <w:t xml:space="preserve">5 – 203.995,88 </w:t>
      </w:r>
      <w:r>
        <w:rPr>
          <w:rFonts w:ascii="Calibri Light" w:hAnsi="Calibri Light" w:cstheme="majorHAnsi"/>
          <w:sz w:val="18"/>
          <w:szCs w:val="18"/>
          <w:lang w:val="ru-RU"/>
        </w:rPr>
        <w:t xml:space="preserve">литров на сумму </w:t>
      </w:r>
      <w:r w:rsidRPr="00987694">
        <w:rPr>
          <w:rFonts w:ascii="Calibri Light" w:hAnsi="Calibri Light" w:cstheme="majorHAnsi"/>
          <w:sz w:val="18"/>
          <w:szCs w:val="18"/>
          <w:lang w:val="ru-RU"/>
        </w:rPr>
        <w:t xml:space="preserve">2.620,21 </w:t>
      </w:r>
      <w:r>
        <w:rPr>
          <w:rFonts w:ascii="Calibri Light" w:hAnsi="Calibri Light" w:cstheme="majorHAnsi"/>
          <w:sz w:val="18"/>
          <w:szCs w:val="18"/>
          <w:lang w:val="ru-RU"/>
        </w:rPr>
        <w:t>тыс</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Дизельное топливо </w:t>
      </w:r>
      <w:r w:rsidRPr="009232AB">
        <w:rPr>
          <w:rFonts w:ascii="Calibri Light" w:hAnsi="Calibri Light" w:cstheme="majorHAnsi"/>
          <w:sz w:val="18"/>
          <w:szCs w:val="18"/>
        </w:rPr>
        <w:t>Ecto</w:t>
      </w:r>
      <w:r w:rsidRPr="00987694">
        <w:rPr>
          <w:rFonts w:ascii="Calibri Light" w:hAnsi="Calibri Light" w:cstheme="majorHAnsi"/>
          <w:sz w:val="18"/>
          <w:szCs w:val="18"/>
          <w:lang w:val="ru-RU"/>
        </w:rPr>
        <w:t xml:space="preserve"> – 136.308,86 </w:t>
      </w:r>
      <w:r>
        <w:rPr>
          <w:rFonts w:ascii="Calibri Light" w:hAnsi="Calibri Light" w:cstheme="majorHAnsi"/>
          <w:sz w:val="18"/>
          <w:szCs w:val="18"/>
          <w:lang w:val="ru-RU"/>
        </w:rPr>
        <w:t xml:space="preserve">литров на сумму </w:t>
      </w:r>
      <w:r w:rsidRPr="00987694">
        <w:rPr>
          <w:rFonts w:ascii="Calibri Light" w:hAnsi="Calibri Light" w:cstheme="majorHAnsi"/>
          <w:sz w:val="18"/>
          <w:szCs w:val="18"/>
          <w:lang w:val="ru-RU"/>
        </w:rPr>
        <w:t xml:space="preserve">1.762,46 </w:t>
      </w:r>
      <w:r>
        <w:rPr>
          <w:rFonts w:ascii="Calibri Light" w:hAnsi="Calibri Light" w:cstheme="majorHAnsi"/>
          <w:sz w:val="18"/>
          <w:szCs w:val="18"/>
          <w:lang w:val="ru-RU"/>
        </w:rPr>
        <w:t>тыс</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98769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Был закуплен газ метан </w:t>
      </w:r>
      <w:r w:rsidRPr="00DF6DEC">
        <w:rPr>
          <w:rFonts w:ascii="Calibri Light" w:hAnsi="Calibri Light" w:cstheme="majorHAnsi"/>
          <w:sz w:val="18"/>
          <w:szCs w:val="18"/>
          <w:lang w:val="ru-RU"/>
        </w:rPr>
        <w:t xml:space="preserve">– 18.295,01 </w:t>
      </w:r>
      <w:r>
        <w:rPr>
          <w:rFonts w:ascii="Calibri Light" w:hAnsi="Calibri Light" w:cstheme="majorHAnsi"/>
          <w:sz w:val="18"/>
          <w:szCs w:val="18"/>
          <w:lang w:val="ru-RU"/>
        </w:rPr>
        <w:t xml:space="preserve">м³ на общую сумму </w:t>
      </w:r>
      <w:r w:rsidRPr="00DF6DEC">
        <w:rPr>
          <w:rFonts w:ascii="Calibri Light" w:hAnsi="Calibri Light" w:cstheme="majorHAnsi"/>
          <w:sz w:val="18"/>
          <w:szCs w:val="18"/>
          <w:lang w:val="ru-RU"/>
        </w:rPr>
        <w:t xml:space="preserve">137,40 </w:t>
      </w:r>
      <w:r>
        <w:rPr>
          <w:rFonts w:ascii="Calibri Light" w:hAnsi="Calibri Light" w:cstheme="majorHAnsi"/>
          <w:sz w:val="18"/>
          <w:szCs w:val="18"/>
          <w:lang w:val="ru-RU"/>
        </w:rPr>
        <w:t>тыс</w:t>
      </w:r>
      <w:r w:rsidRPr="00DF6DEC">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DF6DEC">
        <w:rPr>
          <w:rFonts w:ascii="Calibri Light" w:hAnsi="Calibri Light" w:cstheme="majorHAnsi"/>
          <w:sz w:val="18"/>
          <w:szCs w:val="18"/>
          <w:lang w:val="ru-RU"/>
        </w:rPr>
        <w:t xml:space="preserve">. </w:t>
      </w:r>
    </w:p>
  </w:footnote>
  <w:footnote w:id="85">
    <w:p w14:paraId="250D0557" w14:textId="77777777" w:rsidR="000C032B" w:rsidRPr="0021508E"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508E">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21508E">
        <w:rPr>
          <w:rFonts w:ascii="Calibri Light" w:hAnsi="Calibri Light" w:cstheme="majorHAnsi"/>
          <w:sz w:val="18"/>
          <w:szCs w:val="18"/>
          <w:lang w:val="ru-RU"/>
        </w:rPr>
        <w:t xml:space="preserve"> 2019 </w:t>
      </w:r>
      <w:r>
        <w:rPr>
          <w:rFonts w:ascii="Calibri Light" w:hAnsi="Calibri Light" w:cstheme="majorHAnsi"/>
          <w:sz w:val="18"/>
          <w:szCs w:val="18"/>
          <w:lang w:val="ru-RU"/>
        </w:rPr>
        <w:t>году</w:t>
      </w:r>
      <w:r w:rsidRPr="0021508E">
        <w:rPr>
          <w:rFonts w:ascii="Calibri Light" w:hAnsi="Calibri Light" w:cstheme="majorHAnsi"/>
          <w:sz w:val="18"/>
          <w:szCs w:val="18"/>
          <w:lang w:val="ru-RU"/>
        </w:rPr>
        <w:t xml:space="preserve">– 70000,0 </w:t>
      </w:r>
      <w:r>
        <w:rPr>
          <w:rFonts w:ascii="Calibri Light" w:hAnsi="Calibri Light" w:cstheme="majorHAnsi"/>
          <w:sz w:val="18"/>
          <w:szCs w:val="18"/>
          <w:lang w:val="ru-RU"/>
        </w:rPr>
        <w:t>тыс. леев</w:t>
      </w:r>
      <w:r w:rsidRPr="00762D8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21508E">
        <w:rPr>
          <w:rFonts w:ascii="Calibri Light" w:hAnsi="Calibri Light" w:cstheme="majorHAnsi"/>
          <w:sz w:val="18"/>
          <w:szCs w:val="18"/>
          <w:lang w:val="ru-RU"/>
        </w:rPr>
        <w:t xml:space="preserve">2020 </w:t>
      </w:r>
      <w:r>
        <w:rPr>
          <w:rFonts w:ascii="Calibri Light" w:hAnsi="Calibri Light" w:cstheme="majorHAnsi"/>
          <w:sz w:val="18"/>
          <w:szCs w:val="18"/>
          <w:lang w:val="ru-RU"/>
        </w:rPr>
        <w:t>году</w:t>
      </w:r>
      <w:r w:rsidRPr="0021508E">
        <w:rPr>
          <w:rFonts w:ascii="Calibri Light" w:hAnsi="Calibri Light" w:cstheme="majorHAnsi"/>
          <w:sz w:val="18"/>
          <w:szCs w:val="18"/>
          <w:lang w:val="ru-RU"/>
        </w:rPr>
        <w:t xml:space="preserve">– 95700,0 </w:t>
      </w:r>
      <w:r>
        <w:rPr>
          <w:rFonts w:ascii="Calibri Light" w:hAnsi="Calibri Light" w:cstheme="majorHAnsi"/>
          <w:sz w:val="18"/>
          <w:szCs w:val="18"/>
          <w:lang w:val="ru-RU"/>
        </w:rPr>
        <w:t>тыс. леев</w:t>
      </w:r>
      <w:r w:rsidRPr="0021508E">
        <w:rPr>
          <w:rFonts w:ascii="Calibri Light" w:hAnsi="Calibri Light" w:cstheme="majorHAnsi"/>
          <w:sz w:val="18"/>
          <w:szCs w:val="18"/>
          <w:lang w:val="ru-RU"/>
        </w:rPr>
        <w:t>.</w:t>
      </w:r>
    </w:p>
  </w:footnote>
  <w:footnote w:id="86">
    <w:p w14:paraId="7F929831" w14:textId="77777777" w:rsidR="000C032B" w:rsidRPr="0051311D"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Отчет, утвержденный ПСП №</w:t>
      </w:r>
      <w:r w:rsidRPr="0051311D">
        <w:rPr>
          <w:rFonts w:ascii="Calibri Light" w:hAnsi="Calibri Light" w:cstheme="majorHAnsi"/>
          <w:sz w:val="18"/>
          <w:szCs w:val="18"/>
          <w:lang w:val="ru-RU"/>
        </w:rPr>
        <w:t xml:space="preserve">94 </w:t>
      </w:r>
      <w:r>
        <w:rPr>
          <w:rFonts w:ascii="Calibri Light" w:hAnsi="Calibri Light" w:cstheme="majorHAnsi"/>
          <w:sz w:val="18"/>
          <w:szCs w:val="18"/>
          <w:lang w:val="ru-RU"/>
        </w:rPr>
        <w:t>от</w:t>
      </w:r>
      <w:r w:rsidRPr="0051311D">
        <w:rPr>
          <w:rFonts w:ascii="Calibri Light" w:hAnsi="Calibri Light" w:cstheme="majorHAnsi"/>
          <w:sz w:val="18"/>
          <w:szCs w:val="18"/>
          <w:lang w:val="ru-RU"/>
        </w:rPr>
        <w:t xml:space="preserve"> 17.12.2018.</w:t>
      </w:r>
    </w:p>
  </w:footnote>
  <w:footnote w:id="87">
    <w:p w14:paraId="35E59BD8" w14:textId="77777777" w:rsidR="000C032B" w:rsidRPr="0051311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Кредит ЕБРР </w:t>
      </w:r>
      <w:r w:rsidRPr="0051311D">
        <w:rPr>
          <w:rFonts w:ascii="Calibri Light" w:hAnsi="Calibri Light" w:cstheme="majorHAnsi"/>
          <w:sz w:val="18"/>
          <w:szCs w:val="18"/>
          <w:lang w:val="ru-RU"/>
        </w:rPr>
        <w:t>– 10 000.00</w:t>
      </w:r>
      <w:r>
        <w:rPr>
          <w:rFonts w:ascii="Calibri Light" w:hAnsi="Calibri Light" w:cstheme="majorHAnsi"/>
          <w:sz w:val="18"/>
          <w:szCs w:val="18"/>
          <w:lang w:val="ru-RU"/>
        </w:rPr>
        <w:t xml:space="preserve"> тыс. евро </w:t>
      </w:r>
      <w:r w:rsidRPr="0051311D">
        <w:rPr>
          <w:rFonts w:ascii="Calibri Light" w:hAnsi="Calibri Light" w:cstheme="majorHAnsi"/>
          <w:sz w:val="18"/>
          <w:szCs w:val="18"/>
          <w:lang w:val="ru-RU"/>
        </w:rPr>
        <w:t>(</w:t>
      </w:r>
      <w:r>
        <w:rPr>
          <w:rFonts w:ascii="Calibri Light" w:hAnsi="Calibri Light" w:cstheme="majorHAnsi"/>
          <w:sz w:val="18"/>
          <w:szCs w:val="18"/>
          <w:lang w:val="ru-RU"/>
        </w:rPr>
        <w:t>Соглашение №</w:t>
      </w:r>
      <w:r w:rsidRPr="0051311D">
        <w:rPr>
          <w:rFonts w:ascii="Calibri Light" w:hAnsi="Calibri Light" w:cstheme="majorHAnsi"/>
          <w:sz w:val="18"/>
          <w:szCs w:val="18"/>
          <w:lang w:val="ru-RU"/>
        </w:rPr>
        <w:t xml:space="preserve">47899 </w:t>
      </w:r>
      <w:r>
        <w:rPr>
          <w:rFonts w:ascii="Calibri Light" w:hAnsi="Calibri Light" w:cstheme="majorHAnsi"/>
          <w:sz w:val="18"/>
          <w:szCs w:val="18"/>
          <w:lang w:val="ru-RU"/>
        </w:rPr>
        <w:t xml:space="preserve">от </w:t>
      </w:r>
      <w:r w:rsidRPr="0051311D">
        <w:rPr>
          <w:rFonts w:ascii="Calibri Light" w:hAnsi="Calibri Light" w:cstheme="majorHAnsi"/>
          <w:sz w:val="18"/>
          <w:szCs w:val="18"/>
          <w:lang w:val="ru-RU"/>
        </w:rPr>
        <w:t>2016),</w:t>
      </w:r>
      <w:r>
        <w:rPr>
          <w:rFonts w:ascii="Calibri Light" w:hAnsi="Calibri Light" w:cstheme="majorHAnsi"/>
          <w:sz w:val="18"/>
          <w:szCs w:val="18"/>
          <w:lang w:val="ru-RU"/>
        </w:rPr>
        <w:t xml:space="preserve"> Кредит ЕИБ </w:t>
      </w:r>
      <w:r w:rsidRPr="0051311D">
        <w:rPr>
          <w:rFonts w:ascii="Calibri Light" w:hAnsi="Calibri Light" w:cstheme="majorHAnsi"/>
          <w:sz w:val="18"/>
          <w:szCs w:val="18"/>
          <w:lang w:val="ru-RU"/>
        </w:rPr>
        <w:t xml:space="preserve">– 10 000.00 </w:t>
      </w:r>
      <w:r>
        <w:rPr>
          <w:rFonts w:ascii="Calibri Light" w:hAnsi="Calibri Light" w:cstheme="majorHAnsi"/>
          <w:sz w:val="18"/>
          <w:szCs w:val="18"/>
          <w:lang w:val="ru-RU"/>
        </w:rPr>
        <w:t xml:space="preserve">тыс. евро </w:t>
      </w:r>
      <w:r w:rsidRPr="0051311D">
        <w:rPr>
          <w:rFonts w:ascii="Calibri Light" w:hAnsi="Calibri Light" w:cstheme="majorHAnsi"/>
          <w:sz w:val="18"/>
          <w:szCs w:val="18"/>
          <w:lang w:val="ru-RU"/>
        </w:rPr>
        <w:t>(</w:t>
      </w:r>
      <w:r>
        <w:rPr>
          <w:rFonts w:ascii="Calibri Light" w:hAnsi="Calibri Light" w:cstheme="majorHAnsi"/>
          <w:sz w:val="18"/>
          <w:szCs w:val="18"/>
          <w:lang w:val="ru-RU"/>
        </w:rPr>
        <w:t>Соглашение №</w:t>
      </w:r>
      <w:r w:rsidRPr="009232AB">
        <w:rPr>
          <w:rFonts w:ascii="Calibri Light" w:hAnsi="Calibri Light" w:cstheme="majorHAnsi"/>
          <w:sz w:val="18"/>
          <w:szCs w:val="18"/>
        </w:rPr>
        <w:t>FI</w:t>
      </w:r>
      <w:r w:rsidRPr="0051311D">
        <w:rPr>
          <w:rFonts w:ascii="Calibri Light" w:hAnsi="Calibri Light" w:cstheme="majorHAnsi"/>
          <w:sz w:val="18"/>
          <w:szCs w:val="18"/>
          <w:lang w:val="ru-RU"/>
        </w:rPr>
        <w:t xml:space="preserve"> </w:t>
      </w:r>
      <w:r w:rsidRPr="009232AB">
        <w:rPr>
          <w:rFonts w:ascii="Calibri Light" w:hAnsi="Calibri Light" w:cstheme="majorHAnsi"/>
          <w:sz w:val="18"/>
          <w:szCs w:val="18"/>
        </w:rPr>
        <w:t>N</w:t>
      </w:r>
      <w:r w:rsidRPr="0051311D">
        <w:rPr>
          <w:rFonts w:ascii="Calibri Light" w:hAnsi="Calibri Light" w:cstheme="majorHAnsi"/>
          <w:sz w:val="18"/>
          <w:szCs w:val="18"/>
          <w:lang w:val="ru-RU"/>
        </w:rPr>
        <w:t xml:space="preserve"> 85900 </w:t>
      </w:r>
      <w:r>
        <w:rPr>
          <w:rFonts w:ascii="Calibri Light" w:hAnsi="Calibri Light" w:cstheme="majorHAnsi"/>
          <w:sz w:val="18"/>
          <w:szCs w:val="18"/>
          <w:lang w:val="ru-RU"/>
        </w:rPr>
        <w:t xml:space="preserve">от </w:t>
      </w:r>
      <w:r w:rsidRPr="0051311D">
        <w:rPr>
          <w:rFonts w:ascii="Calibri Light" w:hAnsi="Calibri Light" w:cstheme="majorHAnsi"/>
          <w:sz w:val="18"/>
          <w:szCs w:val="18"/>
          <w:lang w:val="ru-RU"/>
        </w:rPr>
        <w:t>2017).</w:t>
      </w:r>
    </w:p>
  </w:footnote>
  <w:footnote w:id="88">
    <w:p w14:paraId="449873AD" w14:textId="77777777" w:rsidR="000C032B" w:rsidRPr="0051311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Отчет</w:t>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утвержденный</w:t>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ПСП</w:t>
      </w:r>
      <w:r w:rsidRPr="0051311D">
        <w:rPr>
          <w:rFonts w:ascii="Calibri Light" w:hAnsi="Calibri Light" w:cstheme="majorHAnsi"/>
          <w:sz w:val="18"/>
          <w:szCs w:val="18"/>
          <w:lang w:val="ru-RU"/>
        </w:rPr>
        <w:t xml:space="preserve"> №37/2012; </w:t>
      </w:r>
      <w:r>
        <w:rPr>
          <w:rFonts w:ascii="Calibri Light" w:hAnsi="Calibri Light" w:cstheme="majorHAnsi"/>
          <w:sz w:val="18"/>
          <w:szCs w:val="18"/>
          <w:lang w:val="ru-RU"/>
        </w:rPr>
        <w:t>Отчет</w:t>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утвержденный</w:t>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ПСП</w:t>
      </w:r>
      <w:r w:rsidRPr="0051311D">
        <w:rPr>
          <w:rFonts w:ascii="Calibri Light" w:hAnsi="Calibri Light" w:cstheme="majorHAnsi"/>
          <w:sz w:val="18"/>
          <w:szCs w:val="18"/>
          <w:lang w:val="ru-RU"/>
        </w:rPr>
        <w:t xml:space="preserve"> №30/2016 </w:t>
      </w:r>
      <w:r>
        <w:rPr>
          <w:rFonts w:ascii="Calibri Light" w:hAnsi="Calibri Light" w:cstheme="majorHAnsi"/>
          <w:sz w:val="18"/>
          <w:szCs w:val="18"/>
          <w:lang w:val="ru-RU"/>
        </w:rPr>
        <w:t>и</w:t>
      </w:r>
      <w:r w:rsidRPr="0051311D">
        <w:rPr>
          <w:rFonts w:ascii="Calibri Light" w:hAnsi="Calibri Light" w:cstheme="majorHAnsi"/>
          <w:sz w:val="18"/>
          <w:szCs w:val="18"/>
          <w:lang w:val="ru-RU"/>
        </w:rPr>
        <w:t xml:space="preserve"> </w:t>
      </w:r>
      <w:r>
        <w:rPr>
          <w:rFonts w:ascii="Calibri Light" w:hAnsi="Calibri Light" w:cstheme="majorHAnsi"/>
          <w:sz w:val="18"/>
          <w:szCs w:val="18"/>
          <w:lang w:val="ru-RU"/>
        </w:rPr>
        <w:t>Отчет, утвержденный ПСП №</w:t>
      </w:r>
      <w:r w:rsidRPr="0051311D">
        <w:rPr>
          <w:rFonts w:ascii="Calibri Light" w:hAnsi="Calibri Light" w:cstheme="majorHAnsi"/>
          <w:sz w:val="18"/>
          <w:szCs w:val="18"/>
          <w:lang w:val="ru-RU"/>
        </w:rPr>
        <w:t>94/2018.</w:t>
      </w:r>
    </w:p>
  </w:footnote>
  <w:footnote w:id="89">
    <w:p w14:paraId="279A9542" w14:textId="77777777" w:rsidR="000C032B" w:rsidRPr="003A636E"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Сеть</w:t>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штаты</w:t>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контингент</w:t>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учреждений</w:t>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Форма</w:t>
      </w:r>
      <w:r w:rsidRPr="003A636E">
        <w:rPr>
          <w:rFonts w:ascii="Calibri Light" w:hAnsi="Calibri Light" w:cstheme="majorHAnsi"/>
          <w:sz w:val="18"/>
          <w:szCs w:val="18"/>
          <w:lang w:val="ru-RU"/>
        </w:rPr>
        <w:t xml:space="preserve"> </w:t>
      </w:r>
      <w:r w:rsidRPr="009232AB">
        <w:rPr>
          <w:rFonts w:ascii="Calibri Light" w:hAnsi="Calibri Light" w:cstheme="majorHAnsi"/>
          <w:sz w:val="18"/>
          <w:szCs w:val="18"/>
        </w:rPr>
        <w:t>FD</w:t>
      </w:r>
      <w:r w:rsidRPr="003A636E">
        <w:rPr>
          <w:rFonts w:ascii="Calibri Light" w:hAnsi="Calibri Light" w:cstheme="majorHAnsi"/>
          <w:sz w:val="18"/>
          <w:szCs w:val="18"/>
          <w:lang w:val="ru-RU"/>
        </w:rPr>
        <w:t>-048-</w:t>
      </w:r>
      <w:r w:rsidRPr="009232AB">
        <w:rPr>
          <w:rFonts w:ascii="Calibri Light" w:hAnsi="Calibri Light" w:cstheme="majorHAnsi"/>
          <w:sz w:val="18"/>
          <w:szCs w:val="18"/>
        </w:rPr>
        <w:t>BL</w:t>
      </w:r>
      <w:r w:rsidRPr="003A636E">
        <w:rPr>
          <w:rFonts w:ascii="Calibri Light" w:hAnsi="Calibri Light" w:cstheme="majorHAnsi"/>
          <w:sz w:val="18"/>
          <w:szCs w:val="18"/>
          <w:lang w:val="ru-RU"/>
        </w:rPr>
        <w:t xml:space="preserve">); </w:t>
      </w:r>
      <w:r>
        <w:rPr>
          <w:rFonts w:ascii="Calibri Light" w:hAnsi="Calibri Light" w:cstheme="majorHAnsi"/>
          <w:sz w:val="18"/>
          <w:szCs w:val="18"/>
          <w:lang w:val="ru-RU"/>
        </w:rPr>
        <w:t>Отчет №</w:t>
      </w:r>
      <w:r w:rsidRPr="003A636E">
        <w:rPr>
          <w:rFonts w:ascii="Calibri Light" w:hAnsi="Calibri Light" w:cstheme="majorHAnsi"/>
          <w:sz w:val="18"/>
          <w:szCs w:val="18"/>
          <w:lang w:val="ru-RU"/>
        </w:rPr>
        <w:t xml:space="preserve">3-1 </w:t>
      </w:r>
      <w:r>
        <w:rPr>
          <w:rFonts w:ascii="Calibri Light" w:hAnsi="Calibri Light" w:cstheme="majorHAnsi"/>
          <w:sz w:val="18"/>
          <w:szCs w:val="18"/>
          <w:lang w:val="ru-RU"/>
        </w:rPr>
        <w:t xml:space="preserve">о штатах и численности персонала местных публичных органов за </w:t>
      </w:r>
      <w:r w:rsidRPr="003A636E">
        <w:rPr>
          <w:rFonts w:ascii="Calibri Light" w:hAnsi="Calibri Light" w:cstheme="majorHAnsi"/>
          <w:sz w:val="18"/>
          <w:szCs w:val="18"/>
          <w:lang w:val="ru-RU"/>
        </w:rPr>
        <w:t xml:space="preserve">2016, 2018, 2019, 2020 </w:t>
      </w:r>
      <w:r>
        <w:rPr>
          <w:rFonts w:ascii="Calibri Light" w:hAnsi="Calibri Light" w:cstheme="majorHAnsi"/>
          <w:sz w:val="18"/>
          <w:szCs w:val="18"/>
          <w:lang w:val="ru-RU"/>
        </w:rPr>
        <w:t>и</w:t>
      </w:r>
      <w:r w:rsidRPr="003A636E">
        <w:rPr>
          <w:rFonts w:ascii="Calibri Light" w:hAnsi="Calibri Light" w:cstheme="majorHAnsi"/>
          <w:sz w:val="18"/>
          <w:szCs w:val="18"/>
          <w:lang w:val="ru-RU"/>
        </w:rPr>
        <w:t xml:space="preserve"> 2021</w:t>
      </w:r>
      <w:r>
        <w:rPr>
          <w:rFonts w:ascii="Calibri Light" w:hAnsi="Calibri Light" w:cstheme="majorHAnsi"/>
          <w:sz w:val="18"/>
          <w:szCs w:val="18"/>
          <w:lang w:val="ru-RU"/>
        </w:rPr>
        <w:t xml:space="preserve"> годы</w:t>
      </w:r>
      <w:r w:rsidRPr="003A636E">
        <w:rPr>
          <w:rFonts w:ascii="Calibri Light" w:hAnsi="Calibri Light" w:cstheme="majorHAnsi"/>
          <w:sz w:val="18"/>
          <w:szCs w:val="18"/>
          <w:lang w:val="ru-RU"/>
        </w:rPr>
        <w:t>.</w:t>
      </w:r>
    </w:p>
  </w:footnote>
  <w:footnote w:id="90">
    <w:p w14:paraId="705CBD8B" w14:textId="77777777" w:rsidR="000C032B" w:rsidRPr="00D67E5A"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67E5A">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Утверждено Решением МСК №</w:t>
      </w:r>
      <w:r w:rsidRPr="00D67E5A">
        <w:rPr>
          <w:rFonts w:ascii="Calibri Light" w:hAnsi="Calibri Light" w:cstheme="majorHAnsi"/>
          <w:sz w:val="18"/>
          <w:szCs w:val="18"/>
          <w:lang w:val="ru-RU"/>
        </w:rPr>
        <w:t xml:space="preserve">13/7 </w:t>
      </w:r>
      <w:r>
        <w:rPr>
          <w:rFonts w:ascii="Calibri Light" w:hAnsi="Calibri Light" w:cstheme="majorHAnsi"/>
          <w:sz w:val="18"/>
          <w:szCs w:val="18"/>
          <w:lang w:val="ru-RU"/>
        </w:rPr>
        <w:t xml:space="preserve">от </w:t>
      </w:r>
      <w:r w:rsidRPr="00D67E5A">
        <w:rPr>
          <w:rFonts w:ascii="Calibri Light" w:hAnsi="Calibri Light" w:cstheme="majorHAnsi"/>
          <w:sz w:val="18"/>
          <w:szCs w:val="18"/>
          <w:lang w:val="ru-RU"/>
        </w:rPr>
        <w:t xml:space="preserve">04 </w:t>
      </w:r>
      <w:r>
        <w:rPr>
          <w:rFonts w:ascii="Calibri Light" w:hAnsi="Calibri Light" w:cstheme="majorHAnsi"/>
          <w:sz w:val="18"/>
          <w:szCs w:val="18"/>
          <w:lang w:val="ru-RU"/>
        </w:rPr>
        <w:t xml:space="preserve">августа </w:t>
      </w:r>
      <w:r w:rsidRPr="00D67E5A">
        <w:rPr>
          <w:rFonts w:ascii="Calibri Light" w:hAnsi="Calibri Light" w:cstheme="majorHAnsi"/>
          <w:sz w:val="18"/>
          <w:szCs w:val="18"/>
          <w:lang w:val="ru-RU"/>
        </w:rPr>
        <w:t>2020</w:t>
      </w:r>
      <w:r>
        <w:rPr>
          <w:rFonts w:ascii="Calibri Light" w:hAnsi="Calibri Light" w:cstheme="majorHAnsi"/>
          <w:sz w:val="18"/>
          <w:szCs w:val="18"/>
          <w:lang w:val="ru-RU"/>
        </w:rPr>
        <w:t xml:space="preserve"> года</w:t>
      </w:r>
      <w:r w:rsidRPr="00D67E5A">
        <w:rPr>
          <w:rFonts w:ascii="Calibri Light" w:hAnsi="Calibri Light" w:cstheme="majorHAnsi"/>
          <w:sz w:val="18"/>
          <w:szCs w:val="18"/>
          <w:lang w:val="ru-RU"/>
        </w:rPr>
        <w:t>.</w:t>
      </w:r>
      <w:r>
        <w:rPr>
          <w:rFonts w:ascii="Calibri Light" w:hAnsi="Calibri Light" w:cstheme="majorHAnsi"/>
          <w:sz w:val="18"/>
          <w:szCs w:val="18"/>
          <w:lang w:val="ru-RU"/>
        </w:rPr>
        <w:t xml:space="preserve"> </w:t>
      </w:r>
    </w:p>
  </w:footnote>
  <w:footnote w:id="91">
    <w:p w14:paraId="30E08305" w14:textId="77777777" w:rsidR="000C032B" w:rsidRPr="00D67E5A" w:rsidRDefault="000C032B" w:rsidP="00B071F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67E5A">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D67E5A">
        <w:rPr>
          <w:rFonts w:ascii="Calibri Light" w:hAnsi="Calibri Light" w:cstheme="majorHAnsi"/>
          <w:sz w:val="18"/>
          <w:szCs w:val="18"/>
          <w:lang w:val="ru-RU"/>
        </w:rPr>
        <w:t xml:space="preserve"> №54/14 </w:t>
      </w:r>
      <w:r>
        <w:rPr>
          <w:rFonts w:ascii="Calibri Light" w:hAnsi="Calibri Light" w:cstheme="majorHAnsi"/>
          <w:sz w:val="18"/>
          <w:szCs w:val="18"/>
          <w:lang w:val="ru-RU"/>
        </w:rPr>
        <w:t xml:space="preserve">от </w:t>
      </w:r>
      <w:r w:rsidRPr="00D67E5A">
        <w:rPr>
          <w:rFonts w:ascii="Calibri Light" w:hAnsi="Calibri Light" w:cstheme="majorHAnsi"/>
          <w:sz w:val="18"/>
          <w:szCs w:val="18"/>
          <w:lang w:val="ru-RU"/>
        </w:rPr>
        <w:t>03.08.2006 „</w:t>
      </w:r>
      <w:r>
        <w:rPr>
          <w:rFonts w:ascii="Calibri Light" w:hAnsi="Calibri Light" w:cstheme="majorHAnsi"/>
          <w:sz w:val="18"/>
          <w:szCs w:val="18"/>
          <w:lang w:val="ru-RU"/>
        </w:rPr>
        <w:t xml:space="preserve">Об утверждении органиграммы и штатного расписания </w:t>
      </w:r>
      <w:r w:rsidRPr="00D67E5A">
        <w:rPr>
          <w:rFonts w:ascii="Calibri Light" w:hAnsi="Calibri Light" w:cstheme="majorHAnsi"/>
          <w:sz w:val="18"/>
          <w:szCs w:val="18"/>
          <w:lang w:val="ru-RU"/>
        </w:rPr>
        <w:t>ГУАГЗО”.</w:t>
      </w:r>
    </w:p>
  </w:footnote>
  <w:footnote w:id="92">
    <w:p w14:paraId="300F24AB" w14:textId="77777777" w:rsidR="000C032B" w:rsidRPr="00AE266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E2660">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AE2660">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AE2660">
        <w:rPr>
          <w:rFonts w:ascii="Calibri Light" w:hAnsi="Calibri Light" w:cstheme="majorHAnsi"/>
          <w:sz w:val="18"/>
          <w:szCs w:val="18"/>
          <w:lang w:val="ru-RU"/>
        </w:rPr>
        <w:t xml:space="preserve"> №8/32 </w:t>
      </w:r>
      <w:r>
        <w:rPr>
          <w:rFonts w:ascii="Calibri Light" w:hAnsi="Calibri Light" w:cstheme="majorHAnsi"/>
          <w:sz w:val="18"/>
          <w:szCs w:val="18"/>
          <w:lang w:val="ru-RU"/>
        </w:rPr>
        <w:t>от</w:t>
      </w:r>
      <w:r w:rsidRPr="00AE2660">
        <w:rPr>
          <w:rFonts w:ascii="Calibri Light" w:hAnsi="Calibri Light" w:cstheme="majorHAnsi"/>
          <w:sz w:val="18"/>
          <w:szCs w:val="18"/>
          <w:lang w:val="ru-RU"/>
        </w:rPr>
        <w:t xml:space="preserve"> 19.06.2020 „</w:t>
      </w:r>
      <w:r>
        <w:rPr>
          <w:rFonts w:ascii="Calibri Light" w:hAnsi="Calibri Light" w:cstheme="majorHAnsi"/>
          <w:sz w:val="18"/>
          <w:szCs w:val="18"/>
          <w:lang w:val="ru-RU"/>
        </w:rPr>
        <w:t>Об установлении вознаграждений за участие на заседаниях для местных избранников</w:t>
      </w:r>
      <w:r w:rsidRPr="00AE2660">
        <w:rPr>
          <w:rFonts w:ascii="Calibri Light" w:hAnsi="Calibri Light" w:cstheme="majorHAnsi"/>
          <w:sz w:val="18"/>
          <w:szCs w:val="18"/>
          <w:lang w:val="ru-RU"/>
        </w:rPr>
        <w:t>”.</w:t>
      </w:r>
    </w:p>
  </w:footnote>
  <w:footnote w:id="93">
    <w:p w14:paraId="4FFE8365" w14:textId="77777777" w:rsidR="000C032B" w:rsidRPr="00AE266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E266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Закон о порядке установления и пересмотра размера </w:t>
      </w:r>
      <w:r w:rsidRPr="00AE2660">
        <w:rPr>
          <w:rFonts w:ascii="Calibri Light" w:hAnsi="Calibri Light" w:cstheme="majorHAnsi"/>
          <w:sz w:val="18"/>
          <w:szCs w:val="18"/>
          <w:lang w:val="ru-RU"/>
        </w:rPr>
        <w:t>минимальн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заработн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плат</w:t>
      </w:r>
      <w:r>
        <w:rPr>
          <w:rFonts w:ascii="Calibri Light" w:hAnsi="Calibri Light" w:cstheme="majorHAnsi"/>
          <w:sz w:val="18"/>
          <w:szCs w:val="18"/>
          <w:lang w:val="ru-RU"/>
        </w:rPr>
        <w:t>ы</w:t>
      </w:r>
      <w:r w:rsidRPr="00AE2660">
        <w:rPr>
          <w:rFonts w:ascii="Calibri Light" w:hAnsi="Calibri Light" w:cstheme="majorHAnsi"/>
          <w:sz w:val="18"/>
          <w:szCs w:val="18"/>
          <w:lang w:val="ru-RU"/>
        </w:rPr>
        <w:t xml:space="preserve"> по стране </w:t>
      </w:r>
      <w:r>
        <w:rPr>
          <w:rFonts w:ascii="Calibri Light" w:hAnsi="Calibri Light" w:cstheme="majorHAnsi"/>
          <w:sz w:val="18"/>
          <w:szCs w:val="18"/>
          <w:lang w:val="ru-RU"/>
        </w:rPr>
        <w:t>№</w:t>
      </w:r>
      <w:r w:rsidRPr="00AE2660">
        <w:rPr>
          <w:rFonts w:ascii="Calibri Light" w:hAnsi="Calibri Light" w:cstheme="majorHAnsi"/>
          <w:sz w:val="18"/>
          <w:szCs w:val="18"/>
          <w:lang w:val="ru-RU"/>
        </w:rPr>
        <w:t>1432-</w:t>
      </w:r>
      <w:r w:rsidRPr="009232AB">
        <w:rPr>
          <w:rFonts w:ascii="Calibri Light" w:hAnsi="Calibri Light" w:cstheme="majorHAnsi"/>
          <w:sz w:val="18"/>
          <w:szCs w:val="18"/>
        </w:rPr>
        <w:t>XIV</w:t>
      </w:r>
      <w:r w:rsidRPr="00AE266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 </w:t>
      </w:r>
      <w:r w:rsidRPr="00AE2660">
        <w:rPr>
          <w:rFonts w:ascii="Calibri Light" w:hAnsi="Calibri Light" w:cstheme="majorHAnsi"/>
          <w:sz w:val="18"/>
          <w:szCs w:val="18"/>
          <w:lang w:val="ru-RU"/>
        </w:rPr>
        <w:t>28.12.2000.</w:t>
      </w:r>
    </w:p>
  </w:footnote>
  <w:footnote w:id="94">
    <w:p w14:paraId="72039A45" w14:textId="77777777" w:rsidR="000C032B" w:rsidRPr="00AE266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E2660">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Правительства №</w:t>
      </w:r>
      <w:r w:rsidRPr="00AE2660">
        <w:rPr>
          <w:rFonts w:ascii="Calibri Light" w:hAnsi="Calibri Light" w:cstheme="majorHAnsi"/>
          <w:sz w:val="18"/>
          <w:szCs w:val="18"/>
          <w:lang w:val="ru-RU"/>
        </w:rPr>
        <w:t xml:space="preserve">550 </w:t>
      </w:r>
      <w:r>
        <w:rPr>
          <w:rFonts w:ascii="Calibri Light" w:hAnsi="Calibri Light" w:cstheme="majorHAnsi"/>
          <w:sz w:val="18"/>
          <w:szCs w:val="18"/>
          <w:lang w:val="ru-RU"/>
        </w:rPr>
        <w:t xml:space="preserve">от </w:t>
      </w:r>
      <w:r w:rsidRPr="00AE2660">
        <w:rPr>
          <w:rFonts w:ascii="Calibri Light" w:hAnsi="Calibri Light" w:cstheme="majorHAnsi"/>
          <w:sz w:val="18"/>
          <w:szCs w:val="18"/>
          <w:lang w:val="ru-RU"/>
        </w:rPr>
        <w:t>09.07.2014 „</w:t>
      </w:r>
      <w:r>
        <w:rPr>
          <w:rFonts w:ascii="Calibri Light" w:hAnsi="Calibri Light" w:cstheme="majorHAnsi"/>
          <w:sz w:val="18"/>
          <w:szCs w:val="18"/>
          <w:lang w:val="ru-RU"/>
        </w:rPr>
        <w:t xml:space="preserve">Об установлении размера </w:t>
      </w:r>
      <w:r w:rsidRPr="00AE2660">
        <w:rPr>
          <w:rFonts w:ascii="Calibri Light" w:hAnsi="Calibri Light" w:cstheme="majorHAnsi"/>
          <w:sz w:val="18"/>
          <w:szCs w:val="18"/>
          <w:lang w:val="ru-RU"/>
        </w:rPr>
        <w:t>минимальн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заработн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плат</w:t>
      </w:r>
      <w:r>
        <w:rPr>
          <w:rFonts w:ascii="Calibri Light" w:hAnsi="Calibri Light" w:cstheme="majorHAnsi"/>
          <w:sz w:val="18"/>
          <w:szCs w:val="18"/>
          <w:lang w:val="ru-RU"/>
        </w:rPr>
        <w:t>ы</w:t>
      </w:r>
      <w:r w:rsidRPr="00AE2660">
        <w:rPr>
          <w:rFonts w:ascii="Calibri Light" w:hAnsi="Calibri Light" w:cstheme="majorHAnsi"/>
          <w:sz w:val="18"/>
          <w:szCs w:val="18"/>
          <w:lang w:val="ru-RU"/>
        </w:rPr>
        <w:t xml:space="preserve"> по стране”.</w:t>
      </w:r>
    </w:p>
  </w:footnote>
  <w:footnote w:id="95">
    <w:p w14:paraId="0F424E71" w14:textId="77777777" w:rsidR="000C032B" w:rsidRPr="00AE266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E2660">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Правительства №</w:t>
      </w:r>
      <w:r w:rsidRPr="00AE2660">
        <w:rPr>
          <w:rFonts w:ascii="Calibri Light" w:hAnsi="Calibri Light" w:cstheme="majorHAnsi"/>
          <w:sz w:val="18"/>
          <w:szCs w:val="18"/>
          <w:lang w:val="ru-RU"/>
        </w:rPr>
        <w:t>165 09.03.2010 „</w:t>
      </w:r>
      <w:r>
        <w:rPr>
          <w:rFonts w:ascii="Calibri Light" w:hAnsi="Calibri Light" w:cstheme="majorHAnsi"/>
          <w:sz w:val="18"/>
          <w:szCs w:val="18"/>
          <w:lang w:val="ru-RU"/>
        </w:rPr>
        <w:t>О размере</w:t>
      </w:r>
      <w:r w:rsidRPr="00AE2660">
        <w:rPr>
          <w:lang w:val="ru-RU"/>
        </w:rPr>
        <w:t xml:space="preserve"> </w:t>
      </w:r>
      <w:r w:rsidRPr="00AE2660">
        <w:rPr>
          <w:rFonts w:ascii="Calibri Light" w:hAnsi="Calibri Light" w:cstheme="majorHAnsi"/>
          <w:sz w:val="18"/>
          <w:szCs w:val="18"/>
          <w:lang w:val="ru-RU"/>
        </w:rPr>
        <w:t>минимальн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гарантированн</w:t>
      </w:r>
      <w:r>
        <w:rPr>
          <w:rFonts w:ascii="Calibri Light" w:hAnsi="Calibri Light" w:cstheme="majorHAnsi"/>
          <w:sz w:val="18"/>
          <w:szCs w:val="18"/>
          <w:lang w:val="ru-RU"/>
        </w:rPr>
        <w:t>ой заработной</w:t>
      </w:r>
      <w:r w:rsidRPr="00AE2660">
        <w:rPr>
          <w:rFonts w:ascii="Calibri Light" w:hAnsi="Calibri Light" w:cstheme="majorHAnsi"/>
          <w:sz w:val="18"/>
          <w:szCs w:val="18"/>
          <w:lang w:val="ru-RU"/>
        </w:rPr>
        <w:t xml:space="preserve"> плат</w:t>
      </w:r>
      <w:r>
        <w:rPr>
          <w:rFonts w:ascii="Calibri Light" w:hAnsi="Calibri Light" w:cstheme="majorHAnsi"/>
          <w:sz w:val="18"/>
          <w:szCs w:val="18"/>
          <w:lang w:val="ru-RU"/>
        </w:rPr>
        <w:t>е</w:t>
      </w:r>
      <w:r w:rsidRPr="00AE2660">
        <w:rPr>
          <w:rFonts w:ascii="Calibri Light" w:hAnsi="Calibri Light" w:cstheme="majorHAnsi"/>
          <w:sz w:val="18"/>
          <w:szCs w:val="18"/>
          <w:lang w:val="ru-RU"/>
        </w:rPr>
        <w:t xml:space="preserve"> в реальном секторе”.</w:t>
      </w:r>
    </w:p>
  </w:footnote>
  <w:footnote w:id="96">
    <w:p w14:paraId="7DC804D0" w14:textId="77777777" w:rsidR="000C032B" w:rsidRPr="001C038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C038D">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 п</w:t>
      </w:r>
      <w:r w:rsidRPr="001C038D">
        <w:rPr>
          <w:rFonts w:ascii="Calibri Light" w:hAnsi="Calibri Light" w:cstheme="majorHAnsi"/>
          <w:sz w:val="18"/>
          <w:szCs w:val="18"/>
          <w:lang w:val="ru-RU"/>
        </w:rPr>
        <w:t xml:space="preserve">.1 </w:t>
      </w:r>
      <w:r>
        <w:rPr>
          <w:rFonts w:ascii="Calibri Light" w:hAnsi="Calibri Light" w:cstheme="majorHAnsi"/>
          <w:sz w:val="18"/>
          <w:szCs w:val="18"/>
          <w:lang w:val="ru-RU"/>
        </w:rPr>
        <w:t>Решения МСК №</w:t>
      </w:r>
      <w:r w:rsidRPr="001C038D">
        <w:rPr>
          <w:rFonts w:ascii="Calibri Light" w:hAnsi="Calibri Light" w:cstheme="majorHAnsi"/>
          <w:sz w:val="18"/>
          <w:szCs w:val="18"/>
          <w:lang w:val="ru-RU"/>
        </w:rPr>
        <w:t xml:space="preserve">1/26 </w:t>
      </w:r>
      <w:r>
        <w:rPr>
          <w:rFonts w:ascii="Calibri Light" w:hAnsi="Calibri Light" w:cstheme="majorHAnsi"/>
          <w:sz w:val="18"/>
          <w:szCs w:val="18"/>
          <w:lang w:val="ru-RU"/>
        </w:rPr>
        <w:t xml:space="preserve">от </w:t>
      </w:r>
      <w:r w:rsidRPr="001C038D">
        <w:rPr>
          <w:rFonts w:ascii="Calibri Light" w:hAnsi="Calibri Light" w:cstheme="majorHAnsi"/>
          <w:sz w:val="18"/>
          <w:szCs w:val="18"/>
          <w:lang w:val="ru-RU"/>
        </w:rPr>
        <w:t>14.04.2016 „</w:t>
      </w:r>
      <w:r>
        <w:rPr>
          <w:rFonts w:ascii="Calibri Light" w:hAnsi="Calibri Light" w:cstheme="majorHAnsi"/>
          <w:sz w:val="18"/>
          <w:szCs w:val="18"/>
          <w:lang w:val="ru-RU"/>
        </w:rPr>
        <w:t xml:space="preserve">Об установлении вознаграждений за участие на заседаниях для местных </w:t>
      </w:r>
      <w:r w:rsidRPr="00AE2660">
        <w:rPr>
          <w:rFonts w:ascii="Calibri Light" w:hAnsi="Calibri Light" w:cstheme="majorHAnsi"/>
          <w:sz w:val="18"/>
          <w:szCs w:val="18"/>
          <w:lang w:val="ru-RU"/>
        </w:rPr>
        <w:t>избранников</w:t>
      </w:r>
      <w:r w:rsidRPr="001C038D">
        <w:rPr>
          <w:rFonts w:ascii="Calibri Light" w:hAnsi="Calibri Light" w:cstheme="majorHAnsi"/>
          <w:sz w:val="18"/>
          <w:szCs w:val="18"/>
          <w:lang w:val="ru-RU"/>
        </w:rPr>
        <w:t>”,</w:t>
      </w:r>
      <w:r>
        <w:rPr>
          <w:rFonts w:ascii="Calibri Light" w:hAnsi="Calibri Light" w:cstheme="majorHAnsi"/>
          <w:sz w:val="18"/>
          <w:szCs w:val="18"/>
          <w:lang w:val="ru-RU"/>
        </w:rPr>
        <w:t xml:space="preserve"> установленный размер для каждого дня заседания </w:t>
      </w:r>
      <w:r w:rsidRPr="001C038D">
        <w:rPr>
          <w:rFonts w:ascii="Calibri Light" w:hAnsi="Calibri Light" w:cstheme="majorHAnsi"/>
          <w:sz w:val="18"/>
          <w:szCs w:val="18"/>
          <w:lang w:val="ru-RU"/>
        </w:rPr>
        <w:t>(8</w:t>
      </w:r>
      <w:r>
        <w:rPr>
          <w:rFonts w:ascii="Calibri Light" w:hAnsi="Calibri Light" w:cstheme="majorHAnsi"/>
          <w:sz w:val="18"/>
          <w:szCs w:val="18"/>
          <w:lang w:val="ru-RU"/>
        </w:rPr>
        <w:t xml:space="preserve"> часов</w:t>
      </w:r>
      <w:r w:rsidRPr="001C038D">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местным советникам составляет </w:t>
      </w:r>
      <w:r w:rsidRPr="001C038D">
        <w:rPr>
          <w:rFonts w:ascii="Calibri Light" w:hAnsi="Calibri Light" w:cstheme="majorHAnsi"/>
          <w:sz w:val="18"/>
          <w:szCs w:val="18"/>
          <w:lang w:val="ru-RU"/>
        </w:rPr>
        <w:t xml:space="preserve">2000 </w:t>
      </w:r>
      <w:r>
        <w:rPr>
          <w:rFonts w:ascii="Calibri Light" w:hAnsi="Calibri Light" w:cstheme="majorHAnsi"/>
          <w:sz w:val="18"/>
          <w:szCs w:val="18"/>
          <w:lang w:val="ru-RU"/>
        </w:rPr>
        <w:t>леев</w:t>
      </w:r>
      <w:r w:rsidRPr="001C038D">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но не более </w:t>
      </w:r>
      <w:r w:rsidRPr="001C038D">
        <w:rPr>
          <w:rFonts w:ascii="Calibri Light" w:hAnsi="Calibri Light" w:cstheme="majorHAnsi"/>
          <w:sz w:val="18"/>
          <w:szCs w:val="18"/>
          <w:lang w:val="ru-RU"/>
        </w:rPr>
        <w:t xml:space="preserve">6000 </w:t>
      </w:r>
      <w:r>
        <w:rPr>
          <w:rFonts w:ascii="Calibri Light" w:hAnsi="Calibri Light" w:cstheme="majorHAnsi"/>
          <w:sz w:val="18"/>
          <w:szCs w:val="18"/>
          <w:lang w:val="ru-RU"/>
        </w:rPr>
        <w:t>леев за месяц</w:t>
      </w:r>
      <w:r w:rsidRPr="001C038D">
        <w:rPr>
          <w:rFonts w:ascii="Calibri Light" w:hAnsi="Calibri Light" w:cstheme="majorHAnsi"/>
          <w:sz w:val="18"/>
          <w:szCs w:val="18"/>
          <w:lang w:val="ru-RU"/>
        </w:rPr>
        <w:t>.</w:t>
      </w:r>
    </w:p>
  </w:footnote>
  <w:footnote w:id="97">
    <w:p w14:paraId="7D6D8F81" w14:textId="77777777" w:rsidR="000C032B" w:rsidRPr="001C038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C038D">
        <w:rPr>
          <w:rFonts w:ascii="Calibri Light" w:hAnsi="Calibri Light" w:cstheme="majorHAnsi"/>
          <w:sz w:val="18"/>
          <w:szCs w:val="18"/>
          <w:lang w:val="ru-RU"/>
        </w:rPr>
        <w:t xml:space="preserve"> Закон о государственном бюджете на 2020 год</w:t>
      </w:r>
      <w:r>
        <w:rPr>
          <w:rFonts w:ascii="Calibri Light" w:hAnsi="Calibri Light" w:cstheme="majorHAnsi"/>
          <w:sz w:val="18"/>
          <w:szCs w:val="18"/>
          <w:lang w:val="ru-RU"/>
        </w:rPr>
        <w:t xml:space="preserve"> №172 от </w:t>
      </w:r>
      <w:r w:rsidRPr="001C038D">
        <w:rPr>
          <w:rFonts w:ascii="Calibri Light" w:hAnsi="Calibri Light" w:cstheme="majorHAnsi"/>
          <w:sz w:val="18"/>
          <w:szCs w:val="18"/>
          <w:lang w:val="ru-RU"/>
        </w:rPr>
        <w:t>12.12.2019,</w:t>
      </w:r>
      <w:r>
        <w:rPr>
          <w:rFonts w:ascii="Calibri Light" w:hAnsi="Calibri Light" w:cstheme="majorHAnsi"/>
          <w:sz w:val="18"/>
          <w:szCs w:val="18"/>
          <w:lang w:val="ru-RU"/>
        </w:rPr>
        <w:t xml:space="preserve"> для исчисления, начиная с </w:t>
      </w:r>
      <w:r w:rsidRPr="001C038D">
        <w:rPr>
          <w:rFonts w:ascii="Calibri Light" w:hAnsi="Calibri Light" w:cstheme="majorHAnsi"/>
          <w:sz w:val="18"/>
          <w:szCs w:val="18"/>
          <w:lang w:val="ru-RU"/>
        </w:rPr>
        <w:t>01.01.2020,</w:t>
      </w:r>
      <w:r>
        <w:rPr>
          <w:rFonts w:ascii="Calibri Light" w:hAnsi="Calibri Light" w:cstheme="majorHAnsi"/>
          <w:sz w:val="18"/>
          <w:szCs w:val="18"/>
          <w:lang w:val="ru-RU"/>
        </w:rPr>
        <w:t xml:space="preserve"> заработной платы работникам из бюджетного сектора в соответствии с положениями Закона №</w:t>
      </w:r>
      <w:r w:rsidRPr="001C038D">
        <w:rPr>
          <w:rFonts w:ascii="Calibri Light" w:hAnsi="Calibri Light" w:cstheme="majorHAnsi"/>
          <w:sz w:val="18"/>
          <w:szCs w:val="18"/>
          <w:lang w:val="ru-RU"/>
        </w:rPr>
        <w:t>270/2018</w:t>
      </w:r>
      <w:r>
        <w:rPr>
          <w:rFonts w:ascii="Calibri Light" w:hAnsi="Calibri Light" w:cstheme="majorHAnsi"/>
          <w:sz w:val="18"/>
          <w:szCs w:val="18"/>
          <w:lang w:val="ru-RU"/>
        </w:rPr>
        <w:t xml:space="preserve"> о единой системе оплаты труда в бюджетном секторе, устанавливается базовый размер в сумме </w:t>
      </w:r>
      <w:r w:rsidRPr="001C038D">
        <w:rPr>
          <w:rFonts w:ascii="Calibri Light" w:hAnsi="Calibri Light" w:cstheme="majorHAnsi"/>
          <w:sz w:val="18"/>
          <w:szCs w:val="18"/>
          <w:lang w:val="ru-RU"/>
        </w:rPr>
        <w:t>1650</w:t>
      </w:r>
      <w:r>
        <w:rPr>
          <w:rFonts w:ascii="Calibri Light" w:hAnsi="Calibri Light" w:cstheme="majorHAnsi"/>
          <w:sz w:val="18"/>
          <w:szCs w:val="18"/>
          <w:lang w:val="ru-RU"/>
        </w:rPr>
        <w:t xml:space="preserve"> леев.</w:t>
      </w:r>
    </w:p>
  </w:footnote>
  <w:footnote w:id="98">
    <w:p w14:paraId="6F273016" w14:textId="77777777" w:rsidR="000C032B" w:rsidRPr="001C038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C038D">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Правительства №</w:t>
      </w:r>
      <w:r w:rsidRPr="00AE2660">
        <w:rPr>
          <w:rFonts w:ascii="Calibri Light" w:hAnsi="Calibri Light" w:cstheme="majorHAnsi"/>
          <w:sz w:val="18"/>
          <w:szCs w:val="18"/>
          <w:lang w:val="ru-RU"/>
        </w:rPr>
        <w:t xml:space="preserve">550 </w:t>
      </w:r>
      <w:r>
        <w:rPr>
          <w:rFonts w:ascii="Calibri Light" w:hAnsi="Calibri Light" w:cstheme="majorHAnsi"/>
          <w:sz w:val="18"/>
          <w:szCs w:val="18"/>
          <w:lang w:val="ru-RU"/>
        </w:rPr>
        <w:t xml:space="preserve">от </w:t>
      </w:r>
      <w:r w:rsidRPr="00AE2660">
        <w:rPr>
          <w:rFonts w:ascii="Calibri Light" w:hAnsi="Calibri Light" w:cstheme="majorHAnsi"/>
          <w:sz w:val="18"/>
          <w:szCs w:val="18"/>
          <w:lang w:val="ru-RU"/>
        </w:rPr>
        <w:t>09.07.2014 „</w:t>
      </w:r>
      <w:r>
        <w:rPr>
          <w:rFonts w:ascii="Calibri Light" w:hAnsi="Calibri Light" w:cstheme="majorHAnsi"/>
          <w:sz w:val="18"/>
          <w:szCs w:val="18"/>
          <w:lang w:val="ru-RU"/>
        </w:rPr>
        <w:t xml:space="preserve">Об установлении размера </w:t>
      </w:r>
      <w:r w:rsidRPr="00AE2660">
        <w:rPr>
          <w:rFonts w:ascii="Calibri Light" w:hAnsi="Calibri Light" w:cstheme="majorHAnsi"/>
          <w:sz w:val="18"/>
          <w:szCs w:val="18"/>
          <w:lang w:val="ru-RU"/>
        </w:rPr>
        <w:t>минимальн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заработн</w:t>
      </w:r>
      <w:r>
        <w:rPr>
          <w:rFonts w:ascii="Calibri Light" w:hAnsi="Calibri Light" w:cstheme="majorHAnsi"/>
          <w:sz w:val="18"/>
          <w:szCs w:val="18"/>
          <w:lang w:val="ru-RU"/>
        </w:rPr>
        <w:t>ой</w:t>
      </w:r>
      <w:r w:rsidRPr="00AE2660">
        <w:rPr>
          <w:rFonts w:ascii="Calibri Light" w:hAnsi="Calibri Light" w:cstheme="majorHAnsi"/>
          <w:sz w:val="18"/>
          <w:szCs w:val="18"/>
          <w:lang w:val="ru-RU"/>
        </w:rPr>
        <w:t xml:space="preserve"> плат</w:t>
      </w:r>
      <w:r>
        <w:rPr>
          <w:rFonts w:ascii="Calibri Light" w:hAnsi="Calibri Light" w:cstheme="majorHAnsi"/>
          <w:sz w:val="18"/>
          <w:szCs w:val="18"/>
          <w:lang w:val="ru-RU"/>
        </w:rPr>
        <w:t>ы</w:t>
      </w:r>
      <w:r w:rsidRPr="00AE2660">
        <w:rPr>
          <w:rFonts w:ascii="Calibri Light" w:hAnsi="Calibri Light" w:cstheme="majorHAnsi"/>
          <w:sz w:val="18"/>
          <w:szCs w:val="18"/>
          <w:lang w:val="ru-RU"/>
        </w:rPr>
        <w:t xml:space="preserve"> по стране”.</w:t>
      </w:r>
    </w:p>
  </w:footnote>
  <w:footnote w:id="99">
    <w:p w14:paraId="4D6CAF4E" w14:textId="77777777" w:rsidR="000C032B" w:rsidRPr="0058098B"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8098B">
        <w:rPr>
          <w:rFonts w:ascii="Calibri Light" w:hAnsi="Calibri Light" w:cstheme="majorHAnsi"/>
          <w:sz w:val="18"/>
          <w:szCs w:val="18"/>
          <w:lang w:val="ru-RU"/>
        </w:rPr>
        <w:t xml:space="preserve"> 3570600 : 3300 </w:t>
      </w:r>
      <w:r w:rsidRPr="009232AB">
        <w:rPr>
          <w:rFonts w:ascii="Calibri Light" w:hAnsi="Calibri Light" w:cstheme="majorHAnsi"/>
          <w:sz w:val="18"/>
          <w:szCs w:val="18"/>
        </w:rPr>
        <w:t>x</w:t>
      </w:r>
      <w:r w:rsidRPr="0058098B">
        <w:rPr>
          <w:rFonts w:ascii="Calibri Light" w:hAnsi="Calibri Light" w:cstheme="majorHAnsi"/>
          <w:sz w:val="18"/>
          <w:szCs w:val="18"/>
          <w:lang w:val="ru-RU"/>
        </w:rPr>
        <w:t xml:space="preserve"> 1300 = 1406600 </w:t>
      </w:r>
      <w:r>
        <w:rPr>
          <w:rFonts w:ascii="Calibri Light" w:hAnsi="Calibri Light" w:cstheme="majorHAnsi"/>
          <w:sz w:val="18"/>
          <w:szCs w:val="18"/>
          <w:lang w:val="ru-RU"/>
        </w:rPr>
        <w:t>леев</w:t>
      </w:r>
      <w:r w:rsidRPr="0058098B">
        <w:rPr>
          <w:rFonts w:ascii="Calibri Light" w:hAnsi="Calibri Light" w:cstheme="majorHAnsi"/>
          <w:sz w:val="18"/>
          <w:szCs w:val="18"/>
          <w:lang w:val="ru-RU"/>
        </w:rPr>
        <w:t>.</w:t>
      </w:r>
    </w:p>
  </w:footnote>
  <w:footnote w:id="100">
    <w:p w14:paraId="5D8E3227" w14:textId="77777777" w:rsidR="000C032B" w:rsidRPr="0051149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1149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Общий словарь </w:t>
      </w:r>
      <w:r w:rsidRPr="00511497">
        <w:rPr>
          <w:rFonts w:ascii="Calibri Light" w:hAnsi="Calibri Light" w:cstheme="majorHAnsi"/>
          <w:sz w:val="18"/>
          <w:szCs w:val="18"/>
          <w:lang w:val="ru-RU"/>
        </w:rPr>
        <w:t>государственных закупок</w:t>
      </w:r>
      <w:r>
        <w:rPr>
          <w:rFonts w:ascii="Calibri Light" w:hAnsi="Calibri Light" w:cstheme="majorHAnsi"/>
          <w:sz w:val="18"/>
          <w:szCs w:val="18"/>
          <w:lang w:val="ru-RU"/>
        </w:rPr>
        <w:t xml:space="preserve">, который описывает товары, работы или услуги, которые могут быть объектом договоров о государственных закупках. </w:t>
      </w:r>
    </w:p>
  </w:footnote>
  <w:footnote w:id="101">
    <w:p w14:paraId="3326F4CF" w14:textId="77777777" w:rsidR="000C032B" w:rsidRPr="00395CF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95CF7">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395CF7">
        <w:rPr>
          <w:rFonts w:ascii="Calibri Light" w:hAnsi="Calibri Light" w:cstheme="majorHAnsi"/>
          <w:bCs/>
          <w:color w:val="000000" w:themeColor="text1"/>
          <w:sz w:val="18"/>
          <w:szCs w:val="18"/>
          <w:lang w:val="ru-RU"/>
        </w:rPr>
        <w:t xml:space="preserve">. 5 </w:t>
      </w:r>
      <w:r>
        <w:rPr>
          <w:rFonts w:ascii="Calibri Light" w:hAnsi="Calibri Light" w:cstheme="majorHAnsi"/>
          <w:bCs/>
          <w:color w:val="000000" w:themeColor="text1"/>
          <w:sz w:val="18"/>
          <w:szCs w:val="18"/>
          <w:lang w:val="ru-RU"/>
        </w:rPr>
        <w:t>и</w:t>
      </w:r>
      <w:r w:rsidRPr="00395CF7">
        <w:rPr>
          <w:rFonts w:ascii="Calibri Light" w:hAnsi="Calibri Light" w:cstheme="majorHAnsi"/>
          <w:bCs/>
          <w:color w:val="000000" w:themeColor="text1"/>
          <w:sz w:val="18"/>
          <w:szCs w:val="18"/>
          <w:lang w:val="ru-RU"/>
        </w:rPr>
        <w:t xml:space="preserve"> </w:t>
      </w:r>
      <w:r>
        <w:rPr>
          <w:rFonts w:ascii="Calibri Light" w:hAnsi="Calibri Light" w:cstheme="majorHAnsi"/>
          <w:bCs/>
          <w:color w:val="000000" w:themeColor="text1"/>
          <w:sz w:val="18"/>
          <w:szCs w:val="18"/>
          <w:lang w:val="ru-RU"/>
        </w:rPr>
        <w:t>п</w:t>
      </w:r>
      <w:r w:rsidRPr="00395CF7">
        <w:rPr>
          <w:rFonts w:ascii="Calibri Light" w:hAnsi="Calibri Light" w:cstheme="majorHAnsi"/>
          <w:bCs/>
          <w:color w:val="000000" w:themeColor="text1"/>
          <w:sz w:val="18"/>
          <w:szCs w:val="18"/>
          <w:lang w:val="ru-RU"/>
        </w:rPr>
        <w:t>.13 Положени</w:t>
      </w:r>
      <w:r>
        <w:rPr>
          <w:rFonts w:ascii="Calibri Light" w:hAnsi="Calibri Light" w:cstheme="majorHAnsi"/>
          <w:bCs/>
          <w:color w:val="000000" w:themeColor="text1"/>
          <w:sz w:val="18"/>
          <w:szCs w:val="18"/>
          <w:lang w:val="ru-RU"/>
        </w:rPr>
        <w:t>я</w:t>
      </w:r>
      <w:r w:rsidRPr="00395CF7">
        <w:rPr>
          <w:rFonts w:ascii="Calibri Light" w:hAnsi="Calibri Light" w:cstheme="majorHAnsi"/>
          <w:bCs/>
          <w:color w:val="000000" w:themeColor="text1"/>
          <w:sz w:val="18"/>
          <w:szCs w:val="18"/>
          <w:lang w:val="ru-RU"/>
        </w:rPr>
        <w:t xml:space="preserve"> о порядке планирования договоров о госуда</w:t>
      </w:r>
      <w:r>
        <w:rPr>
          <w:rFonts w:ascii="Calibri Light" w:hAnsi="Calibri Light" w:cstheme="majorHAnsi"/>
          <w:bCs/>
          <w:color w:val="000000" w:themeColor="text1"/>
          <w:sz w:val="18"/>
          <w:szCs w:val="18"/>
          <w:lang w:val="ru-RU"/>
        </w:rPr>
        <w:t>рственных закупках, утвержденного</w:t>
      </w:r>
      <w:r w:rsidRPr="00395CF7">
        <w:rPr>
          <w:rFonts w:ascii="Calibri Light" w:hAnsi="Calibri Light" w:cstheme="majorHAnsi"/>
          <w:bCs/>
          <w:color w:val="000000" w:themeColor="text1"/>
          <w:sz w:val="18"/>
          <w:szCs w:val="18"/>
          <w:lang w:val="ru-RU"/>
        </w:rPr>
        <w:t xml:space="preserve"> ПП </w:t>
      </w:r>
      <w:r>
        <w:rPr>
          <w:rFonts w:ascii="Calibri Light" w:hAnsi="Calibri Light" w:cstheme="majorHAnsi"/>
          <w:bCs/>
          <w:color w:val="000000" w:themeColor="text1"/>
          <w:sz w:val="18"/>
          <w:szCs w:val="18"/>
          <w:lang w:val="ru-RU"/>
        </w:rPr>
        <w:t>№</w:t>
      </w:r>
      <w:r w:rsidRPr="00395CF7">
        <w:rPr>
          <w:rFonts w:ascii="Calibri Light" w:hAnsi="Calibri Light" w:cstheme="majorHAnsi"/>
          <w:bCs/>
          <w:color w:val="000000" w:themeColor="text1"/>
          <w:sz w:val="18"/>
          <w:szCs w:val="18"/>
          <w:lang w:val="ru-RU"/>
        </w:rPr>
        <w:t xml:space="preserve">1419 </w:t>
      </w:r>
      <w:r>
        <w:rPr>
          <w:rFonts w:ascii="Calibri Light" w:hAnsi="Calibri Light" w:cstheme="majorHAnsi"/>
          <w:bCs/>
          <w:color w:val="000000" w:themeColor="text1"/>
          <w:sz w:val="18"/>
          <w:szCs w:val="18"/>
          <w:lang w:val="ru-RU"/>
        </w:rPr>
        <w:t>от</w:t>
      </w:r>
      <w:r w:rsidRPr="00395CF7">
        <w:rPr>
          <w:rFonts w:ascii="Calibri Light" w:hAnsi="Calibri Light" w:cstheme="majorHAnsi"/>
          <w:bCs/>
          <w:color w:val="000000" w:themeColor="text1"/>
          <w:sz w:val="18"/>
          <w:szCs w:val="18"/>
          <w:lang w:val="ru-RU"/>
        </w:rPr>
        <w:t xml:space="preserve"> 28.12.2016 „</w:t>
      </w:r>
      <w:r>
        <w:rPr>
          <w:rFonts w:ascii="Calibri Light" w:hAnsi="Calibri Light" w:cstheme="majorHAnsi"/>
          <w:bCs/>
          <w:color w:val="000000" w:themeColor="text1"/>
          <w:sz w:val="18"/>
          <w:szCs w:val="18"/>
          <w:lang w:val="ru-RU"/>
        </w:rPr>
        <w:t xml:space="preserve">Об утверждении </w:t>
      </w:r>
      <w:r w:rsidRPr="00395CF7">
        <w:rPr>
          <w:rFonts w:ascii="Calibri Light" w:hAnsi="Calibri Light" w:cstheme="majorHAnsi"/>
          <w:bCs/>
          <w:color w:val="000000" w:themeColor="text1"/>
          <w:sz w:val="18"/>
          <w:szCs w:val="18"/>
          <w:lang w:val="ru-RU"/>
        </w:rPr>
        <w:t>Положени</w:t>
      </w:r>
      <w:r>
        <w:rPr>
          <w:rFonts w:ascii="Calibri Light" w:hAnsi="Calibri Light" w:cstheme="majorHAnsi"/>
          <w:bCs/>
          <w:color w:val="000000" w:themeColor="text1"/>
          <w:sz w:val="18"/>
          <w:szCs w:val="18"/>
          <w:lang w:val="ru-RU"/>
        </w:rPr>
        <w:t>я</w:t>
      </w:r>
      <w:r w:rsidRPr="00395CF7">
        <w:rPr>
          <w:rFonts w:ascii="Calibri Light" w:hAnsi="Calibri Light" w:cstheme="majorHAnsi"/>
          <w:bCs/>
          <w:color w:val="000000" w:themeColor="text1"/>
          <w:sz w:val="18"/>
          <w:szCs w:val="18"/>
          <w:lang w:val="ru-RU"/>
        </w:rPr>
        <w:t xml:space="preserve"> о порядке планирования договоров о госуда</w:t>
      </w:r>
      <w:r>
        <w:rPr>
          <w:rFonts w:ascii="Calibri Light" w:hAnsi="Calibri Light" w:cstheme="majorHAnsi"/>
          <w:bCs/>
          <w:color w:val="000000" w:themeColor="text1"/>
          <w:sz w:val="18"/>
          <w:szCs w:val="18"/>
          <w:lang w:val="ru-RU"/>
        </w:rPr>
        <w:t>рственных закупках</w:t>
      </w:r>
      <w:r w:rsidRPr="00395CF7">
        <w:rPr>
          <w:rFonts w:ascii="Calibri Light" w:hAnsi="Calibri Light" w:cstheme="majorHAnsi"/>
          <w:sz w:val="18"/>
          <w:szCs w:val="18"/>
          <w:lang w:val="ru-RU"/>
        </w:rPr>
        <w:t>”.</w:t>
      </w:r>
    </w:p>
  </w:footnote>
  <w:footnote w:id="102">
    <w:p w14:paraId="788A7F97" w14:textId="77777777" w:rsidR="000C032B" w:rsidRPr="00FD76BA"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Включает</w:t>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кассовый</w:t>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размер</w:t>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расходов и нефинансовых активов, уменьшенных на кассовый</w:t>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размер</w:t>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расходов на персонал, пособий, стипендий, социальной помощи, государственного заказа, субсидий, трансфертов</w:t>
      </w:r>
      <w:r w:rsidRPr="00FD76BA">
        <w:rPr>
          <w:rFonts w:ascii="Calibri Light" w:hAnsi="Calibri Light" w:cstheme="majorHAnsi"/>
          <w:sz w:val="18"/>
          <w:szCs w:val="18"/>
          <w:lang w:val="ru-RU"/>
        </w:rPr>
        <w:t>.</w:t>
      </w:r>
    </w:p>
  </w:footnote>
  <w:footnote w:id="103">
    <w:p w14:paraId="744DAE40" w14:textId="77777777" w:rsidR="000C032B" w:rsidRPr="00FD76BA"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D76B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FD76BA">
        <w:rPr>
          <w:rFonts w:ascii="Calibri Light" w:hAnsi="Calibri Light" w:cstheme="majorHAnsi"/>
          <w:sz w:val="18"/>
          <w:szCs w:val="18"/>
          <w:lang w:val="ru-RU"/>
        </w:rPr>
        <w:t xml:space="preserve">.66 (5) </w:t>
      </w:r>
      <w:r>
        <w:rPr>
          <w:rFonts w:ascii="Calibri Light" w:hAnsi="Calibri Light" w:cstheme="majorHAnsi"/>
          <w:sz w:val="18"/>
          <w:szCs w:val="18"/>
          <w:lang w:val="ru-RU"/>
        </w:rPr>
        <w:t>Закона</w:t>
      </w:r>
      <w:r w:rsidRPr="00FD76BA">
        <w:rPr>
          <w:rFonts w:ascii="Calibri Light" w:hAnsi="Calibri Light" w:cstheme="majorHAnsi"/>
          <w:sz w:val="18"/>
          <w:szCs w:val="18"/>
          <w:lang w:val="ru-RU"/>
        </w:rPr>
        <w:t xml:space="preserve"> №181 </w:t>
      </w:r>
      <w:r>
        <w:rPr>
          <w:rFonts w:ascii="Calibri Light" w:hAnsi="Calibri Light" w:cstheme="majorHAnsi"/>
          <w:sz w:val="18"/>
          <w:szCs w:val="18"/>
          <w:lang w:val="ru-RU"/>
        </w:rPr>
        <w:t>от</w:t>
      </w:r>
      <w:r w:rsidRPr="00FD76BA">
        <w:rPr>
          <w:rFonts w:ascii="Calibri Light" w:hAnsi="Calibri Light" w:cstheme="majorHAnsi"/>
          <w:sz w:val="18"/>
          <w:szCs w:val="18"/>
          <w:lang w:val="ru-RU"/>
        </w:rPr>
        <w:t xml:space="preserve"> 25.07.2014 -„</w:t>
      </w:r>
      <w:r w:rsidRPr="00FD76BA">
        <w:rPr>
          <w:rFonts w:ascii="Calibri Light" w:hAnsi="Calibri Light" w:cstheme="majorHAnsi"/>
          <w:bCs/>
          <w:sz w:val="18"/>
          <w:szCs w:val="18"/>
          <w:lang w:val="ru-RU"/>
        </w:rPr>
        <w:t xml:space="preserve">запрещается заключать </w:t>
      </w:r>
      <w:r>
        <w:rPr>
          <w:rFonts w:ascii="Calibri Light" w:hAnsi="Calibri Light" w:cstheme="majorHAnsi"/>
          <w:bCs/>
          <w:sz w:val="18"/>
          <w:szCs w:val="18"/>
          <w:lang w:val="ru-RU"/>
        </w:rPr>
        <w:t xml:space="preserve">бюджетным органам/учреждениям </w:t>
      </w:r>
      <w:r w:rsidRPr="00FD76BA">
        <w:rPr>
          <w:rFonts w:ascii="Calibri Light" w:hAnsi="Calibri Light" w:cstheme="majorHAnsi"/>
          <w:bCs/>
          <w:sz w:val="18"/>
          <w:szCs w:val="18"/>
          <w:lang w:val="ru-RU"/>
        </w:rPr>
        <w:t>договоры с предоплатой (авансом) на приобретение товаров, услуг и работ</w:t>
      </w:r>
      <w:r w:rsidRPr="00FD76BA">
        <w:rPr>
          <w:rFonts w:ascii="Calibri Light" w:hAnsi="Calibri Light" w:cstheme="majorHAnsi"/>
          <w:sz w:val="18"/>
          <w:szCs w:val="18"/>
          <w:lang w:val="ru-RU"/>
        </w:rPr>
        <w:t>”.</w:t>
      </w:r>
    </w:p>
  </w:footnote>
  <w:footnote w:id="104">
    <w:p w14:paraId="6322CAC1" w14:textId="77777777" w:rsidR="000C032B" w:rsidRPr="003F1F43"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B5E4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Не разрешается дробление запланированных закупок в целях применения требований </w:t>
      </w:r>
      <w:r w:rsidRPr="006B5E47">
        <w:rPr>
          <w:rFonts w:ascii="Calibri Light" w:hAnsi="Calibri Light" w:cstheme="majorHAnsi"/>
          <w:sz w:val="18"/>
          <w:szCs w:val="18"/>
          <w:lang w:val="ru-RU"/>
        </w:rPr>
        <w:t>Положения о государственных закупках небольшой стоимости</w:t>
      </w:r>
      <w:r>
        <w:rPr>
          <w:rFonts w:ascii="Calibri Light" w:hAnsi="Calibri Light" w:cstheme="majorHAnsi"/>
          <w:sz w:val="18"/>
          <w:szCs w:val="18"/>
          <w:lang w:val="ru-RU"/>
        </w:rPr>
        <w:t xml:space="preserve"> и уклонения от процедур </w:t>
      </w:r>
      <w:r w:rsidRPr="006B5E47">
        <w:rPr>
          <w:rFonts w:ascii="Calibri Light" w:hAnsi="Calibri Light" w:cstheme="majorHAnsi"/>
          <w:sz w:val="18"/>
          <w:szCs w:val="18"/>
          <w:lang w:val="ru-RU"/>
        </w:rPr>
        <w:t>государственн</w:t>
      </w:r>
      <w:r>
        <w:rPr>
          <w:rFonts w:ascii="Calibri Light" w:hAnsi="Calibri Light" w:cstheme="majorHAnsi"/>
          <w:sz w:val="18"/>
          <w:szCs w:val="18"/>
          <w:lang w:val="ru-RU"/>
        </w:rPr>
        <w:t>ой</w:t>
      </w:r>
      <w:r w:rsidRPr="006B5E47">
        <w:rPr>
          <w:rFonts w:ascii="Calibri Light" w:hAnsi="Calibri Light" w:cstheme="majorHAnsi"/>
          <w:sz w:val="18"/>
          <w:szCs w:val="18"/>
          <w:lang w:val="ru-RU"/>
        </w:rPr>
        <w:t xml:space="preserve"> закупк</w:t>
      </w:r>
      <w:r>
        <w:rPr>
          <w:rFonts w:ascii="Calibri Light" w:hAnsi="Calibri Light" w:cstheme="majorHAnsi"/>
          <w:sz w:val="18"/>
          <w:szCs w:val="18"/>
          <w:lang w:val="ru-RU"/>
        </w:rPr>
        <w:t xml:space="preserve">и, установленных законодательством, с последствием в области </w:t>
      </w:r>
      <w:r w:rsidRPr="006B5E47">
        <w:rPr>
          <w:rFonts w:ascii="Calibri Light" w:hAnsi="Calibri Light" w:cstheme="majorHAnsi"/>
          <w:sz w:val="18"/>
          <w:szCs w:val="18"/>
          <w:lang w:val="ru-RU"/>
        </w:rPr>
        <w:t>государственных закуп</w:t>
      </w:r>
      <w:r>
        <w:rPr>
          <w:rFonts w:ascii="Calibri Light" w:hAnsi="Calibri Light" w:cstheme="majorHAnsi"/>
          <w:sz w:val="18"/>
          <w:szCs w:val="18"/>
          <w:lang w:val="ru-RU"/>
        </w:rPr>
        <w:t>о</w:t>
      </w:r>
      <w:r w:rsidRPr="006B5E47">
        <w:rPr>
          <w:rFonts w:ascii="Calibri Light" w:hAnsi="Calibri Light" w:cstheme="majorHAnsi"/>
          <w:sz w:val="18"/>
          <w:szCs w:val="18"/>
          <w:lang w:val="ru-RU"/>
        </w:rPr>
        <w:t>к</w:t>
      </w:r>
      <w:r>
        <w:rPr>
          <w:rFonts w:ascii="Calibri Light" w:hAnsi="Calibri Light" w:cstheme="majorHAnsi"/>
          <w:sz w:val="18"/>
          <w:szCs w:val="18"/>
          <w:lang w:val="ru-RU"/>
        </w:rPr>
        <w:t>.</w:t>
      </w:r>
    </w:p>
  </w:footnote>
  <w:footnote w:id="105">
    <w:p w14:paraId="48C9318B" w14:textId="77777777" w:rsidR="000C032B" w:rsidRPr="003F1F43" w:rsidRDefault="000C032B" w:rsidP="00B071FB">
      <w:pPr>
        <w:pStyle w:val="FootnoteText"/>
        <w:shd w:val="clear" w:color="auto" w:fill="FFFFFF" w:themeFill="background1"/>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F1F43">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3F1F43">
        <w:rPr>
          <w:rFonts w:ascii="Calibri Light" w:hAnsi="Calibri Light" w:cstheme="majorHAnsi"/>
          <w:sz w:val="18"/>
          <w:szCs w:val="18"/>
          <w:lang w:val="ru-RU"/>
        </w:rPr>
        <w:t xml:space="preserve">.14 (9) </w:t>
      </w:r>
      <w:r>
        <w:rPr>
          <w:rFonts w:ascii="Calibri Light" w:hAnsi="Calibri Light" w:cstheme="majorHAnsi"/>
          <w:sz w:val="18"/>
          <w:szCs w:val="18"/>
          <w:lang w:val="ru-RU"/>
        </w:rPr>
        <w:t>и</w:t>
      </w:r>
      <w:r w:rsidRPr="003F1F43">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3F1F43">
        <w:rPr>
          <w:rFonts w:ascii="Calibri Light" w:hAnsi="Calibri Light" w:cstheme="majorHAnsi"/>
          <w:sz w:val="18"/>
          <w:szCs w:val="18"/>
          <w:lang w:val="ru-RU"/>
        </w:rPr>
        <w:t xml:space="preserve">.76 (5) </w:t>
      </w:r>
      <w:r>
        <w:rPr>
          <w:rFonts w:ascii="Calibri Light" w:hAnsi="Calibri Light" w:cstheme="majorHAnsi"/>
          <w:sz w:val="18"/>
          <w:szCs w:val="18"/>
          <w:lang w:val="ru-RU"/>
        </w:rPr>
        <w:t>Закона №</w:t>
      </w:r>
      <w:r w:rsidRPr="003F1F43">
        <w:rPr>
          <w:rFonts w:ascii="Calibri Light" w:hAnsi="Calibri Light" w:cstheme="majorHAnsi"/>
          <w:sz w:val="18"/>
          <w:szCs w:val="18"/>
          <w:lang w:val="ru-RU"/>
        </w:rPr>
        <w:t>131/2015.</w:t>
      </w:r>
    </w:p>
  </w:footnote>
  <w:footnote w:id="106">
    <w:p w14:paraId="697E7CC2" w14:textId="77777777" w:rsidR="000C032B" w:rsidRPr="003F1F43" w:rsidRDefault="000C032B" w:rsidP="00B071FB">
      <w:pPr>
        <w:spacing w:after="0" w:line="240" w:lineRule="auto"/>
        <w:jc w:val="both"/>
        <w:rPr>
          <w:rFonts w:ascii="Calibri Light" w:hAnsi="Calibri Light" w:cstheme="majorHAnsi"/>
          <w:bCs/>
          <w:noProof/>
          <w:sz w:val="18"/>
          <w:szCs w:val="18"/>
          <w:lang w:val="ru-RU"/>
        </w:rPr>
      </w:pPr>
      <w:r w:rsidRPr="009232AB">
        <w:rPr>
          <w:rStyle w:val="FootnoteReference"/>
          <w:rFonts w:ascii="Calibri Light" w:hAnsi="Calibri Light" w:cstheme="majorHAnsi"/>
          <w:sz w:val="18"/>
          <w:szCs w:val="18"/>
        </w:rPr>
        <w:footnoteRef/>
      </w:r>
      <w:r w:rsidRPr="003F1F43">
        <w:rPr>
          <w:rFonts w:ascii="Calibri Light" w:hAnsi="Calibri Light" w:cstheme="majorHAnsi"/>
          <w:sz w:val="18"/>
          <w:szCs w:val="18"/>
          <w:lang w:val="ru-RU"/>
        </w:rPr>
        <w:t xml:space="preserve"> </w:t>
      </w:r>
      <w:r>
        <w:rPr>
          <w:rFonts w:ascii="Calibri Light" w:hAnsi="Calibri Light" w:cstheme="majorHAnsi"/>
          <w:sz w:val="18"/>
          <w:szCs w:val="18"/>
          <w:lang w:val="ru-RU"/>
        </w:rPr>
        <w:t>АО</w:t>
      </w:r>
      <w:r w:rsidRPr="003F1F43">
        <w:rPr>
          <w:rFonts w:ascii="Calibri Light" w:hAnsi="Calibri Light" w:cstheme="majorHAnsi"/>
          <w:sz w:val="18"/>
          <w:szCs w:val="18"/>
          <w:lang w:val="ru-RU"/>
        </w:rPr>
        <w:t xml:space="preserve"> </w:t>
      </w:r>
      <w:r w:rsidRPr="003F1F43">
        <w:rPr>
          <w:rFonts w:ascii="Calibri Light" w:hAnsi="Calibri Light" w:cstheme="majorHAnsi"/>
          <w:bCs/>
          <w:noProof/>
          <w:sz w:val="18"/>
          <w:szCs w:val="18"/>
          <w:lang w:val="ru-RU"/>
        </w:rPr>
        <w:t>„</w:t>
      </w:r>
      <w:r w:rsidRPr="009232AB">
        <w:rPr>
          <w:rFonts w:ascii="Calibri Light" w:hAnsi="Calibri Light" w:cstheme="majorHAnsi"/>
          <w:bCs/>
          <w:noProof/>
          <w:sz w:val="18"/>
          <w:szCs w:val="18"/>
        </w:rPr>
        <w:t>Termoelectrica</w:t>
      </w:r>
      <w:r w:rsidRPr="003F1F43">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и ГУЖКХО выполняли работы, связанные с установкой столбов для электричества и другие работы на аллее после покраски краской, и данные экономические агенты не взяли ответственность, связанную с восстановлением этих работ.</w:t>
      </w:r>
    </w:p>
  </w:footnote>
  <w:footnote w:id="107">
    <w:p w14:paraId="34850175" w14:textId="77777777" w:rsidR="000C032B" w:rsidRPr="008D7E78" w:rsidRDefault="000C032B" w:rsidP="00B071FB">
      <w:pPr>
        <w:pStyle w:val="FootnoteText"/>
        <w:jc w:val="both"/>
        <w:rPr>
          <w:rFonts w:ascii="Calibri Light" w:hAnsi="Calibri Light" w:cstheme="majorHAnsi"/>
          <w:noProof/>
          <w:sz w:val="18"/>
          <w:szCs w:val="18"/>
          <w:lang w:val="ru-RU"/>
        </w:rPr>
      </w:pPr>
      <w:r w:rsidRPr="009232AB">
        <w:rPr>
          <w:rStyle w:val="FootnoteReference"/>
          <w:rFonts w:ascii="Calibri Light" w:hAnsi="Calibri Light" w:cstheme="majorHAnsi"/>
          <w:noProof/>
          <w:sz w:val="18"/>
          <w:szCs w:val="18"/>
        </w:rPr>
        <w:footnoteRef/>
      </w:r>
      <w:r w:rsidRPr="008D7E78">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Смета</w:t>
      </w:r>
      <w:r w:rsidRPr="008D7E78">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проверена</w:t>
      </w:r>
      <w:r w:rsidRPr="008D7E78">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через</w:t>
      </w:r>
      <w:r w:rsidRPr="008D7E78">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 xml:space="preserve">автоматизированную программу </w:t>
      </w:r>
      <w:r w:rsidRPr="009232AB">
        <w:rPr>
          <w:rFonts w:ascii="Calibri Light" w:hAnsi="Calibri Light" w:cstheme="majorHAnsi"/>
          <w:noProof/>
          <w:sz w:val="18"/>
          <w:szCs w:val="18"/>
        </w:rPr>
        <w:t>WinCmeta</w:t>
      </w:r>
      <w:r w:rsidRPr="008D7E78">
        <w:rPr>
          <w:rFonts w:ascii="Calibri Light" w:hAnsi="Calibri Light" w:cstheme="majorHAnsi"/>
          <w:noProof/>
          <w:sz w:val="18"/>
          <w:szCs w:val="18"/>
          <w:lang w:val="ru-RU"/>
        </w:rPr>
        <w:t>.</w:t>
      </w:r>
    </w:p>
  </w:footnote>
  <w:footnote w:id="108">
    <w:p w14:paraId="6D95BD51" w14:textId="77777777" w:rsidR="000C032B" w:rsidRPr="008D7E78"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D7E7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Работы были выполнены МП Управлением </w:t>
      </w:r>
      <w:r w:rsidRPr="008D7E78">
        <w:rPr>
          <w:rFonts w:ascii="Calibri Light" w:hAnsi="Calibri Light" w:cstheme="majorHAnsi"/>
          <w:sz w:val="18"/>
          <w:szCs w:val="18"/>
          <w:lang w:val="ru-RU"/>
        </w:rPr>
        <w:t>„</w:t>
      </w:r>
      <w:r w:rsidRPr="009232AB">
        <w:rPr>
          <w:rFonts w:ascii="Calibri Light" w:hAnsi="Calibri Light" w:cstheme="majorHAnsi"/>
          <w:sz w:val="18"/>
          <w:szCs w:val="18"/>
        </w:rPr>
        <w:t>ExDrupo</w:t>
      </w:r>
      <w:r w:rsidRPr="008D7E7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оплата их производилась за счет ассигнований, предусмотренных в бюджете ГУОТПС для содержания и ремонта улиц из мун. Кишинэу </w:t>
      </w:r>
      <w:r w:rsidRPr="00962796">
        <w:rPr>
          <w:rFonts w:ascii="Calibri Light" w:hAnsi="Calibri Light" w:cstheme="majorHAnsi"/>
          <w:sz w:val="18"/>
          <w:szCs w:val="18"/>
          <w:lang w:val="ru-RU"/>
        </w:rPr>
        <w:t>(</w:t>
      </w:r>
      <w:r>
        <w:rPr>
          <w:rFonts w:ascii="Calibri Light" w:hAnsi="Calibri Light" w:cstheme="majorHAnsi"/>
          <w:sz w:val="18"/>
          <w:szCs w:val="18"/>
          <w:lang w:val="ru-RU"/>
        </w:rPr>
        <w:t xml:space="preserve">код ЭКО </w:t>
      </w:r>
      <w:r w:rsidRPr="00962796">
        <w:rPr>
          <w:rFonts w:ascii="Calibri Light" w:hAnsi="Calibri Light" w:cstheme="majorHAnsi"/>
          <w:sz w:val="18"/>
          <w:szCs w:val="18"/>
          <w:lang w:val="ru-RU"/>
        </w:rPr>
        <w:t xml:space="preserve">222500). </w:t>
      </w:r>
    </w:p>
  </w:footnote>
  <w:footnote w:id="109">
    <w:p w14:paraId="248CC822" w14:textId="77777777" w:rsidR="000C032B" w:rsidRPr="00962796"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8098B">
        <w:rPr>
          <w:rFonts w:ascii="Calibri Light" w:hAnsi="Calibri Light" w:cstheme="majorHAnsi"/>
          <w:sz w:val="18"/>
          <w:szCs w:val="18"/>
          <w:lang w:val="ru-RU"/>
        </w:rPr>
        <w:t xml:space="preserve"> </w:t>
      </w:r>
      <w:r>
        <w:rPr>
          <w:rFonts w:ascii="Calibri Light" w:hAnsi="Calibri Light" w:cstheme="majorHAnsi"/>
          <w:sz w:val="18"/>
          <w:szCs w:val="18"/>
          <w:lang w:val="ru-RU"/>
        </w:rPr>
        <w:t>С</w:t>
      </w:r>
      <w:r w:rsidRPr="0058098B">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58098B">
        <w:rPr>
          <w:rFonts w:ascii="Calibri Light" w:hAnsi="Calibri Light" w:cstheme="majorHAnsi"/>
          <w:sz w:val="18"/>
          <w:szCs w:val="18"/>
          <w:lang w:val="ru-RU"/>
        </w:rPr>
        <w:t xml:space="preserve"> </w:t>
      </w:r>
      <w:r w:rsidRPr="009232AB">
        <w:rPr>
          <w:rFonts w:ascii="Calibri Light" w:hAnsi="Calibri Light" w:cstheme="majorHAnsi"/>
          <w:noProof/>
          <w:sz w:val="18"/>
          <w:szCs w:val="18"/>
        </w:rPr>
        <w:t>KVM</w:t>
      </w:r>
      <w:r w:rsidRPr="0058098B">
        <w:rPr>
          <w:rFonts w:ascii="Calibri Light" w:hAnsi="Calibri Light" w:cstheme="majorHAnsi"/>
          <w:noProof/>
          <w:sz w:val="18"/>
          <w:szCs w:val="18"/>
          <w:lang w:val="ru-RU"/>
        </w:rPr>
        <w:t xml:space="preserve"> </w:t>
      </w:r>
      <w:r w:rsidRPr="009232AB">
        <w:rPr>
          <w:rFonts w:ascii="Calibri Light" w:hAnsi="Calibri Light" w:cstheme="majorHAnsi"/>
          <w:noProof/>
          <w:sz w:val="18"/>
          <w:szCs w:val="18"/>
        </w:rPr>
        <w:t>CONS</w:t>
      </w:r>
      <w:r w:rsidRPr="0058098B">
        <w:rPr>
          <w:rFonts w:ascii="Calibri Light" w:hAnsi="Calibri Light" w:cstheme="majorHAnsi"/>
          <w:noProof/>
          <w:sz w:val="18"/>
          <w:szCs w:val="18"/>
          <w:lang w:val="ru-RU"/>
        </w:rPr>
        <w:t xml:space="preserve"> - 22.09.</w:t>
      </w:r>
      <w:r w:rsidRPr="00962796">
        <w:rPr>
          <w:rFonts w:ascii="Calibri Light" w:hAnsi="Calibri Light" w:cstheme="majorHAnsi"/>
          <w:noProof/>
          <w:sz w:val="18"/>
          <w:szCs w:val="18"/>
          <w:lang w:val="ru-RU"/>
        </w:rPr>
        <w:t xml:space="preserve">2020, </w:t>
      </w:r>
      <w:r>
        <w:rPr>
          <w:rFonts w:ascii="Calibri Light" w:hAnsi="Calibri Light" w:cstheme="majorHAnsi"/>
          <w:noProof/>
          <w:sz w:val="18"/>
          <w:szCs w:val="18"/>
          <w:lang w:val="ru-RU"/>
        </w:rPr>
        <w:t>в</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размере</w:t>
      </w:r>
      <w:r w:rsidRPr="00962796">
        <w:rPr>
          <w:rFonts w:ascii="Calibri Light" w:hAnsi="Calibri Light" w:cstheme="majorHAnsi"/>
          <w:noProof/>
          <w:sz w:val="18"/>
          <w:szCs w:val="18"/>
          <w:lang w:val="ru-RU"/>
        </w:rPr>
        <w:t xml:space="preserve"> 268,96 </w:t>
      </w:r>
      <w:r>
        <w:rPr>
          <w:rFonts w:ascii="Calibri Light" w:hAnsi="Calibri Light" w:cstheme="majorHAnsi"/>
          <w:noProof/>
          <w:sz w:val="18"/>
          <w:szCs w:val="18"/>
          <w:lang w:val="ru-RU"/>
        </w:rPr>
        <w:t>тыс</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леев</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с</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ООО</w:t>
      </w:r>
      <w:r w:rsidRPr="00962796">
        <w:rPr>
          <w:rFonts w:ascii="Calibri Light" w:hAnsi="Calibri Light" w:cstheme="majorHAnsi"/>
          <w:noProof/>
          <w:sz w:val="18"/>
          <w:szCs w:val="18"/>
          <w:lang w:val="ru-RU"/>
        </w:rPr>
        <w:t xml:space="preserve"> </w:t>
      </w:r>
      <w:r w:rsidRPr="009232AB">
        <w:rPr>
          <w:rFonts w:ascii="Calibri Light" w:hAnsi="Calibri Light" w:cstheme="majorHAnsi"/>
          <w:noProof/>
          <w:sz w:val="18"/>
          <w:szCs w:val="18"/>
        </w:rPr>
        <w:t>Termoizol</w:t>
      </w:r>
      <w:r w:rsidRPr="00962796">
        <w:rPr>
          <w:rFonts w:ascii="Calibri Light" w:hAnsi="Calibri Light" w:cstheme="majorHAnsi"/>
          <w:noProof/>
          <w:sz w:val="18"/>
          <w:szCs w:val="18"/>
          <w:lang w:val="ru-RU"/>
        </w:rPr>
        <w:t>-</w:t>
      </w:r>
      <w:r w:rsidRPr="009232AB">
        <w:rPr>
          <w:rFonts w:ascii="Calibri Light" w:hAnsi="Calibri Light" w:cstheme="majorHAnsi"/>
          <w:noProof/>
          <w:sz w:val="18"/>
          <w:szCs w:val="18"/>
        </w:rPr>
        <w:t>AL</w:t>
      </w:r>
      <w:r w:rsidRPr="00962796">
        <w:rPr>
          <w:rFonts w:ascii="Calibri Light" w:hAnsi="Calibri Light" w:cstheme="majorHAnsi"/>
          <w:noProof/>
          <w:sz w:val="18"/>
          <w:szCs w:val="18"/>
          <w:lang w:val="ru-RU"/>
        </w:rPr>
        <w:t xml:space="preserve"> -</w:t>
      </w:r>
      <w:r w:rsidRPr="00962796">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договор</w:t>
      </w:r>
      <w:r w:rsidRPr="00962796">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подряда</w:t>
      </w:r>
      <w:r w:rsidRPr="00962796">
        <w:rPr>
          <w:rFonts w:ascii="Calibri Light" w:hAnsi="Calibri Light" w:cstheme="majorHAnsi"/>
          <w:bCs/>
          <w:noProof/>
          <w:sz w:val="18"/>
          <w:szCs w:val="18"/>
          <w:lang w:val="ru-RU"/>
        </w:rPr>
        <w:t xml:space="preserve"> №50/20 </w:t>
      </w:r>
      <w:r>
        <w:rPr>
          <w:rFonts w:ascii="Calibri Light" w:hAnsi="Calibri Light" w:cstheme="majorHAnsi"/>
          <w:bCs/>
          <w:noProof/>
          <w:sz w:val="18"/>
          <w:szCs w:val="18"/>
          <w:lang w:val="ru-RU"/>
        </w:rPr>
        <w:t>от</w:t>
      </w:r>
      <w:r w:rsidRPr="00962796">
        <w:rPr>
          <w:rFonts w:ascii="Calibri Light" w:hAnsi="Calibri Light" w:cstheme="majorHAnsi"/>
          <w:bCs/>
          <w:noProof/>
          <w:sz w:val="18"/>
          <w:szCs w:val="18"/>
          <w:lang w:val="ru-RU"/>
        </w:rPr>
        <w:t xml:space="preserve"> 16.11.2020, </w:t>
      </w:r>
      <w:r>
        <w:rPr>
          <w:rFonts w:ascii="Calibri Light" w:hAnsi="Calibri Light" w:cstheme="majorHAnsi"/>
          <w:noProof/>
          <w:sz w:val="18"/>
          <w:szCs w:val="18"/>
          <w:lang w:val="ru-RU"/>
        </w:rPr>
        <w:t>в</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размере</w:t>
      </w:r>
      <w:r w:rsidRPr="00962796">
        <w:rPr>
          <w:rFonts w:ascii="Calibri Light" w:hAnsi="Calibri Light" w:cstheme="majorHAnsi"/>
          <w:noProof/>
          <w:sz w:val="18"/>
          <w:szCs w:val="18"/>
          <w:lang w:val="ru-RU"/>
        </w:rPr>
        <w:t xml:space="preserve"> </w:t>
      </w:r>
      <w:r w:rsidRPr="00962796">
        <w:rPr>
          <w:rFonts w:ascii="Calibri Light" w:hAnsi="Calibri Light" w:cstheme="majorHAnsi"/>
          <w:bCs/>
          <w:noProof/>
          <w:sz w:val="18"/>
          <w:szCs w:val="18"/>
          <w:lang w:val="ru-RU"/>
        </w:rPr>
        <w:t>299,94</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тыс</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леев</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 xml:space="preserve">с ООО </w:t>
      </w:r>
      <w:r w:rsidRPr="009232AB">
        <w:rPr>
          <w:rFonts w:ascii="Calibri Light" w:hAnsi="Calibri Light" w:cstheme="majorHAnsi"/>
          <w:noProof/>
          <w:sz w:val="18"/>
          <w:szCs w:val="18"/>
        </w:rPr>
        <w:t>Electroprim</w:t>
      </w:r>
      <w:r w:rsidRPr="00962796">
        <w:rPr>
          <w:rFonts w:ascii="Calibri Light" w:hAnsi="Calibri Light" w:cstheme="majorHAnsi"/>
          <w:noProof/>
          <w:sz w:val="18"/>
          <w:szCs w:val="18"/>
          <w:lang w:val="ru-RU"/>
        </w:rPr>
        <w:t>-</w:t>
      </w:r>
      <w:r w:rsidRPr="009232AB">
        <w:rPr>
          <w:rFonts w:ascii="Calibri Light" w:hAnsi="Calibri Light" w:cstheme="majorHAnsi"/>
          <w:noProof/>
          <w:sz w:val="18"/>
          <w:szCs w:val="18"/>
        </w:rPr>
        <w:t>RS</w:t>
      </w:r>
      <w:r w:rsidRPr="00962796">
        <w:rPr>
          <w:rFonts w:ascii="Calibri Light" w:hAnsi="Calibri Light" w:cstheme="majorHAnsi"/>
          <w:noProof/>
          <w:sz w:val="18"/>
          <w:szCs w:val="18"/>
          <w:lang w:val="ru-RU"/>
        </w:rPr>
        <w:t xml:space="preserve"> – </w:t>
      </w:r>
      <w:r>
        <w:rPr>
          <w:rFonts w:ascii="Calibri Light" w:hAnsi="Calibri Light" w:cstheme="majorHAnsi"/>
          <w:noProof/>
          <w:sz w:val="18"/>
          <w:szCs w:val="18"/>
          <w:lang w:val="ru-RU"/>
        </w:rPr>
        <w:t>договор №</w:t>
      </w:r>
      <w:r w:rsidRPr="00962796">
        <w:rPr>
          <w:rFonts w:ascii="Calibri Light" w:hAnsi="Calibri Light" w:cstheme="majorHAnsi"/>
          <w:bCs/>
          <w:noProof/>
          <w:sz w:val="18"/>
          <w:szCs w:val="18"/>
          <w:lang w:val="ru-RU"/>
        </w:rPr>
        <w:t xml:space="preserve">53/20 </w:t>
      </w:r>
      <w:r>
        <w:rPr>
          <w:rFonts w:ascii="Calibri Light" w:hAnsi="Calibri Light" w:cstheme="majorHAnsi"/>
          <w:bCs/>
          <w:noProof/>
          <w:sz w:val="18"/>
          <w:szCs w:val="18"/>
          <w:lang w:val="ru-RU"/>
        </w:rPr>
        <w:t xml:space="preserve">от </w:t>
      </w:r>
      <w:r w:rsidRPr="00962796">
        <w:rPr>
          <w:rFonts w:ascii="Calibri Light" w:hAnsi="Calibri Light" w:cstheme="majorHAnsi"/>
          <w:bCs/>
          <w:noProof/>
          <w:sz w:val="18"/>
          <w:szCs w:val="18"/>
          <w:lang w:val="ru-RU"/>
        </w:rPr>
        <w:t xml:space="preserve">20.11.2020, </w:t>
      </w:r>
      <w:r>
        <w:rPr>
          <w:rFonts w:ascii="Calibri Light" w:hAnsi="Calibri Light" w:cstheme="majorHAnsi"/>
          <w:noProof/>
          <w:sz w:val="18"/>
          <w:szCs w:val="18"/>
          <w:lang w:val="ru-RU"/>
        </w:rPr>
        <w:t>в</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размере</w:t>
      </w:r>
      <w:r w:rsidRPr="00962796">
        <w:rPr>
          <w:rFonts w:ascii="Calibri Light" w:hAnsi="Calibri Light" w:cstheme="majorHAnsi"/>
          <w:noProof/>
          <w:sz w:val="18"/>
          <w:szCs w:val="18"/>
          <w:lang w:val="ru-RU"/>
        </w:rPr>
        <w:t xml:space="preserve"> </w:t>
      </w:r>
      <w:r w:rsidRPr="00962796">
        <w:rPr>
          <w:rFonts w:ascii="Calibri Light" w:hAnsi="Calibri Light" w:cstheme="majorHAnsi"/>
          <w:bCs/>
          <w:noProof/>
          <w:sz w:val="18"/>
          <w:szCs w:val="18"/>
          <w:lang w:val="ru-RU"/>
        </w:rPr>
        <w:t xml:space="preserve">292,20 </w:t>
      </w:r>
      <w:r>
        <w:rPr>
          <w:rFonts w:ascii="Calibri Light" w:hAnsi="Calibri Light" w:cstheme="majorHAnsi"/>
          <w:noProof/>
          <w:sz w:val="18"/>
          <w:szCs w:val="18"/>
          <w:lang w:val="ru-RU"/>
        </w:rPr>
        <w:t>тыс</w:t>
      </w:r>
      <w:r w:rsidRPr="00962796">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леев</w:t>
      </w:r>
      <w:r w:rsidRPr="00962796">
        <w:rPr>
          <w:rFonts w:ascii="Calibri Light" w:hAnsi="Calibri Light" w:cstheme="majorHAnsi"/>
          <w:bCs/>
          <w:noProof/>
          <w:sz w:val="18"/>
          <w:szCs w:val="18"/>
          <w:lang w:val="ru-RU"/>
        </w:rPr>
        <w:t>.</w:t>
      </w:r>
    </w:p>
  </w:footnote>
  <w:footnote w:id="110">
    <w:p w14:paraId="47E695FF" w14:textId="77777777" w:rsidR="000C032B" w:rsidRPr="00962796" w:rsidRDefault="000C032B" w:rsidP="00B071FB">
      <w:pPr>
        <w:tabs>
          <w:tab w:val="left" w:pos="567"/>
        </w:tabs>
        <w:spacing w:after="0" w:line="276" w:lineRule="auto"/>
        <w:contextualSpacing/>
        <w:jc w:val="both"/>
        <w:rPr>
          <w:rFonts w:ascii="Calibri Light" w:eastAsia="Calibri" w:hAnsi="Calibri Light" w:cstheme="majorHAnsi"/>
          <w:bCs/>
          <w:sz w:val="18"/>
          <w:szCs w:val="18"/>
          <w:lang w:val="ru-RU"/>
        </w:rPr>
      </w:pPr>
      <w:r w:rsidRPr="009232AB">
        <w:rPr>
          <w:rStyle w:val="FootnoteReference"/>
          <w:rFonts w:ascii="Calibri Light" w:hAnsi="Calibri Light" w:cstheme="majorHAnsi"/>
          <w:sz w:val="18"/>
          <w:szCs w:val="18"/>
        </w:rPr>
        <w:footnoteRef/>
      </w:r>
      <w:r w:rsidRPr="00962796">
        <w:rPr>
          <w:rFonts w:ascii="Calibri Light" w:hAnsi="Calibri Light" w:cstheme="majorHAnsi"/>
          <w:sz w:val="18"/>
          <w:szCs w:val="18"/>
          <w:lang w:val="ru-RU"/>
        </w:rPr>
        <w:t xml:space="preserve"> </w:t>
      </w:r>
      <w:r w:rsidRPr="00962796">
        <w:rPr>
          <w:rFonts w:ascii="Calibri Light" w:eastAsia="Calibri" w:hAnsi="Calibri Light" w:cstheme="majorHAnsi"/>
          <w:bCs/>
          <w:sz w:val="18"/>
          <w:szCs w:val="18"/>
          <w:lang w:val="ru-RU"/>
        </w:rPr>
        <w:t xml:space="preserve">Установка бордюров на дорожке (мощение бордюрами детских площадок и </w:t>
      </w:r>
      <w:r>
        <w:rPr>
          <w:rFonts w:ascii="Calibri Light" w:eastAsia="Calibri" w:hAnsi="Calibri Light" w:cstheme="majorHAnsi"/>
          <w:bCs/>
          <w:sz w:val="18"/>
          <w:szCs w:val="18"/>
          <w:lang w:val="ru-RU"/>
        </w:rPr>
        <w:t>площадки для</w:t>
      </w:r>
      <w:r w:rsidRPr="00962796">
        <w:rPr>
          <w:rFonts w:ascii="Calibri Light" w:eastAsia="Calibri" w:hAnsi="Calibri Light" w:cstheme="majorHAnsi"/>
          <w:bCs/>
          <w:sz w:val="18"/>
          <w:szCs w:val="18"/>
          <w:lang w:val="ru-RU"/>
        </w:rPr>
        <w:t xml:space="preserve"> фитнес</w:t>
      </w:r>
      <w:r>
        <w:rPr>
          <w:rFonts w:ascii="Calibri Light" w:eastAsia="Calibri" w:hAnsi="Calibri Light" w:cstheme="majorHAnsi"/>
          <w:bCs/>
          <w:sz w:val="18"/>
          <w:szCs w:val="18"/>
          <w:lang w:val="ru-RU"/>
        </w:rPr>
        <w:t>а</w:t>
      </w:r>
      <w:r w:rsidRPr="00962796">
        <w:rPr>
          <w:rFonts w:ascii="Calibri Light" w:eastAsia="Calibri" w:hAnsi="Calibri Light" w:cstheme="majorHAnsi"/>
          <w:bCs/>
          <w:sz w:val="18"/>
          <w:szCs w:val="18"/>
          <w:lang w:val="ru-RU"/>
        </w:rPr>
        <w:t>).</w:t>
      </w:r>
    </w:p>
  </w:footnote>
  <w:footnote w:id="111">
    <w:p w14:paraId="741522B6" w14:textId="77777777" w:rsidR="000C032B" w:rsidRPr="0058098B" w:rsidRDefault="000C032B" w:rsidP="00B071FB">
      <w:pPr>
        <w:pStyle w:val="FootnoteText"/>
        <w:rPr>
          <w:rFonts w:ascii="Calibri Light" w:hAnsi="Calibri Light" w:cstheme="majorHAnsi"/>
          <w:noProof/>
          <w:sz w:val="18"/>
          <w:szCs w:val="18"/>
          <w:lang w:val="ru-RU"/>
        </w:rPr>
      </w:pPr>
      <w:r w:rsidRPr="009232AB">
        <w:rPr>
          <w:rStyle w:val="FootnoteReference"/>
          <w:rFonts w:ascii="Calibri Light" w:hAnsi="Calibri Light" w:cstheme="majorHAnsi"/>
          <w:noProof/>
          <w:sz w:val="18"/>
          <w:szCs w:val="18"/>
        </w:rPr>
        <w:footnoteRef/>
      </w:r>
      <w:r w:rsidRPr="0058098B">
        <w:rPr>
          <w:rFonts w:ascii="Calibri Light" w:hAnsi="Calibri Light" w:cstheme="majorHAnsi"/>
          <w:noProof/>
          <w:sz w:val="18"/>
          <w:szCs w:val="18"/>
          <w:lang w:val="ru-RU"/>
        </w:rPr>
        <w:t xml:space="preserve"> № </w:t>
      </w:r>
      <w:r>
        <w:rPr>
          <w:rFonts w:ascii="Calibri Light" w:hAnsi="Calibri Light" w:cstheme="majorHAnsi"/>
          <w:noProof/>
          <w:sz w:val="18"/>
          <w:szCs w:val="18"/>
          <w:lang w:val="ru-RU"/>
        </w:rPr>
        <w:t>объекта</w:t>
      </w:r>
      <w:r w:rsidRPr="0058098B">
        <w:rPr>
          <w:rFonts w:ascii="Calibri Light" w:hAnsi="Calibri Light" w:cstheme="majorHAnsi"/>
          <w:noProof/>
          <w:sz w:val="18"/>
          <w:szCs w:val="18"/>
          <w:lang w:val="ru-RU"/>
        </w:rPr>
        <w:t xml:space="preserve"> 3496.</w:t>
      </w:r>
    </w:p>
  </w:footnote>
  <w:footnote w:id="112">
    <w:p w14:paraId="69E1A078" w14:textId="77777777" w:rsidR="000C032B" w:rsidRPr="00962796" w:rsidRDefault="000C032B" w:rsidP="00B071F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62796">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962796">
        <w:rPr>
          <w:rFonts w:ascii="Calibri Light" w:hAnsi="Calibri Light" w:cstheme="majorHAnsi"/>
          <w:sz w:val="18"/>
          <w:szCs w:val="18"/>
          <w:lang w:val="ru-RU"/>
        </w:rPr>
        <w:t xml:space="preserve">.13 (4) </w:t>
      </w:r>
      <w:r>
        <w:rPr>
          <w:rFonts w:ascii="Calibri Light" w:hAnsi="Calibri Light" w:cstheme="majorHAnsi"/>
          <w:sz w:val="18"/>
          <w:szCs w:val="18"/>
          <w:lang w:val="ru-RU"/>
        </w:rPr>
        <w:t>Закона</w:t>
      </w:r>
      <w:r w:rsidRPr="00962796">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962796">
        <w:rPr>
          <w:rFonts w:ascii="Calibri Light" w:hAnsi="Calibri Light" w:cstheme="majorHAnsi"/>
          <w:sz w:val="18"/>
          <w:szCs w:val="18"/>
          <w:lang w:val="ru-RU"/>
        </w:rPr>
        <w:t xml:space="preserve"> </w:t>
      </w:r>
      <w:r>
        <w:rPr>
          <w:rFonts w:ascii="Calibri Light" w:hAnsi="Calibri Light" w:cstheme="majorHAnsi"/>
          <w:sz w:val="18"/>
          <w:szCs w:val="18"/>
          <w:lang w:val="ru-RU"/>
        </w:rPr>
        <w:t>качестве</w:t>
      </w:r>
      <w:r w:rsidRPr="00962796">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962796">
        <w:rPr>
          <w:rFonts w:ascii="Calibri Light" w:hAnsi="Calibri Light" w:cstheme="majorHAnsi"/>
          <w:sz w:val="18"/>
          <w:szCs w:val="18"/>
          <w:lang w:val="ru-RU"/>
        </w:rPr>
        <w:t xml:space="preserve"> </w:t>
      </w:r>
      <w:r>
        <w:rPr>
          <w:rFonts w:ascii="Calibri Light" w:hAnsi="Calibri Light" w:cstheme="majorHAnsi"/>
          <w:sz w:val="18"/>
          <w:szCs w:val="18"/>
          <w:lang w:val="ru-RU"/>
        </w:rPr>
        <w:t>строительстве</w:t>
      </w:r>
      <w:r w:rsidRPr="00962796">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962796">
        <w:rPr>
          <w:rFonts w:ascii="Calibri Light" w:hAnsi="Calibri Light" w:cstheme="majorHAnsi"/>
          <w:sz w:val="18"/>
          <w:szCs w:val="18"/>
          <w:lang w:val="ru-RU"/>
        </w:rPr>
        <w:t xml:space="preserve">721 </w:t>
      </w:r>
      <w:r>
        <w:rPr>
          <w:rFonts w:ascii="Calibri Light" w:hAnsi="Calibri Light" w:cstheme="majorHAnsi"/>
          <w:sz w:val="18"/>
          <w:szCs w:val="18"/>
          <w:lang w:val="ru-RU"/>
        </w:rPr>
        <w:t xml:space="preserve">от </w:t>
      </w:r>
      <w:r w:rsidRPr="00962796">
        <w:rPr>
          <w:rFonts w:ascii="Calibri Light" w:hAnsi="Calibri Light" w:cstheme="majorHAnsi"/>
          <w:sz w:val="18"/>
          <w:szCs w:val="18"/>
          <w:lang w:val="ru-RU"/>
        </w:rPr>
        <w:t>02.02.1996, (</w:t>
      </w:r>
      <w:r>
        <w:rPr>
          <w:rFonts w:ascii="Calibri Light" w:hAnsi="Calibri Light" w:cstheme="majorHAnsi"/>
          <w:sz w:val="18"/>
          <w:szCs w:val="18"/>
          <w:lang w:val="ru-RU"/>
        </w:rPr>
        <w:t xml:space="preserve">далее </w:t>
      </w:r>
      <w:r w:rsidRPr="00962796">
        <w:rPr>
          <w:rFonts w:ascii="Calibri Light" w:hAnsi="Calibri Light" w:cstheme="majorHAnsi"/>
          <w:sz w:val="18"/>
          <w:szCs w:val="18"/>
          <w:lang w:val="ru-RU"/>
        </w:rPr>
        <w:t>–</w:t>
      </w:r>
      <w:r>
        <w:rPr>
          <w:rFonts w:ascii="Calibri Light" w:hAnsi="Calibri Light" w:cstheme="majorHAnsi"/>
          <w:sz w:val="18"/>
          <w:szCs w:val="18"/>
          <w:lang w:val="ru-RU"/>
        </w:rPr>
        <w:t xml:space="preserve"> Закон №</w:t>
      </w:r>
      <w:r w:rsidRPr="00962796">
        <w:rPr>
          <w:rFonts w:ascii="Calibri Light" w:hAnsi="Calibri Light" w:cstheme="majorHAnsi"/>
          <w:sz w:val="18"/>
          <w:szCs w:val="18"/>
          <w:lang w:val="ru-RU"/>
        </w:rPr>
        <w:t xml:space="preserve">721 </w:t>
      </w:r>
      <w:r>
        <w:rPr>
          <w:rFonts w:ascii="Calibri Light" w:hAnsi="Calibri Light" w:cstheme="majorHAnsi"/>
          <w:sz w:val="18"/>
          <w:szCs w:val="18"/>
          <w:lang w:val="ru-RU"/>
        </w:rPr>
        <w:t xml:space="preserve">от </w:t>
      </w:r>
      <w:r w:rsidRPr="00962796">
        <w:rPr>
          <w:rFonts w:ascii="Calibri Light" w:hAnsi="Calibri Light" w:cstheme="majorHAnsi"/>
          <w:sz w:val="18"/>
          <w:szCs w:val="18"/>
          <w:lang w:val="ru-RU"/>
        </w:rPr>
        <w:t>02.02.1996)</w:t>
      </w:r>
    </w:p>
  </w:footnote>
  <w:footnote w:id="113">
    <w:p w14:paraId="0FD5FB48" w14:textId="77777777" w:rsidR="000C032B" w:rsidRPr="00A850D8" w:rsidRDefault="000C032B" w:rsidP="00B071FB">
      <w:pPr>
        <w:spacing w:after="0" w:line="240" w:lineRule="auto"/>
        <w:jc w:val="both"/>
        <w:rPr>
          <w:rFonts w:ascii="Calibri Light" w:eastAsia="Calibri" w:hAnsi="Calibri Light" w:cstheme="majorHAnsi"/>
          <w:sz w:val="18"/>
          <w:szCs w:val="18"/>
          <w:lang w:val="ru-RU"/>
        </w:rPr>
      </w:pPr>
      <w:r w:rsidRPr="009232AB">
        <w:rPr>
          <w:rStyle w:val="FootnoteReference"/>
          <w:rFonts w:ascii="Calibri Light" w:hAnsi="Calibri Light" w:cstheme="majorHAnsi"/>
          <w:sz w:val="18"/>
          <w:szCs w:val="18"/>
        </w:rPr>
        <w:footnoteRef/>
      </w:r>
      <w:r w:rsidRPr="00C11D55">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Ст</w:t>
      </w:r>
      <w:r w:rsidRPr="00C11D55">
        <w:rPr>
          <w:rFonts w:ascii="Calibri Light" w:hAnsi="Calibri Light" w:cstheme="majorHAnsi"/>
          <w:noProof/>
          <w:sz w:val="18"/>
          <w:szCs w:val="18"/>
          <w:lang w:val="ru-RU"/>
        </w:rPr>
        <w:t xml:space="preserve">.18 (1) </w:t>
      </w:r>
      <w:r>
        <w:rPr>
          <w:rFonts w:ascii="Calibri Light" w:hAnsi="Calibri Light" w:cstheme="majorHAnsi"/>
          <w:noProof/>
          <w:sz w:val="18"/>
          <w:szCs w:val="18"/>
          <w:lang w:val="ru-RU"/>
        </w:rPr>
        <w:t>и</w:t>
      </w:r>
      <w:r w:rsidRPr="00C11D55">
        <w:rPr>
          <w:rFonts w:ascii="Calibri Light" w:hAnsi="Calibri Light" w:cstheme="majorHAnsi"/>
          <w:noProof/>
          <w:sz w:val="18"/>
          <w:szCs w:val="18"/>
          <w:lang w:val="ru-RU"/>
        </w:rPr>
        <w:t xml:space="preserve"> (3); </w:t>
      </w:r>
      <w:r>
        <w:rPr>
          <w:rFonts w:ascii="Calibri Light" w:hAnsi="Calibri Light" w:cstheme="majorHAnsi"/>
          <w:noProof/>
          <w:sz w:val="18"/>
          <w:szCs w:val="18"/>
          <w:lang w:val="ru-RU"/>
        </w:rPr>
        <w:t>ст</w:t>
      </w:r>
      <w:r w:rsidRPr="00C11D55">
        <w:rPr>
          <w:rFonts w:ascii="Calibri Light" w:hAnsi="Calibri Light" w:cstheme="majorHAnsi"/>
          <w:noProof/>
          <w:sz w:val="18"/>
          <w:szCs w:val="18"/>
          <w:lang w:val="ru-RU"/>
        </w:rPr>
        <w:t xml:space="preserve">.30 </w:t>
      </w:r>
      <w:r w:rsidRPr="00C11D55">
        <w:rPr>
          <w:rFonts w:ascii="Calibri Light" w:hAnsi="Calibri Light" w:cstheme="majorHAnsi"/>
          <w:sz w:val="18"/>
          <w:szCs w:val="18"/>
          <w:lang w:val="ru-RU"/>
        </w:rPr>
        <w:t xml:space="preserve">(1-2) </w:t>
      </w:r>
      <w:r>
        <w:rPr>
          <w:rFonts w:ascii="Calibri Light" w:hAnsi="Calibri Light" w:cstheme="majorHAnsi"/>
          <w:sz w:val="18"/>
          <w:szCs w:val="18"/>
          <w:lang w:val="ru-RU"/>
        </w:rPr>
        <w:t>Закона</w:t>
      </w:r>
      <w:r w:rsidRPr="00C11D55">
        <w:rPr>
          <w:rFonts w:ascii="Calibri Light" w:hAnsi="Calibri Light" w:cstheme="majorHAnsi"/>
          <w:sz w:val="18"/>
          <w:szCs w:val="18"/>
          <w:lang w:val="ru-RU"/>
        </w:rPr>
        <w:t xml:space="preserve"> №</w:t>
      </w:r>
      <w:r w:rsidRPr="00C11D55">
        <w:rPr>
          <w:rFonts w:ascii="Calibri Light" w:hAnsi="Calibri Light" w:cstheme="majorHAnsi"/>
          <w:noProof/>
          <w:sz w:val="18"/>
          <w:szCs w:val="18"/>
          <w:lang w:val="ru-RU"/>
        </w:rPr>
        <w:t xml:space="preserve">721 </w:t>
      </w:r>
      <w:r>
        <w:rPr>
          <w:rFonts w:ascii="Calibri Light" w:hAnsi="Calibri Light" w:cstheme="majorHAnsi"/>
          <w:noProof/>
          <w:sz w:val="18"/>
          <w:szCs w:val="18"/>
          <w:lang w:val="ru-RU"/>
        </w:rPr>
        <w:t>от</w:t>
      </w:r>
      <w:r w:rsidRPr="00C11D55">
        <w:rPr>
          <w:rFonts w:ascii="Calibri Light" w:hAnsi="Calibri Light" w:cstheme="majorHAnsi"/>
          <w:noProof/>
          <w:sz w:val="18"/>
          <w:szCs w:val="18"/>
          <w:lang w:val="ru-RU"/>
        </w:rPr>
        <w:t xml:space="preserve"> 02.02.1996: </w:t>
      </w:r>
      <w:r w:rsidRPr="00C11D55">
        <w:rPr>
          <w:rFonts w:ascii="Calibri Light" w:eastAsia="Calibri" w:hAnsi="Calibri Light" w:cstheme="majorHAnsi"/>
          <w:sz w:val="18"/>
          <w:szCs w:val="18"/>
          <w:lang w:val="ru-RU"/>
        </w:rPr>
        <w:t>Приемка</w:t>
      </w:r>
      <w:r>
        <w:rPr>
          <w:rFonts w:ascii="Calibri Light" w:eastAsia="Calibri" w:hAnsi="Calibri Light" w:cstheme="majorHAnsi"/>
          <w:sz w:val="18"/>
          <w:szCs w:val="18"/>
          <w:lang w:val="ru-RU"/>
        </w:rPr>
        <w:t xml:space="preserve"> работ </w:t>
      </w:r>
      <w:r w:rsidRPr="00C11D55">
        <w:rPr>
          <w:rFonts w:ascii="Calibri Light" w:eastAsia="Calibri" w:hAnsi="Calibri Light" w:cstheme="majorHAnsi"/>
          <w:sz w:val="18"/>
          <w:szCs w:val="18"/>
          <w:lang w:val="ru-RU"/>
        </w:rPr>
        <w:t>представляет собой</w:t>
      </w:r>
      <w:r>
        <w:rPr>
          <w:rFonts w:ascii="Calibri Light" w:eastAsia="Calibri" w:hAnsi="Calibri Light" w:cstheme="majorHAnsi"/>
          <w:sz w:val="18"/>
          <w:szCs w:val="18"/>
          <w:lang w:val="ru-RU"/>
        </w:rPr>
        <w:t xml:space="preserve"> процесс, </w:t>
      </w:r>
      <w:r w:rsidRPr="00C11D55">
        <w:rPr>
          <w:rFonts w:ascii="Calibri Light" w:eastAsia="Calibri" w:hAnsi="Calibri Light" w:cstheme="majorHAnsi"/>
          <w:sz w:val="18"/>
          <w:szCs w:val="18"/>
          <w:lang w:val="ru-RU"/>
        </w:rPr>
        <w:t>подтвержд</w:t>
      </w:r>
      <w:r>
        <w:rPr>
          <w:rFonts w:ascii="Calibri Light" w:eastAsia="Calibri" w:hAnsi="Calibri Light" w:cstheme="majorHAnsi"/>
          <w:sz w:val="18"/>
          <w:szCs w:val="18"/>
          <w:lang w:val="ru-RU"/>
        </w:rPr>
        <w:t>ающий завершение работ для реализации</w:t>
      </w:r>
      <w:r w:rsidRPr="00C11D55">
        <w:rPr>
          <w:rFonts w:ascii="Calibri Light" w:hAnsi="Calibri Light" w:cstheme="majorHAnsi"/>
          <w:noProof/>
          <w:sz w:val="18"/>
          <w:szCs w:val="18"/>
          <w:lang w:val="ru-RU"/>
        </w:rPr>
        <w:t xml:space="preserve"> </w:t>
      </w:r>
      <w:r w:rsidRPr="00C11D55">
        <w:rPr>
          <w:rFonts w:ascii="Calibri Light" w:eastAsia="Calibri" w:hAnsi="Calibri Light" w:cstheme="majorHAnsi"/>
          <w:sz w:val="18"/>
          <w:szCs w:val="18"/>
          <w:lang w:val="ru-RU"/>
        </w:rPr>
        <w:t>строительства.</w:t>
      </w:r>
      <w:r w:rsidRPr="00A850D8">
        <w:rPr>
          <w:rFonts w:ascii="Calibri Light" w:eastAsia="Calibri" w:hAnsi="Calibri Light" w:cstheme="majorHAnsi"/>
          <w:sz w:val="18"/>
          <w:szCs w:val="18"/>
          <w:lang w:val="ru-RU"/>
        </w:rPr>
        <w:t xml:space="preserve"> </w:t>
      </w:r>
      <w:r w:rsidRPr="00C11D55">
        <w:rPr>
          <w:rFonts w:ascii="Calibri Light" w:eastAsia="Calibri" w:hAnsi="Calibri Light" w:cstheme="majorHAnsi"/>
          <w:sz w:val="18"/>
          <w:szCs w:val="18"/>
          <w:lang w:val="ru-RU"/>
        </w:rPr>
        <w:t>Приемка строений осуществляется инвестором в присутствии проектировщика и исполнителя и (или) назначенных ими в соответствии с законодательством специализированных представителей.</w:t>
      </w:r>
      <w:r>
        <w:rPr>
          <w:rFonts w:ascii="Calibri Light" w:eastAsia="Calibri" w:hAnsi="Calibri Light" w:cstheme="majorHAnsi"/>
          <w:sz w:val="18"/>
          <w:szCs w:val="18"/>
          <w:lang w:val="ru-RU"/>
        </w:rPr>
        <w:t xml:space="preserve"> Подтверждение качества строений приемной комиссией не устраняет прямую ответственность за качество лиц, которые организовали и руководили процессом проектирования и выполнения, а также тех, которые проектировали или непосредственно выполняли строительство, на котором впоследствии были установлены дефекты.</w:t>
      </w:r>
      <w:r w:rsidRPr="00A850D8">
        <w:rPr>
          <w:rFonts w:ascii="Calibri Light" w:hAnsi="Calibri Light" w:cstheme="majorHAnsi"/>
          <w:noProof/>
          <w:sz w:val="18"/>
          <w:szCs w:val="18"/>
          <w:lang w:val="ru-RU"/>
        </w:rPr>
        <w:t xml:space="preserve">  </w:t>
      </w:r>
    </w:p>
  </w:footnote>
  <w:footnote w:id="114">
    <w:p w14:paraId="1F15AAE9" w14:textId="77777777" w:rsidR="000C032B" w:rsidRPr="001C6570" w:rsidRDefault="000C032B" w:rsidP="00B071FB">
      <w:pPr>
        <w:pStyle w:val="FootnoteText"/>
        <w:rPr>
          <w:rFonts w:ascii="Calibri Light" w:hAnsi="Calibri Light" w:cstheme="majorHAnsi"/>
          <w:noProof/>
          <w:sz w:val="18"/>
          <w:szCs w:val="18"/>
          <w:lang w:val="ru-RU"/>
        </w:rPr>
      </w:pPr>
      <w:r w:rsidRPr="009232AB">
        <w:rPr>
          <w:rStyle w:val="FootnoteReference"/>
          <w:rFonts w:ascii="Calibri Light" w:hAnsi="Calibri Light" w:cstheme="majorHAnsi"/>
          <w:sz w:val="18"/>
          <w:szCs w:val="18"/>
        </w:rPr>
        <w:footnoteRef/>
      </w:r>
      <w:r w:rsidRPr="001C6570">
        <w:rPr>
          <w:rFonts w:ascii="Calibri Light" w:hAnsi="Calibri Light" w:cstheme="majorHAnsi"/>
          <w:sz w:val="18"/>
          <w:szCs w:val="18"/>
          <w:lang w:val="ru-RU"/>
        </w:rPr>
        <w:t xml:space="preserve"> </w:t>
      </w:r>
      <w:r>
        <w:rPr>
          <w:rFonts w:ascii="Calibri Light" w:hAnsi="Calibri Light" w:cstheme="majorHAnsi"/>
          <w:sz w:val="18"/>
          <w:szCs w:val="18"/>
          <w:lang w:val="ru-RU"/>
        </w:rPr>
        <w:t>П</w:t>
      </w:r>
      <w:r w:rsidRPr="001C6570">
        <w:rPr>
          <w:rFonts w:ascii="Calibri Light" w:hAnsi="Calibri Light" w:cstheme="majorHAnsi"/>
          <w:noProof/>
          <w:sz w:val="18"/>
          <w:szCs w:val="18"/>
          <w:lang w:val="ru-RU"/>
        </w:rPr>
        <w:t xml:space="preserve">. 7-8 </w:t>
      </w:r>
      <w:r>
        <w:rPr>
          <w:rFonts w:ascii="Calibri Light" w:hAnsi="Calibri Light" w:cstheme="majorHAnsi"/>
          <w:noProof/>
          <w:sz w:val="18"/>
          <w:szCs w:val="18"/>
          <w:lang w:val="ru-RU"/>
        </w:rPr>
        <w:t>и</w:t>
      </w:r>
      <w:r w:rsidRPr="001C6570">
        <w:rPr>
          <w:rFonts w:ascii="Calibri Light" w:hAnsi="Calibri Light" w:cstheme="majorHAnsi"/>
          <w:noProof/>
          <w:sz w:val="18"/>
          <w:szCs w:val="18"/>
          <w:lang w:val="ru-RU"/>
        </w:rPr>
        <w:t xml:space="preserve"> 19, </w:t>
      </w:r>
      <w:r>
        <w:rPr>
          <w:rFonts w:ascii="Calibri Light" w:hAnsi="Calibri Light" w:cstheme="majorHAnsi"/>
          <w:noProof/>
          <w:sz w:val="18"/>
          <w:szCs w:val="18"/>
          <w:lang w:val="ru-RU"/>
        </w:rPr>
        <w:t>приложение</w:t>
      </w:r>
      <w:r w:rsidRPr="001C6570">
        <w:rPr>
          <w:rFonts w:ascii="Calibri Light" w:hAnsi="Calibri Light" w:cstheme="majorHAnsi"/>
          <w:noProof/>
          <w:sz w:val="18"/>
          <w:szCs w:val="18"/>
          <w:lang w:val="ru-RU"/>
        </w:rPr>
        <w:t xml:space="preserve"> №1 </w:t>
      </w:r>
      <w:r>
        <w:rPr>
          <w:rFonts w:ascii="Calibri Light" w:hAnsi="Calibri Light" w:cstheme="majorHAnsi"/>
          <w:noProof/>
          <w:sz w:val="18"/>
          <w:szCs w:val="18"/>
          <w:lang w:val="ru-RU"/>
        </w:rPr>
        <w:t>к</w:t>
      </w:r>
      <w:r w:rsidRPr="001C6570">
        <w:rPr>
          <w:rFonts w:ascii="Calibri Light" w:hAnsi="Calibri Light" w:cstheme="majorHAnsi"/>
          <w:noProof/>
          <w:sz w:val="18"/>
          <w:szCs w:val="18"/>
          <w:lang w:val="ru-RU"/>
        </w:rPr>
        <w:t xml:space="preserve"> Правил</w:t>
      </w:r>
      <w:r>
        <w:rPr>
          <w:rFonts w:ascii="Calibri Light" w:hAnsi="Calibri Light" w:cstheme="majorHAnsi"/>
          <w:noProof/>
          <w:sz w:val="18"/>
          <w:szCs w:val="18"/>
          <w:lang w:val="ru-RU"/>
        </w:rPr>
        <w:t>ам</w:t>
      </w:r>
      <w:r w:rsidRPr="001C6570">
        <w:rPr>
          <w:rFonts w:ascii="Calibri Light" w:hAnsi="Calibri Light" w:cstheme="majorHAnsi"/>
          <w:noProof/>
          <w:sz w:val="18"/>
          <w:szCs w:val="18"/>
          <w:lang w:val="ru-RU"/>
        </w:rPr>
        <w:t xml:space="preserve"> приема сооружений и связанных с ними установок</w:t>
      </w:r>
      <w:r>
        <w:rPr>
          <w:rFonts w:ascii="Calibri Light" w:hAnsi="Calibri Light" w:cstheme="majorHAnsi"/>
          <w:noProof/>
          <w:sz w:val="18"/>
          <w:szCs w:val="18"/>
          <w:lang w:val="ru-RU"/>
        </w:rPr>
        <w:t>, утвержденным ПП №</w:t>
      </w:r>
      <w:r w:rsidRPr="001C6570">
        <w:rPr>
          <w:rFonts w:ascii="Calibri Light" w:hAnsi="Calibri Light" w:cstheme="majorHAnsi"/>
          <w:noProof/>
          <w:sz w:val="18"/>
          <w:szCs w:val="18"/>
          <w:lang w:val="ru-RU"/>
        </w:rPr>
        <w:t xml:space="preserve">285 </w:t>
      </w:r>
      <w:r>
        <w:rPr>
          <w:rFonts w:ascii="Calibri Light" w:hAnsi="Calibri Light" w:cstheme="majorHAnsi"/>
          <w:noProof/>
          <w:sz w:val="18"/>
          <w:szCs w:val="18"/>
          <w:lang w:val="ru-RU"/>
        </w:rPr>
        <w:t xml:space="preserve">от </w:t>
      </w:r>
      <w:r w:rsidRPr="001C6570">
        <w:rPr>
          <w:rFonts w:ascii="Calibri Light" w:hAnsi="Calibri Light" w:cstheme="majorHAnsi"/>
          <w:noProof/>
          <w:sz w:val="18"/>
          <w:szCs w:val="18"/>
          <w:lang w:val="ru-RU"/>
        </w:rPr>
        <w:t>23.05.1996.</w:t>
      </w:r>
    </w:p>
  </w:footnote>
  <w:footnote w:id="115">
    <w:p w14:paraId="1D4A7780" w14:textId="77777777" w:rsidR="000C032B" w:rsidRPr="001C6570" w:rsidRDefault="000C032B" w:rsidP="00B071FB">
      <w:pPr>
        <w:pStyle w:val="FootnoteText"/>
        <w:rPr>
          <w:rFonts w:ascii="Calibri Light" w:hAnsi="Calibri Light" w:cstheme="majorHAnsi"/>
          <w:sz w:val="18"/>
          <w:szCs w:val="18"/>
          <w:lang w:val="ru-RU"/>
        </w:rPr>
      </w:pPr>
      <w:r w:rsidRPr="009232AB">
        <w:rPr>
          <w:rStyle w:val="FootnoteReference"/>
          <w:rFonts w:ascii="Calibri Light" w:hAnsi="Calibri Light" w:cstheme="majorHAnsi"/>
          <w:noProof/>
          <w:sz w:val="18"/>
          <w:szCs w:val="18"/>
        </w:rPr>
        <w:footnoteRef/>
      </w:r>
      <w:r w:rsidRPr="001C6570">
        <w:rPr>
          <w:rFonts w:ascii="Calibri Light" w:hAnsi="Calibri Light" w:cstheme="majorHAnsi"/>
          <w:noProof/>
          <w:sz w:val="18"/>
          <w:szCs w:val="18"/>
          <w:lang w:val="ru-RU"/>
        </w:rPr>
        <w:t xml:space="preserve"> </w:t>
      </w:r>
      <w:r>
        <w:rPr>
          <w:rFonts w:ascii="Calibri Light" w:hAnsi="Calibri Light" w:cstheme="majorHAnsi"/>
          <w:noProof/>
          <w:sz w:val="18"/>
          <w:szCs w:val="18"/>
          <w:lang w:val="ru-RU"/>
        </w:rPr>
        <w:t>П</w:t>
      </w:r>
      <w:r w:rsidRPr="001C6570">
        <w:rPr>
          <w:rFonts w:ascii="Calibri Light" w:hAnsi="Calibri Light" w:cstheme="majorHAnsi"/>
          <w:noProof/>
          <w:sz w:val="18"/>
          <w:szCs w:val="18"/>
          <w:lang w:val="ru-RU"/>
        </w:rPr>
        <w:t>.6</w:t>
      </w:r>
      <w:r>
        <w:rPr>
          <w:rFonts w:ascii="Calibri Light" w:hAnsi="Calibri Light" w:cstheme="majorHAnsi"/>
          <w:noProof/>
          <w:sz w:val="18"/>
          <w:szCs w:val="18"/>
          <w:lang w:val="ru-RU"/>
        </w:rPr>
        <w:t xml:space="preserve"> Положения о технической экспертизе в строительстве, утвержденного ПП №</w:t>
      </w:r>
      <w:r w:rsidRPr="001C6570">
        <w:rPr>
          <w:rFonts w:ascii="Calibri Light" w:hAnsi="Calibri Light" w:cstheme="majorHAnsi"/>
          <w:noProof/>
          <w:sz w:val="18"/>
          <w:szCs w:val="18"/>
          <w:lang w:val="ru-RU"/>
        </w:rPr>
        <w:t xml:space="preserve">936 </w:t>
      </w:r>
      <w:r>
        <w:rPr>
          <w:rFonts w:ascii="Calibri Light" w:hAnsi="Calibri Light" w:cstheme="majorHAnsi"/>
          <w:noProof/>
          <w:sz w:val="18"/>
          <w:szCs w:val="18"/>
          <w:lang w:val="ru-RU"/>
        </w:rPr>
        <w:t xml:space="preserve">от </w:t>
      </w:r>
      <w:r w:rsidRPr="001C6570">
        <w:rPr>
          <w:rFonts w:ascii="Calibri Light" w:hAnsi="Calibri Light" w:cstheme="majorHAnsi"/>
          <w:noProof/>
          <w:sz w:val="18"/>
          <w:szCs w:val="18"/>
          <w:lang w:val="ru-RU"/>
        </w:rPr>
        <w:t>16.08.2006.</w:t>
      </w:r>
    </w:p>
  </w:footnote>
  <w:footnote w:id="116">
    <w:p w14:paraId="4CD72E95" w14:textId="77777777" w:rsidR="000C032B" w:rsidRPr="001D5558"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C6570">
        <w:rPr>
          <w:rFonts w:ascii="Calibri Light" w:hAnsi="Calibri Light" w:cstheme="majorHAnsi"/>
          <w:sz w:val="18"/>
          <w:szCs w:val="18"/>
          <w:lang w:val="ru-RU"/>
        </w:rPr>
        <w:t xml:space="preserve"> 1) </w:t>
      </w:r>
      <w:r>
        <w:rPr>
          <w:rFonts w:ascii="Calibri Light" w:hAnsi="Calibri Light" w:cstheme="majorHAnsi"/>
          <w:sz w:val="18"/>
          <w:szCs w:val="18"/>
          <w:lang w:val="ru-RU"/>
        </w:rPr>
        <w:t>площадь</w:t>
      </w:r>
      <w:r w:rsidRPr="001C6570">
        <w:rPr>
          <w:rFonts w:ascii="Calibri Light" w:hAnsi="Calibri Light" w:cstheme="majorHAnsi"/>
          <w:sz w:val="18"/>
          <w:szCs w:val="18"/>
          <w:lang w:val="ru-RU"/>
        </w:rPr>
        <w:t xml:space="preserve"> </w:t>
      </w:r>
      <w:r>
        <w:rPr>
          <w:rFonts w:ascii="Calibri Light" w:hAnsi="Calibri Light" w:cstheme="majorHAnsi"/>
          <w:sz w:val="18"/>
          <w:szCs w:val="18"/>
          <w:lang w:val="ru-RU"/>
        </w:rPr>
        <w:t>установленного забора</w:t>
      </w:r>
      <w:r w:rsidRPr="001C6570">
        <w:rPr>
          <w:rFonts w:ascii="Calibri Light" w:hAnsi="Calibri Light" w:cstheme="majorHAnsi"/>
          <w:sz w:val="18"/>
          <w:szCs w:val="18"/>
          <w:lang w:val="ru-RU"/>
        </w:rPr>
        <w:t xml:space="preserve"> 998,9 </w:t>
      </w:r>
      <w:r>
        <w:rPr>
          <w:rFonts w:ascii="Calibri Light" w:hAnsi="Calibri Light" w:cstheme="majorHAnsi"/>
          <w:sz w:val="18"/>
          <w:szCs w:val="18"/>
          <w:lang w:val="ru-RU"/>
        </w:rPr>
        <w:t>м</w:t>
      </w:r>
      <w:r w:rsidRPr="001C6570">
        <w:rPr>
          <w:rFonts w:ascii="Calibri Light" w:hAnsi="Calibri Light" w:cstheme="majorHAnsi"/>
          <w:sz w:val="18"/>
          <w:szCs w:val="18"/>
          <w:vertAlign w:val="superscript"/>
          <w:lang w:val="ru-RU"/>
        </w:rPr>
        <w:t>2</w:t>
      </w:r>
      <w:r w:rsidRPr="001C6570">
        <w:rPr>
          <w:rFonts w:ascii="Calibri Light" w:hAnsi="Calibri Light" w:cstheme="majorHAnsi"/>
          <w:sz w:val="18"/>
          <w:szCs w:val="18"/>
          <w:lang w:val="ru-RU"/>
        </w:rPr>
        <w:t>,</w:t>
      </w:r>
      <w:r>
        <w:rPr>
          <w:rFonts w:ascii="Calibri Light" w:hAnsi="Calibri Light" w:cstheme="majorHAnsi"/>
          <w:sz w:val="18"/>
          <w:szCs w:val="18"/>
          <w:lang w:val="ru-RU"/>
        </w:rPr>
        <w:t xml:space="preserve"> что на </w:t>
      </w:r>
      <w:r w:rsidRPr="001C6570">
        <w:rPr>
          <w:rFonts w:ascii="Calibri Light" w:hAnsi="Calibri Light" w:cstheme="majorHAnsi"/>
          <w:sz w:val="18"/>
          <w:szCs w:val="18"/>
          <w:lang w:val="ru-RU"/>
        </w:rPr>
        <w:t xml:space="preserve">23,9 </w:t>
      </w:r>
      <w:r>
        <w:rPr>
          <w:rFonts w:ascii="Calibri Light" w:hAnsi="Calibri Light" w:cstheme="majorHAnsi"/>
          <w:sz w:val="18"/>
          <w:szCs w:val="18"/>
          <w:lang w:val="ru-RU"/>
        </w:rPr>
        <w:t>м</w:t>
      </w:r>
      <w:r w:rsidRPr="001C6570">
        <w:rPr>
          <w:rFonts w:ascii="Calibri Light" w:hAnsi="Calibri Light" w:cstheme="majorHAnsi"/>
          <w:sz w:val="18"/>
          <w:szCs w:val="18"/>
          <w:vertAlign w:val="superscript"/>
          <w:lang w:val="ru-RU"/>
        </w:rPr>
        <w:t>2</w:t>
      </w:r>
      <w:r w:rsidRPr="001C65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больше площади, указанной в акте приемки работ </w:t>
      </w:r>
      <w:r w:rsidRPr="001C6570">
        <w:rPr>
          <w:rFonts w:ascii="Calibri Light" w:hAnsi="Calibri Light" w:cstheme="majorHAnsi"/>
          <w:sz w:val="18"/>
          <w:szCs w:val="18"/>
          <w:lang w:val="ru-RU"/>
        </w:rPr>
        <w:t xml:space="preserve">(975 </w:t>
      </w:r>
      <w:r>
        <w:rPr>
          <w:rFonts w:ascii="Calibri Light" w:hAnsi="Calibri Light" w:cstheme="majorHAnsi"/>
          <w:sz w:val="18"/>
          <w:szCs w:val="18"/>
          <w:lang w:val="ru-RU"/>
        </w:rPr>
        <w:t>м</w:t>
      </w:r>
      <w:r w:rsidRPr="001C6570">
        <w:rPr>
          <w:rFonts w:ascii="Calibri Light" w:hAnsi="Calibri Light" w:cstheme="majorHAnsi"/>
          <w:sz w:val="18"/>
          <w:szCs w:val="18"/>
          <w:vertAlign w:val="superscript"/>
          <w:lang w:val="ru-RU"/>
        </w:rPr>
        <w:t>2</w:t>
      </w:r>
      <w:r w:rsidRPr="001C6570">
        <w:rPr>
          <w:rFonts w:ascii="Calibri Light" w:hAnsi="Calibri Light" w:cstheme="majorHAnsi"/>
          <w:sz w:val="18"/>
          <w:szCs w:val="18"/>
          <w:lang w:val="ru-RU"/>
        </w:rPr>
        <w:t>); 2)</w:t>
      </w:r>
      <w:r>
        <w:rPr>
          <w:rFonts w:ascii="Calibri Light" w:hAnsi="Calibri Light" w:cstheme="majorHAnsi"/>
          <w:sz w:val="18"/>
          <w:szCs w:val="18"/>
          <w:lang w:val="ru-RU"/>
        </w:rPr>
        <w:t xml:space="preserve"> работы по покраске металлических парапетов и перил были выполнены некачественно вследствие того, что </w:t>
      </w:r>
      <w:r w:rsidRPr="001C6570">
        <w:rPr>
          <w:rFonts w:ascii="Calibri Light" w:hAnsi="Calibri Light" w:cstheme="majorHAnsi"/>
          <w:sz w:val="18"/>
          <w:szCs w:val="18"/>
          <w:lang w:val="ru-RU"/>
        </w:rPr>
        <w:t xml:space="preserve">даже спустя 1 год с момента выполнения работ краска на них облезает, они находятся в плачевном состоянии; 3) </w:t>
      </w:r>
      <w:r>
        <w:rPr>
          <w:rFonts w:ascii="Calibri Light" w:hAnsi="Calibri Light" w:cstheme="majorHAnsi"/>
          <w:sz w:val="18"/>
          <w:szCs w:val="18"/>
          <w:lang w:val="ru-RU"/>
        </w:rPr>
        <w:t xml:space="preserve">дорожная разметка (белой краской), примененная на аллее тем же </w:t>
      </w:r>
      <w:r w:rsidRPr="001D5558">
        <w:rPr>
          <w:rFonts w:ascii="Calibri Light" w:hAnsi="Calibri Light" w:cstheme="majorHAnsi"/>
          <w:sz w:val="18"/>
          <w:szCs w:val="18"/>
          <w:lang w:val="ru-RU"/>
        </w:rPr>
        <w:t>экономическим агент</w:t>
      </w:r>
      <w:r>
        <w:rPr>
          <w:rFonts w:ascii="Calibri Light" w:hAnsi="Calibri Light" w:cstheme="majorHAnsi"/>
          <w:sz w:val="18"/>
          <w:szCs w:val="18"/>
          <w:lang w:val="ru-RU"/>
        </w:rPr>
        <w:t>ом, на некоторых участках полностью стерта.</w:t>
      </w:r>
      <w:r w:rsidRPr="001C6570">
        <w:rPr>
          <w:rFonts w:ascii="Calibri Light" w:hAnsi="Calibri Light" w:cstheme="majorHAnsi"/>
          <w:sz w:val="18"/>
          <w:szCs w:val="18"/>
          <w:lang w:val="ru-RU"/>
        </w:rPr>
        <w:t xml:space="preserve"> </w:t>
      </w:r>
    </w:p>
  </w:footnote>
  <w:footnote w:id="117">
    <w:p w14:paraId="7622F619" w14:textId="77777777" w:rsidR="000C032B" w:rsidRPr="001D5558" w:rsidRDefault="000C032B" w:rsidP="00B071F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D5558">
        <w:rPr>
          <w:rFonts w:ascii="Calibri Light" w:hAnsi="Calibri Light" w:cstheme="majorHAnsi"/>
          <w:sz w:val="18"/>
          <w:szCs w:val="18"/>
          <w:lang w:val="ru-RU"/>
        </w:rPr>
        <w:t xml:space="preserve"> </w:t>
      </w:r>
      <w:r w:rsidRPr="001D5558">
        <w:rPr>
          <w:rFonts w:ascii="Calibri Light" w:hAnsi="Calibri Light" w:cstheme="majorHAnsi"/>
          <w:noProof/>
          <w:sz w:val="18"/>
          <w:szCs w:val="18"/>
          <w:lang w:val="ru-RU"/>
        </w:rPr>
        <w:t xml:space="preserve">3 </w:t>
      </w:r>
      <w:r>
        <w:rPr>
          <w:rFonts w:ascii="Calibri Light" w:hAnsi="Calibri Light" w:cstheme="majorHAnsi"/>
          <w:noProof/>
          <w:sz w:val="18"/>
          <w:szCs w:val="18"/>
          <w:lang w:val="ru-RU"/>
        </w:rPr>
        <w:t>набора спортивного комплекса</w:t>
      </w:r>
      <w:r w:rsidRPr="001D5558">
        <w:rPr>
          <w:rFonts w:ascii="Calibri Light" w:hAnsi="Calibri Light" w:cstheme="majorHAnsi"/>
          <w:noProof/>
          <w:sz w:val="18"/>
          <w:szCs w:val="18"/>
          <w:lang w:val="ru-RU"/>
        </w:rPr>
        <w:t>, 2</w:t>
      </w:r>
      <w:r>
        <w:rPr>
          <w:rFonts w:ascii="Calibri Light" w:hAnsi="Calibri Light" w:cstheme="majorHAnsi"/>
          <w:noProof/>
          <w:sz w:val="18"/>
          <w:szCs w:val="18"/>
          <w:lang w:val="ru-RU"/>
        </w:rPr>
        <w:t xml:space="preserve"> тренажора для талии и 1 тренажор для спорта</w:t>
      </w:r>
      <w:r w:rsidRPr="001D5558">
        <w:rPr>
          <w:rFonts w:ascii="Calibri Light" w:hAnsi="Calibri Light" w:cstheme="majorHAnsi"/>
          <w:noProof/>
          <w:sz w:val="18"/>
          <w:szCs w:val="18"/>
          <w:lang w:val="ru-RU"/>
        </w:rPr>
        <w:t>.</w:t>
      </w:r>
    </w:p>
  </w:footnote>
  <w:footnote w:id="118">
    <w:p w14:paraId="36481378" w14:textId="77777777" w:rsidR="000C032B" w:rsidRPr="001D5558"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D5558">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w:t>
      </w:r>
      <w:r w:rsidRPr="001D5558">
        <w:rPr>
          <w:rFonts w:ascii="Calibri Light" w:hAnsi="Calibri Light" w:cstheme="majorHAnsi"/>
          <w:sz w:val="18"/>
          <w:szCs w:val="18"/>
          <w:lang w:val="ru-RU"/>
        </w:rPr>
        <w:t xml:space="preserve"> </w:t>
      </w:r>
      <w:r>
        <w:rPr>
          <w:rFonts w:ascii="Calibri Light" w:hAnsi="Calibri Light" w:cstheme="majorHAnsi"/>
          <w:sz w:val="18"/>
          <w:szCs w:val="18"/>
          <w:lang w:val="ru-RU"/>
        </w:rPr>
        <w:t>договору</w:t>
      </w:r>
      <w:r w:rsidRPr="001D5558">
        <w:rPr>
          <w:rFonts w:ascii="Calibri Light" w:hAnsi="Calibri Light" w:cstheme="majorHAnsi"/>
          <w:sz w:val="18"/>
          <w:szCs w:val="18"/>
          <w:lang w:val="ru-RU"/>
        </w:rPr>
        <w:t>,</w:t>
      </w:r>
      <w:r>
        <w:rPr>
          <w:rFonts w:ascii="Calibri Light" w:hAnsi="Calibri Light" w:cstheme="majorHAnsi"/>
          <w:sz w:val="18"/>
          <w:szCs w:val="18"/>
          <w:lang w:val="ru-RU"/>
        </w:rPr>
        <w:t xml:space="preserve"> цена приобретенного и установленного на аллее аппарата для тренировки составляет </w:t>
      </w:r>
      <w:r w:rsidRPr="001D5558">
        <w:rPr>
          <w:rFonts w:ascii="Calibri Light" w:hAnsi="Calibri Light" w:cstheme="majorHAnsi"/>
          <w:sz w:val="18"/>
          <w:szCs w:val="18"/>
          <w:lang w:val="ru-RU"/>
        </w:rPr>
        <w:t>13728</w:t>
      </w:r>
      <w:r>
        <w:rPr>
          <w:rFonts w:ascii="Calibri Light" w:hAnsi="Calibri Light" w:cstheme="majorHAnsi"/>
          <w:sz w:val="18"/>
          <w:szCs w:val="18"/>
          <w:lang w:val="ru-RU"/>
        </w:rPr>
        <w:t xml:space="preserve"> леев, в то время как цена поставки равна </w:t>
      </w:r>
      <w:r w:rsidRPr="001D5558">
        <w:rPr>
          <w:rFonts w:ascii="Calibri Light" w:hAnsi="Calibri Light" w:cstheme="majorHAnsi"/>
          <w:sz w:val="18"/>
          <w:szCs w:val="18"/>
          <w:lang w:val="ru-RU"/>
        </w:rPr>
        <w:t xml:space="preserve">16358 </w:t>
      </w:r>
      <w:r>
        <w:rPr>
          <w:rFonts w:ascii="Calibri Light" w:hAnsi="Calibri Light" w:cstheme="majorHAnsi"/>
          <w:sz w:val="18"/>
          <w:szCs w:val="18"/>
          <w:lang w:val="ru-RU"/>
        </w:rPr>
        <w:t>леев.</w:t>
      </w:r>
    </w:p>
  </w:footnote>
  <w:footnote w:id="119">
    <w:p w14:paraId="061FBC23" w14:textId="77777777" w:rsidR="000C032B" w:rsidRPr="001D5558"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D555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Согласно объяснению </w:t>
      </w:r>
      <w:r w:rsidRPr="001D5558">
        <w:rPr>
          <w:rFonts w:ascii="Calibri Light" w:hAnsi="Calibri Light" w:cstheme="majorHAnsi"/>
          <w:sz w:val="18"/>
          <w:szCs w:val="18"/>
          <w:lang w:val="ru-RU"/>
        </w:rPr>
        <w:t>экономическ</w:t>
      </w:r>
      <w:r>
        <w:rPr>
          <w:rFonts w:ascii="Calibri Light" w:hAnsi="Calibri Light" w:cstheme="majorHAnsi"/>
          <w:sz w:val="18"/>
          <w:szCs w:val="18"/>
          <w:lang w:val="ru-RU"/>
        </w:rPr>
        <w:t>ого</w:t>
      </w:r>
      <w:r w:rsidRPr="001D5558">
        <w:rPr>
          <w:rFonts w:ascii="Calibri Light" w:hAnsi="Calibri Light" w:cstheme="majorHAnsi"/>
          <w:sz w:val="18"/>
          <w:szCs w:val="18"/>
          <w:lang w:val="ru-RU"/>
        </w:rPr>
        <w:t xml:space="preserve"> агент</w:t>
      </w:r>
      <w:r>
        <w:rPr>
          <w:rFonts w:ascii="Calibri Light" w:hAnsi="Calibri Light" w:cstheme="majorHAnsi"/>
          <w:sz w:val="18"/>
          <w:szCs w:val="18"/>
          <w:lang w:val="ru-RU"/>
        </w:rPr>
        <w:t xml:space="preserve">а, более высокая цена в накладной для </w:t>
      </w:r>
      <w:r>
        <w:rPr>
          <w:rFonts w:ascii="Calibri Light" w:hAnsi="Calibri Light" w:cstheme="majorHAnsi"/>
          <w:noProof/>
          <w:sz w:val="18"/>
          <w:szCs w:val="18"/>
          <w:lang w:val="ru-RU"/>
        </w:rPr>
        <w:t>тренажора для талии по сравнению с предусмотренной в договоре появилась в результате комплектации тренажора и материала, использованного для его монтажа.</w:t>
      </w:r>
    </w:p>
  </w:footnote>
  <w:footnote w:id="120">
    <w:p w14:paraId="0A814084" w14:textId="77777777" w:rsidR="000C032B" w:rsidRPr="009232AB" w:rsidRDefault="000C032B" w:rsidP="00B071FB">
      <w:pPr>
        <w:pStyle w:val="FootnoteText"/>
        <w:rPr>
          <w:rFonts w:ascii="Calibri Light" w:hAnsi="Calibri Light" w:cstheme="majorHAnsi"/>
          <w:sz w:val="18"/>
          <w:szCs w:val="18"/>
        </w:rPr>
      </w:pPr>
      <w:r w:rsidRPr="009232AB">
        <w:rPr>
          <w:rStyle w:val="FootnoteReference"/>
          <w:rFonts w:ascii="Calibri Light" w:hAnsi="Calibri Light" w:cstheme="majorHAnsi"/>
          <w:sz w:val="18"/>
          <w:szCs w:val="18"/>
        </w:rPr>
        <w:footnoteRef/>
      </w:r>
      <w:r w:rsidRPr="009232AB">
        <w:rPr>
          <w:rFonts w:ascii="Calibri Light" w:hAnsi="Calibri Light" w:cstheme="majorHAnsi"/>
          <w:sz w:val="18"/>
          <w:szCs w:val="18"/>
        </w:rPr>
        <w:t xml:space="preserve"> </w:t>
      </w:r>
      <w:r>
        <w:rPr>
          <w:rFonts w:ascii="Calibri Light" w:hAnsi="Calibri Light" w:cstheme="majorHAnsi"/>
          <w:sz w:val="18"/>
          <w:szCs w:val="18"/>
          <w:lang w:val="ru-RU"/>
        </w:rPr>
        <w:t>ООО</w:t>
      </w:r>
      <w:r w:rsidRPr="001D5558">
        <w:rPr>
          <w:rFonts w:ascii="Calibri Light" w:hAnsi="Calibri Light" w:cstheme="majorHAnsi"/>
          <w:sz w:val="18"/>
          <w:szCs w:val="18"/>
        </w:rPr>
        <w:t xml:space="preserve"> </w:t>
      </w:r>
      <w:r w:rsidRPr="009232AB">
        <w:rPr>
          <w:rFonts w:ascii="Calibri Light" w:hAnsi="Calibri Light" w:cstheme="majorHAnsi"/>
          <w:bCs/>
          <w:noProof/>
          <w:sz w:val="18"/>
          <w:szCs w:val="18"/>
        </w:rPr>
        <w:t xml:space="preserve">Termoizol-AL </w:t>
      </w:r>
      <w:r>
        <w:rPr>
          <w:rFonts w:ascii="Calibri Light" w:hAnsi="Calibri Light" w:cstheme="majorHAnsi"/>
          <w:bCs/>
          <w:noProof/>
          <w:sz w:val="18"/>
          <w:szCs w:val="18"/>
          <w:lang w:val="ru-RU"/>
        </w:rPr>
        <w:t>и</w:t>
      </w:r>
      <w:r w:rsidRPr="001D5558">
        <w:rPr>
          <w:rFonts w:ascii="Calibri Light" w:hAnsi="Calibri Light" w:cstheme="majorHAnsi"/>
          <w:bCs/>
          <w:noProof/>
          <w:sz w:val="18"/>
          <w:szCs w:val="18"/>
        </w:rPr>
        <w:t xml:space="preserve"> </w:t>
      </w:r>
      <w:r>
        <w:rPr>
          <w:rFonts w:ascii="Calibri Light" w:hAnsi="Calibri Light" w:cstheme="majorHAnsi"/>
          <w:bCs/>
          <w:noProof/>
          <w:sz w:val="18"/>
          <w:szCs w:val="18"/>
          <w:lang w:val="ru-RU"/>
        </w:rPr>
        <w:t>ООО</w:t>
      </w:r>
      <w:r w:rsidRPr="001D5558">
        <w:rPr>
          <w:rFonts w:ascii="Calibri Light" w:hAnsi="Calibri Light" w:cstheme="majorHAnsi"/>
          <w:bCs/>
          <w:noProof/>
          <w:sz w:val="18"/>
          <w:szCs w:val="18"/>
        </w:rPr>
        <w:t xml:space="preserve"> </w:t>
      </w:r>
      <w:r w:rsidRPr="009232AB">
        <w:rPr>
          <w:rFonts w:ascii="Calibri Light" w:hAnsi="Calibri Light" w:cstheme="majorHAnsi"/>
          <w:bCs/>
          <w:noProof/>
          <w:sz w:val="18"/>
          <w:szCs w:val="18"/>
        </w:rPr>
        <w:t>Electroprim-RS.</w:t>
      </w:r>
    </w:p>
  </w:footnote>
  <w:footnote w:id="121">
    <w:p w14:paraId="1B94CB77" w14:textId="77777777" w:rsidR="000C032B" w:rsidRPr="00D148F9"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148F9">
        <w:rPr>
          <w:rFonts w:ascii="Calibri Light" w:hAnsi="Calibri Light" w:cstheme="majorHAnsi"/>
          <w:sz w:val="18"/>
          <w:szCs w:val="18"/>
          <w:lang w:val="ru-RU"/>
        </w:rPr>
        <w:t xml:space="preserve"> </w:t>
      </w:r>
      <w:r>
        <w:rPr>
          <w:rFonts w:ascii="Calibri Light" w:hAnsi="Calibri Light" w:cstheme="majorHAnsi"/>
          <w:sz w:val="18"/>
          <w:szCs w:val="18"/>
          <w:lang w:val="ru-RU"/>
        </w:rPr>
        <w:t>Идентичные</w:t>
      </w:r>
      <w:r w:rsidRPr="00D148F9">
        <w:rPr>
          <w:rFonts w:ascii="Calibri Light" w:hAnsi="Calibri Light" w:cstheme="majorHAnsi"/>
          <w:sz w:val="18"/>
          <w:szCs w:val="18"/>
          <w:lang w:val="ru-RU"/>
        </w:rPr>
        <w:t xml:space="preserve"> </w:t>
      </w:r>
      <w:r>
        <w:rPr>
          <w:rFonts w:ascii="Calibri Light" w:hAnsi="Calibri Light" w:cstheme="majorHAnsi"/>
          <w:sz w:val="18"/>
          <w:szCs w:val="18"/>
          <w:lang w:val="ru-RU"/>
        </w:rPr>
        <w:t>площади</w:t>
      </w:r>
      <w:r w:rsidRPr="00D148F9">
        <w:rPr>
          <w:rFonts w:ascii="Calibri Light" w:hAnsi="Calibri Light" w:cstheme="majorHAnsi"/>
          <w:sz w:val="18"/>
          <w:szCs w:val="18"/>
          <w:lang w:val="ru-RU"/>
        </w:rPr>
        <w:t xml:space="preserve"> </w:t>
      </w:r>
      <w:r w:rsidRPr="00D148F9">
        <w:rPr>
          <w:rFonts w:ascii="Calibri Light" w:hAnsi="Calibri Light" w:cstheme="majorHAnsi"/>
          <w:bCs/>
          <w:noProof/>
          <w:sz w:val="18"/>
          <w:szCs w:val="18"/>
          <w:lang w:val="ru-RU"/>
        </w:rPr>
        <w:t xml:space="preserve">(75 </w:t>
      </w:r>
      <w:r>
        <w:rPr>
          <w:rFonts w:ascii="Calibri Light" w:hAnsi="Calibri Light" w:cstheme="majorHAnsi"/>
          <w:bCs/>
          <w:noProof/>
          <w:sz w:val="18"/>
          <w:szCs w:val="18"/>
          <w:lang w:val="ru-RU"/>
        </w:rPr>
        <w:t>и</w:t>
      </w:r>
      <w:r w:rsidRPr="00D148F9">
        <w:rPr>
          <w:rFonts w:ascii="Calibri Light" w:hAnsi="Calibri Light" w:cstheme="majorHAnsi"/>
          <w:bCs/>
          <w:noProof/>
          <w:sz w:val="18"/>
          <w:szCs w:val="18"/>
          <w:lang w:val="ru-RU"/>
        </w:rPr>
        <w:t xml:space="preserve"> 75, 375), </w:t>
      </w:r>
      <w:r>
        <w:rPr>
          <w:rFonts w:ascii="Calibri Light" w:hAnsi="Calibri Light" w:cstheme="majorHAnsi"/>
          <w:bCs/>
          <w:noProof/>
          <w:sz w:val="18"/>
          <w:szCs w:val="18"/>
          <w:lang w:val="ru-RU"/>
        </w:rPr>
        <w:t>использовалось</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то</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же</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оборудование</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мобильный</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и</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шинный</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компрессор</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для</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выполнения</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работ</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только</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цена</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за</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единицу</w:t>
      </w:r>
      <w:r w:rsidRPr="00D148F9">
        <w:rPr>
          <w:rFonts w:ascii="Calibri Light" w:hAnsi="Calibri Light" w:cstheme="majorHAnsi"/>
          <w:bCs/>
          <w:noProof/>
          <w:sz w:val="18"/>
          <w:szCs w:val="18"/>
          <w:lang w:val="ru-RU"/>
        </w:rPr>
        <w:t xml:space="preserve"> </w:t>
      </w:r>
      <w:r>
        <w:rPr>
          <w:rFonts w:ascii="Calibri Light" w:hAnsi="Calibri Light" w:cstheme="majorHAnsi"/>
          <w:bCs/>
          <w:noProof/>
          <w:sz w:val="18"/>
          <w:szCs w:val="18"/>
          <w:lang w:val="ru-RU"/>
        </w:rPr>
        <w:t>различная</w:t>
      </w:r>
      <w:r w:rsidRPr="00D148F9">
        <w:rPr>
          <w:rFonts w:ascii="Calibri Light" w:hAnsi="Calibri Light" w:cstheme="majorHAnsi"/>
          <w:bCs/>
          <w:noProof/>
          <w:sz w:val="18"/>
          <w:szCs w:val="18"/>
          <w:lang w:val="ru-RU"/>
        </w:rPr>
        <w:t>.</w:t>
      </w:r>
    </w:p>
  </w:footnote>
  <w:footnote w:id="122">
    <w:p w14:paraId="364E60F5" w14:textId="77777777" w:rsidR="000C032B" w:rsidRPr="001B414F" w:rsidRDefault="000C032B" w:rsidP="00B071FB">
      <w:pPr>
        <w:spacing w:after="0" w:line="240" w:lineRule="auto"/>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B414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Претуры секторов </w:t>
      </w:r>
      <w:r w:rsidRPr="001B414F">
        <w:rPr>
          <w:rFonts w:ascii="Calibri Light" w:hAnsi="Calibri Light" w:cstheme="majorHAnsi"/>
          <w:b/>
          <w:sz w:val="18"/>
          <w:szCs w:val="18"/>
          <w:lang w:val="ru-RU"/>
        </w:rPr>
        <w:t>Ботаника и Рышкань</w:t>
      </w:r>
      <w:r>
        <w:rPr>
          <w:rFonts w:ascii="Calibri Light" w:hAnsi="Calibri Light" w:cstheme="majorHAnsi"/>
          <w:sz w:val="18"/>
          <w:szCs w:val="18"/>
          <w:lang w:val="ru-RU"/>
        </w:rPr>
        <w:t xml:space="preserve"> </w:t>
      </w:r>
      <w:r w:rsidRPr="001B414F">
        <w:rPr>
          <w:rFonts w:ascii="Calibri Light" w:hAnsi="Calibri Light" w:cstheme="majorHAnsi"/>
          <w:sz w:val="18"/>
          <w:szCs w:val="18"/>
          <w:lang w:val="ru-RU"/>
        </w:rPr>
        <w:t>контрактова</w:t>
      </w:r>
      <w:r>
        <w:rPr>
          <w:rFonts w:ascii="Calibri Light" w:hAnsi="Calibri Light" w:cstheme="majorHAnsi"/>
          <w:sz w:val="18"/>
          <w:szCs w:val="18"/>
          <w:lang w:val="ru-RU"/>
        </w:rPr>
        <w:t xml:space="preserve">ли услуги доступа у Службы </w:t>
      </w:r>
      <w:r w:rsidRPr="009232AB">
        <w:rPr>
          <w:rFonts w:ascii="Calibri Light" w:hAnsi="Calibri Light" w:cstheme="majorHAnsi"/>
          <w:color w:val="000000" w:themeColor="text1"/>
          <w:sz w:val="18"/>
          <w:szCs w:val="18"/>
        </w:rPr>
        <w:t>Mycloudcamera</w:t>
      </w:r>
      <w:r w:rsidRPr="001B414F">
        <w:rPr>
          <w:rFonts w:ascii="Calibri Light" w:hAnsi="Calibri Light" w:cstheme="majorHAnsi"/>
          <w:color w:val="000000" w:themeColor="text1"/>
          <w:sz w:val="18"/>
          <w:szCs w:val="18"/>
          <w:lang w:val="ru-RU"/>
        </w:rPr>
        <w:t>.</w:t>
      </w:r>
      <w:r w:rsidRPr="009232AB">
        <w:rPr>
          <w:rFonts w:ascii="Calibri Light" w:hAnsi="Calibri Light" w:cstheme="majorHAnsi"/>
          <w:color w:val="000000" w:themeColor="text1"/>
          <w:sz w:val="18"/>
          <w:szCs w:val="18"/>
        </w:rPr>
        <w:t>md</w:t>
      </w:r>
      <w:r>
        <w:rPr>
          <w:rFonts w:ascii="Calibri Light" w:hAnsi="Calibri Light" w:cstheme="majorHAnsi"/>
          <w:color w:val="000000" w:themeColor="text1"/>
          <w:sz w:val="18"/>
          <w:szCs w:val="18"/>
          <w:lang w:val="ru-RU"/>
        </w:rPr>
        <w:t xml:space="preserve"> и инфраструктуру ИТ согласно методологии </w:t>
      </w:r>
      <w:r w:rsidRPr="009232AB">
        <w:rPr>
          <w:rFonts w:ascii="Calibri Light" w:hAnsi="Calibri Light" w:cstheme="majorHAnsi"/>
          <w:color w:val="000000" w:themeColor="text1"/>
          <w:sz w:val="18"/>
          <w:szCs w:val="18"/>
        </w:rPr>
        <w:t>VSaaS</w:t>
      </w:r>
      <w:r>
        <w:rPr>
          <w:rFonts w:ascii="Calibri Light" w:hAnsi="Calibri Light" w:cstheme="majorHAnsi"/>
          <w:color w:val="000000" w:themeColor="text1"/>
          <w:sz w:val="18"/>
          <w:szCs w:val="18"/>
          <w:lang w:val="ru-RU"/>
        </w:rPr>
        <w:t xml:space="preserve"> у ООО </w:t>
      </w:r>
      <w:r w:rsidRPr="001B414F">
        <w:rPr>
          <w:rFonts w:ascii="Calibri Light" w:hAnsi="Calibri Light" w:cstheme="majorHAnsi"/>
          <w:color w:val="000000" w:themeColor="text1"/>
          <w:sz w:val="18"/>
          <w:szCs w:val="18"/>
          <w:lang w:val="ru-RU"/>
        </w:rPr>
        <w:t>„</w:t>
      </w:r>
      <w:r w:rsidRPr="009232AB">
        <w:rPr>
          <w:rFonts w:ascii="Calibri Light" w:hAnsi="Calibri Light" w:cstheme="majorHAnsi"/>
          <w:color w:val="000000" w:themeColor="text1"/>
          <w:sz w:val="18"/>
          <w:szCs w:val="18"/>
        </w:rPr>
        <w:t>Plasma</w:t>
      </w:r>
      <w:r w:rsidRPr="001B414F">
        <w:rPr>
          <w:rFonts w:ascii="Calibri Light" w:hAnsi="Calibri Light" w:cstheme="majorHAnsi"/>
          <w:color w:val="000000" w:themeColor="text1"/>
          <w:sz w:val="18"/>
          <w:szCs w:val="18"/>
          <w:lang w:val="ru-RU"/>
        </w:rPr>
        <w:t xml:space="preserve"> </w:t>
      </w:r>
      <w:r w:rsidRPr="009232AB">
        <w:rPr>
          <w:rFonts w:ascii="Calibri Light" w:hAnsi="Calibri Light" w:cstheme="majorHAnsi"/>
          <w:color w:val="000000" w:themeColor="text1"/>
          <w:sz w:val="18"/>
          <w:szCs w:val="18"/>
        </w:rPr>
        <w:t>RTI</w:t>
      </w:r>
      <w:r w:rsidRPr="001B414F">
        <w:rPr>
          <w:rFonts w:ascii="Calibri Light" w:hAnsi="Calibri Light" w:cstheme="majorHAnsi"/>
          <w:color w:val="000000" w:themeColor="text1"/>
          <w:sz w:val="18"/>
          <w:szCs w:val="18"/>
          <w:lang w:val="ru-RU"/>
        </w:rPr>
        <w:t>”.</w:t>
      </w:r>
    </w:p>
  </w:footnote>
  <w:footnote w:id="123">
    <w:p w14:paraId="77EA70D7" w14:textId="77777777" w:rsidR="000C032B" w:rsidRPr="00447F8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47F84">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447F84">
        <w:rPr>
          <w:rFonts w:ascii="Calibri Light" w:hAnsi="Calibri Light" w:cstheme="majorHAnsi"/>
          <w:sz w:val="18"/>
          <w:szCs w:val="18"/>
          <w:lang w:val="ru-RU"/>
        </w:rPr>
        <w:t xml:space="preserve"> №218-</w:t>
      </w:r>
      <w:r w:rsidRPr="009232AB">
        <w:rPr>
          <w:rFonts w:ascii="Calibri Light" w:hAnsi="Calibri Light" w:cstheme="majorHAnsi"/>
          <w:sz w:val="18"/>
          <w:szCs w:val="18"/>
        </w:rPr>
        <w:t>XVI</w:t>
      </w:r>
      <w:r w:rsidRPr="00447F84">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447F84">
        <w:rPr>
          <w:rFonts w:ascii="Calibri Light" w:hAnsi="Calibri Light" w:cstheme="majorHAnsi"/>
          <w:sz w:val="18"/>
          <w:szCs w:val="18"/>
          <w:lang w:val="ru-RU"/>
        </w:rPr>
        <w:t xml:space="preserve"> 24.10.2008 „</w:t>
      </w:r>
      <w:r>
        <w:rPr>
          <w:rFonts w:ascii="Calibri Light" w:hAnsi="Calibri Light" w:cstheme="majorHAnsi"/>
          <w:sz w:val="18"/>
          <w:szCs w:val="18"/>
          <w:lang w:val="ru-RU"/>
        </w:rPr>
        <w:t xml:space="preserve">Кодекс Республики Молдова о правонарушениях </w:t>
      </w:r>
      <w:r w:rsidRPr="00447F84">
        <w:rPr>
          <w:rFonts w:ascii="Calibri Light" w:hAnsi="Calibri Light" w:cstheme="majorHAnsi"/>
          <w:sz w:val="18"/>
          <w:szCs w:val="18"/>
          <w:lang w:val="ru-RU"/>
        </w:rPr>
        <w:t>”.</w:t>
      </w:r>
    </w:p>
  </w:footnote>
  <w:footnote w:id="124">
    <w:p w14:paraId="77F7E023" w14:textId="77777777" w:rsidR="000C032B" w:rsidRPr="00055304"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55304">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w:t>
      </w:r>
      <w:r w:rsidRPr="00055304">
        <w:rPr>
          <w:rFonts w:ascii="Calibri Light" w:hAnsi="Calibri Light" w:cstheme="majorHAnsi"/>
          <w:sz w:val="18"/>
          <w:szCs w:val="18"/>
          <w:lang w:val="ru-RU"/>
        </w:rPr>
        <w:t xml:space="preserve"> №6</w:t>
      </w:r>
      <w:r>
        <w:rPr>
          <w:rFonts w:ascii="Calibri Light" w:hAnsi="Calibri Light" w:cstheme="majorHAnsi"/>
          <w:sz w:val="18"/>
          <w:szCs w:val="18"/>
          <w:lang w:val="ru-RU"/>
        </w:rPr>
        <w:t xml:space="preserve"> к Положению о функционировании отдела градостроения и архитектуры, утвержденному Распоряжением генерального примара мун. Кишинэу</w:t>
      </w:r>
      <w:r w:rsidRPr="00055304">
        <w:rPr>
          <w:rFonts w:ascii="Calibri Light" w:hAnsi="Calibri Light" w:cstheme="majorHAnsi"/>
          <w:sz w:val="18"/>
          <w:szCs w:val="18"/>
          <w:lang w:val="ru-RU"/>
        </w:rPr>
        <w:t xml:space="preserve"> №</w:t>
      </w:r>
      <w:r w:rsidRPr="00055304">
        <w:rPr>
          <w:rFonts w:ascii="Calibri Light" w:hAnsi="Calibri Light" w:cstheme="majorHAnsi"/>
          <w:noProof/>
          <w:sz w:val="18"/>
          <w:szCs w:val="18"/>
          <w:lang w:val="ru-RU"/>
        </w:rPr>
        <w:t xml:space="preserve">01-5/126 </w:t>
      </w:r>
      <w:r>
        <w:rPr>
          <w:rFonts w:ascii="Calibri Light" w:hAnsi="Calibri Light" w:cstheme="majorHAnsi"/>
          <w:noProof/>
          <w:sz w:val="18"/>
          <w:szCs w:val="18"/>
          <w:lang w:val="ru-RU"/>
        </w:rPr>
        <w:t>от</w:t>
      </w:r>
      <w:r w:rsidRPr="00055304">
        <w:rPr>
          <w:rFonts w:ascii="Calibri Light" w:hAnsi="Calibri Light" w:cstheme="majorHAnsi"/>
          <w:noProof/>
          <w:sz w:val="18"/>
          <w:szCs w:val="18"/>
          <w:lang w:val="ru-RU"/>
        </w:rPr>
        <w:t xml:space="preserve"> 16.12.2021:</w:t>
      </w:r>
      <w:r>
        <w:rPr>
          <w:rFonts w:ascii="Calibri Light" w:hAnsi="Calibri Light" w:cstheme="majorHAnsi"/>
          <w:noProof/>
          <w:sz w:val="18"/>
          <w:szCs w:val="18"/>
          <w:lang w:val="ru-RU"/>
        </w:rPr>
        <w:t xml:space="preserve"> Способствует осуществлению контроля законности строений в секторе путем уведомления контрольных органов в строительстве с целью принятия мер по ликвидации нарушений закона, имеет полномочие по проведению учета и контроля объектов на стадии строительства в секторе, в том числе неавторизованных.</w:t>
      </w:r>
    </w:p>
  </w:footnote>
  <w:footnote w:id="125">
    <w:p w14:paraId="7B5E9E9D" w14:textId="77777777" w:rsidR="000C032B" w:rsidRPr="008D4E59"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D4E59">
        <w:rPr>
          <w:rFonts w:ascii="Calibri Light" w:hAnsi="Calibri Light" w:cstheme="majorHAnsi"/>
          <w:sz w:val="18"/>
          <w:szCs w:val="18"/>
          <w:lang w:val="ru-RU"/>
        </w:rPr>
        <w:t xml:space="preserve"> „</w:t>
      </w:r>
      <w:r>
        <w:rPr>
          <w:rFonts w:ascii="Calibri Light" w:hAnsi="Calibri Light" w:cstheme="majorHAnsi"/>
          <w:sz w:val="18"/>
          <w:szCs w:val="18"/>
          <w:lang w:val="ru-RU"/>
        </w:rPr>
        <w:t>Администрирование, совместно с подразделениями Примэрии мун. Кишинэу, имущества из публичной и частной сферы мун. Кишинэу, находящегося в управлении, и представление возможностей по эффективному его освоению</w:t>
      </w:r>
      <w:r w:rsidRPr="008D4E59">
        <w:rPr>
          <w:rFonts w:ascii="Calibri Light" w:hAnsi="Calibri Light" w:cstheme="majorHAnsi"/>
          <w:sz w:val="18"/>
          <w:szCs w:val="18"/>
          <w:lang w:val="ru-RU"/>
        </w:rPr>
        <w:t>”.</w:t>
      </w:r>
    </w:p>
  </w:footnote>
  <w:footnote w:id="126">
    <w:p w14:paraId="77F7EFA2" w14:textId="77777777" w:rsidR="000C032B" w:rsidRPr="00F63C1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63C14">
        <w:rPr>
          <w:rFonts w:ascii="Calibri Light" w:hAnsi="Calibri Light" w:cstheme="majorHAnsi"/>
          <w:sz w:val="18"/>
          <w:szCs w:val="18"/>
          <w:lang w:val="ru-RU"/>
        </w:rPr>
        <w:t xml:space="preserve"> „</w:t>
      </w:r>
      <w:r>
        <w:rPr>
          <w:rFonts w:ascii="Calibri Light" w:hAnsi="Calibri Light" w:cstheme="majorHAnsi"/>
          <w:sz w:val="18"/>
          <w:szCs w:val="18"/>
          <w:lang w:val="ru-RU"/>
        </w:rPr>
        <w:t>Обеспечение выявления недвижимости и помещений другого назначения, чем жилого из муниципия, декларирование их публичной собственностью МПО мун. Кишинэу и регистрация их в кадастровом органе в случае существования благоприятной правовой базы</w:t>
      </w:r>
      <w:r w:rsidRPr="00F63C14">
        <w:rPr>
          <w:rFonts w:ascii="Calibri Light" w:hAnsi="Calibri Light" w:cstheme="majorHAnsi"/>
          <w:sz w:val="18"/>
          <w:szCs w:val="18"/>
          <w:lang w:val="ru-RU"/>
        </w:rPr>
        <w:t>”.</w:t>
      </w:r>
    </w:p>
  </w:footnote>
  <w:footnote w:id="127">
    <w:p w14:paraId="7DB10AC4" w14:textId="77777777" w:rsidR="000C032B" w:rsidRPr="007C6A0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Утверждено</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Решением</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7C6A00">
        <w:rPr>
          <w:rFonts w:ascii="Calibri Light" w:hAnsi="Calibri Light" w:cstheme="majorHAnsi"/>
          <w:sz w:val="18"/>
          <w:szCs w:val="18"/>
          <w:lang w:val="ru-RU"/>
        </w:rPr>
        <w:t xml:space="preserve"> №13/7 </w:t>
      </w:r>
      <w:r>
        <w:rPr>
          <w:rFonts w:ascii="Calibri Light" w:hAnsi="Calibri Light" w:cstheme="majorHAnsi"/>
          <w:sz w:val="18"/>
          <w:szCs w:val="18"/>
          <w:lang w:val="ru-RU"/>
        </w:rPr>
        <w:t>от</w:t>
      </w:r>
      <w:r w:rsidRPr="007C6A00">
        <w:rPr>
          <w:rFonts w:ascii="Calibri Light" w:hAnsi="Calibri Light" w:cstheme="majorHAnsi"/>
          <w:sz w:val="18"/>
          <w:szCs w:val="18"/>
          <w:lang w:val="ru-RU"/>
        </w:rPr>
        <w:t xml:space="preserve"> 04.08.2020.</w:t>
      </w:r>
    </w:p>
  </w:footnote>
  <w:footnote w:id="128">
    <w:p w14:paraId="0BF6F738" w14:textId="77777777" w:rsidR="000C032B" w:rsidRPr="00A5684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об</w:t>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управлении</w:t>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публичной</w:t>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собственностью и ее разгосударствлении №</w:t>
      </w:r>
      <w:r w:rsidRPr="00A56847">
        <w:rPr>
          <w:rFonts w:ascii="Calibri Light" w:hAnsi="Calibri Light" w:cstheme="majorHAnsi"/>
          <w:sz w:val="18"/>
          <w:szCs w:val="18"/>
          <w:lang w:val="ru-RU"/>
        </w:rPr>
        <w:t>121/2007.</w:t>
      </w:r>
    </w:p>
  </w:footnote>
  <w:footnote w:id="129">
    <w:p w14:paraId="1C76D61E" w14:textId="77777777" w:rsidR="000C032B" w:rsidRPr="00A56847"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Административное здание по ул. </w:t>
      </w:r>
      <w:r w:rsidRPr="00A56847">
        <w:rPr>
          <w:rFonts w:ascii="Calibri Light" w:hAnsi="Calibri Light" w:cstheme="majorHAnsi"/>
          <w:sz w:val="18"/>
          <w:szCs w:val="18"/>
          <w:lang w:val="ru-RU"/>
        </w:rPr>
        <w:t xml:space="preserve">31 </w:t>
      </w:r>
      <w:r>
        <w:rPr>
          <w:rFonts w:ascii="Calibri Light" w:hAnsi="Calibri Light" w:cstheme="majorHAnsi"/>
          <w:sz w:val="18"/>
          <w:szCs w:val="18"/>
          <w:lang w:val="ru-RU"/>
        </w:rPr>
        <w:t xml:space="preserve">Августа </w:t>
      </w:r>
      <w:r w:rsidRPr="00A56847">
        <w:rPr>
          <w:rFonts w:ascii="Calibri Light" w:hAnsi="Calibri Light" w:cstheme="majorHAnsi"/>
          <w:sz w:val="18"/>
          <w:szCs w:val="18"/>
          <w:lang w:val="ru-RU"/>
        </w:rPr>
        <w:t>1998</w:t>
      </w:r>
      <w:r>
        <w:rPr>
          <w:rFonts w:ascii="Calibri Light" w:hAnsi="Calibri Light" w:cstheme="majorHAnsi"/>
          <w:sz w:val="18"/>
          <w:szCs w:val="18"/>
          <w:lang w:val="ru-RU"/>
        </w:rPr>
        <w:t xml:space="preserve"> года</w:t>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A56847">
        <w:rPr>
          <w:rFonts w:ascii="Calibri Light" w:hAnsi="Calibri Light" w:cstheme="majorHAnsi"/>
          <w:sz w:val="18"/>
          <w:szCs w:val="18"/>
          <w:lang w:val="ru-RU"/>
        </w:rPr>
        <w:t>10</w:t>
      </w:r>
      <w:r>
        <w:rPr>
          <w:rFonts w:ascii="Calibri Light" w:hAnsi="Calibri Light" w:cstheme="majorHAnsi"/>
          <w:sz w:val="18"/>
          <w:szCs w:val="18"/>
          <w:lang w:val="ru-RU"/>
        </w:rPr>
        <w:t xml:space="preserve"> и здание детского сада №</w:t>
      </w:r>
      <w:r w:rsidRPr="00A56847">
        <w:rPr>
          <w:rFonts w:ascii="Calibri Light" w:hAnsi="Calibri Light" w:cstheme="majorHAnsi"/>
          <w:sz w:val="18"/>
          <w:szCs w:val="18"/>
          <w:lang w:val="ru-RU"/>
        </w:rPr>
        <w:t xml:space="preserve">16, </w:t>
      </w:r>
      <w:r>
        <w:rPr>
          <w:rFonts w:ascii="Calibri Light" w:hAnsi="Calibri Light" w:cstheme="majorHAnsi"/>
          <w:sz w:val="18"/>
          <w:szCs w:val="18"/>
          <w:lang w:val="ru-RU"/>
        </w:rPr>
        <w:t xml:space="preserve">внесенные в уставный капитал ООО </w:t>
      </w:r>
      <w:r w:rsidRPr="009232AB">
        <w:rPr>
          <w:rFonts w:ascii="Calibri Light" w:hAnsi="Calibri Light" w:cstheme="majorHAnsi"/>
          <w:sz w:val="18"/>
          <w:szCs w:val="18"/>
        </w:rPr>
        <w:t>Optron</w:t>
      </w:r>
      <w:r w:rsidRPr="00A56847">
        <w:rPr>
          <w:rFonts w:ascii="Calibri Light" w:hAnsi="Calibri Light" w:cstheme="majorHAnsi"/>
          <w:sz w:val="18"/>
          <w:szCs w:val="18"/>
          <w:lang w:val="ru-RU"/>
        </w:rPr>
        <w:t>-</w:t>
      </w:r>
      <w:r w:rsidRPr="009232AB">
        <w:rPr>
          <w:rFonts w:ascii="Calibri Light" w:hAnsi="Calibri Light" w:cstheme="majorHAnsi"/>
          <w:sz w:val="18"/>
          <w:szCs w:val="18"/>
        </w:rPr>
        <w:t>Lux</w:t>
      </w:r>
      <w:r w:rsidRPr="00A5684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расположенного на земельном участке с кадастровым номером </w:t>
      </w:r>
      <w:r w:rsidRPr="00A56847">
        <w:rPr>
          <w:rFonts w:ascii="Calibri Light" w:hAnsi="Calibri Light" w:cstheme="majorHAnsi"/>
          <w:sz w:val="18"/>
          <w:szCs w:val="18"/>
          <w:lang w:val="ru-RU"/>
        </w:rPr>
        <w:t xml:space="preserve">0100313243. </w:t>
      </w:r>
    </w:p>
  </w:footnote>
  <w:footnote w:id="130">
    <w:p w14:paraId="16010E46" w14:textId="77777777" w:rsidR="000C032B" w:rsidRPr="002C7785"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C7785">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w:t>
      </w:r>
      <w:r w:rsidRPr="002C7785">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2C7785">
        <w:rPr>
          <w:rFonts w:ascii="Calibri Light" w:hAnsi="Calibri Light" w:cstheme="majorHAnsi"/>
          <w:sz w:val="18"/>
          <w:szCs w:val="18"/>
          <w:lang w:val="ru-RU"/>
        </w:rPr>
        <w:t xml:space="preserve">.3 (2) </w:t>
      </w:r>
      <w:r>
        <w:rPr>
          <w:rFonts w:ascii="Calibri Light" w:hAnsi="Calibri Light" w:cstheme="majorHAnsi"/>
          <w:sz w:val="18"/>
          <w:szCs w:val="18"/>
          <w:lang w:val="ru-RU"/>
        </w:rPr>
        <w:t>Закона</w:t>
      </w:r>
      <w:r w:rsidRPr="002C7785">
        <w:rPr>
          <w:rFonts w:ascii="Calibri Light" w:hAnsi="Calibri Light" w:cstheme="majorHAnsi"/>
          <w:sz w:val="18"/>
          <w:szCs w:val="18"/>
          <w:lang w:val="ru-RU"/>
        </w:rPr>
        <w:t xml:space="preserve"> </w:t>
      </w:r>
      <w:r>
        <w:rPr>
          <w:rFonts w:ascii="Calibri Light" w:hAnsi="Calibri Light" w:cstheme="majorHAnsi"/>
          <w:sz w:val="18"/>
          <w:szCs w:val="18"/>
          <w:lang w:val="ru-RU"/>
        </w:rPr>
        <w:t>об управлении публичной собственностью и ее разгосударствлении №</w:t>
      </w:r>
      <w:r w:rsidRPr="002C7785">
        <w:rPr>
          <w:rFonts w:ascii="Calibri Light" w:hAnsi="Calibri Light" w:cstheme="majorHAnsi"/>
          <w:sz w:val="18"/>
          <w:szCs w:val="18"/>
          <w:lang w:val="ru-RU"/>
        </w:rPr>
        <w:t>121/2007</w:t>
      </w:r>
      <w:r>
        <w:rPr>
          <w:rFonts w:ascii="Calibri Light" w:hAnsi="Calibri Light" w:cstheme="majorHAnsi"/>
          <w:sz w:val="18"/>
          <w:szCs w:val="18"/>
          <w:lang w:val="ru-RU"/>
        </w:rPr>
        <w:t>.</w:t>
      </w:r>
      <w:r w:rsidRPr="002C7785">
        <w:rPr>
          <w:rFonts w:ascii="Calibri Light" w:hAnsi="Calibri Light" w:cstheme="majorHAnsi"/>
          <w:sz w:val="18"/>
          <w:szCs w:val="18"/>
          <w:lang w:val="ru-RU"/>
        </w:rPr>
        <w:t xml:space="preserve"> </w:t>
      </w:r>
    </w:p>
  </w:footnote>
  <w:footnote w:id="131">
    <w:p w14:paraId="418D50F2" w14:textId="77777777" w:rsidR="000C032B" w:rsidRPr="00AA77BD"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A77BD">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AA77BD">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AA77BD">
        <w:rPr>
          <w:rFonts w:ascii="Calibri Light" w:hAnsi="Calibri Light" w:cstheme="majorHAnsi"/>
          <w:sz w:val="18"/>
          <w:szCs w:val="18"/>
          <w:lang w:val="ru-RU"/>
        </w:rPr>
        <w:t xml:space="preserve"> </w:t>
      </w:r>
      <w:r>
        <w:rPr>
          <w:rFonts w:ascii="Calibri Light" w:hAnsi="Calibri Light" w:cstheme="majorHAnsi"/>
          <w:sz w:val="18"/>
          <w:szCs w:val="18"/>
          <w:lang w:val="ru-RU"/>
        </w:rPr>
        <w:t>кадастре</w:t>
      </w:r>
      <w:r w:rsidRPr="00AA77BD">
        <w:rPr>
          <w:rFonts w:ascii="Calibri Light" w:hAnsi="Calibri Light" w:cstheme="majorHAnsi"/>
          <w:sz w:val="18"/>
          <w:szCs w:val="18"/>
          <w:lang w:val="ru-RU"/>
        </w:rPr>
        <w:t xml:space="preserve"> </w:t>
      </w:r>
      <w:r>
        <w:rPr>
          <w:rFonts w:ascii="Calibri Light" w:hAnsi="Calibri Light" w:cstheme="majorHAnsi"/>
          <w:sz w:val="18"/>
          <w:szCs w:val="18"/>
          <w:lang w:val="ru-RU"/>
        </w:rPr>
        <w:t>недвижимого</w:t>
      </w:r>
      <w:r w:rsidRPr="00AA77BD">
        <w:rPr>
          <w:rFonts w:ascii="Calibri Light" w:hAnsi="Calibri Light" w:cstheme="majorHAnsi"/>
          <w:sz w:val="18"/>
          <w:szCs w:val="18"/>
          <w:lang w:val="ru-RU"/>
        </w:rPr>
        <w:t xml:space="preserve"> </w:t>
      </w:r>
      <w:r>
        <w:rPr>
          <w:rFonts w:ascii="Calibri Light" w:hAnsi="Calibri Light" w:cstheme="majorHAnsi"/>
          <w:sz w:val="18"/>
          <w:szCs w:val="18"/>
          <w:lang w:val="ru-RU"/>
        </w:rPr>
        <w:t>имущества</w:t>
      </w:r>
      <w:r w:rsidRPr="00AA77BD">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AA77BD">
        <w:rPr>
          <w:rFonts w:ascii="Calibri Light" w:hAnsi="Calibri Light" w:cstheme="majorHAnsi"/>
          <w:sz w:val="18"/>
          <w:szCs w:val="18"/>
          <w:lang w:val="ru-RU"/>
        </w:rPr>
        <w:t>1543/1998.</w:t>
      </w:r>
    </w:p>
  </w:footnote>
  <w:footnote w:id="132">
    <w:p w14:paraId="6567329F" w14:textId="77777777" w:rsidR="000C032B" w:rsidRPr="005829AA"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829AA">
        <w:rPr>
          <w:rFonts w:ascii="Calibri Light" w:hAnsi="Calibri Light" w:cstheme="majorHAnsi"/>
          <w:sz w:val="18"/>
          <w:szCs w:val="18"/>
          <w:lang w:val="ru-RU"/>
        </w:rPr>
        <w:t xml:space="preserve"> 0100416.132 – 0,123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158,89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5829AA">
        <w:rPr>
          <w:rFonts w:ascii="Calibri Light" w:hAnsi="Calibri Light" w:cstheme="majorHAnsi"/>
          <w:sz w:val="18"/>
          <w:szCs w:val="18"/>
          <w:lang w:val="ru-RU"/>
        </w:rPr>
        <w:t xml:space="preserve"> 0100416.135 – 0,7507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969,73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управляются Республиканским лицеем им. Чиприана Порумбеску</w:t>
      </w:r>
      <w:r w:rsidRPr="005829AA">
        <w:rPr>
          <w:rFonts w:ascii="Calibri Light" w:hAnsi="Calibri Light" w:cstheme="majorHAnsi"/>
          <w:sz w:val="18"/>
          <w:szCs w:val="18"/>
          <w:lang w:val="ru-RU"/>
        </w:rPr>
        <w:t xml:space="preserve">); 0100521.427 – 0,0399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51,54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Национальным центром образования путем искусства</w:t>
      </w:r>
      <w:r w:rsidRPr="005829AA">
        <w:rPr>
          <w:rFonts w:ascii="Calibri Light" w:hAnsi="Calibri Light" w:cstheme="majorHAnsi"/>
          <w:sz w:val="18"/>
          <w:szCs w:val="18"/>
          <w:lang w:val="ru-RU"/>
        </w:rPr>
        <w:t xml:space="preserve">); 0100101.541 – 0,0594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76,73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w:t>
      </w:r>
      <w:r w:rsidRPr="005829AA">
        <w:rPr>
          <w:rFonts w:ascii="Calibri Light" w:hAnsi="Calibri Light" w:cstheme="majorHAnsi"/>
          <w:sz w:val="18"/>
          <w:szCs w:val="18"/>
          <w:lang w:val="ru-RU"/>
        </w:rPr>
        <w:t xml:space="preserve"> </w:t>
      </w:r>
      <w:r w:rsidRPr="009232AB">
        <w:rPr>
          <w:rFonts w:ascii="Calibri Light" w:hAnsi="Calibri Light" w:cstheme="majorHAnsi"/>
          <w:sz w:val="18"/>
          <w:szCs w:val="18"/>
        </w:rPr>
        <w:t>AMTAP</w:t>
      </w:r>
      <w:r w:rsidRPr="005829AA">
        <w:rPr>
          <w:rFonts w:ascii="Calibri Light" w:hAnsi="Calibri Light" w:cstheme="majorHAnsi"/>
          <w:sz w:val="18"/>
          <w:szCs w:val="18"/>
          <w:lang w:val="ru-RU"/>
        </w:rPr>
        <w:t xml:space="preserve">); 0100418.017 – 1,35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1743,89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5829AA">
        <w:rPr>
          <w:rFonts w:ascii="Calibri Light" w:hAnsi="Calibri Light" w:cstheme="majorHAnsi"/>
          <w:sz w:val="18"/>
          <w:szCs w:val="18"/>
          <w:lang w:val="ru-RU"/>
        </w:rPr>
        <w:t xml:space="preserve"> 0100418.018 – 0,57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736,31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управляются</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АЭОМ</w:t>
      </w:r>
      <w:r w:rsidRPr="005829AA">
        <w:rPr>
          <w:rFonts w:ascii="Calibri Light" w:hAnsi="Calibri Light" w:cstheme="majorHAnsi"/>
          <w:sz w:val="18"/>
          <w:szCs w:val="18"/>
          <w:lang w:val="ru-RU"/>
        </w:rPr>
        <w:t xml:space="preserve">); 0100101.293 – 0,776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1002,41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w:t>
      </w:r>
      <w:r w:rsidRPr="005829AA">
        <w:rPr>
          <w:rFonts w:ascii="Calibri Light" w:hAnsi="Calibri Light" w:cstheme="majorHAnsi"/>
          <w:sz w:val="18"/>
          <w:szCs w:val="18"/>
          <w:lang w:val="ru-RU"/>
        </w:rPr>
        <w:t xml:space="preserve"> </w:t>
      </w:r>
      <w:r w:rsidRPr="009232AB">
        <w:rPr>
          <w:rFonts w:ascii="Calibri Light" w:hAnsi="Calibri Light" w:cstheme="majorHAnsi"/>
          <w:sz w:val="18"/>
          <w:szCs w:val="18"/>
        </w:rPr>
        <w:t>CEEA</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им. Штефана Няга</w:t>
      </w:r>
      <w:r w:rsidRPr="005829AA">
        <w:rPr>
          <w:rFonts w:ascii="Calibri Light" w:hAnsi="Calibri Light" w:cstheme="majorHAnsi"/>
          <w:sz w:val="18"/>
          <w:szCs w:val="18"/>
          <w:lang w:val="ru-RU"/>
        </w:rPr>
        <w:t xml:space="preserve">); 0100419.404 – 0,8582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1108,59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 Колледжем им. Алексея Матеевича</w:t>
      </w:r>
      <w:r w:rsidRPr="005829AA">
        <w:rPr>
          <w:rFonts w:ascii="Calibri Light" w:hAnsi="Calibri Light" w:cstheme="majorHAnsi"/>
          <w:sz w:val="18"/>
          <w:szCs w:val="18"/>
          <w:lang w:val="ru-RU"/>
        </w:rPr>
        <w:t xml:space="preserve">); 0100401.709 – 0,6921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894,03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ГП </w:t>
      </w:r>
      <w:r w:rsidRPr="009232AB">
        <w:rPr>
          <w:rFonts w:ascii="Calibri Light" w:hAnsi="Calibri Light" w:cstheme="majorHAnsi"/>
          <w:sz w:val="18"/>
          <w:szCs w:val="18"/>
        </w:rPr>
        <w:t>Mold</w:t>
      </w:r>
      <w:r w:rsidRPr="005829AA">
        <w:rPr>
          <w:rFonts w:ascii="Calibri Light" w:hAnsi="Calibri Light" w:cstheme="majorHAnsi"/>
          <w:sz w:val="18"/>
          <w:szCs w:val="18"/>
          <w:lang w:val="ru-RU"/>
        </w:rPr>
        <w:t>-</w:t>
      </w:r>
      <w:r w:rsidRPr="009232AB">
        <w:rPr>
          <w:rFonts w:ascii="Calibri Light" w:hAnsi="Calibri Light" w:cstheme="majorHAnsi"/>
          <w:sz w:val="18"/>
          <w:szCs w:val="18"/>
        </w:rPr>
        <w:t>Didactica</w:t>
      </w:r>
      <w:r w:rsidRPr="005829AA">
        <w:rPr>
          <w:rFonts w:ascii="Calibri Light" w:hAnsi="Calibri Light" w:cstheme="majorHAnsi"/>
          <w:sz w:val="18"/>
          <w:szCs w:val="18"/>
          <w:lang w:val="ru-RU"/>
        </w:rPr>
        <w:t xml:space="preserve">); 0100515.202 – 0,6178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798,05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 ПШ</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5829AA">
        <w:rPr>
          <w:rFonts w:ascii="Calibri Light" w:hAnsi="Calibri Light" w:cstheme="majorHAnsi"/>
          <w:sz w:val="18"/>
          <w:szCs w:val="18"/>
          <w:lang w:val="ru-RU"/>
        </w:rPr>
        <w:t xml:space="preserve">2); 0100423.299 – 0,068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87,84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ГУФОС</w:t>
      </w:r>
      <w:r w:rsidRPr="005829AA">
        <w:rPr>
          <w:rFonts w:ascii="Calibri Light" w:hAnsi="Calibri Light" w:cstheme="majorHAnsi"/>
          <w:sz w:val="18"/>
          <w:szCs w:val="18"/>
          <w:lang w:val="ru-RU"/>
        </w:rPr>
        <w:t xml:space="preserve">); 0100520.030 – 0,0335 </w:t>
      </w:r>
      <w:r>
        <w:rPr>
          <w:rFonts w:ascii="Calibri Light" w:hAnsi="Calibri Light" w:cstheme="majorHAnsi"/>
          <w:sz w:val="18"/>
          <w:szCs w:val="18"/>
          <w:lang w:val="ru-RU"/>
        </w:rPr>
        <w:t>га</w:t>
      </w:r>
      <w:r w:rsidRPr="005829AA">
        <w:rPr>
          <w:rFonts w:ascii="Calibri Light" w:hAnsi="Calibri Light" w:cstheme="majorHAnsi"/>
          <w:sz w:val="18"/>
          <w:szCs w:val="18"/>
          <w:lang w:val="ru-RU"/>
        </w:rPr>
        <w:t xml:space="preserve"> – 43,27 </w:t>
      </w:r>
      <w:r>
        <w:rPr>
          <w:rFonts w:ascii="Calibri Light" w:hAnsi="Calibri Light" w:cstheme="majorHAnsi"/>
          <w:sz w:val="18"/>
          <w:szCs w:val="18"/>
          <w:lang w:val="ru-RU"/>
        </w:rPr>
        <w:t>тыс</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5829AA">
        <w:rPr>
          <w:rFonts w:ascii="Calibri Light" w:hAnsi="Calibri Light" w:cstheme="majorHAnsi"/>
          <w:sz w:val="18"/>
          <w:szCs w:val="18"/>
          <w:lang w:val="ru-RU"/>
        </w:rPr>
        <w:t xml:space="preserve"> (</w:t>
      </w:r>
      <w:r>
        <w:rPr>
          <w:rFonts w:ascii="Calibri Light" w:hAnsi="Calibri Light" w:cstheme="majorHAnsi"/>
          <w:sz w:val="18"/>
          <w:szCs w:val="18"/>
          <w:lang w:val="ru-RU"/>
        </w:rPr>
        <w:t>управляется ГУФОС</w:t>
      </w:r>
      <w:r w:rsidRPr="005829AA">
        <w:rPr>
          <w:rFonts w:ascii="Calibri Light" w:hAnsi="Calibri Light" w:cstheme="majorHAnsi"/>
          <w:sz w:val="18"/>
          <w:szCs w:val="18"/>
          <w:lang w:val="ru-RU"/>
        </w:rPr>
        <w:t>).</w:t>
      </w:r>
    </w:p>
  </w:footnote>
  <w:footnote w:id="133">
    <w:p w14:paraId="430DEE61" w14:textId="77777777" w:rsidR="000C032B" w:rsidRPr="007C6A00"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C6A00">
        <w:rPr>
          <w:rFonts w:ascii="Calibri Light" w:hAnsi="Calibri Light" w:cstheme="majorHAnsi"/>
          <w:sz w:val="18"/>
          <w:szCs w:val="18"/>
          <w:lang w:val="ru-RU"/>
        </w:rPr>
        <w:t xml:space="preserve"> 0100416.132 </w:t>
      </w:r>
      <w:r>
        <w:rPr>
          <w:rFonts w:ascii="Calibri Light" w:hAnsi="Calibri Light" w:cstheme="majorHAnsi"/>
          <w:sz w:val="18"/>
          <w:szCs w:val="18"/>
          <w:lang w:val="ru-RU"/>
        </w:rPr>
        <w:t>и</w:t>
      </w:r>
      <w:r w:rsidRPr="007C6A00">
        <w:rPr>
          <w:rFonts w:ascii="Calibri Light" w:hAnsi="Calibri Light" w:cstheme="majorHAnsi"/>
          <w:sz w:val="18"/>
          <w:szCs w:val="18"/>
          <w:lang w:val="ru-RU"/>
        </w:rPr>
        <w:t xml:space="preserve"> 0100416.135; 0100101.541; 0100418.017; 0100418.018; 0100101.293; 0100520.030.</w:t>
      </w:r>
    </w:p>
  </w:footnote>
  <w:footnote w:id="134">
    <w:p w14:paraId="087ED94E" w14:textId="77777777" w:rsidR="000C032B" w:rsidRPr="00AF139F"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F139F">
        <w:rPr>
          <w:rFonts w:ascii="Calibri Light" w:hAnsi="Calibri Light" w:cstheme="majorHAnsi"/>
          <w:sz w:val="18"/>
          <w:szCs w:val="18"/>
          <w:lang w:val="ru-RU"/>
        </w:rPr>
        <w:t xml:space="preserve"> </w:t>
      </w:r>
      <w:r>
        <w:rPr>
          <w:rFonts w:ascii="Calibri Light" w:hAnsi="Calibri Light" w:cstheme="majorHAnsi"/>
          <w:sz w:val="18"/>
          <w:szCs w:val="18"/>
          <w:lang w:val="ru-RU"/>
        </w:rPr>
        <w:t>ПП</w:t>
      </w:r>
      <w:r w:rsidRPr="00AF139F">
        <w:rPr>
          <w:rFonts w:ascii="Calibri Light" w:hAnsi="Calibri Light" w:cstheme="majorHAnsi"/>
          <w:sz w:val="18"/>
          <w:szCs w:val="18"/>
          <w:lang w:val="ru-RU"/>
        </w:rPr>
        <w:t xml:space="preserve"> №161/2019 „</w:t>
      </w:r>
      <w:r>
        <w:rPr>
          <w:rFonts w:ascii="Calibri Light" w:hAnsi="Calibri Light" w:cstheme="majorHAnsi"/>
          <w:sz w:val="18"/>
          <w:szCs w:val="18"/>
          <w:lang w:val="ru-RU"/>
        </w:rPr>
        <w:t>О</w:t>
      </w:r>
      <w:r w:rsidRPr="00AF139F">
        <w:rPr>
          <w:rFonts w:ascii="Calibri Light" w:hAnsi="Calibri Light" w:cstheme="majorHAnsi"/>
          <w:sz w:val="18"/>
          <w:szCs w:val="18"/>
          <w:lang w:val="ru-RU"/>
        </w:rPr>
        <w:t xml:space="preserve">б утверждении </w:t>
      </w:r>
      <w:r>
        <w:rPr>
          <w:rFonts w:ascii="Calibri Light" w:hAnsi="Calibri Light" w:cstheme="majorHAnsi"/>
          <w:sz w:val="18"/>
          <w:szCs w:val="18"/>
          <w:lang w:val="ru-RU"/>
        </w:rPr>
        <w:t>п</w:t>
      </w:r>
      <w:r w:rsidRPr="00AF139F">
        <w:rPr>
          <w:rFonts w:ascii="Calibri Light" w:hAnsi="Calibri Light" w:cstheme="majorHAnsi"/>
          <w:sz w:val="18"/>
          <w:szCs w:val="18"/>
          <w:lang w:val="ru-RU"/>
        </w:rPr>
        <w:t>еречня земельных участков публичной собственности государства, находящихся в управлении Агентства публичной собственности”.</w:t>
      </w:r>
    </w:p>
  </w:footnote>
  <w:footnote w:id="135">
    <w:p w14:paraId="0563458E" w14:textId="77777777" w:rsidR="000C032B" w:rsidRPr="00EF446B"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F446B">
        <w:rPr>
          <w:rFonts w:ascii="Calibri Light" w:hAnsi="Calibri Light" w:cstheme="majorHAnsi"/>
          <w:sz w:val="18"/>
          <w:szCs w:val="18"/>
          <w:lang w:val="ru-RU"/>
        </w:rPr>
        <w:t xml:space="preserve"> 0100109.502.04 – 42,7 </w:t>
      </w:r>
      <w:r>
        <w:rPr>
          <w:rFonts w:ascii="Calibri Light" w:hAnsi="Calibri Light" w:cstheme="majorHAnsi"/>
          <w:sz w:val="18"/>
          <w:szCs w:val="18"/>
          <w:lang w:val="ru-RU"/>
        </w:rPr>
        <w:t>м</w:t>
      </w:r>
      <w:r w:rsidRPr="00EF446B">
        <w:rPr>
          <w:rFonts w:ascii="Calibri Light" w:hAnsi="Calibri Light" w:cstheme="majorHAnsi"/>
          <w:sz w:val="18"/>
          <w:szCs w:val="18"/>
          <w:vertAlign w:val="superscript"/>
          <w:lang w:val="ru-RU"/>
        </w:rPr>
        <w:t>2</w:t>
      </w:r>
      <w:r w:rsidRPr="00EF446B">
        <w:rPr>
          <w:rFonts w:ascii="Calibri Light" w:hAnsi="Calibri Light" w:cstheme="majorHAnsi"/>
          <w:sz w:val="18"/>
          <w:szCs w:val="18"/>
          <w:lang w:val="ru-RU"/>
        </w:rPr>
        <w:t xml:space="preserve"> (0,0 </w:t>
      </w:r>
      <w:r>
        <w:rPr>
          <w:rFonts w:ascii="Calibri Light" w:hAnsi="Calibri Light" w:cstheme="majorHAnsi"/>
          <w:sz w:val="18"/>
          <w:szCs w:val="18"/>
          <w:lang w:val="ru-RU"/>
        </w:rPr>
        <w:t>леев</w:t>
      </w:r>
      <w:r w:rsidRPr="00EF446B">
        <w:rPr>
          <w:rFonts w:ascii="Calibri Light" w:hAnsi="Calibri Light" w:cstheme="majorHAnsi"/>
          <w:sz w:val="18"/>
          <w:szCs w:val="18"/>
          <w:lang w:val="ru-RU"/>
        </w:rPr>
        <w:t xml:space="preserve">), 0100417.107.01 – 1750,1 </w:t>
      </w:r>
      <w:r>
        <w:rPr>
          <w:rFonts w:ascii="Calibri Light" w:hAnsi="Calibri Light" w:cstheme="majorHAnsi"/>
          <w:sz w:val="18"/>
          <w:szCs w:val="18"/>
          <w:lang w:val="ru-RU"/>
        </w:rPr>
        <w:t>м</w:t>
      </w:r>
      <w:r w:rsidRPr="00EF446B">
        <w:rPr>
          <w:rFonts w:ascii="Calibri Light" w:hAnsi="Calibri Light" w:cstheme="majorHAnsi"/>
          <w:sz w:val="18"/>
          <w:szCs w:val="18"/>
          <w:vertAlign w:val="superscript"/>
          <w:lang w:val="ru-RU"/>
        </w:rPr>
        <w:t>2</w:t>
      </w:r>
      <w:r w:rsidRPr="00EF446B">
        <w:rPr>
          <w:rFonts w:ascii="Calibri Light" w:hAnsi="Calibri Light" w:cstheme="majorHAnsi"/>
          <w:sz w:val="18"/>
          <w:szCs w:val="18"/>
          <w:lang w:val="ru-RU"/>
        </w:rPr>
        <w:t xml:space="preserve"> (2869,09 </w:t>
      </w:r>
      <w:r>
        <w:rPr>
          <w:rFonts w:ascii="Calibri Light" w:hAnsi="Calibri Light" w:cstheme="majorHAnsi"/>
          <w:sz w:val="18"/>
          <w:szCs w:val="18"/>
          <w:lang w:val="ru-RU"/>
        </w:rPr>
        <w:t>тыс. леев</w:t>
      </w:r>
      <w:r w:rsidRPr="00EF446B">
        <w:rPr>
          <w:rFonts w:ascii="Calibri Light" w:hAnsi="Calibri Light" w:cstheme="majorHAnsi"/>
          <w:sz w:val="18"/>
          <w:szCs w:val="18"/>
          <w:lang w:val="ru-RU"/>
        </w:rPr>
        <w:t>).</w:t>
      </w:r>
    </w:p>
  </w:footnote>
  <w:footnote w:id="136">
    <w:p w14:paraId="4C6FFF40" w14:textId="77777777" w:rsidR="000C032B" w:rsidRPr="00EF446B"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F446B">
        <w:rPr>
          <w:rFonts w:ascii="Calibri Light" w:hAnsi="Calibri Light" w:cstheme="majorHAnsi"/>
          <w:sz w:val="18"/>
          <w:szCs w:val="18"/>
          <w:lang w:val="ru-RU"/>
        </w:rPr>
        <w:t xml:space="preserve"> 0100302.411, </w:t>
      </w:r>
      <w:r>
        <w:rPr>
          <w:rFonts w:ascii="Calibri Light" w:hAnsi="Calibri Light" w:cstheme="majorHAnsi"/>
          <w:sz w:val="18"/>
          <w:szCs w:val="18"/>
          <w:lang w:val="ru-RU"/>
        </w:rPr>
        <w:t>Согласно Решению МСК №</w:t>
      </w:r>
      <w:r w:rsidRPr="00EF446B">
        <w:rPr>
          <w:rFonts w:ascii="Calibri Light" w:hAnsi="Calibri Light" w:cstheme="majorHAnsi"/>
          <w:sz w:val="18"/>
          <w:szCs w:val="18"/>
          <w:lang w:val="ru-RU"/>
        </w:rPr>
        <w:t xml:space="preserve">10/2-12 </w:t>
      </w:r>
      <w:r>
        <w:rPr>
          <w:rFonts w:ascii="Calibri Light" w:hAnsi="Calibri Light" w:cstheme="majorHAnsi"/>
          <w:sz w:val="18"/>
          <w:szCs w:val="18"/>
          <w:lang w:val="ru-RU"/>
        </w:rPr>
        <w:t xml:space="preserve">от </w:t>
      </w:r>
      <w:r w:rsidRPr="00EF446B">
        <w:rPr>
          <w:rFonts w:ascii="Calibri Light" w:hAnsi="Calibri Light" w:cstheme="majorHAnsi"/>
          <w:sz w:val="18"/>
          <w:szCs w:val="18"/>
          <w:lang w:val="ru-RU"/>
        </w:rPr>
        <w:t xml:space="preserve">02.07.2020; 0100506.024, </w:t>
      </w:r>
      <w:r>
        <w:rPr>
          <w:rFonts w:ascii="Calibri Light" w:hAnsi="Calibri Light" w:cstheme="majorHAnsi"/>
          <w:sz w:val="18"/>
          <w:szCs w:val="18"/>
          <w:lang w:val="ru-RU"/>
        </w:rPr>
        <w:t>Согласно Решению МСК №</w:t>
      </w:r>
      <w:r w:rsidRPr="00EF446B">
        <w:rPr>
          <w:rFonts w:ascii="Calibri Light" w:hAnsi="Calibri Light" w:cstheme="majorHAnsi"/>
          <w:sz w:val="18"/>
          <w:szCs w:val="18"/>
          <w:lang w:val="ru-RU"/>
        </w:rPr>
        <w:t xml:space="preserve">12/15-29 </w:t>
      </w:r>
      <w:r>
        <w:rPr>
          <w:rFonts w:ascii="Calibri Light" w:hAnsi="Calibri Light" w:cstheme="majorHAnsi"/>
          <w:sz w:val="18"/>
          <w:szCs w:val="18"/>
          <w:lang w:val="ru-RU"/>
        </w:rPr>
        <w:t xml:space="preserve">от </w:t>
      </w:r>
      <w:r w:rsidRPr="00EF446B">
        <w:rPr>
          <w:rFonts w:ascii="Calibri Light" w:hAnsi="Calibri Light" w:cstheme="majorHAnsi"/>
          <w:sz w:val="18"/>
          <w:szCs w:val="18"/>
          <w:lang w:val="ru-RU"/>
        </w:rPr>
        <w:t xml:space="preserve">28.07.2020; 0100310.013, </w:t>
      </w:r>
      <w:r>
        <w:rPr>
          <w:rFonts w:ascii="Calibri Light" w:hAnsi="Calibri Light" w:cstheme="majorHAnsi"/>
          <w:sz w:val="18"/>
          <w:szCs w:val="18"/>
          <w:lang w:val="ru-RU"/>
        </w:rPr>
        <w:t>Согласно Решению МСК №</w:t>
      </w:r>
      <w:r w:rsidRPr="00EF446B">
        <w:rPr>
          <w:rFonts w:ascii="Calibri Light" w:hAnsi="Calibri Light" w:cstheme="majorHAnsi"/>
          <w:sz w:val="18"/>
          <w:szCs w:val="18"/>
          <w:lang w:val="ru-RU"/>
        </w:rPr>
        <w:t xml:space="preserve">14/14-11 </w:t>
      </w:r>
      <w:r>
        <w:rPr>
          <w:rFonts w:ascii="Calibri Light" w:hAnsi="Calibri Light" w:cstheme="majorHAnsi"/>
          <w:sz w:val="18"/>
          <w:szCs w:val="18"/>
          <w:lang w:val="ru-RU"/>
        </w:rPr>
        <w:t xml:space="preserve">от </w:t>
      </w:r>
      <w:r w:rsidRPr="00EF446B">
        <w:rPr>
          <w:rFonts w:ascii="Calibri Light" w:hAnsi="Calibri Light" w:cstheme="majorHAnsi"/>
          <w:sz w:val="18"/>
          <w:szCs w:val="18"/>
          <w:lang w:val="ru-RU"/>
        </w:rPr>
        <w:t>11.08.2020.</w:t>
      </w:r>
    </w:p>
  </w:footnote>
  <w:footnote w:id="137">
    <w:p w14:paraId="7FA00998" w14:textId="77777777" w:rsidR="000C032B" w:rsidRPr="00EF446B"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F446B">
        <w:rPr>
          <w:rFonts w:ascii="Calibri Light" w:hAnsi="Calibri Light" w:cstheme="majorHAnsi"/>
          <w:sz w:val="18"/>
          <w:szCs w:val="18"/>
          <w:lang w:val="ru-RU"/>
        </w:rPr>
        <w:t xml:space="preserve"> 0100309.1080 (0,1494 </w:t>
      </w:r>
      <w:r>
        <w:rPr>
          <w:rFonts w:ascii="Calibri Light" w:hAnsi="Calibri Light" w:cstheme="majorHAnsi"/>
          <w:sz w:val="18"/>
          <w:szCs w:val="18"/>
          <w:lang w:val="ru-RU"/>
        </w:rPr>
        <w:t>га</w:t>
      </w:r>
      <w:r w:rsidRPr="00EF446B">
        <w:rPr>
          <w:rFonts w:ascii="Calibri Light" w:hAnsi="Calibri Light" w:cstheme="majorHAnsi"/>
          <w:sz w:val="18"/>
          <w:szCs w:val="18"/>
          <w:lang w:val="ru-RU"/>
        </w:rPr>
        <w:t xml:space="preserve">, </w:t>
      </w:r>
      <w:r>
        <w:rPr>
          <w:rFonts w:ascii="Calibri Light" w:hAnsi="Calibri Light" w:cstheme="majorHAnsi"/>
          <w:sz w:val="18"/>
          <w:szCs w:val="18"/>
          <w:lang w:val="ru-RU"/>
        </w:rPr>
        <w:t>стоимостью</w:t>
      </w:r>
      <w:r w:rsidRPr="00EF446B">
        <w:rPr>
          <w:rFonts w:ascii="Calibri Light" w:hAnsi="Calibri Light" w:cstheme="majorHAnsi"/>
          <w:sz w:val="18"/>
          <w:szCs w:val="18"/>
          <w:lang w:val="ru-RU"/>
        </w:rPr>
        <w:t xml:space="preserve"> 192,99 </w:t>
      </w:r>
      <w:r>
        <w:rPr>
          <w:rFonts w:ascii="Calibri Light" w:hAnsi="Calibri Light" w:cstheme="majorHAnsi"/>
          <w:sz w:val="18"/>
          <w:szCs w:val="18"/>
          <w:lang w:val="ru-RU"/>
        </w:rPr>
        <w:t>тыс. леев</w:t>
      </w:r>
      <w:r w:rsidRPr="00EF446B">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EF446B">
        <w:rPr>
          <w:rFonts w:ascii="Calibri Light" w:hAnsi="Calibri Light" w:cstheme="majorHAnsi"/>
          <w:sz w:val="18"/>
          <w:szCs w:val="18"/>
          <w:lang w:val="ru-RU"/>
        </w:rPr>
        <w:t xml:space="preserve"> 0100309.1009 (0,1473</w:t>
      </w:r>
      <w:r>
        <w:rPr>
          <w:rFonts w:ascii="Calibri Light" w:hAnsi="Calibri Light" w:cstheme="majorHAnsi"/>
          <w:sz w:val="18"/>
          <w:szCs w:val="18"/>
          <w:lang w:val="ru-RU"/>
        </w:rPr>
        <w:t xml:space="preserve"> га</w:t>
      </w:r>
      <w:r w:rsidRPr="00EF446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стоимостью </w:t>
      </w:r>
      <w:r w:rsidRPr="00EF446B">
        <w:rPr>
          <w:rFonts w:ascii="Calibri Light" w:hAnsi="Calibri Light" w:cstheme="majorHAnsi"/>
          <w:sz w:val="18"/>
          <w:szCs w:val="18"/>
          <w:lang w:val="ru-RU"/>
        </w:rPr>
        <w:t xml:space="preserve">190,28 </w:t>
      </w:r>
      <w:r>
        <w:rPr>
          <w:rFonts w:ascii="Calibri Light" w:hAnsi="Calibri Light" w:cstheme="majorHAnsi"/>
          <w:sz w:val="18"/>
          <w:szCs w:val="18"/>
          <w:lang w:val="ru-RU"/>
        </w:rPr>
        <w:t>тыс. леев</w:t>
      </w:r>
      <w:r w:rsidRPr="00EF446B">
        <w:rPr>
          <w:rFonts w:ascii="Calibri Light" w:hAnsi="Calibri Light" w:cstheme="majorHAnsi"/>
          <w:sz w:val="18"/>
          <w:szCs w:val="18"/>
          <w:lang w:val="ru-RU"/>
        </w:rPr>
        <w:t>).</w:t>
      </w:r>
    </w:p>
  </w:footnote>
  <w:footnote w:id="138">
    <w:p w14:paraId="399D1A22" w14:textId="77777777" w:rsidR="000C032B" w:rsidRPr="00EF446B"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F446B">
        <w:rPr>
          <w:rFonts w:ascii="Calibri Light" w:hAnsi="Calibri Light" w:cstheme="majorHAnsi"/>
          <w:sz w:val="18"/>
          <w:szCs w:val="18"/>
          <w:lang w:val="ru-RU"/>
        </w:rPr>
        <w:t xml:space="preserve"> </w:t>
      </w:r>
      <w:r>
        <w:rPr>
          <w:rFonts w:ascii="Calibri Light" w:hAnsi="Calibri Light" w:cstheme="majorHAnsi"/>
          <w:sz w:val="18"/>
          <w:szCs w:val="18"/>
          <w:lang w:val="ru-RU"/>
        </w:rPr>
        <w:t>На основании Решения МСК</w:t>
      </w:r>
      <w:r w:rsidRPr="00EF446B">
        <w:rPr>
          <w:rFonts w:ascii="Calibri Light" w:hAnsi="Calibri Light" w:cstheme="majorHAnsi"/>
          <w:sz w:val="18"/>
          <w:szCs w:val="18"/>
          <w:lang w:val="ru-RU"/>
        </w:rPr>
        <w:t xml:space="preserve"> №14/18 </w:t>
      </w:r>
      <w:r>
        <w:rPr>
          <w:rFonts w:ascii="Calibri Light" w:hAnsi="Calibri Light" w:cstheme="majorHAnsi"/>
          <w:sz w:val="18"/>
          <w:szCs w:val="18"/>
          <w:lang w:val="ru-RU"/>
        </w:rPr>
        <w:t xml:space="preserve">от </w:t>
      </w:r>
      <w:r w:rsidRPr="00EF446B">
        <w:rPr>
          <w:rFonts w:ascii="Calibri Light" w:hAnsi="Calibri Light" w:cstheme="majorHAnsi"/>
          <w:sz w:val="18"/>
          <w:szCs w:val="18"/>
          <w:lang w:val="ru-RU"/>
        </w:rPr>
        <w:t>11.08.2020.</w:t>
      </w:r>
    </w:p>
  </w:footnote>
  <w:footnote w:id="139">
    <w:p w14:paraId="5B006563" w14:textId="77777777" w:rsidR="000C032B" w:rsidRPr="00352514"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352514">
        <w:rPr>
          <w:rFonts w:ascii="Calibri Light" w:hAnsi="Calibri Light" w:cstheme="majorHAnsi"/>
          <w:sz w:val="18"/>
          <w:szCs w:val="18"/>
          <w:lang w:val="ru-RU"/>
        </w:rPr>
        <w:t xml:space="preserve"> 2018 </w:t>
      </w:r>
      <w:r>
        <w:rPr>
          <w:rFonts w:ascii="Calibri Light" w:hAnsi="Calibri Light" w:cstheme="majorHAnsi"/>
          <w:sz w:val="18"/>
          <w:szCs w:val="18"/>
          <w:lang w:val="ru-RU"/>
        </w:rPr>
        <w:t xml:space="preserve">году были проданы земельные участки площадью </w:t>
      </w:r>
      <w:r w:rsidRPr="00352514">
        <w:rPr>
          <w:rFonts w:ascii="Calibri Light" w:hAnsi="Calibri Light" w:cstheme="majorHAnsi"/>
          <w:sz w:val="18"/>
          <w:szCs w:val="18"/>
          <w:lang w:val="ru-RU"/>
        </w:rPr>
        <w:t xml:space="preserve">2,2 </w:t>
      </w:r>
      <w:r>
        <w:rPr>
          <w:rFonts w:ascii="Calibri Light" w:hAnsi="Calibri Light" w:cstheme="majorHAnsi"/>
          <w:sz w:val="18"/>
          <w:szCs w:val="18"/>
          <w:lang w:val="ru-RU"/>
        </w:rPr>
        <w:t>га</w:t>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352514">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352514">
        <w:rPr>
          <w:rFonts w:ascii="Calibri Light" w:hAnsi="Calibri Light" w:cstheme="majorHAnsi"/>
          <w:sz w:val="18"/>
          <w:szCs w:val="18"/>
          <w:lang w:val="ru-RU"/>
        </w:rPr>
        <w:t xml:space="preserve">– 2,56 </w:t>
      </w:r>
      <w:r>
        <w:rPr>
          <w:rFonts w:ascii="Calibri Light" w:hAnsi="Calibri Light" w:cstheme="majorHAnsi"/>
          <w:sz w:val="18"/>
          <w:szCs w:val="18"/>
          <w:lang w:val="ru-RU"/>
        </w:rPr>
        <w:t xml:space="preserve">га и в </w:t>
      </w:r>
      <w:r w:rsidRPr="00352514">
        <w:rPr>
          <w:rFonts w:ascii="Calibri Light" w:hAnsi="Calibri Light" w:cstheme="majorHAnsi"/>
          <w:sz w:val="18"/>
          <w:szCs w:val="18"/>
          <w:lang w:val="ru-RU"/>
        </w:rPr>
        <w:t>2020</w:t>
      </w:r>
      <w:r>
        <w:rPr>
          <w:rFonts w:ascii="Calibri Light" w:hAnsi="Calibri Light" w:cstheme="majorHAnsi"/>
          <w:sz w:val="18"/>
          <w:szCs w:val="18"/>
          <w:lang w:val="ru-RU"/>
        </w:rPr>
        <w:t xml:space="preserve"> году</w:t>
      </w:r>
      <w:r w:rsidRPr="00352514">
        <w:rPr>
          <w:rFonts w:ascii="Calibri Light" w:hAnsi="Calibri Light" w:cstheme="majorHAnsi"/>
          <w:sz w:val="18"/>
          <w:szCs w:val="18"/>
          <w:lang w:val="ru-RU"/>
        </w:rPr>
        <w:t xml:space="preserve"> – 18,36</w:t>
      </w:r>
      <w:r>
        <w:rPr>
          <w:rFonts w:ascii="Calibri Light" w:hAnsi="Calibri Light" w:cstheme="majorHAnsi"/>
          <w:sz w:val="18"/>
          <w:szCs w:val="18"/>
          <w:lang w:val="ru-RU"/>
        </w:rPr>
        <w:t xml:space="preserve"> га</w:t>
      </w:r>
      <w:r w:rsidRPr="00352514">
        <w:rPr>
          <w:rFonts w:ascii="Calibri Light" w:hAnsi="Calibri Light" w:cstheme="majorHAnsi"/>
          <w:sz w:val="18"/>
          <w:szCs w:val="18"/>
          <w:lang w:val="ru-RU"/>
        </w:rPr>
        <w:t>.</w:t>
      </w:r>
    </w:p>
  </w:footnote>
  <w:footnote w:id="140">
    <w:p w14:paraId="393E7B67" w14:textId="77777777" w:rsidR="000C032B" w:rsidRPr="0035251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Согласно информации, представленной МП </w:t>
      </w:r>
      <w:r w:rsidRPr="00352514">
        <w:rPr>
          <w:rFonts w:ascii="Calibri Light" w:hAnsi="Calibri Light" w:cstheme="majorHAnsi"/>
          <w:sz w:val="18"/>
          <w:szCs w:val="18"/>
          <w:lang w:val="ru-RU"/>
        </w:rPr>
        <w:t>„</w:t>
      </w:r>
      <w:r w:rsidRPr="009232AB">
        <w:rPr>
          <w:rFonts w:ascii="Calibri Light" w:hAnsi="Calibri Light" w:cstheme="majorHAnsi"/>
          <w:sz w:val="18"/>
          <w:szCs w:val="18"/>
        </w:rPr>
        <w:t>Infocom</w:t>
      </w:r>
      <w:r w:rsidRPr="00352514">
        <w:rPr>
          <w:rFonts w:ascii="Calibri Light" w:hAnsi="Calibri Light" w:cstheme="majorHAnsi"/>
          <w:sz w:val="18"/>
          <w:szCs w:val="18"/>
          <w:lang w:val="ru-RU"/>
        </w:rPr>
        <w:t>”</w:t>
      </w:r>
      <w:r>
        <w:rPr>
          <w:rFonts w:ascii="Calibri Light" w:hAnsi="Calibri Light" w:cstheme="majorHAnsi"/>
          <w:sz w:val="18"/>
          <w:szCs w:val="18"/>
          <w:lang w:val="ru-RU"/>
        </w:rPr>
        <w:t xml:space="preserve"> по состоянию на </w:t>
      </w:r>
      <w:r w:rsidRPr="00352514">
        <w:rPr>
          <w:rFonts w:ascii="Calibri Light" w:hAnsi="Calibri Light" w:cstheme="majorHAnsi"/>
          <w:sz w:val="18"/>
          <w:szCs w:val="18"/>
          <w:lang w:val="ru-RU"/>
        </w:rPr>
        <w:t>31.12.2020,</w:t>
      </w:r>
      <w:r>
        <w:rPr>
          <w:rFonts w:ascii="Calibri Light" w:hAnsi="Calibri Light" w:cstheme="majorHAnsi"/>
          <w:sz w:val="18"/>
          <w:szCs w:val="18"/>
          <w:lang w:val="ru-RU"/>
        </w:rPr>
        <w:t xml:space="preserve"> начисленный размер аренды </w:t>
      </w:r>
      <w:r w:rsidRPr="00352514">
        <w:rPr>
          <w:rFonts w:ascii="Calibri Light" w:hAnsi="Calibri Light" w:cstheme="majorHAnsi"/>
          <w:sz w:val="18"/>
          <w:szCs w:val="18"/>
          <w:lang w:val="ru-RU"/>
        </w:rPr>
        <w:t>1124</w:t>
      </w:r>
      <w:r>
        <w:rPr>
          <w:rFonts w:ascii="Calibri Light" w:hAnsi="Calibri Light" w:cstheme="majorHAnsi"/>
          <w:sz w:val="18"/>
          <w:szCs w:val="18"/>
          <w:lang w:val="ru-RU"/>
        </w:rPr>
        <w:t xml:space="preserve"> квартир составляет </w:t>
      </w:r>
      <w:r w:rsidRPr="00352514">
        <w:rPr>
          <w:rFonts w:ascii="Calibri Light" w:hAnsi="Calibri Light" w:cstheme="majorHAnsi"/>
          <w:sz w:val="18"/>
          <w:szCs w:val="18"/>
          <w:lang w:val="ru-RU"/>
        </w:rPr>
        <w:t>9599,68</w:t>
      </w:r>
      <w:r>
        <w:rPr>
          <w:rFonts w:ascii="Calibri Light" w:hAnsi="Calibri Light" w:cstheme="majorHAnsi"/>
          <w:sz w:val="18"/>
          <w:szCs w:val="18"/>
          <w:lang w:val="ru-RU"/>
        </w:rPr>
        <w:t xml:space="preserve"> леев, а размер аренды за </w:t>
      </w:r>
      <w:r w:rsidRPr="00352514">
        <w:rPr>
          <w:rFonts w:ascii="Calibri Light" w:hAnsi="Calibri Light" w:cstheme="majorHAnsi"/>
          <w:sz w:val="18"/>
          <w:szCs w:val="18"/>
          <w:lang w:val="ru-RU"/>
        </w:rPr>
        <w:t xml:space="preserve">1 </w:t>
      </w:r>
      <w:r>
        <w:rPr>
          <w:rFonts w:ascii="Calibri Light" w:hAnsi="Calibri Light" w:cstheme="majorHAnsi"/>
          <w:sz w:val="18"/>
          <w:szCs w:val="18"/>
          <w:lang w:val="ru-RU"/>
        </w:rPr>
        <w:t>м</w:t>
      </w:r>
      <w:r w:rsidRPr="00352514">
        <w:rPr>
          <w:rFonts w:ascii="Calibri Light" w:hAnsi="Calibri Light" w:cstheme="majorHAnsi"/>
          <w:sz w:val="18"/>
          <w:szCs w:val="18"/>
          <w:vertAlign w:val="superscript"/>
          <w:lang w:val="ru-RU"/>
        </w:rPr>
        <w:t>2</w:t>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равен </w:t>
      </w:r>
      <w:r w:rsidRPr="00352514">
        <w:rPr>
          <w:rFonts w:ascii="Calibri Light" w:hAnsi="Calibri Light" w:cstheme="majorHAnsi"/>
          <w:sz w:val="18"/>
          <w:szCs w:val="18"/>
          <w:lang w:val="ru-RU"/>
        </w:rPr>
        <w:t>0,20</w:t>
      </w:r>
      <w:r>
        <w:rPr>
          <w:rFonts w:ascii="Calibri Light" w:hAnsi="Calibri Light" w:cstheme="majorHAnsi"/>
          <w:sz w:val="18"/>
          <w:szCs w:val="18"/>
          <w:lang w:val="ru-RU"/>
        </w:rPr>
        <w:t xml:space="preserve"> леев. В результате, площадь этих </w:t>
      </w:r>
      <w:r w:rsidRPr="00352514">
        <w:rPr>
          <w:rFonts w:ascii="Calibri Light" w:hAnsi="Calibri Light" w:cstheme="majorHAnsi"/>
          <w:sz w:val="18"/>
          <w:szCs w:val="18"/>
          <w:lang w:val="ru-RU"/>
        </w:rPr>
        <w:t>1124</w:t>
      </w:r>
      <w:r>
        <w:rPr>
          <w:rFonts w:ascii="Calibri Light" w:hAnsi="Calibri Light" w:cstheme="majorHAnsi"/>
          <w:sz w:val="18"/>
          <w:szCs w:val="18"/>
          <w:lang w:val="ru-RU"/>
        </w:rPr>
        <w:t xml:space="preserve"> неприватизированных квартир составляет </w:t>
      </w:r>
      <w:r w:rsidRPr="00352514">
        <w:rPr>
          <w:rFonts w:ascii="Calibri Light" w:hAnsi="Calibri Light" w:cstheme="majorHAnsi"/>
          <w:iCs/>
          <w:sz w:val="18"/>
          <w:szCs w:val="18"/>
          <w:lang w:val="ru-RU"/>
        </w:rPr>
        <w:t xml:space="preserve">47998,4 </w:t>
      </w:r>
      <w:r>
        <w:rPr>
          <w:rFonts w:ascii="Calibri Light" w:hAnsi="Calibri Light" w:cstheme="majorHAnsi"/>
          <w:iCs/>
          <w:sz w:val="18"/>
          <w:szCs w:val="18"/>
          <w:lang w:val="ru-RU"/>
        </w:rPr>
        <w:t>м</w:t>
      </w:r>
      <w:r w:rsidRPr="00352514">
        <w:rPr>
          <w:rFonts w:ascii="Calibri Light" w:hAnsi="Calibri Light" w:cstheme="majorHAnsi"/>
          <w:iCs/>
          <w:sz w:val="18"/>
          <w:szCs w:val="18"/>
          <w:vertAlign w:val="superscript"/>
          <w:lang w:val="ru-RU"/>
        </w:rPr>
        <w:t>2</w:t>
      </w:r>
      <w:r w:rsidRPr="00352514">
        <w:rPr>
          <w:rFonts w:ascii="Calibri Light" w:hAnsi="Calibri Light" w:cstheme="majorHAnsi"/>
          <w:sz w:val="18"/>
          <w:szCs w:val="18"/>
          <w:vertAlign w:val="superscript"/>
          <w:lang w:val="ru-RU"/>
        </w:rPr>
        <w:t xml:space="preserve"> </w:t>
      </w:r>
      <w:r w:rsidRPr="00352514">
        <w:rPr>
          <w:rFonts w:ascii="Calibri Light" w:hAnsi="Calibri Light" w:cstheme="majorHAnsi"/>
          <w:sz w:val="18"/>
          <w:szCs w:val="18"/>
          <w:lang w:val="ru-RU"/>
        </w:rPr>
        <w:t xml:space="preserve">(9599,68 </w:t>
      </w:r>
      <w:r>
        <w:rPr>
          <w:rFonts w:ascii="Calibri Light" w:hAnsi="Calibri Light" w:cstheme="majorHAnsi"/>
          <w:sz w:val="18"/>
          <w:szCs w:val="18"/>
          <w:lang w:val="ru-RU"/>
        </w:rPr>
        <w:t xml:space="preserve">леев </w:t>
      </w:r>
      <w:r w:rsidRPr="00352514">
        <w:rPr>
          <w:rFonts w:ascii="Calibri Light" w:hAnsi="Calibri Light" w:cstheme="majorHAnsi"/>
          <w:sz w:val="18"/>
          <w:szCs w:val="18"/>
          <w:lang w:val="ru-RU"/>
        </w:rPr>
        <w:t xml:space="preserve">: 0,2 </w:t>
      </w:r>
      <w:r>
        <w:rPr>
          <w:rFonts w:ascii="Calibri Light" w:hAnsi="Calibri Light" w:cstheme="majorHAnsi"/>
          <w:sz w:val="18"/>
          <w:szCs w:val="18"/>
          <w:lang w:val="ru-RU"/>
        </w:rPr>
        <w:t>лея</w:t>
      </w:r>
      <w:r w:rsidRPr="00352514">
        <w:rPr>
          <w:rFonts w:ascii="Calibri Light" w:hAnsi="Calibri Light" w:cstheme="majorHAnsi"/>
          <w:sz w:val="18"/>
          <w:szCs w:val="18"/>
          <w:lang w:val="ru-RU"/>
        </w:rPr>
        <w:t>/</w:t>
      </w:r>
      <w:r>
        <w:rPr>
          <w:rFonts w:ascii="Calibri Light" w:hAnsi="Calibri Light" w:cstheme="majorHAnsi"/>
          <w:sz w:val="18"/>
          <w:szCs w:val="18"/>
          <w:lang w:val="ru-RU"/>
        </w:rPr>
        <w:t>м</w:t>
      </w:r>
      <w:r w:rsidRPr="00352514">
        <w:rPr>
          <w:rFonts w:ascii="Calibri Light" w:hAnsi="Calibri Light" w:cstheme="majorHAnsi"/>
          <w:sz w:val="18"/>
          <w:szCs w:val="18"/>
          <w:vertAlign w:val="superscript"/>
          <w:lang w:val="ru-RU"/>
        </w:rPr>
        <w:t>2</w:t>
      </w:r>
      <w:r w:rsidRPr="00352514">
        <w:rPr>
          <w:rFonts w:ascii="Calibri Light" w:hAnsi="Calibri Light" w:cstheme="majorHAnsi"/>
          <w:sz w:val="18"/>
          <w:szCs w:val="18"/>
          <w:lang w:val="ru-RU"/>
        </w:rPr>
        <w:t>).</w:t>
      </w:r>
    </w:p>
  </w:footnote>
  <w:footnote w:id="141">
    <w:p w14:paraId="2D110299" w14:textId="77777777" w:rsidR="000C032B" w:rsidRPr="00352514"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w:t>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Отчету о результатах инвентаризации </w:t>
      </w:r>
      <w:r w:rsidRPr="00352514">
        <w:rPr>
          <w:rFonts w:ascii="Calibri Light" w:hAnsi="Calibri Light" w:cstheme="majorHAnsi"/>
          <w:sz w:val="18"/>
          <w:szCs w:val="18"/>
          <w:lang w:val="ru-RU"/>
        </w:rPr>
        <w:t>недвижимого имущества, находящегося в собственности мун. Кишинэу</w:t>
      </w:r>
      <w:r>
        <w:rPr>
          <w:rFonts w:ascii="Calibri Light" w:hAnsi="Calibri Light" w:cstheme="majorHAnsi"/>
          <w:sz w:val="18"/>
          <w:szCs w:val="18"/>
          <w:lang w:val="ru-RU"/>
        </w:rPr>
        <w:t xml:space="preserve"> и акционерных обществ, в которых МСК владеет полной или мажоритарной долей, по состоянию на </w:t>
      </w:r>
      <w:r w:rsidRPr="00352514">
        <w:rPr>
          <w:rFonts w:ascii="Calibri Light" w:hAnsi="Calibri Light" w:cstheme="majorHAnsi"/>
          <w:sz w:val="18"/>
          <w:szCs w:val="18"/>
          <w:lang w:val="ru-RU"/>
        </w:rPr>
        <w:t>01.01.2021 (</w:t>
      </w:r>
      <w:r>
        <w:rPr>
          <w:rFonts w:ascii="Calibri Light" w:hAnsi="Calibri Light" w:cstheme="majorHAnsi"/>
          <w:sz w:val="18"/>
          <w:szCs w:val="18"/>
          <w:lang w:val="ru-RU"/>
        </w:rPr>
        <w:t>приложения №</w:t>
      </w:r>
      <w:r w:rsidRPr="00352514">
        <w:rPr>
          <w:rFonts w:ascii="Calibri Light" w:hAnsi="Calibri Light" w:cstheme="majorHAnsi"/>
          <w:sz w:val="18"/>
          <w:szCs w:val="18"/>
          <w:lang w:val="ru-RU"/>
        </w:rPr>
        <w:t>63.1 – 63.23).</w:t>
      </w:r>
    </w:p>
  </w:footnote>
  <w:footnote w:id="142">
    <w:p w14:paraId="009D7BCE" w14:textId="77777777" w:rsidR="000C032B" w:rsidRPr="00C705C2"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5251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ГУАГЗО ведет учет платежей, касающихся администрирования земельного фонда, посредством Программы </w:t>
      </w:r>
      <w:r w:rsidRPr="00C705C2">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Информационная система менеджмента муниципальных земельных платежей</w:t>
      </w:r>
      <w:r w:rsidRPr="00C705C2">
        <w:rPr>
          <w:rFonts w:ascii="Calibri Light" w:eastAsia="Calibri" w:hAnsi="Calibri Light" w:cstheme="majorHAnsi"/>
          <w:sz w:val="18"/>
          <w:szCs w:val="18"/>
          <w:lang w:val="ru-RU"/>
        </w:rPr>
        <w:t xml:space="preserve"> </w:t>
      </w:r>
      <w:r w:rsidRPr="009232AB">
        <w:rPr>
          <w:rFonts w:ascii="Calibri Light" w:eastAsia="Calibri" w:hAnsi="Calibri Light" w:cstheme="majorHAnsi"/>
          <w:sz w:val="18"/>
          <w:szCs w:val="18"/>
        </w:rPr>
        <w:t>Universul</w:t>
      </w:r>
      <w:r w:rsidRPr="00C705C2">
        <w:rPr>
          <w:rFonts w:ascii="Calibri Light" w:eastAsia="Calibri" w:hAnsi="Calibri Light" w:cstheme="majorHAnsi"/>
          <w:sz w:val="18"/>
          <w:szCs w:val="18"/>
          <w:lang w:val="ru-RU"/>
        </w:rPr>
        <w:t xml:space="preserve"> </w:t>
      </w:r>
      <w:r w:rsidRPr="009232AB">
        <w:rPr>
          <w:rFonts w:ascii="Calibri Light" w:eastAsia="Calibri" w:hAnsi="Calibri Light" w:cstheme="majorHAnsi"/>
          <w:sz w:val="18"/>
          <w:szCs w:val="18"/>
        </w:rPr>
        <w:t>Accounting</w:t>
      </w:r>
      <w:r w:rsidRPr="00C705C2">
        <w:rPr>
          <w:rFonts w:ascii="Calibri Light" w:eastAsia="Calibri" w:hAnsi="Calibri Light" w:cstheme="majorHAnsi"/>
          <w:sz w:val="18"/>
          <w:szCs w:val="18"/>
          <w:lang w:val="ru-RU"/>
        </w:rPr>
        <w:t>” (</w:t>
      </w:r>
      <w:r>
        <w:rPr>
          <w:rFonts w:ascii="Calibri Light" w:eastAsia="Calibri" w:hAnsi="Calibri Light" w:cstheme="majorHAnsi"/>
          <w:sz w:val="18"/>
          <w:szCs w:val="18"/>
          <w:lang w:val="ru-RU"/>
        </w:rPr>
        <w:t xml:space="preserve">далее – АИС </w:t>
      </w:r>
      <w:r w:rsidRPr="009232AB">
        <w:rPr>
          <w:rFonts w:ascii="Calibri Light" w:eastAsia="Calibri" w:hAnsi="Calibri Light" w:cstheme="majorHAnsi"/>
          <w:sz w:val="18"/>
          <w:szCs w:val="18"/>
        </w:rPr>
        <w:t>UA</w:t>
      </w:r>
      <w:r w:rsidRPr="00C705C2">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 xml:space="preserve"> которая была разработана и внедрена одним экономическим агентом </w:t>
      </w:r>
      <w:r w:rsidRPr="00C705C2">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ф</w:t>
      </w:r>
      <w:r w:rsidRPr="00C705C2">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к</w:t>
      </w:r>
      <w:r w:rsidRPr="00C705C2">
        <w:rPr>
          <w:rFonts w:ascii="Calibri Light" w:eastAsia="Calibri" w:hAnsi="Calibri Light" w:cstheme="majorHAnsi"/>
          <w:sz w:val="18"/>
          <w:szCs w:val="18"/>
          <w:lang w:val="ru-RU"/>
        </w:rPr>
        <w:t xml:space="preserve"> 1003600116460) </w:t>
      </w:r>
      <w:r>
        <w:rPr>
          <w:rFonts w:ascii="Calibri Light" w:eastAsia="Calibri" w:hAnsi="Calibri Light" w:cstheme="majorHAnsi"/>
          <w:sz w:val="18"/>
          <w:szCs w:val="18"/>
          <w:lang w:val="ru-RU"/>
        </w:rPr>
        <w:t xml:space="preserve">в </w:t>
      </w:r>
      <w:r w:rsidRPr="00C705C2">
        <w:rPr>
          <w:rFonts w:ascii="Calibri Light" w:eastAsia="Calibri" w:hAnsi="Calibri Light" w:cstheme="majorHAnsi"/>
          <w:sz w:val="18"/>
          <w:szCs w:val="18"/>
          <w:lang w:val="ru-RU"/>
        </w:rPr>
        <w:t>2004</w:t>
      </w:r>
      <w:r>
        <w:rPr>
          <w:rFonts w:ascii="Calibri Light" w:eastAsia="Calibri" w:hAnsi="Calibri Light" w:cstheme="majorHAnsi"/>
          <w:sz w:val="18"/>
          <w:szCs w:val="18"/>
          <w:lang w:val="ru-RU"/>
        </w:rPr>
        <w:t xml:space="preserve"> году</w:t>
      </w:r>
      <w:r w:rsidRPr="00C705C2">
        <w:rPr>
          <w:rFonts w:ascii="Calibri Light" w:eastAsia="Calibri" w:hAnsi="Calibri Light" w:cstheme="majorHAnsi"/>
          <w:sz w:val="18"/>
          <w:szCs w:val="18"/>
          <w:lang w:val="ru-RU"/>
        </w:rPr>
        <w:t>.</w:t>
      </w:r>
    </w:p>
  </w:footnote>
  <w:footnote w:id="143">
    <w:p w14:paraId="34A3479B" w14:textId="77777777" w:rsidR="000C032B" w:rsidRPr="00CF09E5"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F09E5">
        <w:rPr>
          <w:rFonts w:ascii="Calibri Light" w:hAnsi="Calibri Light" w:cstheme="majorHAnsi"/>
          <w:sz w:val="18"/>
          <w:szCs w:val="18"/>
          <w:lang w:val="ru-RU"/>
        </w:rPr>
        <w:t xml:space="preserve"> 25443,11 </w:t>
      </w:r>
      <w:r>
        <w:rPr>
          <w:rFonts w:ascii="Calibri Light" w:hAnsi="Calibri Light" w:cstheme="majorHAnsi"/>
          <w:sz w:val="18"/>
          <w:szCs w:val="18"/>
          <w:lang w:val="ru-RU"/>
        </w:rPr>
        <w:t>тыс</w:t>
      </w:r>
      <w:r w:rsidRPr="00CF09E5">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CF09E5">
        <w:rPr>
          <w:rFonts w:ascii="Calibri Light" w:hAnsi="Calibri Light" w:cstheme="majorHAnsi"/>
          <w:sz w:val="18"/>
          <w:szCs w:val="18"/>
          <w:lang w:val="ru-RU"/>
        </w:rPr>
        <w:t xml:space="preserve"> = 22103,98(</w:t>
      </w:r>
      <w:r>
        <w:rPr>
          <w:rFonts w:ascii="Calibri Light" w:hAnsi="Calibri Light" w:cstheme="majorHAnsi"/>
          <w:sz w:val="18"/>
          <w:szCs w:val="18"/>
          <w:lang w:val="ru-RU"/>
        </w:rPr>
        <w:t>поступления за аренду</w:t>
      </w:r>
      <w:r w:rsidRPr="00CF09E5">
        <w:rPr>
          <w:rFonts w:ascii="Calibri Light" w:hAnsi="Calibri Light" w:cstheme="majorHAnsi"/>
          <w:sz w:val="18"/>
          <w:szCs w:val="18"/>
          <w:lang w:val="ru-RU"/>
        </w:rPr>
        <w:t>)+3024,95(</w:t>
      </w:r>
      <w:r>
        <w:rPr>
          <w:rFonts w:ascii="Calibri Light" w:hAnsi="Calibri Light" w:cstheme="majorHAnsi"/>
          <w:sz w:val="18"/>
          <w:szCs w:val="18"/>
          <w:lang w:val="ru-RU"/>
        </w:rPr>
        <w:t>пользование</w:t>
      </w:r>
      <w:r w:rsidRPr="00CF09E5">
        <w:rPr>
          <w:rFonts w:ascii="Calibri Light" w:hAnsi="Calibri Light" w:cstheme="majorHAnsi"/>
          <w:sz w:val="18"/>
          <w:szCs w:val="18"/>
          <w:lang w:val="ru-RU"/>
        </w:rPr>
        <w:t>)+40,73(</w:t>
      </w:r>
      <w:r>
        <w:rPr>
          <w:rFonts w:ascii="Calibri Light" w:hAnsi="Calibri Light" w:cstheme="majorHAnsi"/>
          <w:sz w:val="18"/>
          <w:szCs w:val="18"/>
          <w:lang w:val="ru-RU"/>
        </w:rPr>
        <w:t>невыявленные суммы</w:t>
      </w:r>
      <w:r w:rsidRPr="00CF09E5">
        <w:rPr>
          <w:rFonts w:ascii="Calibri Light" w:hAnsi="Calibri Light" w:cstheme="majorHAnsi"/>
          <w:sz w:val="18"/>
          <w:szCs w:val="18"/>
          <w:lang w:val="ru-RU"/>
        </w:rPr>
        <w:t>)+273,45(</w:t>
      </w:r>
      <w:r>
        <w:rPr>
          <w:rFonts w:ascii="Calibri Light" w:hAnsi="Calibri Light" w:cstheme="majorHAnsi"/>
          <w:sz w:val="18"/>
          <w:szCs w:val="18"/>
          <w:lang w:val="ru-RU"/>
        </w:rPr>
        <w:t>пеня</w:t>
      </w:r>
      <w:r w:rsidRPr="00CF09E5">
        <w:rPr>
          <w:rFonts w:ascii="Calibri Light" w:hAnsi="Calibri Light" w:cstheme="majorHAnsi"/>
          <w:sz w:val="18"/>
          <w:szCs w:val="18"/>
          <w:lang w:val="ru-RU"/>
        </w:rPr>
        <w:t>);</w:t>
      </w:r>
    </w:p>
    <w:p w14:paraId="76FEE0DE" w14:textId="77777777" w:rsidR="000C032B" w:rsidRPr="00CF09E5" w:rsidRDefault="000C032B" w:rsidP="00B071FB">
      <w:pPr>
        <w:pStyle w:val="FootnoteText"/>
        <w:ind w:right="-1"/>
        <w:jc w:val="both"/>
        <w:rPr>
          <w:rFonts w:ascii="Calibri Light" w:hAnsi="Calibri Light" w:cstheme="majorHAnsi"/>
          <w:sz w:val="18"/>
          <w:szCs w:val="18"/>
          <w:lang w:val="ru-RU"/>
        </w:rPr>
      </w:pPr>
      <w:r w:rsidRPr="00CF09E5">
        <w:rPr>
          <w:rFonts w:ascii="Calibri Light" w:hAnsi="Calibri Light" w:cstheme="majorHAnsi"/>
          <w:sz w:val="18"/>
          <w:szCs w:val="18"/>
          <w:lang w:val="ru-RU"/>
        </w:rPr>
        <w:t xml:space="preserve">   31781,55 </w:t>
      </w:r>
      <w:r>
        <w:rPr>
          <w:rFonts w:ascii="Calibri Light" w:hAnsi="Calibri Light" w:cstheme="majorHAnsi"/>
          <w:sz w:val="18"/>
          <w:szCs w:val="18"/>
          <w:lang w:val="ru-RU"/>
        </w:rPr>
        <w:t>тыс</w:t>
      </w:r>
      <w:r w:rsidRPr="00CF09E5">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CF09E5">
        <w:rPr>
          <w:rFonts w:ascii="Calibri Light" w:hAnsi="Calibri Light" w:cstheme="majorHAnsi"/>
          <w:sz w:val="18"/>
          <w:szCs w:val="18"/>
          <w:lang w:val="ru-RU"/>
        </w:rPr>
        <w:t xml:space="preserve"> =20573,47+2315,46+366,85+8525,77;</w:t>
      </w:r>
    </w:p>
    <w:p w14:paraId="2B05AF01" w14:textId="77777777" w:rsidR="000C032B" w:rsidRPr="007C6A00" w:rsidRDefault="000C032B" w:rsidP="00B071FB">
      <w:pPr>
        <w:pStyle w:val="FootnoteText"/>
        <w:ind w:right="-1"/>
        <w:jc w:val="both"/>
        <w:rPr>
          <w:rFonts w:ascii="Calibri Light" w:hAnsi="Calibri Light" w:cstheme="majorHAnsi"/>
          <w:sz w:val="18"/>
          <w:szCs w:val="18"/>
          <w:lang w:val="ru-RU"/>
        </w:rPr>
      </w:pPr>
      <w:r w:rsidRPr="00CF09E5">
        <w:rPr>
          <w:rFonts w:ascii="Calibri Light" w:hAnsi="Calibri Light" w:cstheme="majorHAnsi"/>
          <w:sz w:val="18"/>
          <w:szCs w:val="18"/>
          <w:lang w:val="ru-RU"/>
        </w:rPr>
        <w:t xml:space="preserve">   </w:t>
      </w:r>
      <w:r w:rsidRPr="007C6A00">
        <w:rPr>
          <w:rFonts w:ascii="Calibri Light" w:hAnsi="Calibri Light" w:cstheme="majorHAnsi"/>
          <w:sz w:val="18"/>
          <w:szCs w:val="18"/>
          <w:lang w:val="ru-RU"/>
        </w:rPr>
        <w:t xml:space="preserve">26605,04 </w:t>
      </w:r>
      <w:r>
        <w:rPr>
          <w:rFonts w:ascii="Calibri Light" w:hAnsi="Calibri Light" w:cstheme="majorHAnsi"/>
          <w:sz w:val="18"/>
          <w:szCs w:val="18"/>
          <w:lang w:val="ru-RU"/>
        </w:rPr>
        <w:t>тыс</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C6A00">
        <w:rPr>
          <w:rFonts w:ascii="Calibri Light" w:hAnsi="Calibri Light" w:cstheme="majorHAnsi"/>
          <w:sz w:val="18"/>
          <w:szCs w:val="18"/>
          <w:lang w:val="ru-RU"/>
        </w:rPr>
        <w:t xml:space="preserve"> =20190,18+3358,02+40,81+3016,03.</w:t>
      </w:r>
    </w:p>
  </w:footnote>
  <w:footnote w:id="144">
    <w:p w14:paraId="14178F75" w14:textId="77777777" w:rsidR="000C032B" w:rsidRPr="00854FE8" w:rsidRDefault="000C032B" w:rsidP="00B071F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Положение</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об</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организации</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функционировании</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ГУЭТТ</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утвержденное</w:t>
      </w:r>
      <w:r w:rsidRPr="00854FE8">
        <w:rPr>
          <w:rFonts w:ascii="Calibri Light" w:hAnsi="Calibri Light" w:cstheme="majorHAnsi"/>
          <w:sz w:val="18"/>
          <w:szCs w:val="18"/>
          <w:lang w:val="ru-RU"/>
        </w:rPr>
        <w:t xml:space="preserve"> </w:t>
      </w:r>
      <w:r>
        <w:rPr>
          <w:rFonts w:ascii="Calibri Light" w:hAnsi="Calibri Light" w:cstheme="majorHAnsi"/>
          <w:sz w:val="18"/>
          <w:szCs w:val="18"/>
          <w:lang w:val="ru-RU"/>
        </w:rPr>
        <w:t>Решением</w:t>
      </w:r>
      <w:r w:rsidRPr="00854FE8">
        <w:rPr>
          <w:rFonts w:ascii="Calibri Light" w:hAnsi="Calibri Light" w:cstheme="majorHAnsi"/>
          <w:sz w:val="18"/>
          <w:szCs w:val="18"/>
          <w:lang w:val="ru-RU"/>
        </w:rPr>
        <w:t xml:space="preserve"> №13/7 </w:t>
      </w:r>
      <w:r>
        <w:rPr>
          <w:rFonts w:ascii="Calibri Light" w:hAnsi="Calibri Light" w:cstheme="majorHAnsi"/>
          <w:sz w:val="18"/>
          <w:szCs w:val="18"/>
          <w:lang w:val="ru-RU"/>
        </w:rPr>
        <w:t>от</w:t>
      </w:r>
      <w:r w:rsidRPr="00854FE8">
        <w:rPr>
          <w:rFonts w:ascii="Calibri Light" w:hAnsi="Calibri Light" w:cstheme="majorHAnsi"/>
          <w:sz w:val="18"/>
          <w:szCs w:val="18"/>
          <w:lang w:val="ru-RU"/>
        </w:rPr>
        <w:t xml:space="preserve"> 04.08.2020, </w:t>
      </w:r>
      <w:r>
        <w:rPr>
          <w:rFonts w:ascii="Calibri Light" w:hAnsi="Calibri Light" w:cstheme="majorHAnsi"/>
          <w:sz w:val="18"/>
          <w:szCs w:val="18"/>
          <w:lang w:val="ru-RU"/>
        </w:rPr>
        <w:t>п.</w:t>
      </w:r>
      <w:r w:rsidRPr="00854FE8">
        <w:rPr>
          <w:rFonts w:ascii="Calibri Light" w:hAnsi="Calibri Light" w:cstheme="majorHAnsi"/>
          <w:sz w:val="18"/>
          <w:szCs w:val="18"/>
          <w:lang w:val="ru-RU"/>
        </w:rPr>
        <w:t>18</w:t>
      </w:r>
      <w:r>
        <w:rPr>
          <w:rFonts w:ascii="Calibri Light" w:hAnsi="Calibri Light" w:cstheme="majorHAnsi"/>
          <w:sz w:val="18"/>
          <w:szCs w:val="18"/>
          <w:lang w:val="ru-RU"/>
        </w:rPr>
        <w:t xml:space="preserve"> (</w:t>
      </w:r>
      <w:r w:rsidRPr="00854FE8">
        <w:rPr>
          <w:rFonts w:ascii="Calibri Light" w:hAnsi="Calibri Light" w:cstheme="majorHAnsi"/>
          <w:sz w:val="18"/>
          <w:szCs w:val="18"/>
          <w:lang w:val="ru-RU"/>
        </w:rPr>
        <w:t>10</w:t>
      </w:r>
      <w:r>
        <w:rPr>
          <w:rFonts w:ascii="Calibri Light" w:hAnsi="Calibri Light" w:cstheme="majorHAnsi"/>
          <w:sz w:val="18"/>
          <w:szCs w:val="18"/>
          <w:lang w:val="ru-RU"/>
        </w:rPr>
        <w:t>), п.</w:t>
      </w:r>
      <w:r w:rsidRPr="00854FE8">
        <w:rPr>
          <w:rFonts w:ascii="Calibri Light" w:hAnsi="Calibri Light" w:cstheme="majorHAnsi"/>
          <w:sz w:val="18"/>
          <w:szCs w:val="18"/>
          <w:lang w:val="ru-RU"/>
        </w:rPr>
        <w:t xml:space="preserve">19 </w:t>
      </w:r>
      <w:r>
        <w:rPr>
          <w:rFonts w:ascii="Calibri Light" w:hAnsi="Calibri Light" w:cstheme="majorHAnsi"/>
          <w:sz w:val="18"/>
          <w:szCs w:val="18"/>
          <w:lang w:val="ru-RU"/>
        </w:rPr>
        <w:t>и</w:t>
      </w:r>
      <w:r w:rsidRPr="00854FE8">
        <w:rPr>
          <w:rFonts w:ascii="Calibri Light" w:hAnsi="Calibri Light" w:cstheme="majorHAnsi"/>
          <w:sz w:val="18"/>
          <w:szCs w:val="18"/>
          <w:lang w:val="ru-RU"/>
        </w:rPr>
        <w:t xml:space="preserve"> 20.</w:t>
      </w:r>
    </w:p>
  </w:footnote>
  <w:footnote w:id="145">
    <w:p w14:paraId="66E74A07" w14:textId="77777777" w:rsidR="000C032B" w:rsidRPr="00B435F1" w:rsidRDefault="000C032B" w:rsidP="00B071F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435F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Земельные участки с кадастровыми номерами </w:t>
      </w:r>
      <w:r w:rsidRPr="00B435F1">
        <w:rPr>
          <w:rFonts w:ascii="Calibri Light" w:hAnsi="Calibri Light" w:cstheme="majorHAnsi"/>
          <w:sz w:val="18"/>
          <w:szCs w:val="18"/>
          <w:lang w:val="ru-RU"/>
        </w:rPr>
        <w:t xml:space="preserve">0100419.456 (0,1654 </w:t>
      </w:r>
      <w:r>
        <w:rPr>
          <w:rFonts w:ascii="Calibri Light" w:hAnsi="Calibri Light" w:cstheme="majorHAnsi"/>
          <w:sz w:val="18"/>
          <w:szCs w:val="18"/>
          <w:lang w:val="ru-RU"/>
        </w:rPr>
        <w:t>га</w:t>
      </w:r>
      <w:r w:rsidRPr="00B435F1">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B435F1">
        <w:rPr>
          <w:rFonts w:ascii="Calibri Light" w:hAnsi="Calibri Light" w:cstheme="majorHAnsi"/>
          <w:sz w:val="18"/>
          <w:szCs w:val="18"/>
          <w:lang w:val="ru-RU"/>
        </w:rPr>
        <w:t xml:space="preserve"> 0100521.294 (0,0656 </w:t>
      </w:r>
      <w:r>
        <w:rPr>
          <w:rFonts w:ascii="Calibri Light" w:hAnsi="Calibri Light" w:cstheme="majorHAnsi"/>
          <w:sz w:val="18"/>
          <w:szCs w:val="18"/>
          <w:lang w:val="ru-RU"/>
        </w:rPr>
        <w:t>га</w:t>
      </w:r>
      <w:r w:rsidRPr="00B435F1">
        <w:rPr>
          <w:rFonts w:ascii="Calibri Light" w:hAnsi="Calibri Light" w:cstheme="majorHAnsi"/>
          <w:sz w:val="18"/>
          <w:szCs w:val="18"/>
          <w:lang w:val="ru-RU"/>
        </w:rPr>
        <w:t>),</w:t>
      </w:r>
      <w:r>
        <w:rPr>
          <w:rFonts w:ascii="Calibri Light" w:hAnsi="Calibri Light" w:cstheme="majorHAnsi"/>
          <w:sz w:val="18"/>
          <w:szCs w:val="18"/>
          <w:lang w:val="ru-RU"/>
        </w:rPr>
        <w:t xml:space="preserve"> общей стоимостью </w:t>
      </w:r>
      <w:r w:rsidRPr="00B435F1">
        <w:rPr>
          <w:rFonts w:ascii="Calibri Light" w:hAnsi="Calibri Light" w:cstheme="majorHAnsi"/>
          <w:sz w:val="18"/>
          <w:szCs w:val="18"/>
          <w:lang w:val="ru-RU"/>
        </w:rPr>
        <w:t>6708,75</w:t>
      </w:r>
      <w:r>
        <w:rPr>
          <w:rFonts w:ascii="Calibri Light" w:hAnsi="Calibri Light" w:cstheme="majorHAnsi"/>
          <w:sz w:val="18"/>
          <w:szCs w:val="18"/>
          <w:lang w:val="ru-RU"/>
        </w:rPr>
        <w:t xml:space="preserve"> тыс. леев были отражены ГУЭТТ в </w:t>
      </w:r>
      <w:r w:rsidRPr="00B435F1">
        <w:rPr>
          <w:rFonts w:ascii="Calibri Light" w:hAnsi="Calibri Light" w:cstheme="majorHAnsi"/>
          <w:sz w:val="18"/>
          <w:szCs w:val="18"/>
          <w:lang w:val="ru-RU"/>
        </w:rPr>
        <w:t>бухгалтерско</w:t>
      </w:r>
      <w:r>
        <w:rPr>
          <w:rFonts w:ascii="Calibri Light" w:hAnsi="Calibri Light" w:cstheme="majorHAnsi"/>
          <w:sz w:val="18"/>
          <w:szCs w:val="18"/>
          <w:lang w:val="ru-RU"/>
        </w:rPr>
        <w:t>м</w:t>
      </w:r>
      <w:r w:rsidRPr="00B435F1">
        <w:rPr>
          <w:rFonts w:ascii="Calibri Light" w:hAnsi="Calibri Light" w:cstheme="majorHAnsi"/>
          <w:sz w:val="18"/>
          <w:szCs w:val="18"/>
          <w:lang w:val="ru-RU"/>
        </w:rPr>
        <w:t xml:space="preserve"> учет</w:t>
      </w:r>
      <w:r>
        <w:rPr>
          <w:rFonts w:ascii="Calibri Light" w:hAnsi="Calibri Light" w:cstheme="majorHAnsi"/>
          <w:sz w:val="18"/>
          <w:szCs w:val="18"/>
          <w:lang w:val="ru-RU"/>
        </w:rPr>
        <w:t xml:space="preserve">е в </w:t>
      </w:r>
      <w:r w:rsidRPr="00B435F1">
        <w:rPr>
          <w:rFonts w:ascii="Calibri Light" w:hAnsi="Calibri Light" w:cstheme="majorHAnsi"/>
          <w:sz w:val="18"/>
          <w:szCs w:val="18"/>
          <w:lang w:val="ru-RU"/>
        </w:rPr>
        <w:t>2018</w:t>
      </w:r>
      <w:r>
        <w:rPr>
          <w:rFonts w:ascii="Calibri Light" w:hAnsi="Calibri Light" w:cstheme="majorHAnsi"/>
          <w:sz w:val="18"/>
          <w:szCs w:val="18"/>
          <w:lang w:val="ru-RU"/>
        </w:rPr>
        <w:t xml:space="preserve"> году. В </w:t>
      </w:r>
      <w:r w:rsidRPr="00B435F1">
        <w:rPr>
          <w:rFonts w:ascii="Calibri Light" w:hAnsi="Calibri Light" w:cstheme="majorHAnsi"/>
          <w:sz w:val="18"/>
          <w:szCs w:val="18"/>
          <w:lang w:val="ru-RU"/>
        </w:rPr>
        <w:t>2019</w:t>
      </w:r>
      <w:r>
        <w:rPr>
          <w:rFonts w:ascii="Calibri Light" w:hAnsi="Calibri Light" w:cstheme="majorHAnsi"/>
          <w:sz w:val="18"/>
          <w:szCs w:val="18"/>
          <w:lang w:val="ru-RU"/>
        </w:rPr>
        <w:t xml:space="preserve"> году эти земельные участки были </w:t>
      </w:r>
      <w:r w:rsidRPr="00B435F1">
        <w:rPr>
          <w:rFonts w:ascii="Calibri Light" w:hAnsi="Calibri Light" w:cstheme="majorHAnsi"/>
          <w:sz w:val="18"/>
          <w:szCs w:val="18"/>
          <w:lang w:val="ru-RU"/>
        </w:rPr>
        <w:t>зарегистрирован</w:t>
      </w:r>
      <w:r>
        <w:rPr>
          <w:rFonts w:ascii="Calibri Light" w:hAnsi="Calibri Light" w:cstheme="majorHAnsi"/>
          <w:sz w:val="18"/>
          <w:szCs w:val="18"/>
          <w:lang w:val="ru-RU"/>
        </w:rPr>
        <w:t xml:space="preserve">ы и в </w:t>
      </w:r>
      <w:r w:rsidRPr="00B435F1">
        <w:rPr>
          <w:rFonts w:ascii="Calibri Light" w:hAnsi="Calibri Light" w:cstheme="majorHAnsi"/>
          <w:sz w:val="18"/>
          <w:szCs w:val="18"/>
          <w:lang w:val="ru-RU"/>
        </w:rPr>
        <w:t>бухгалтерско</w:t>
      </w:r>
      <w:r>
        <w:rPr>
          <w:rFonts w:ascii="Calibri Light" w:hAnsi="Calibri Light" w:cstheme="majorHAnsi"/>
          <w:sz w:val="18"/>
          <w:szCs w:val="18"/>
          <w:lang w:val="ru-RU"/>
        </w:rPr>
        <w:t>м</w:t>
      </w:r>
      <w:r w:rsidRPr="00B435F1">
        <w:rPr>
          <w:rFonts w:ascii="Calibri Light" w:hAnsi="Calibri Light" w:cstheme="majorHAnsi"/>
          <w:sz w:val="18"/>
          <w:szCs w:val="18"/>
          <w:lang w:val="ru-RU"/>
        </w:rPr>
        <w:t xml:space="preserve"> учет</w:t>
      </w:r>
      <w:r>
        <w:rPr>
          <w:rFonts w:ascii="Calibri Light" w:hAnsi="Calibri Light" w:cstheme="majorHAnsi"/>
          <w:sz w:val="18"/>
          <w:szCs w:val="18"/>
          <w:lang w:val="ru-RU"/>
        </w:rPr>
        <w:t xml:space="preserve">е Примэрии </w:t>
      </w:r>
      <w:r w:rsidRPr="00B435F1">
        <w:rPr>
          <w:rFonts w:ascii="Calibri Light" w:hAnsi="Calibri Light" w:cstheme="majorHAnsi"/>
          <w:sz w:val="18"/>
          <w:szCs w:val="18"/>
          <w:lang w:val="ru-RU"/>
        </w:rPr>
        <w:t>(</w:t>
      </w:r>
      <w:r>
        <w:rPr>
          <w:rFonts w:ascii="Calibri Light" w:hAnsi="Calibri Light" w:cstheme="majorHAnsi"/>
          <w:sz w:val="18"/>
          <w:szCs w:val="18"/>
          <w:lang w:val="ru-RU"/>
        </w:rPr>
        <w:t xml:space="preserve">код учреждения </w:t>
      </w:r>
      <w:r w:rsidRPr="00B435F1">
        <w:rPr>
          <w:rFonts w:ascii="Calibri Light" w:hAnsi="Calibri Light" w:cstheme="majorHAnsi"/>
          <w:sz w:val="18"/>
          <w:szCs w:val="18"/>
          <w:lang w:val="ru-RU"/>
        </w:rPr>
        <w:t>07229).</w:t>
      </w:r>
    </w:p>
  </w:footnote>
  <w:footnote w:id="146">
    <w:p w14:paraId="520FD62B" w14:textId="77777777" w:rsidR="000C032B" w:rsidRPr="00EF6145" w:rsidRDefault="000C032B" w:rsidP="00B071F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F614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ЭКО </w:t>
      </w:r>
      <w:r w:rsidRPr="00EF6145">
        <w:rPr>
          <w:rFonts w:ascii="Calibri Light" w:hAnsi="Calibri Light" w:cstheme="majorHAnsi"/>
          <w:sz w:val="18"/>
          <w:szCs w:val="18"/>
          <w:lang w:val="ru-RU"/>
        </w:rPr>
        <w:t>518410 „</w:t>
      </w:r>
      <w:r>
        <w:rPr>
          <w:rFonts w:ascii="Calibri Light" w:hAnsi="Calibri Light" w:cstheme="majorHAnsi"/>
          <w:sz w:val="18"/>
          <w:szCs w:val="18"/>
          <w:lang w:val="ru-RU"/>
        </w:rPr>
        <w:t>Гарантия для оферты</w:t>
      </w:r>
      <w:r w:rsidRPr="00EF6145">
        <w:rPr>
          <w:rFonts w:ascii="Calibri Light" w:hAnsi="Calibri Light" w:cstheme="majorHAnsi"/>
          <w:sz w:val="18"/>
          <w:szCs w:val="18"/>
          <w:lang w:val="ru-RU"/>
        </w:rPr>
        <w:t>”.</w:t>
      </w:r>
    </w:p>
  </w:footnote>
  <w:footnote w:id="147">
    <w:p w14:paraId="4498117A" w14:textId="77777777" w:rsidR="000C032B" w:rsidRPr="00EF6145" w:rsidRDefault="000C032B" w:rsidP="00B071F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F614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Платежи за присужденные лоты должны поступать на счет ЭКО </w:t>
      </w:r>
      <w:r w:rsidRPr="00EF6145">
        <w:rPr>
          <w:rFonts w:ascii="Calibri Light" w:hAnsi="Calibri Light" w:cstheme="majorHAnsi"/>
          <w:sz w:val="18"/>
          <w:szCs w:val="18"/>
          <w:lang w:val="ru-RU"/>
        </w:rPr>
        <w:t>142251</w:t>
      </w:r>
      <w:r>
        <w:rPr>
          <w:rFonts w:ascii="Calibri Light" w:hAnsi="Calibri Light" w:cstheme="majorHAnsi"/>
          <w:sz w:val="18"/>
          <w:szCs w:val="18"/>
          <w:lang w:val="ru-RU"/>
        </w:rPr>
        <w:t>. Плата за аренду публичного имущества,</w:t>
      </w:r>
      <w:r w:rsidRPr="00EF6145">
        <w:rPr>
          <w:rFonts w:ascii="Calibri Light" w:hAnsi="Calibri Light" w:cstheme="majorHAnsi"/>
          <w:sz w:val="18"/>
          <w:szCs w:val="18"/>
          <w:lang w:val="ru-RU"/>
        </w:rPr>
        <w:t xml:space="preserve"> </w:t>
      </w:r>
      <w:r w:rsidRPr="00EF6145">
        <w:rPr>
          <w:rFonts w:ascii="Calibri Light" w:eastAsia="Times New Roman" w:hAnsi="Calibri Light" w:cstheme="majorHAnsi"/>
          <w:sz w:val="18"/>
          <w:szCs w:val="18"/>
          <w:lang w:val="ru-RU" w:eastAsia="ro-RO"/>
        </w:rPr>
        <w:t>перечисляем</w:t>
      </w:r>
      <w:r>
        <w:rPr>
          <w:rFonts w:ascii="Calibri Light" w:eastAsia="Times New Roman" w:hAnsi="Calibri Light" w:cstheme="majorHAnsi"/>
          <w:sz w:val="18"/>
          <w:szCs w:val="18"/>
          <w:lang w:val="ru-RU" w:eastAsia="ro-RO"/>
        </w:rPr>
        <w:t>ая</w:t>
      </w:r>
      <w:r w:rsidRPr="00EF6145">
        <w:rPr>
          <w:rFonts w:ascii="Calibri Light" w:eastAsia="Times New Roman" w:hAnsi="Calibri Light" w:cstheme="majorHAnsi"/>
          <w:sz w:val="18"/>
          <w:szCs w:val="18"/>
          <w:lang w:val="ru-RU" w:eastAsia="ro-RO"/>
        </w:rPr>
        <w:t xml:space="preserve"> в местный бюджет </w:t>
      </w:r>
      <w:r w:rsidRPr="00EF6145">
        <w:rPr>
          <w:rFonts w:ascii="Calibri Light" w:eastAsia="Times New Roman" w:hAnsi="Calibri Light" w:cstheme="majorHAnsi"/>
          <w:sz w:val="18"/>
          <w:szCs w:val="18"/>
          <w:lang w:eastAsia="ro-RO"/>
        </w:rPr>
        <w:t>II</w:t>
      </w:r>
      <w:r w:rsidRPr="00EF6145">
        <w:rPr>
          <w:rFonts w:ascii="Calibri Light" w:eastAsia="Times New Roman" w:hAnsi="Calibri Light" w:cstheme="majorHAnsi"/>
          <w:sz w:val="18"/>
          <w:szCs w:val="18"/>
          <w:lang w:val="ru-RU" w:eastAsia="ro-RO"/>
        </w:rPr>
        <w:t xml:space="preserve"> уровня</w:t>
      </w:r>
      <w:r w:rsidRPr="00EF6145">
        <w:rPr>
          <w:rFonts w:ascii="Calibri Light" w:hAnsi="Calibri Light" w:cstheme="majorHAnsi"/>
          <w:sz w:val="18"/>
          <w:szCs w:val="18"/>
          <w:lang w:val="ru-RU"/>
        </w:rPr>
        <w:t xml:space="preserve">” – </w:t>
      </w:r>
      <w:r>
        <w:rPr>
          <w:rFonts w:ascii="Calibri Light" w:hAnsi="Calibri Light" w:cstheme="majorHAnsi"/>
          <w:sz w:val="18"/>
          <w:szCs w:val="18"/>
          <w:lang w:val="ru-RU"/>
        </w:rPr>
        <w:t>в Орг.</w:t>
      </w:r>
      <w:r w:rsidRPr="00EF6145">
        <w:rPr>
          <w:rFonts w:ascii="Calibri Light" w:hAnsi="Calibri Light" w:cstheme="majorHAnsi"/>
          <w:sz w:val="18"/>
          <w:szCs w:val="18"/>
          <w:lang w:val="ru-RU"/>
        </w:rPr>
        <w:t xml:space="preserve">2 14268 </w:t>
      </w:r>
      <w:r>
        <w:rPr>
          <w:rFonts w:ascii="Calibri Light" w:hAnsi="Calibri Light" w:cstheme="majorHAnsi"/>
          <w:sz w:val="18"/>
          <w:szCs w:val="18"/>
          <w:lang w:val="ru-RU"/>
        </w:rPr>
        <w:t>Общие мероприятия.</w:t>
      </w:r>
    </w:p>
  </w:footnote>
  <w:footnote w:id="148">
    <w:p w14:paraId="18E357B4" w14:textId="77777777" w:rsidR="000C032B" w:rsidRPr="000F3FAB"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Из которых</w:t>
      </w:r>
      <w:r w:rsidRPr="000F3FAB">
        <w:rPr>
          <w:rFonts w:ascii="Calibri Light" w:hAnsi="Calibri Light" w:cstheme="majorHAnsi"/>
          <w:sz w:val="18"/>
          <w:szCs w:val="18"/>
          <w:lang w:val="ru-RU"/>
        </w:rPr>
        <w:t xml:space="preserve">: 983,21 </w:t>
      </w:r>
      <w:r>
        <w:rPr>
          <w:rFonts w:ascii="Calibri Light" w:hAnsi="Calibri Light" w:cstheme="majorHAnsi"/>
          <w:sz w:val="18"/>
          <w:szCs w:val="18"/>
          <w:lang w:val="ru-RU"/>
        </w:rPr>
        <w:t>тыс. леев</w:t>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0F3FAB">
        <w:rPr>
          <w:rFonts w:ascii="Calibri Light" w:hAnsi="Calibri Light" w:cstheme="majorHAnsi"/>
          <w:sz w:val="18"/>
          <w:szCs w:val="18"/>
          <w:lang w:val="ru-RU"/>
        </w:rPr>
        <w:t>2018</w:t>
      </w:r>
      <w:r>
        <w:rPr>
          <w:rFonts w:ascii="Calibri Light" w:hAnsi="Calibri Light" w:cstheme="majorHAnsi"/>
          <w:sz w:val="18"/>
          <w:szCs w:val="18"/>
          <w:lang w:val="ru-RU"/>
        </w:rPr>
        <w:t xml:space="preserve"> году</w:t>
      </w:r>
      <w:r w:rsidRPr="000F3FAB">
        <w:rPr>
          <w:rFonts w:ascii="Calibri Light" w:hAnsi="Calibri Light" w:cstheme="majorHAnsi"/>
          <w:sz w:val="18"/>
          <w:szCs w:val="18"/>
          <w:lang w:val="ru-RU"/>
        </w:rPr>
        <w:t xml:space="preserve">; 1113,02 </w:t>
      </w:r>
      <w:r>
        <w:rPr>
          <w:rFonts w:ascii="Calibri Light" w:hAnsi="Calibri Light" w:cstheme="majorHAnsi"/>
          <w:sz w:val="18"/>
          <w:szCs w:val="18"/>
          <w:lang w:val="ru-RU"/>
        </w:rPr>
        <w:t>тыс. леев</w:t>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в </w:t>
      </w:r>
      <w:r w:rsidRPr="000F3FAB">
        <w:rPr>
          <w:rFonts w:ascii="Calibri Light" w:hAnsi="Calibri Light" w:cstheme="majorHAnsi"/>
          <w:sz w:val="18"/>
          <w:szCs w:val="18"/>
          <w:lang w:val="ru-RU"/>
        </w:rPr>
        <w:t>2019</w:t>
      </w:r>
      <w:r>
        <w:rPr>
          <w:rFonts w:ascii="Calibri Light" w:hAnsi="Calibri Light" w:cstheme="majorHAnsi"/>
          <w:sz w:val="18"/>
          <w:szCs w:val="18"/>
          <w:lang w:val="ru-RU"/>
        </w:rPr>
        <w:t xml:space="preserve"> году и </w:t>
      </w:r>
      <w:r w:rsidRPr="000F3FAB">
        <w:rPr>
          <w:rFonts w:ascii="Calibri Light" w:hAnsi="Calibri Light" w:cstheme="majorHAnsi"/>
          <w:sz w:val="18"/>
          <w:szCs w:val="18"/>
          <w:lang w:val="ru-RU"/>
        </w:rPr>
        <w:t xml:space="preserve">952,96 </w:t>
      </w:r>
      <w:r>
        <w:rPr>
          <w:rFonts w:ascii="Calibri Light" w:hAnsi="Calibri Light" w:cstheme="majorHAnsi"/>
          <w:sz w:val="18"/>
          <w:szCs w:val="18"/>
          <w:lang w:val="ru-RU"/>
        </w:rPr>
        <w:t>тыс. леев</w:t>
      </w:r>
      <w:r w:rsidRPr="000F3FAB">
        <w:rPr>
          <w:rFonts w:ascii="Calibri Light" w:hAnsi="Calibri Light" w:cstheme="majorHAnsi"/>
          <w:sz w:val="18"/>
          <w:szCs w:val="18"/>
          <w:lang w:val="ru-RU"/>
        </w:rPr>
        <w:t xml:space="preserve"> - </w:t>
      </w:r>
      <w:r>
        <w:rPr>
          <w:rFonts w:ascii="Calibri Light" w:hAnsi="Calibri Light" w:cstheme="majorHAnsi"/>
          <w:sz w:val="18"/>
          <w:szCs w:val="18"/>
          <w:lang w:val="ru-RU"/>
        </w:rPr>
        <w:t>в</w:t>
      </w:r>
      <w:r w:rsidRPr="000F3FAB">
        <w:rPr>
          <w:rFonts w:ascii="Calibri Light" w:hAnsi="Calibri Light" w:cstheme="majorHAnsi"/>
          <w:sz w:val="18"/>
          <w:szCs w:val="18"/>
          <w:lang w:val="ru-RU"/>
        </w:rPr>
        <w:t xml:space="preserve"> 2020</w:t>
      </w:r>
      <w:r>
        <w:rPr>
          <w:rFonts w:ascii="Calibri Light" w:hAnsi="Calibri Light" w:cstheme="majorHAnsi"/>
          <w:sz w:val="18"/>
          <w:szCs w:val="18"/>
          <w:lang w:val="ru-RU"/>
        </w:rPr>
        <w:t xml:space="preserve"> году</w:t>
      </w:r>
      <w:r w:rsidRPr="000F3FAB">
        <w:rPr>
          <w:rFonts w:ascii="Calibri Light" w:hAnsi="Calibri Light" w:cstheme="majorHAnsi"/>
          <w:sz w:val="18"/>
          <w:szCs w:val="18"/>
          <w:lang w:val="ru-RU"/>
        </w:rPr>
        <w:t>.</w:t>
      </w:r>
    </w:p>
  </w:footnote>
  <w:footnote w:id="149">
    <w:p w14:paraId="64A85AD2" w14:textId="77777777" w:rsidR="000C032B" w:rsidRPr="000F3FAB"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Pr>
          <w:rFonts w:ascii="Calibri Light" w:hAnsi="Calibri Light" w:cstheme="majorHAnsi"/>
          <w:sz w:val="18"/>
          <w:szCs w:val="18"/>
          <w:lang w:val="ru-RU"/>
        </w:rPr>
        <w:t>Из которых</w:t>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0F3FAB">
        <w:rPr>
          <w:rFonts w:ascii="Calibri Light" w:hAnsi="Calibri Light" w:cstheme="majorHAnsi"/>
          <w:sz w:val="18"/>
          <w:szCs w:val="18"/>
          <w:lang w:val="ru-RU"/>
        </w:rPr>
        <w:t xml:space="preserve">2018 </w:t>
      </w:r>
      <w:r>
        <w:rPr>
          <w:rFonts w:ascii="Calibri Light" w:hAnsi="Calibri Light" w:cstheme="majorHAnsi"/>
          <w:sz w:val="18"/>
          <w:szCs w:val="18"/>
          <w:lang w:val="ru-RU"/>
        </w:rPr>
        <w:t xml:space="preserve">году </w:t>
      </w:r>
      <w:r w:rsidRPr="000F3FAB">
        <w:rPr>
          <w:rFonts w:ascii="Calibri Light" w:hAnsi="Calibri Light" w:cstheme="majorHAnsi"/>
          <w:sz w:val="18"/>
          <w:szCs w:val="18"/>
          <w:lang w:val="ru-RU"/>
        </w:rPr>
        <w:t xml:space="preserve">– 594,91 </w:t>
      </w:r>
      <w:r>
        <w:rPr>
          <w:rFonts w:ascii="Calibri Light" w:hAnsi="Calibri Light" w:cstheme="majorHAnsi"/>
          <w:sz w:val="18"/>
          <w:szCs w:val="18"/>
          <w:lang w:val="ru-RU"/>
        </w:rPr>
        <w:t>тыс. леев</w:t>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0F3FAB">
        <w:rPr>
          <w:rFonts w:ascii="Calibri Light" w:hAnsi="Calibri Light" w:cstheme="majorHAnsi"/>
          <w:sz w:val="18"/>
          <w:szCs w:val="18"/>
          <w:lang w:val="ru-RU"/>
        </w:rPr>
        <w:t>2019</w:t>
      </w:r>
      <w:r>
        <w:rPr>
          <w:rFonts w:ascii="Calibri Light" w:hAnsi="Calibri Light" w:cstheme="majorHAnsi"/>
          <w:sz w:val="18"/>
          <w:szCs w:val="18"/>
          <w:lang w:val="ru-RU"/>
        </w:rPr>
        <w:t xml:space="preserve"> году</w:t>
      </w:r>
      <w:r w:rsidRPr="000F3FAB">
        <w:rPr>
          <w:rFonts w:ascii="Calibri Light" w:hAnsi="Calibri Light" w:cstheme="majorHAnsi"/>
          <w:sz w:val="18"/>
          <w:szCs w:val="18"/>
          <w:lang w:val="ru-RU"/>
        </w:rPr>
        <w:t xml:space="preserve"> – 703,19 </w:t>
      </w:r>
      <w:r>
        <w:rPr>
          <w:rFonts w:ascii="Calibri Light" w:hAnsi="Calibri Light" w:cstheme="majorHAnsi"/>
          <w:sz w:val="18"/>
          <w:szCs w:val="18"/>
          <w:lang w:val="ru-RU"/>
        </w:rPr>
        <w:t>тыс. леев</w:t>
      </w:r>
      <w:r w:rsidRPr="000F3FA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в </w:t>
      </w:r>
      <w:r w:rsidRPr="000F3FAB">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0F3FAB">
        <w:rPr>
          <w:rFonts w:ascii="Calibri Light" w:hAnsi="Calibri Light" w:cstheme="majorHAnsi"/>
          <w:sz w:val="18"/>
          <w:szCs w:val="18"/>
          <w:lang w:val="ru-RU"/>
        </w:rPr>
        <w:t xml:space="preserve">– 662,01 </w:t>
      </w:r>
      <w:r>
        <w:rPr>
          <w:rFonts w:ascii="Calibri Light" w:hAnsi="Calibri Light" w:cstheme="majorHAnsi"/>
          <w:sz w:val="18"/>
          <w:szCs w:val="18"/>
          <w:lang w:val="ru-RU"/>
        </w:rPr>
        <w:t>тыс. леев</w:t>
      </w:r>
      <w:r w:rsidRPr="000F3FAB">
        <w:rPr>
          <w:rFonts w:ascii="Calibri Light" w:hAnsi="Calibri Light" w:cstheme="majorHAnsi"/>
          <w:sz w:val="18"/>
          <w:szCs w:val="18"/>
          <w:lang w:val="ru-RU"/>
        </w:rPr>
        <w:t>.</w:t>
      </w:r>
    </w:p>
  </w:footnote>
  <w:footnote w:id="150">
    <w:p w14:paraId="29B1209A" w14:textId="77777777" w:rsidR="000C032B" w:rsidRPr="00B34733"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3473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Аудируемый период </w:t>
      </w:r>
      <w:r w:rsidRPr="00B34733">
        <w:rPr>
          <w:rFonts w:ascii="Calibri Light" w:hAnsi="Calibri Light" w:cstheme="majorHAnsi"/>
          <w:sz w:val="18"/>
          <w:szCs w:val="18"/>
          <w:lang w:val="ru-RU"/>
        </w:rPr>
        <w:t>01.01.2015 – 31.12.2019.</w:t>
      </w:r>
    </w:p>
  </w:footnote>
  <w:footnote w:id="151">
    <w:p w14:paraId="0B3C8685" w14:textId="77777777" w:rsidR="000C032B" w:rsidRPr="007C6A00" w:rsidRDefault="000C032B" w:rsidP="00897D0B">
      <w:pPr>
        <w:pStyle w:val="FootnoteText"/>
        <w:ind w:right="-22"/>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34733">
        <w:rPr>
          <w:rFonts w:ascii="Calibri Light" w:hAnsi="Calibri Light" w:cstheme="majorHAnsi"/>
          <w:sz w:val="18"/>
          <w:szCs w:val="18"/>
          <w:lang w:val="ru-RU"/>
        </w:rPr>
        <w:t xml:space="preserve"> 1. бул. Штефана чел Маре и Сфынт 8/1 – </w:t>
      </w:r>
      <w:r>
        <w:rPr>
          <w:rFonts w:ascii="Calibri Light" w:hAnsi="Calibri Light" w:cstheme="majorHAnsi"/>
          <w:sz w:val="18"/>
          <w:szCs w:val="18"/>
          <w:lang w:val="ru-RU"/>
        </w:rPr>
        <w:t xml:space="preserve">ул. Измаил </w:t>
      </w:r>
      <w:r w:rsidRPr="00B34733">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бул. Гр. Виеру </w:t>
      </w:r>
      <w:r w:rsidRPr="00B34733">
        <w:rPr>
          <w:rFonts w:ascii="Calibri Light" w:hAnsi="Calibri Light" w:cstheme="majorHAnsi"/>
          <w:sz w:val="18"/>
          <w:szCs w:val="18"/>
          <w:lang w:val="ru-RU"/>
        </w:rPr>
        <w:t xml:space="preserve">– </w:t>
      </w:r>
      <w:r>
        <w:rPr>
          <w:rFonts w:ascii="Calibri Light" w:hAnsi="Calibri Light" w:cstheme="majorHAnsi"/>
          <w:sz w:val="18"/>
          <w:szCs w:val="18"/>
          <w:lang w:val="ru-RU"/>
        </w:rPr>
        <w:t>бул</w:t>
      </w:r>
      <w:r w:rsidRPr="00B34733">
        <w:rPr>
          <w:rFonts w:ascii="Calibri Light" w:hAnsi="Calibri Light" w:cstheme="majorHAnsi"/>
          <w:sz w:val="18"/>
          <w:szCs w:val="18"/>
          <w:lang w:val="ru-RU"/>
        </w:rPr>
        <w:t xml:space="preserve">. </w:t>
      </w:r>
      <w:r>
        <w:rPr>
          <w:rFonts w:ascii="Calibri Light" w:hAnsi="Calibri Light" w:cstheme="majorHAnsi"/>
          <w:sz w:val="18"/>
          <w:szCs w:val="18"/>
          <w:lang w:val="ru-RU"/>
        </w:rPr>
        <w:t>Ренаштерий Национале</w:t>
      </w:r>
      <w:r w:rsidRPr="00B34733">
        <w:rPr>
          <w:rFonts w:ascii="Calibri Light" w:hAnsi="Calibri Light" w:cstheme="majorHAnsi"/>
          <w:sz w:val="18"/>
          <w:szCs w:val="18"/>
          <w:lang w:val="ru-RU"/>
        </w:rPr>
        <w:t xml:space="preserve">,10; 3. </w:t>
      </w:r>
      <w:r>
        <w:rPr>
          <w:rFonts w:ascii="Calibri Light" w:hAnsi="Calibri Light" w:cstheme="majorHAnsi"/>
          <w:sz w:val="18"/>
          <w:szCs w:val="18"/>
          <w:lang w:val="ru-RU"/>
        </w:rPr>
        <w:t>бул</w:t>
      </w:r>
      <w:r w:rsidRPr="00B34733">
        <w:rPr>
          <w:rFonts w:ascii="Calibri Light" w:hAnsi="Calibri Light" w:cstheme="majorHAnsi"/>
          <w:sz w:val="18"/>
          <w:szCs w:val="18"/>
          <w:lang w:val="ru-RU"/>
        </w:rPr>
        <w:t xml:space="preserve">. </w:t>
      </w:r>
      <w:r>
        <w:rPr>
          <w:rFonts w:ascii="Calibri Light" w:hAnsi="Calibri Light" w:cstheme="majorHAnsi"/>
          <w:sz w:val="18"/>
          <w:szCs w:val="18"/>
          <w:lang w:val="ru-RU"/>
        </w:rPr>
        <w:t>Гагарина</w:t>
      </w:r>
      <w:r w:rsidRPr="007C6A00">
        <w:rPr>
          <w:rFonts w:ascii="Calibri Light" w:hAnsi="Calibri Light" w:cstheme="majorHAnsi"/>
          <w:sz w:val="18"/>
          <w:szCs w:val="18"/>
          <w:lang w:val="ru-RU"/>
        </w:rPr>
        <w:t xml:space="preserve"> 8/1; 4.</w:t>
      </w:r>
      <w:r>
        <w:rPr>
          <w:rFonts w:ascii="Calibri Light" w:hAnsi="Calibri Light" w:cstheme="majorHAnsi"/>
          <w:sz w:val="18"/>
          <w:szCs w:val="18"/>
          <w:lang w:val="ru-RU"/>
        </w:rPr>
        <w:t>ул</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Каля</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Ешилор</w:t>
      </w:r>
      <w:r w:rsidRPr="007C6A00">
        <w:rPr>
          <w:rFonts w:ascii="Calibri Light" w:hAnsi="Calibri Light" w:cstheme="majorHAnsi"/>
          <w:sz w:val="18"/>
          <w:szCs w:val="18"/>
          <w:lang w:val="ru-RU"/>
        </w:rPr>
        <w:t xml:space="preserve"> 3/1; 5. </w:t>
      </w:r>
      <w:r>
        <w:rPr>
          <w:rFonts w:ascii="Calibri Light" w:hAnsi="Calibri Light" w:cstheme="majorHAnsi"/>
          <w:sz w:val="18"/>
          <w:szCs w:val="18"/>
          <w:lang w:val="ru-RU"/>
        </w:rPr>
        <w:t>Ул</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Ион</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Крянгэ</w:t>
      </w:r>
      <w:r w:rsidRPr="007C6A00">
        <w:rPr>
          <w:rFonts w:ascii="Calibri Light" w:hAnsi="Calibri Light" w:cstheme="majorHAnsi"/>
          <w:sz w:val="18"/>
          <w:szCs w:val="18"/>
          <w:lang w:val="ru-RU"/>
        </w:rPr>
        <w:t xml:space="preserve"> 74/1.</w:t>
      </w:r>
    </w:p>
  </w:footnote>
  <w:footnote w:id="152">
    <w:p w14:paraId="2C01563D" w14:textId="77777777" w:rsidR="000C032B" w:rsidRPr="00996F48"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96F48">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996F48">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996F48">
        <w:rPr>
          <w:rFonts w:ascii="Calibri Light" w:hAnsi="Calibri Light" w:cstheme="majorHAnsi"/>
          <w:sz w:val="18"/>
          <w:szCs w:val="18"/>
          <w:lang w:val="ru-RU"/>
        </w:rPr>
        <w:t xml:space="preserve"> </w:t>
      </w:r>
      <w:r>
        <w:rPr>
          <w:rFonts w:ascii="Calibri Light" w:hAnsi="Calibri Light" w:cstheme="majorHAnsi"/>
          <w:sz w:val="18"/>
          <w:szCs w:val="18"/>
          <w:lang w:val="ru-RU"/>
        </w:rPr>
        <w:t>внутренней</w:t>
      </w:r>
      <w:r w:rsidRPr="00996F48">
        <w:rPr>
          <w:rFonts w:ascii="Calibri Light" w:hAnsi="Calibri Light" w:cstheme="majorHAnsi"/>
          <w:sz w:val="18"/>
          <w:szCs w:val="18"/>
          <w:lang w:val="ru-RU"/>
        </w:rPr>
        <w:t xml:space="preserve"> </w:t>
      </w:r>
      <w:r>
        <w:rPr>
          <w:rFonts w:ascii="Calibri Light" w:hAnsi="Calibri Light" w:cstheme="majorHAnsi"/>
          <w:sz w:val="18"/>
          <w:szCs w:val="18"/>
          <w:lang w:val="ru-RU"/>
        </w:rPr>
        <w:t>торговле</w:t>
      </w:r>
      <w:r w:rsidRPr="00996F48">
        <w:rPr>
          <w:rFonts w:ascii="Calibri Light" w:hAnsi="Calibri Light" w:cstheme="majorHAnsi"/>
          <w:sz w:val="18"/>
          <w:szCs w:val="18"/>
          <w:lang w:val="ru-RU"/>
        </w:rPr>
        <w:t xml:space="preserve"> №231/2010. </w:t>
      </w:r>
    </w:p>
  </w:footnote>
  <w:footnote w:id="153">
    <w:p w14:paraId="4A56254C" w14:textId="77777777" w:rsidR="000C032B" w:rsidRPr="00F26E9C"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Ведение</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учета</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договоров</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аренды</w:t>
      </w:r>
      <w:r w:rsidRPr="00F26E9C">
        <w:rPr>
          <w:rFonts w:ascii="Calibri Light" w:hAnsi="Calibri Light" w:cstheme="majorHAnsi"/>
          <w:sz w:val="18"/>
          <w:szCs w:val="18"/>
          <w:lang w:val="ru-RU"/>
        </w:rPr>
        <w:t>/</w:t>
      </w:r>
      <w:r>
        <w:rPr>
          <w:rFonts w:ascii="Calibri Light" w:hAnsi="Calibri Light" w:cstheme="majorHAnsi"/>
          <w:sz w:val="18"/>
          <w:szCs w:val="18"/>
          <w:lang w:val="ru-RU"/>
        </w:rPr>
        <w:t>безвозмездного</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пользования</w:t>
      </w:r>
      <w:r w:rsidRPr="00F26E9C">
        <w:rPr>
          <w:rFonts w:ascii="Calibri Light" w:hAnsi="Calibri Light" w:cstheme="majorHAnsi"/>
          <w:sz w:val="18"/>
          <w:szCs w:val="18"/>
          <w:lang w:val="ru-RU"/>
        </w:rPr>
        <w:t>/</w:t>
      </w:r>
      <w:r>
        <w:rPr>
          <w:rFonts w:ascii="Calibri Light" w:hAnsi="Calibri Light" w:cstheme="majorHAnsi"/>
          <w:sz w:val="18"/>
          <w:szCs w:val="18"/>
          <w:lang w:val="ru-RU"/>
        </w:rPr>
        <w:t>концессии</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муниципального</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имущества</w:t>
      </w:r>
      <w:r w:rsidRPr="00F26E9C">
        <w:rPr>
          <w:rFonts w:ascii="Calibri Light" w:hAnsi="Calibri Light" w:cstheme="majorHAnsi"/>
          <w:sz w:val="18"/>
          <w:szCs w:val="18"/>
          <w:lang w:val="ru-RU"/>
        </w:rPr>
        <w:t xml:space="preserve">, </w:t>
      </w:r>
      <w:r>
        <w:rPr>
          <w:rFonts w:ascii="Calibri Light" w:hAnsi="Calibri Light" w:cstheme="majorHAnsi"/>
          <w:sz w:val="18"/>
          <w:szCs w:val="18"/>
          <w:lang w:val="ru-RU"/>
        </w:rPr>
        <w:t>составленных в рамках Управления</w:t>
      </w:r>
      <w:r w:rsidRPr="00F26E9C">
        <w:rPr>
          <w:rFonts w:ascii="Calibri Light" w:hAnsi="Calibri Light" w:cstheme="majorHAnsi"/>
          <w:sz w:val="18"/>
          <w:szCs w:val="18"/>
          <w:lang w:val="ru-RU"/>
        </w:rPr>
        <w:t>”.</w:t>
      </w:r>
    </w:p>
  </w:footnote>
  <w:footnote w:id="154">
    <w:p w14:paraId="65E1A4DB" w14:textId="77777777" w:rsidR="000C032B" w:rsidRPr="009232AB" w:rsidRDefault="000C032B" w:rsidP="00897D0B">
      <w:pPr>
        <w:pStyle w:val="FootnoteText"/>
        <w:jc w:val="both"/>
        <w:rPr>
          <w:rFonts w:ascii="Calibri Light" w:hAnsi="Calibri Light" w:cstheme="majorHAnsi"/>
          <w:sz w:val="18"/>
          <w:szCs w:val="18"/>
        </w:rPr>
      </w:pPr>
      <w:r w:rsidRPr="009232AB">
        <w:rPr>
          <w:rStyle w:val="FootnoteReference"/>
          <w:rFonts w:ascii="Calibri Light" w:hAnsi="Calibri Light" w:cstheme="majorHAnsi"/>
          <w:sz w:val="18"/>
          <w:szCs w:val="18"/>
        </w:rPr>
        <w:footnoteRef/>
      </w:r>
      <w:r w:rsidRPr="009232AB">
        <w:rPr>
          <w:rFonts w:ascii="Calibri Light" w:hAnsi="Calibri Light" w:cstheme="majorHAnsi"/>
          <w:sz w:val="18"/>
          <w:szCs w:val="18"/>
        </w:rPr>
        <w:t xml:space="preserve"> </w:t>
      </w:r>
      <w:r>
        <w:rPr>
          <w:rFonts w:ascii="Calibri Light" w:hAnsi="Calibri Light" w:cstheme="majorHAnsi"/>
          <w:sz w:val="18"/>
          <w:szCs w:val="18"/>
          <w:lang w:val="ru-RU"/>
        </w:rPr>
        <w:t>ООО</w:t>
      </w:r>
      <w:r w:rsidRPr="009232AB">
        <w:rPr>
          <w:rFonts w:ascii="Calibri Light" w:hAnsi="Calibri Light" w:cstheme="majorHAnsi"/>
          <w:sz w:val="18"/>
          <w:szCs w:val="18"/>
        </w:rPr>
        <w:t xml:space="preserve"> San Prim Grup, </w:t>
      </w:r>
      <w:r>
        <w:rPr>
          <w:rFonts w:ascii="Calibri Light" w:hAnsi="Calibri Light" w:cstheme="majorHAnsi"/>
          <w:sz w:val="18"/>
          <w:szCs w:val="18"/>
          <w:lang w:val="ru-RU"/>
        </w:rPr>
        <w:t>ООО</w:t>
      </w:r>
      <w:r w:rsidRPr="009232AB">
        <w:rPr>
          <w:rFonts w:ascii="Calibri Light" w:hAnsi="Calibri Light" w:cstheme="majorHAnsi"/>
          <w:sz w:val="18"/>
          <w:szCs w:val="18"/>
        </w:rPr>
        <w:t xml:space="preserve"> Badimus, </w:t>
      </w:r>
      <w:r>
        <w:rPr>
          <w:rFonts w:ascii="Calibri Light" w:hAnsi="Calibri Light" w:cstheme="majorHAnsi"/>
          <w:sz w:val="18"/>
          <w:szCs w:val="18"/>
          <w:lang w:val="ru-RU"/>
        </w:rPr>
        <w:t>ООО</w:t>
      </w:r>
      <w:r w:rsidRPr="00F26E9C">
        <w:rPr>
          <w:rFonts w:ascii="Calibri Light" w:hAnsi="Calibri Light" w:cstheme="majorHAnsi"/>
          <w:sz w:val="18"/>
          <w:szCs w:val="18"/>
        </w:rPr>
        <w:t xml:space="preserve"> </w:t>
      </w:r>
      <w:r w:rsidRPr="009232AB">
        <w:rPr>
          <w:rFonts w:ascii="Calibri Light" w:hAnsi="Calibri Light" w:cstheme="majorHAnsi"/>
          <w:sz w:val="18"/>
          <w:szCs w:val="18"/>
        </w:rPr>
        <w:t xml:space="preserve">Cantacom, </w:t>
      </w:r>
      <w:r>
        <w:rPr>
          <w:rFonts w:ascii="Calibri Light" w:hAnsi="Calibri Light" w:cstheme="majorHAnsi"/>
          <w:sz w:val="18"/>
          <w:szCs w:val="18"/>
          <w:lang w:val="ru-RU"/>
        </w:rPr>
        <w:t>ИП</w:t>
      </w:r>
      <w:r w:rsidRPr="009232AB">
        <w:rPr>
          <w:rFonts w:ascii="Calibri Light" w:hAnsi="Calibri Light" w:cstheme="majorHAnsi"/>
          <w:sz w:val="18"/>
          <w:szCs w:val="18"/>
        </w:rPr>
        <w:t xml:space="preserve"> Tamila Gololobova.</w:t>
      </w:r>
    </w:p>
  </w:footnote>
  <w:footnote w:id="155">
    <w:p w14:paraId="1C7E5401" w14:textId="77777777" w:rsidR="000C032B" w:rsidRPr="009232AB" w:rsidRDefault="000C032B" w:rsidP="00897D0B">
      <w:pPr>
        <w:pStyle w:val="FootnoteText"/>
        <w:jc w:val="both"/>
        <w:rPr>
          <w:rFonts w:ascii="Calibri Light" w:hAnsi="Calibri Light" w:cstheme="majorHAnsi"/>
          <w:sz w:val="18"/>
          <w:szCs w:val="18"/>
        </w:rPr>
      </w:pPr>
      <w:r w:rsidRPr="009232AB">
        <w:rPr>
          <w:rStyle w:val="FootnoteReference"/>
          <w:rFonts w:ascii="Calibri Light" w:hAnsi="Calibri Light" w:cstheme="majorHAnsi"/>
          <w:sz w:val="18"/>
          <w:szCs w:val="18"/>
        </w:rPr>
        <w:footnoteRef/>
      </w:r>
      <w:r w:rsidRPr="009232AB">
        <w:rPr>
          <w:rFonts w:ascii="Calibri Light" w:hAnsi="Calibri Light" w:cstheme="majorHAnsi"/>
          <w:sz w:val="18"/>
          <w:szCs w:val="18"/>
        </w:rPr>
        <w:t xml:space="preserve"> </w:t>
      </w:r>
      <w:r>
        <w:rPr>
          <w:rFonts w:ascii="Calibri Light" w:hAnsi="Calibri Light" w:cstheme="majorHAnsi"/>
          <w:sz w:val="18"/>
          <w:szCs w:val="18"/>
          <w:lang w:val="ru-RU"/>
        </w:rPr>
        <w:t>ООО</w:t>
      </w:r>
      <w:r w:rsidRPr="009232AB">
        <w:rPr>
          <w:rFonts w:ascii="Calibri Light" w:hAnsi="Calibri Light" w:cstheme="majorHAnsi"/>
          <w:sz w:val="18"/>
          <w:szCs w:val="18"/>
        </w:rPr>
        <w:t xml:space="preserve"> San Prim Grup (69,4 </w:t>
      </w:r>
      <w:r>
        <w:rPr>
          <w:rFonts w:ascii="Calibri Light" w:hAnsi="Calibri Light" w:cstheme="majorHAnsi"/>
          <w:sz w:val="18"/>
          <w:szCs w:val="18"/>
          <w:lang w:val="ru-RU"/>
        </w:rPr>
        <w:t>м</w:t>
      </w:r>
      <w:r w:rsidRPr="009232AB">
        <w:rPr>
          <w:rFonts w:ascii="Calibri Light" w:hAnsi="Calibri Light" w:cstheme="majorHAnsi"/>
          <w:sz w:val="18"/>
          <w:szCs w:val="18"/>
          <w:vertAlign w:val="superscript"/>
        </w:rPr>
        <w:t>2</w:t>
      </w:r>
      <w:r w:rsidRPr="009232AB">
        <w:rPr>
          <w:rFonts w:ascii="Calibri Light" w:hAnsi="Calibri Light" w:cstheme="majorHAnsi"/>
          <w:sz w:val="18"/>
          <w:szCs w:val="18"/>
        </w:rPr>
        <w:t xml:space="preserve">), </w:t>
      </w:r>
      <w:r>
        <w:rPr>
          <w:rFonts w:ascii="Calibri Light" w:hAnsi="Calibri Light" w:cstheme="majorHAnsi"/>
          <w:sz w:val="18"/>
          <w:szCs w:val="18"/>
          <w:lang w:val="ru-RU"/>
        </w:rPr>
        <w:t>ООО</w:t>
      </w:r>
      <w:r w:rsidRPr="00F26E9C">
        <w:rPr>
          <w:rFonts w:ascii="Calibri Light" w:hAnsi="Calibri Light" w:cstheme="majorHAnsi"/>
          <w:sz w:val="18"/>
          <w:szCs w:val="18"/>
        </w:rPr>
        <w:t xml:space="preserve"> </w:t>
      </w:r>
      <w:r w:rsidRPr="009232AB">
        <w:rPr>
          <w:rFonts w:ascii="Calibri Light" w:hAnsi="Calibri Light" w:cstheme="majorHAnsi"/>
          <w:sz w:val="18"/>
          <w:szCs w:val="18"/>
        </w:rPr>
        <w:t xml:space="preserve">Badimus (13 </w:t>
      </w:r>
      <w:r>
        <w:rPr>
          <w:rFonts w:ascii="Calibri Light" w:hAnsi="Calibri Light" w:cstheme="majorHAnsi"/>
          <w:sz w:val="18"/>
          <w:szCs w:val="18"/>
          <w:lang w:val="ru-RU"/>
        </w:rPr>
        <w:t>м</w:t>
      </w:r>
      <w:r w:rsidRPr="009232AB">
        <w:rPr>
          <w:rFonts w:ascii="Calibri Light" w:hAnsi="Calibri Light" w:cstheme="majorHAnsi"/>
          <w:sz w:val="18"/>
          <w:szCs w:val="18"/>
          <w:vertAlign w:val="superscript"/>
        </w:rPr>
        <w:t>2</w:t>
      </w:r>
      <w:r w:rsidRPr="009232AB">
        <w:rPr>
          <w:rFonts w:ascii="Calibri Light" w:hAnsi="Calibri Light" w:cstheme="majorHAnsi"/>
          <w:sz w:val="18"/>
          <w:szCs w:val="18"/>
        </w:rPr>
        <w:t xml:space="preserve">), </w:t>
      </w:r>
      <w:r>
        <w:rPr>
          <w:rFonts w:ascii="Calibri Light" w:hAnsi="Calibri Light" w:cstheme="majorHAnsi"/>
          <w:sz w:val="18"/>
          <w:szCs w:val="18"/>
          <w:lang w:val="ru-RU"/>
        </w:rPr>
        <w:t>ООО</w:t>
      </w:r>
      <w:r w:rsidRPr="009232AB">
        <w:rPr>
          <w:rFonts w:ascii="Calibri Light" w:hAnsi="Calibri Light" w:cstheme="majorHAnsi"/>
          <w:sz w:val="18"/>
          <w:szCs w:val="18"/>
        </w:rPr>
        <w:t xml:space="preserve"> Cantacom (13,1 </w:t>
      </w:r>
      <w:r>
        <w:rPr>
          <w:rFonts w:ascii="Calibri Light" w:hAnsi="Calibri Light" w:cstheme="majorHAnsi"/>
          <w:sz w:val="18"/>
          <w:szCs w:val="18"/>
          <w:lang w:val="ru-RU"/>
        </w:rPr>
        <w:t>м</w:t>
      </w:r>
      <w:r w:rsidRPr="009232AB">
        <w:rPr>
          <w:rFonts w:ascii="Calibri Light" w:hAnsi="Calibri Light" w:cstheme="majorHAnsi"/>
          <w:sz w:val="18"/>
          <w:szCs w:val="18"/>
          <w:vertAlign w:val="superscript"/>
        </w:rPr>
        <w:t>2</w:t>
      </w:r>
      <w:r w:rsidRPr="009232AB">
        <w:rPr>
          <w:rFonts w:ascii="Calibri Light" w:hAnsi="Calibri Light" w:cstheme="majorHAnsi"/>
          <w:sz w:val="18"/>
          <w:szCs w:val="18"/>
        </w:rPr>
        <w:t xml:space="preserve">), </w:t>
      </w:r>
      <w:r>
        <w:rPr>
          <w:rFonts w:ascii="Calibri Light" w:hAnsi="Calibri Light" w:cstheme="majorHAnsi"/>
          <w:sz w:val="18"/>
          <w:szCs w:val="18"/>
          <w:lang w:val="ru-RU"/>
        </w:rPr>
        <w:t>ИП</w:t>
      </w:r>
      <w:r w:rsidRPr="009232AB">
        <w:rPr>
          <w:rFonts w:ascii="Calibri Light" w:hAnsi="Calibri Light" w:cstheme="majorHAnsi"/>
          <w:sz w:val="18"/>
          <w:szCs w:val="18"/>
        </w:rPr>
        <w:t xml:space="preserve"> Tamila Gololobova (4 </w:t>
      </w:r>
      <w:r>
        <w:rPr>
          <w:rFonts w:ascii="Calibri Light" w:hAnsi="Calibri Light" w:cstheme="majorHAnsi"/>
          <w:sz w:val="18"/>
          <w:szCs w:val="18"/>
          <w:lang w:val="ru-RU"/>
        </w:rPr>
        <w:t>м</w:t>
      </w:r>
      <w:r w:rsidRPr="009232AB">
        <w:rPr>
          <w:rFonts w:ascii="Calibri Light" w:hAnsi="Calibri Light" w:cstheme="majorHAnsi"/>
          <w:sz w:val="18"/>
          <w:szCs w:val="18"/>
          <w:vertAlign w:val="superscript"/>
        </w:rPr>
        <w:t>2</w:t>
      </w:r>
      <w:r w:rsidRPr="009232AB">
        <w:rPr>
          <w:rFonts w:ascii="Calibri Light" w:hAnsi="Calibri Light" w:cstheme="majorHAnsi"/>
          <w:sz w:val="18"/>
          <w:szCs w:val="18"/>
        </w:rPr>
        <w:t>).</w:t>
      </w:r>
    </w:p>
  </w:footnote>
  <w:footnote w:id="156">
    <w:p w14:paraId="35697A2A" w14:textId="77777777" w:rsidR="000C032B" w:rsidRPr="007C6A00"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26E9C">
        <w:rPr>
          <w:rFonts w:ascii="Calibri Light" w:hAnsi="Calibri Light" w:cstheme="majorHAnsi"/>
          <w:sz w:val="18"/>
          <w:szCs w:val="18"/>
          <w:vertAlign w:val="superscript"/>
          <w:lang w:val="ru-RU"/>
        </w:rPr>
        <w:t xml:space="preserve"> </w:t>
      </w:r>
      <w:r w:rsidRPr="00F26E9C">
        <w:rPr>
          <w:rFonts w:ascii="Calibri Light" w:hAnsi="Calibri Light" w:cstheme="majorHAnsi"/>
          <w:sz w:val="18"/>
          <w:szCs w:val="18"/>
          <w:lang w:val="ru-RU"/>
        </w:rPr>
        <w:t xml:space="preserve">1. 22/14 </w:t>
      </w:r>
      <w:r>
        <w:rPr>
          <w:rFonts w:ascii="Calibri Light" w:hAnsi="Calibri Light" w:cstheme="majorHAnsi"/>
          <w:sz w:val="18"/>
          <w:szCs w:val="18"/>
          <w:lang w:val="ru-RU"/>
        </w:rPr>
        <w:t xml:space="preserve">от </w:t>
      </w:r>
      <w:r w:rsidRPr="00F26E9C">
        <w:rPr>
          <w:rFonts w:ascii="Calibri Light" w:hAnsi="Calibri Light" w:cstheme="majorHAnsi"/>
          <w:sz w:val="18"/>
          <w:szCs w:val="18"/>
          <w:lang w:val="ru-RU"/>
        </w:rPr>
        <w:t xml:space="preserve">03.04.2014 </w:t>
      </w:r>
      <w:r>
        <w:rPr>
          <w:rFonts w:ascii="Calibri Light" w:hAnsi="Calibri Light" w:cstheme="majorHAnsi"/>
          <w:sz w:val="18"/>
          <w:szCs w:val="18"/>
          <w:lang w:val="ru-RU"/>
        </w:rPr>
        <w:t>с АО</w:t>
      </w:r>
      <w:r w:rsidRPr="00F26E9C">
        <w:rPr>
          <w:rFonts w:ascii="Calibri Light" w:hAnsi="Calibri Light" w:cstheme="majorHAnsi"/>
          <w:sz w:val="18"/>
          <w:szCs w:val="18"/>
          <w:lang w:val="ru-RU"/>
        </w:rPr>
        <w:t xml:space="preserve"> </w:t>
      </w:r>
      <w:r w:rsidRPr="009232AB">
        <w:rPr>
          <w:rFonts w:ascii="Calibri Light" w:hAnsi="Calibri Light" w:cstheme="majorHAnsi"/>
          <w:sz w:val="18"/>
          <w:szCs w:val="18"/>
        </w:rPr>
        <w:t>Lasko</w:t>
      </w:r>
      <w:r w:rsidRPr="00F26E9C">
        <w:rPr>
          <w:rFonts w:ascii="Calibri Light" w:hAnsi="Calibri Light" w:cstheme="majorHAnsi"/>
          <w:sz w:val="18"/>
          <w:szCs w:val="18"/>
          <w:lang w:val="ru-RU"/>
        </w:rPr>
        <w:t xml:space="preserve">; 2. 23/14 </w:t>
      </w:r>
      <w:r>
        <w:rPr>
          <w:rFonts w:ascii="Calibri Light" w:hAnsi="Calibri Light" w:cstheme="majorHAnsi"/>
          <w:sz w:val="18"/>
          <w:szCs w:val="18"/>
          <w:lang w:val="ru-RU"/>
        </w:rPr>
        <w:t xml:space="preserve">от </w:t>
      </w:r>
      <w:r w:rsidRPr="00F26E9C">
        <w:rPr>
          <w:rFonts w:ascii="Calibri Light" w:hAnsi="Calibri Light" w:cstheme="majorHAnsi"/>
          <w:sz w:val="18"/>
          <w:szCs w:val="18"/>
          <w:lang w:val="ru-RU"/>
        </w:rPr>
        <w:t xml:space="preserve">03.04.2014 </w:t>
      </w:r>
      <w:r>
        <w:rPr>
          <w:rFonts w:ascii="Calibri Light" w:hAnsi="Calibri Light" w:cstheme="majorHAnsi"/>
          <w:sz w:val="18"/>
          <w:szCs w:val="18"/>
          <w:lang w:val="ru-RU"/>
        </w:rPr>
        <w:t>с ООО</w:t>
      </w:r>
      <w:r w:rsidRPr="00F26E9C">
        <w:rPr>
          <w:rFonts w:ascii="Calibri Light" w:hAnsi="Calibri Light" w:cstheme="majorHAnsi"/>
          <w:sz w:val="18"/>
          <w:szCs w:val="18"/>
          <w:lang w:val="ru-RU"/>
        </w:rPr>
        <w:t xml:space="preserve"> </w:t>
      </w:r>
      <w:r w:rsidRPr="009232AB">
        <w:rPr>
          <w:rFonts w:ascii="Calibri Light" w:hAnsi="Calibri Light" w:cstheme="majorHAnsi"/>
          <w:sz w:val="18"/>
          <w:szCs w:val="18"/>
        </w:rPr>
        <w:t>Avics</w:t>
      </w:r>
      <w:r w:rsidRPr="00F26E9C">
        <w:rPr>
          <w:rFonts w:ascii="Calibri Light" w:hAnsi="Calibri Light" w:cstheme="majorHAnsi"/>
          <w:sz w:val="18"/>
          <w:szCs w:val="18"/>
          <w:lang w:val="ru-RU"/>
        </w:rPr>
        <w:t xml:space="preserve">; 3. </w:t>
      </w:r>
      <w:r w:rsidRPr="007C6A00">
        <w:rPr>
          <w:rFonts w:ascii="Calibri Light" w:hAnsi="Calibri Light" w:cstheme="majorHAnsi"/>
          <w:sz w:val="18"/>
          <w:szCs w:val="18"/>
          <w:lang w:val="ru-RU"/>
        </w:rPr>
        <w:t xml:space="preserve">25/14 </w:t>
      </w:r>
      <w:r>
        <w:rPr>
          <w:rFonts w:ascii="Calibri Light" w:hAnsi="Calibri Light" w:cstheme="majorHAnsi"/>
          <w:sz w:val="18"/>
          <w:szCs w:val="18"/>
          <w:lang w:val="ru-RU"/>
        </w:rPr>
        <w:t>от</w:t>
      </w:r>
      <w:r w:rsidRPr="007C6A00">
        <w:rPr>
          <w:rFonts w:ascii="Calibri Light" w:hAnsi="Calibri Light" w:cstheme="majorHAnsi"/>
          <w:sz w:val="18"/>
          <w:szCs w:val="18"/>
          <w:lang w:val="ru-RU"/>
        </w:rPr>
        <w:t xml:space="preserve"> 03.04.2014 </w:t>
      </w:r>
      <w:r>
        <w:rPr>
          <w:rFonts w:ascii="Calibri Light" w:hAnsi="Calibri Light" w:cstheme="majorHAnsi"/>
          <w:sz w:val="18"/>
          <w:szCs w:val="18"/>
          <w:lang w:val="ru-RU"/>
        </w:rPr>
        <w:t>с</w:t>
      </w:r>
      <w:r w:rsidRPr="007C6A00">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7C6A00">
        <w:rPr>
          <w:rFonts w:ascii="Calibri Light" w:hAnsi="Calibri Light" w:cstheme="majorHAnsi"/>
          <w:sz w:val="18"/>
          <w:szCs w:val="18"/>
          <w:lang w:val="ru-RU"/>
        </w:rPr>
        <w:t xml:space="preserve"> </w:t>
      </w:r>
      <w:r w:rsidRPr="009232AB">
        <w:rPr>
          <w:rFonts w:ascii="Calibri Light" w:hAnsi="Calibri Light" w:cstheme="majorHAnsi"/>
          <w:sz w:val="18"/>
          <w:szCs w:val="18"/>
        </w:rPr>
        <w:t>Frezan</w:t>
      </w:r>
      <w:r w:rsidRPr="007C6A00">
        <w:rPr>
          <w:rFonts w:ascii="Calibri Light" w:hAnsi="Calibri Light" w:cstheme="majorHAnsi"/>
          <w:sz w:val="18"/>
          <w:szCs w:val="18"/>
          <w:lang w:val="ru-RU"/>
        </w:rPr>
        <w:t xml:space="preserve"> </w:t>
      </w:r>
      <w:r w:rsidRPr="009232AB">
        <w:rPr>
          <w:rFonts w:ascii="Calibri Light" w:hAnsi="Calibri Light" w:cstheme="majorHAnsi"/>
          <w:sz w:val="18"/>
          <w:szCs w:val="18"/>
        </w:rPr>
        <w:t>Grup</w:t>
      </w:r>
      <w:r w:rsidRPr="007C6A00">
        <w:rPr>
          <w:rFonts w:ascii="Calibri Light" w:hAnsi="Calibri Light" w:cstheme="majorHAnsi"/>
          <w:sz w:val="18"/>
          <w:szCs w:val="18"/>
          <w:lang w:val="ru-RU"/>
        </w:rPr>
        <w:t>.</w:t>
      </w:r>
    </w:p>
  </w:footnote>
  <w:footnote w:id="157">
    <w:p w14:paraId="2A8061E5" w14:textId="77777777" w:rsidR="000C032B" w:rsidRPr="0045177A" w:rsidRDefault="000C032B" w:rsidP="00897D0B">
      <w:pPr>
        <w:pStyle w:val="FootnoteText"/>
        <w:jc w:val="both"/>
        <w:rPr>
          <w:rFonts w:ascii="Calibri Light" w:hAnsi="Calibri Light" w:cstheme="majorHAnsi"/>
          <w:iCs/>
          <w:sz w:val="18"/>
          <w:szCs w:val="18"/>
          <w:lang w:val="ru-RU"/>
        </w:rPr>
      </w:pPr>
      <w:r w:rsidRPr="009232AB">
        <w:rPr>
          <w:rStyle w:val="FootnoteReference"/>
          <w:rFonts w:ascii="Calibri Light" w:hAnsi="Calibri Light" w:cstheme="majorHAnsi"/>
          <w:sz w:val="18"/>
          <w:szCs w:val="18"/>
        </w:rPr>
        <w:footnoteRef/>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Univers</w:t>
      </w:r>
      <w:r w:rsidRPr="0045177A">
        <w:rPr>
          <w:rFonts w:ascii="Calibri Light" w:hAnsi="Calibri Light" w:cstheme="majorHAnsi"/>
          <w:sz w:val="18"/>
          <w:szCs w:val="18"/>
          <w:lang w:val="ru-RU"/>
        </w:rPr>
        <w:t>-</w:t>
      </w:r>
      <w:r w:rsidRPr="009232AB">
        <w:rPr>
          <w:rFonts w:ascii="Calibri Light" w:hAnsi="Calibri Light" w:cstheme="majorHAnsi"/>
          <w:sz w:val="18"/>
          <w:szCs w:val="18"/>
        </w:rPr>
        <w:t>Super</w:t>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Maidenlin</w:t>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ИП</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Rotari</w:t>
      </w:r>
      <w:r w:rsidRPr="0045177A">
        <w:rPr>
          <w:rFonts w:ascii="Calibri Light" w:hAnsi="Calibri Light" w:cstheme="majorHAnsi"/>
          <w:sz w:val="18"/>
          <w:szCs w:val="18"/>
          <w:lang w:val="ru-RU"/>
        </w:rPr>
        <w:t>-</w:t>
      </w:r>
      <w:r w:rsidRPr="009232AB">
        <w:rPr>
          <w:rFonts w:ascii="Calibri Light" w:hAnsi="Calibri Light" w:cstheme="majorHAnsi"/>
          <w:sz w:val="18"/>
          <w:szCs w:val="18"/>
        </w:rPr>
        <w:t>Xenia</w:t>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Avent</w:t>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ИП</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Coban</w:t>
      </w:r>
      <w:r w:rsidRPr="0045177A">
        <w:rPr>
          <w:rFonts w:ascii="Calibri Light" w:hAnsi="Calibri Light" w:cstheme="majorHAnsi"/>
          <w:sz w:val="18"/>
          <w:szCs w:val="18"/>
          <w:lang w:val="ru-RU"/>
        </w:rPr>
        <w:t>.</w:t>
      </w:r>
    </w:p>
  </w:footnote>
  <w:footnote w:id="158">
    <w:p w14:paraId="1A38505B" w14:textId="77777777" w:rsidR="000C032B" w:rsidRPr="0045177A"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Например</w:t>
      </w:r>
      <w:r w:rsidRPr="0045177A">
        <w:rPr>
          <w:rFonts w:ascii="Calibri Light" w:hAnsi="Calibri Light" w:cstheme="majorHAnsi"/>
          <w:sz w:val="18"/>
          <w:szCs w:val="18"/>
          <w:lang w:val="ru-RU"/>
        </w:rPr>
        <w:t xml:space="preserve">: 06-2-4769 </w:t>
      </w:r>
      <w:r>
        <w:rPr>
          <w:rFonts w:ascii="Calibri Light" w:hAnsi="Calibri Light" w:cstheme="majorHAnsi"/>
          <w:sz w:val="18"/>
          <w:szCs w:val="18"/>
          <w:lang w:val="ru-RU"/>
        </w:rPr>
        <w:t>от</w:t>
      </w:r>
      <w:r w:rsidRPr="0045177A">
        <w:rPr>
          <w:rFonts w:ascii="Calibri Light" w:hAnsi="Calibri Light" w:cstheme="majorHAnsi"/>
          <w:sz w:val="18"/>
          <w:szCs w:val="18"/>
          <w:lang w:val="ru-RU"/>
        </w:rPr>
        <w:t xml:space="preserve"> 21.12.2016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Maidenlin</w:t>
      </w:r>
      <w:r w:rsidRPr="0045177A">
        <w:rPr>
          <w:rFonts w:ascii="Calibri Light" w:hAnsi="Calibri Light" w:cstheme="majorHAnsi"/>
          <w:sz w:val="18"/>
          <w:szCs w:val="18"/>
          <w:lang w:val="ru-RU"/>
        </w:rPr>
        <w:t xml:space="preserve">; 06-2-3439 </w:t>
      </w:r>
      <w:r>
        <w:rPr>
          <w:rFonts w:ascii="Calibri Light" w:hAnsi="Calibri Light" w:cstheme="majorHAnsi"/>
          <w:sz w:val="18"/>
          <w:szCs w:val="18"/>
          <w:lang w:val="ru-RU"/>
        </w:rPr>
        <w:t>от</w:t>
      </w:r>
      <w:r w:rsidRPr="0045177A">
        <w:rPr>
          <w:rFonts w:ascii="Calibri Light" w:hAnsi="Calibri Light" w:cstheme="majorHAnsi"/>
          <w:sz w:val="18"/>
          <w:szCs w:val="18"/>
          <w:lang w:val="ru-RU"/>
        </w:rPr>
        <w:t xml:space="preserve"> 22.12.2016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Univers</w:t>
      </w:r>
      <w:r w:rsidRPr="0045177A">
        <w:rPr>
          <w:rFonts w:ascii="Calibri Light" w:hAnsi="Calibri Light" w:cstheme="majorHAnsi"/>
          <w:sz w:val="18"/>
          <w:szCs w:val="18"/>
          <w:lang w:val="ru-RU"/>
        </w:rPr>
        <w:t>-</w:t>
      </w:r>
      <w:r w:rsidRPr="009232AB">
        <w:rPr>
          <w:rFonts w:ascii="Calibri Light" w:hAnsi="Calibri Light" w:cstheme="majorHAnsi"/>
          <w:sz w:val="18"/>
          <w:szCs w:val="18"/>
        </w:rPr>
        <w:t>Super</w:t>
      </w:r>
      <w:r w:rsidRPr="0045177A">
        <w:rPr>
          <w:rFonts w:ascii="Calibri Light" w:hAnsi="Calibri Light" w:cstheme="majorHAnsi"/>
          <w:sz w:val="18"/>
          <w:szCs w:val="18"/>
          <w:lang w:val="ru-RU"/>
        </w:rPr>
        <w:t>.</w:t>
      </w:r>
    </w:p>
  </w:footnote>
  <w:footnote w:id="159">
    <w:p w14:paraId="7D6F7571" w14:textId="77777777" w:rsidR="000C032B" w:rsidRPr="0045177A"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Badimus</w:t>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Avent</w:t>
      </w:r>
      <w:r w:rsidRPr="0045177A">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San</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Prim</w:t>
      </w:r>
      <w:r w:rsidRPr="0045177A">
        <w:rPr>
          <w:rFonts w:ascii="Calibri Light" w:hAnsi="Calibri Light" w:cstheme="majorHAnsi"/>
          <w:sz w:val="18"/>
          <w:szCs w:val="18"/>
          <w:lang w:val="ru-RU"/>
        </w:rPr>
        <w:t xml:space="preserve"> </w:t>
      </w:r>
      <w:r w:rsidRPr="009232AB">
        <w:rPr>
          <w:rFonts w:ascii="Calibri Light" w:hAnsi="Calibri Light" w:cstheme="majorHAnsi"/>
          <w:sz w:val="18"/>
          <w:szCs w:val="18"/>
        </w:rPr>
        <w:t>Grup</w:t>
      </w:r>
      <w:r w:rsidRPr="0045177A">
        <w:rPr>
          <w:rFonts w:ascii="Calibri Light" w:hAnsi="Calibri Light" w:cstheme="majorHAnsi"/>
          <w:sz w:val="18"/>
          <w:szCs w:val="18"/>
          <w:lang w:val="ru-RU"/>
        </w:rPr>
        <w:t>.</w:t>
      </w:r>
    </w:p>
  </w:footnote>
  <w:footnote w:id="160">
    <w:p w14:paraId="37F96DB5" w14:textId="77777777" w:rsidR="000C032B" w:rsidRPr="00413E6C"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13E6C">
        <w:rPr>
          <w:rFonts w:ascii="Calibri Light" w:hAnsi="Calibri Light" w:cstheme="majorHAnsi"/>
          <w:sz w:val="18"/>
          <w:szCs w:val="18"/>
          <w:lang w:val="ru-RU"/>
        </w:rPr>
        <w:t xml:space="preserve"> 2018 </w:t>
      </w:r>
      <w:r>
        <w:rPr>
          <w:rFonts w:ascii="Calibri Light" w:hAnsi="Calibri Light" w:cstheme="majorHAnsi"/>
          <w:sz w:val="18"/>
          <w:szCs w:val="18"/>
          <w:lang w:val="ru-RU"/>
        </w:rPr>
        <w:t>год</w:t>
      </w:r>
      <w:r w:rsidRPr="00413E6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от</w:t>
      </w:r>
      <w:r w:rsidRPr="00413E6C">
        <w:rPr>
          <w:rFonts w:ascii="Calibri Light" w:hAnsi="Calibri Light" w:cstheme="majorHAnsi"/>
          <w:sz w:val="18"/>
          <w:szCs w:val="18"/>
          <w:lang w:val="ru-RU"/>
        </w:rPr>
        <w:t xml:space="preserve"> 904,65 </w:t>
      </w:r>
      <w:r>
        <w:rPr>
          <w:rFonts w:ascii="Calibri Light" w:hAnsi="Calibri Light" w:cstheme="majorHAnsi"/>
          <w:sz w:val="18"/>
          <w:szCs w:val="18"/>
          <w:lang w:val="ru-RU"/>
        </w:rPr>
        <w:t>леев</w:t>
      </w:r>
      <w:r w:rsidRPr="00413E6C">
        <w:rPr>
          <w:rFonts w:ascii="Calibri Light" w:hAnsi="Calibri Light" w:cstheme="majorHAnsi"/>
          <w:sz w:val="18"/>
          <w:szCs w:val="18"/>
          <w:lang w:val="ru-RU"/>
        </w:rPr>
        <w:t xml:space="preserve"> 1228,69 </w:t>
      </w:r>
      <w:r>
        <w:rPr>
          <w:rFonts w:ascii="Calibri Light" w:hAnsi="Calibri Light" w:cstheme="majorHAnsi"/>
          <w:sz w:val="18"/>
          <w:szCs w:val="18"/>
          <w:lang w:val="ru-RU"/>
        </w:rPr>
        <w:t>леев</w:t>
      </w:r>
      <w:r w:rsidRPr="00413E6C">
        <w:rPr>
          <w:rFonts w:ascii="Calibri Light" w:hAnsi="Calibri Light" w:cstheme="majorHAnsi"/>
          <w:sz w:val="18"/>
          <w:szCs w:val="18"/>
          <w:lang w:val="ru-RU"/>
        </w:rPr>
        <w:t xml:space="preserve">; 2019 </w:t>
      </w:r>
      <w:r>
        <w:rPr>
          <w:rFonts w:ascii="Calibri Light" w:hAnsi="Calibri Light" w:cstheme="majorHAnsi"/>
          <w:sz w:val="18"/>
          <w:szCs w:val="18"/>
          <w:lang w:val="ru-RU"/>
        </w:rPr>
        <w:t xml:space="preserve">год </w:t>
      </w:r>
      <w:r w:rsidRPr="00413E6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от</w:t>
      </w:r>
      <w:r w:rsidRPr="00413E6C">
        <w:rPr>
          <w:rFonts w:ascii="Calibri Light" w:hAnsi="Calibri Light" w:cstheme="majorHAnsi"/>
          <w:sz w:val="18"/>
          <w:szCs w:val="18"/>
          <w:lang w:val="ru-RU"/>
        </w:rPr>
        <w:t xml:space="preserve"> 781,77 </w:t>
      </w:r>
      <w:r>
        <w:rPr>
          <w:rFonts w:ascii="Calibri Light" w:hAnsi="Calibri Light" w:cstheme="majorHAnsi"/>
          <w:sz w:val="18"/>
          <w:szCs w:val="18"/>
          <w:lang w:val="ru-RU"/>
        </w:rPr>
        <w:t>леев</w:t>
      </w:r>
      <w:r w:rsidRPr="00413E6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до </w:t>
      </w:r>
      <w:r w:rsidRPr="00413E6C">
        <w:rPr>
          <w:rFonts w:ascii="Calibri Light" w:hAnsi="Calibri Light" w:cstheme="majorHAnsi"/>
          <w:sz w:val="18"/>
          <w:szCs w:val="18"/>
          <w:lang w:val="ru-RU"/>
        </w:rPr>
        <w:t xml:space="preserve">1475,90 </w:t>
      </w:r>
      <w:r>
        <w:rPr>
          <w:rFonts w:ascii="Calibri Light" w:hAnsi="Calibri Light" w:cstheme="majorHAnsi"/>
          <w:sz w:val="18"/>
          <w:szCs w:val="18"/>
          <w:lang w:val="ru-RU"/>
        </w:rPr>
        <w:t>леев</w:t>
      </w:r>
      <w:r w:rsidRPr="00413E6C">
        <w:rPr>
          <w:rFonts w:ascii="Calibri Light" w:hAnsi="Calibri Light" w:cstheme="majorHAnsi"/>
          <w:sz w:val="18"/>
          <w:szCs w:val="18"/>
          <w:lang w:val="ru-RU"/>
        </w:rPr>
        <w:t xml:space="preserve">; 2020 </w:t>
      </w:r>
      <w:r>
        <w:rPr>
          <w:rFonts w:ascii="Calibri Light" w:hAnsi="Calibri Light" w:cstheme="majorHAnsi"/>
          <w:sz w:val="18"/>
          <w:szCs w:val="18"/>
          <w:lang w:val="ru-RU"/>
        </w:rPr>
        <w:t xml:space="preserve">год </w:t>
      </w:r>
      <w:r w:rsidRPr="00413E6C">
        <w:rPr>
          <w:rFonts w:ascii="Calibri Light" w:hAnsi="Calibri Light" w:cstheme="majorHAnsi"/>
          <w:sz w:val="18"/>
          <w:szCs w:val="18"/>
          <w:lang w:val="ru-RU"/>
        </w:rPr>
        <w:t>–</w:t>
      </w:r>
      <w:r>
        <w:rPr>
          <w:rFonts w:ascii="Calibri Light" w:hAnsi="Calibri Light" w:cstheme="majorHAnsi"/>
          <w:sz w:val="18"/>
          <w:szCs w:val="18"/>
          <w:lang w:val="ru-RU"/>
        </w:rPr>
        <w:t xml:space="preserve">от </w:t>
      </w:r>
      <w:r w:rsidRPr="00413E6C">
        <w:rPr>
          <w:rFonts w:ascii="Calibri Light" w:hAnsi="Calibri Light" w:cstheme="majorHAnsi"/>
          <w:sz w:val="18"/>
          <w:szCs w:val="18"/>
          <w:lang w:val="ru-RU"/>
        </w:rPr>
        <w:t>1123,49</w:t>
      </w:r>
      <w:r>
        <w:rPr>
          <w:rFonts w:ascii="Calibri Light" w:hAnsi="Calibri Light" w:cstheme="majorHAnsi"/>
          <w:sz w:val="18"/>
          <w:szCs w:val="18"/>
          <w:lang w:val="ru-RU"/>
        </w:rPr>
        <w:t xml:space="preserve"> леев</w:t>
      </w:r>
      <w:r w:rsidRPr="00413E6C">
        <w:rPr>
          <w:rFonts w:ascii="Calibri Light" w:hAnsi="Calibri Light" w:cstheme="majorHAnsi"/>
          <w:sz w:val="18"/>
          <w:szCs w:val="18"/>
          <w:lang w:val="ru-RU"/>
        </w:rPr>
        <w:t xml:space="preserve"> 1489,52</w:t>
      </w:r>
      <w:r>
        <w:rPr>
          <w:rFonts w:ascii="Calibri Light" w:hAnsi="Calibri Light" w:cstheme="majorHAnsi"/>
          <w:sz w:val="18"/>
          <w:szCs w:val="18"/>
          <w:lang w:val="ru-RU"/>
        </w:rPr>
        <w:t xml:space="preserve"> леев. </w:t>
      </w:r>
      <w:r w:rsidRPr="00413E6C">
        <w:rPr>
          <w:rFonts w:ascii="Calibri Light" w:hAnsi="Calibri Light" w:cstheme="majorHAnsi"/>
          <w:sz w:val="18"/>
          <w:szCs w:val="18"/>
          <w:lang w:val="ru-RU"/>
        </w:rPr>
        <w:t>Расчет</w:t>
      </w:r>
      <w:r>
        <w:rPr>
          <w:rFonts w:ascii="Calibri Light" w:hAnsi="Calibri Light" w:cstheme="majorHAnsi"/>
          <w:sz w:val="18"/>
          <w:szCs w:val="18"/>
          <w:lang w:val="ru-RU"/>
        </w:rPr>
        <w:t xml:space="preserve"> составлен аудитом путем отнесения</w:t>
      </w:r>
      <w:r w:rsidRPr="00413E6C">
        <w:rPr>
          <w:rFonts w:ascii="Calibri Light" w:hAnsi="Calibri Light" w:cstheme="majorHAnsi"/>
          <w:sz w:val="18"/>
          <w:szCs w:val="18"/>
          <w:lang w:val="ru-RU"/>
        </w:rPr>
        <w:t xml:space="preserve"> суммы ежегодного платежа, собранного в муниципальный бюджет</w:t>
      </w:r>
      <w:r>
        <w:rPr>
          <w:rFonts w:ascii="Calibri Light" w:hAnsi="Calibri Light" w:cstheme="majorHAnsi"/>
          <w:sz w:val="18"/>
          <w:szCs w:val="18"/>
          <w:lang w:val="ru-RU"/>
        </w:rPr>
        <w:t>, на площадь помещений, переданных в аренду.</w:t>
      </w:r>
    </w:p>
  </w:footnote>
  <w:footnote w:id="161">
    <w:p w14:paraId="76F283C1" w14:textId="77777777" w:rsidR="000C032B" w:rsidRPr="00571FF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71FF7">
        <w:rPr>
          <w:rFonts w:ascii="Calibri Light" w:hAnsi="Calibri Light" w:cstheme="majorHAnsi"/>
          <w:sz w:val="18"/>
          <w:szCs w:val="18"/>
          <w:lang w:val="ru-RU"/>
        </w:rPr>
        <w:t xml:space="preserve"> 2018 </w:t>
      </w:r>
      <w:r>
        <w:rPr>
          <w:rFonts w:ascii="Calibri Light" w:hAnsi="Calibri Light" w:cstheme="majorHAnsi"/>
          <w:sz w:val="18"/>
          <w:szCs w:val="18"/>
          <w:lang w:val="ru-RU"/>
        </w:rPr>
        <w:t>год</w:t>
      </w:r>
      <w:r w:rsidRPr="00571FF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 от </w:t>
      </w:r>
      <w:r w:rsidRPr="00571FF7">
        <w:rPr>
          <w:rFonts w:ascii="Calibri Light" w:hAnsi="Calibri Light" w:cstheme="majorHAnsi"/>
          <w:sz w:val="18"/>
          <w:szCs w:val="18"/>
          <w:lang w:val="ru-RU"/>
        </w:rPr>
        <w:t>7045,37</w:t>
      </w:r>
      <w:r>
        <w:rPr>
          <w:rFonts w:ascii="Calibri Light" w:hAnsi="Calibri Light" w:cstheme="majorHAnsi"/>
          <w:sz w:val="18"/>
          <w:szCs w:val="18"/>
          <w:lang w:val="ru-RU"/>
        </w:rPr>
        <w:t xml:space="preserve"> леев до </w:t>
      </w:r>
      <w:r w:rsidRPr="00571FF7">
        <w:rPr>
          <w:rFonts w:ascii="Calibri Light" w:hAnsi="Calibri Light" w:cstheme="majorHAnsi"/>
          <w:sz w:val="18"/>
          <w:szCs w:val="18"/>
          <w:lang w:val="ru-RU"/>
        </w:rPr>
        <w:t xml:space="preserve">76458,39 </w:t>
      </w:r>
      <w:r>
        <w:rPr>
          <w:rFonts w:ascii="Calibri Light" w:hAnsi="Calibri Light" w:cstheme="majorHAnsi"/>
          <w:sz w:val="18"/>
          <w:szCs w:val="18"/>
          <w:lang w:val="ru-RU"/>
        </w:rPr>
        <w:t>леев</w:t>
      </w:r>
      <w:r w:rsidRPr="00571FF7">
        <w:rPr>
          <w:rFonts w:ascii="Calibri Light" w:hAnsi="Calibri Light" w:cstheme="majorHAnsi"/>
          <w:sz w:val="18"/>
          <w:szCs w:val="18"/>
          <w:lang w:val="ru-RU"/>
        </w:rPr>
        <w:t xml:space="preserve">; 2019 </w:t>
      </w:r>
      <w:r>
        <w:rPr>
          <w:rFonts w:ascii="Calibri Light" w:hAnsi="Calibri Light" w:cstheme="majorHAnsi"/>
          <w:sz w:val="18"/>
          <w:szCs w:val="18"/>
          <w:lang w:val="ru-RU"/>
        </w:rPr>
        <w:t xml:space="preserve">год </w:t>
      </w:r>
      <w:r w:rsidRPr="00571FF7">
        <w:rPr>
          <w:rFonts w:ascii="Calibri Light" w:hAnsi="Calibri Light" w:cstheme="majorHAnsi"/>
          <w:sz w:val="18"/>
          <w:szCs w:val="18"/>
          <w:lang w:val="ru-RU"/>
        </w:rPr>
        <w:t>–</w:t>
      </w:r>
      <w:r>
        <w:rPr>
          <w:rFonts w:ascii="Calibri Light" w:hAnsi="Calibri Light" w:cstheme="majorHAnsi"/>
          <w:sz w:val="18"/>
          <w:szCs w:val="18"/>
          <w:lang w:val="ru-RU"/>
        </w:rPr>
        <w:t xml:space="preserve"> от</w:t>
      </w:r>
      <w:r w:rsidRPr="00571FF7">
        <w:rPr>
          <w:rFonts w:ascii="Calibri Light" w:hAnsi="Calibri Light" w:cstheme="majorHAnsi"/>
          <w:sz w:val="18"/>
          <w:szCs w:val="18"/>
          <w:lang w:val="ru-RU"/>
        </w:rPr>
        <w:t xml:space="preserve"> 4854,19 </w:t>
      </w:r>
      <w:r>
        <w:rPr>
          <w:rFonts w:ascii="Calibri Light" w:hAnsi="Calibri Light" w:cstheme="majorHAnsi"/>
          <w:sz w:val="18"/>
          <w:szCs w:val="18"/>
          <w:lang w:val="ru-RU"/>
        </w:rPr>
        <w:t>леев</w:t>
      </w:r>
      <w:r w:rsidRPr="00571FF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до </w:t>
      </w:r>
      <w:r w:rsidRPr="00571FF7">
        <w:rPr>
          <w:rFonts w:ascii="Calibri Light" w:hAnsi="Calibri Light" w:cstheme="majorHAnsi"/>
          <w:sz w:val="18"/>
          <w:szCs w:val="18"/>
          <w:lang w:val="ru-RU"/>
        </w:rPr>
        <w:t xml:space="preserve">64138,75 </w:t>
      </w:r>
      <w:r>
        <w:rPr>
          <w:rFonts w:ascii="Calibri Light" w:hAnsi="Calibri Light" w:cstheme="majorHAnsi"/>
          <w:sz w:val="18"/>
          <w:szCs w:val="18"/>
          <w:lang w:val="ru-RU"/>
        </w:rPr>
        <w:t>леев</w:t>
      </w:r>
      <w:r w:rsidRPr="00571FF7">
        <w:rPr>
          <w:rFonts w:ascii="Calibri Light" w:hAnsi="Calibri Light" w:cstheme="majorHAnsi"/>
          <w:sz w:val="18"/>
          <w:szCs w:val="18"/>
          <w:lang w:val="ru-RU"/>
        </w:rPr>
        <w:t xml:space="preserve">; 2020 </w:t>
      </w:r>
      <w:r>
        <w:rPr>
          <w:rFonts w:ascii="Calibri Light" w:hAnsi="Calibri Light" w:cstheme="majorHAnsi"/>
          <w:sz w:val="18"/>
          <w:szCs w:val="18"/>
          <w:lang w:val="ru-RU"/>
        </w:rPr>
        <w:t xml:space="preserve">год </w:t>
      </w:r>
      <w:r w:rsidRPr="00571FF7">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571FF7">
        <w:rPr>
          <w:rFonts w:ascii="Calibri Light" w:hAnsi="Calibri Light" w:cstheme="majorHAnsi"/>
          <w:sz w:val="18"/>
          <w:szCs w:val="18"/>
          <w:lang w:val="ru-RU"/>
        </w:rPr>
        <w:t xml:space="preserve"> 10208,33 </w:t>
      </w:r>
      <w:r>
        <w:rPr>
          <w:rFonts w:ascii="Calibri Light" w:hAnsi="Calibri Light" w:cstheme="majorHAnsi"/>
          <w:sz w:val="18"/>
          <w:szCs w:val="18"/>
          <w:lang w:val="ru-RU"/>
        </w:rPr>
        <w:t>леев</w:t>
      </w:r>
      <w:r w:rsidRPr="00571FF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до </w:t>
      </w:r>
      <w:r w:rsidRPr="00571FF7">
        <w:rPr>
          <w:rFonts w:ascii="Calibri Light" w:hAnsi="Calibri Light" w:cstheme="majorHAnsi"/>
          <w:sz w:val="18"/>
          <w:szCs w:val="18"/>
          <w:lang w:val="ru-RU"/>
        </w:rPr>
        <w:t xml:space="preserve">19938,65 </w:t>
      </w:r>
      <w:r>
        <w:rPr>
          <w:rFonts w:ascii="Calibri Light" w:hAnsi="Calibri Light" w:cstheme="majorHAnsi"/>
          <w:sz w:val="18"/>
          <w:szCs w:val="18"/>
          <w:lang w:val="ru-RU"/>
        </w:rPr>
        <w:t>леев</w:t>
      </w:r>
      <w:r w:rsidRPr="00571FF7">
        <w:rPr>
          <w:rFonts w:ascii="Calibri Light" w:hAnsi="Calibri Light" w:cstheme="majorHAnsi"/>
          <w:sz w:val="18"/>
          <w:szCs w:val="18"/>
          <w:lang w:val="ru-RU"/>
        </w:rPr>
        <w:t xml:space="preserve">. </w:t>
      </w:r>
      <w:r>
        <w:rPr>
          <w:rFonts w:ascii="Calibri Light" w:hAnsi="Calibri Light" w:cstheme="majorHAnsi"/>
          <w:sz w:val="18"/>
          <w:szCs w:val="18"/>
          <w:lang w:val="ru-RU"/>
        </w:rPr>
        <w:t>Тариф составлен аудиторской группой путем отнесения</w:t>
      </w:r>
      <w:r w:rsidRPr="00413E6C">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годовой </w:t>
      </w:r>
      <w:r w:rsidRPr="00413E6C">
        <w:rPr>
          <w:rFonts w:ascii="Calibri Light" w:hAnsi="Calibri Light" w:cstheme="majorHAnsi"/>
          <w:sz w:val="18"/>
          <w:szCs w:val="18"/>
          <w:lang w:val="ru-RU"/>
        </w:rPr>
        <w:t>суммы</w:t>
      </w:r>
      <w:r>
        <w:rPr>
          <w:rFonts w:ascii="Calibri Light" w:hAnsi="Calibri Light" w:cstheme="majorHAnsi"/>
          <w:sz w:val="18"/>
          <w:szCs w:val="18"/>
          <w:lang w:val="ru-RU"/>
        </w:rPr>
        <w:t xml:space="preserve"> из налоговых накладных, выданных арендаторами субарендаторам на площади, переданной в субаренду (информация взята из АИС ГНС)</w:t>
      </w:r>
      <w:r w:rsidRPr="00571FF7">
        <w:rPr>
          <w:rFonts w:ascii="Calibri Light" w:hAnsi="Calibri Light" w:cstheme="majorHAnsi"/>
          <w:sz w:val="18"/>
          <w:szCs w:val="18"/>
          <w:lang w:val="ru-RU"/>
        </w:rPr>
        <w:t xml:space="preserve">. </w:t>
      </w:r>
    </w:p>
  </w:footnote>
  <w:footnote w:id="162">
    <w:p w14:paraId="50B57C7F" w14:textId="77777777" w:rsidR="000C032B" w:rsidRPr="00571FF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378ED">
        <w:rPr>
          <w:rFonts w:ascii="Calibri Light" w:hAnsi="Calibri Light" w:cstheme="majorHAnsi"/>
          <w:sz w:val="18"/>
          <w:szCs w:val="18"/>
          <w:lang w:val="ru-RU"/>
        </w:rPr>
        <w:t xml:space="preserve"> </w:t>
      </w:r>
      <w:r>
        <w:rPr>
          <w:rFonts w:ascii="Calibri Light" w:hAnsi="Calibri Light" w:cstheme="majorHAnsi"/>
          <w:sz w:val="18"/>
          <w:szCs w:val="18"/>
          <w:lang w:val="ru-RU"/>
        </w:rPr>
        <w:t>ПСП</w:t>
      </w:r>
      <w:r w:rsidRPr="009378ED">
        <w:rPr>
          <w:rFonts w:ascii="Calibri Light" w:hAnsi="Calibri Light" w:cstheme="majorHAnsi"/>
          <w:sz w:val="18"/>
          <w:szCs w:val="18"/>
          <w:lang w:val="ru-RU"/>
        </w:rPr>
        <w:t xml:space="preserve"> №7 </w:t>
      </w:r>
      <w:r>
        <w:rPr>
          <w:rFonts w:ascii="Calibri Light" w:hAnsi="Calibri Light" w:cstheme="majorHAnsi"/>
          <w:sz w:val="18"/>
          <w:szCs w:val="18"/>
          <w:lang w:val="ru-RU"/>
        </w:rPr>
        <w:t>от</w:t>
      </w:r>
      <w:r w:rsidRPr="009378ED">
        <w:rPr>
          <w:rFonts w:ascii="Calibri Light" w:hAnsi="Calibri Light" w:cstheme="majorHAnsi"/>
          <w:sz w:val="18"/>
          <w:szCs w:val="18"/>
          <w:lang w:val="ru-RU"/>
        </w:rPr>
        <w:t xml:space="preserve"> 26.12.2021 „</w:t>
      </w:r>
      <w:r>
        <w:rPr>
          <w:rFonts w:ascii="Calibri Light" w:hAnsi="Calibri Light" w:cstheme="majorHAnsi"/>
          <w:sz w:val="18"/>
          <w:szCs w:val="18"/>
          <w:lang w:val="ru-RU"/>
        </w:rPr>
        <w:t>По Отчету аудита соответствия организации, реализации и надзора за частно-государственным партнерством, заключенным Министерством образования, культуры и исследований, Академией наук Молдовы, АТЕ мун. Кишинэу и подведомственными субъектами</w:t>
      </w:r>
      <w:r w:rsidRPr="00571FF7">
        <w:rPr>
          <w:rFonts w:ascii="Calibri Light" w:hAnsi="Calibri Light" w:cstheme="majorHAnsi"/>
          <w:sz w:val="18"/>
          <w:szCs w:val="18"/>
          <w:lang w:val="ru-RU"/>
        </w:rPr>
        <w:t>”.</w:t>
      </w:r>
      <w:r>
        <w:rPr>
          <w:rFonts w:ascii="Calibri Light" w:hAnsi="Calibri Light" w:cstheme="majorHAnsi"/>
          <w:sz w:val="18"/>
          <w:szCs w:val="18"/>
          <w:lang w:val="ru-RU"/>
        </w:rPr>
        <w:t xml:space="preserve">  </w:t>
      </w:r>
    </w:p>
  </w:footnote>
  <w:footnote w:id="163">
    <w:p w14:paraId="5D75F7DD" w14:textId="74472978" w:rsidR="000C032B" w:rsidRPr="00571FF7" w:rsidRDefault="000C032B" w:rsidP="00EE2544">
      <w:pPr>
        <w:tabs>
          <w:tab w:val="left" w:pos="7780"/>
        </w:tabs>
        <w:spacing w:after="0" w:line="240" w:lineRule="auto"/>
        <w:ind w:right="-1"/>
        <w:jc w:val="both"/>
        <w:rPr>
          <w:rFonts w:ascii="Calibri Light" w:eastAsia="Calibri" w:hAnsi="Calibri Light" w:cstheme="majorHAnsi"/>
          <w:sz w:val="18"/>
          <w:szCs w:val="18"/>
          <w:lang w:val="ru-RU"/>
        </w:rPr>
      </w:pPr>
      <w:r w:rsidRPr="009232AB">
        <w:rPr>
          <w:rStyle w:val="FootnoteReference"/>
          <w:rFonts w:ascii="Calibri Light" w:hAnsi="Calibri Light" w:cstheme="majorHAnsi"/>
          <w:sz w:val="18"/>
          <w:szCs w:val="18"/>
        </w:rPr>
        <w:footnoteRef/>
      </w:r>
      <w:r w:rsidRPr="00571FF7">
        <w:rPr>
          <w:rFonts w:ascii="Calibri Light" w:hAnsi="Calibri Light" w:cstheme="majorHAnsi"/>
          <w:sz w:val="18"/>
          <w:szCs w:val="18"/>
          <w:lang w:val="ru-RU"/>
        </w:rPr>
        <w:t xml:space="preserve"> </w:t>
      </w:r>
      <w:hyperlink r:id="rId1" w:history="1">
        <w:r w:rsidRPr="009232AB">
          <w:rPr>
            <w:rStyle w:val="Hyperlink"/>
            <w:rFonts w:ascii="Calibri Light" w:eastAsia="Calibri" w:hAnsi="Calibri Light" w:cstheme="majorHAnsi"/>
            <w:sz w:val="18"/>
            <w:szCs w:val="18"/>
          </w:rPr>
          <w:t>https</w:t>
        </w:r>
        <w:r w:rsidRPr="00571FF7">
          <w:rPr>
            <w:rStyle w:val="Hyperlink"/>
            <w:rFonts w:ascii="Calibri Light" w:eastAsia="Calibri" w:hAnsi="Calibri Light" w:cstheme="majorHAnsi"/>
            <w:sz w:val="18"/>
            <w:szCs w:val="18"/>
            <w:lang w:val="ru-RU"/>
          </w:rPr>
          <w:t>://</w:t>
        </w:r>
        <w:r w:rsidRPr="009232AB">
          <w:rPr>
            <w:rStyle w:val="Hyperlink"/>
            <w:rFonts w:ascii="Calibri Light" w:eastAsia="Calibri" w:hAnsi="Calibri Light" w:cstheme="majorHAnsi"/>
            <w:sz w:val="18"/>
            <w:szCs w:val="18"/>
          </w:rPr>
          <w:t>chisinau</w:t>
        </w:r>
        <w:r w:rsidRPr="00571FF7">
          <w:rPr>
            <w:rStyle w:val="Hyperlink"/>
            <w:rFonts w:ascii="Calibri Light" w:eastAsia="Calibri" w:hAnsi="Calibri Light" w:cstheme="majorHAnsi"/>
            <w:sz w:val="18"/>
            <w:szCs w:val="18"/>
            <w:lang w:val="ru-RU"/>
          </w:rPr>
          <w:t>.</w:t>
        </w:r>
        <w:r w:rsidRPr="009232AB">
          <w:rPr>
            <w:rStyle w:val="Hyperlink"/>
            <w:rFonts w:ascii="Calibri Light" w:eastAsia="Calibri" w:hAnsi="Calibri Light" w:cstheme="majorHAnsi"/>
            <w:sz w:val="18"/>
            <w:szCs w:val="18"/>
          </w:rPr>
          <w:t>md</w:t>
        </w:r>
        <w:r w:rsidRPr="00571FF7">
          <w:rPr>
            <w:rStyle w:val="Hyperlink"/>
            <w:rFonts w:ascii="Calibri Light" w:eastAsia="Calibri" w:hAnsi="Calibri Light" w:cstheme="majorHAnsi"/>
            <w:sz w:val="18"/>
            <w:szCs w:val="18"/>
            <w:lang w:val="ru-RU"/>
          </w:rPr>
          <w:t>/</w:t>
        </w:r>
        <w:r w:rsidRPr="009232AB">
          <w:rPr>
            <w:rStyle w:val="Hyperlink"/>
            <w:rFonts w:ascii="Calibri Light" w:eastAsia="Calibri" w:hAnsi="Calibri Light" w:cstheme="majorHAnsi"/>
            <w:sz w:val="18"/>
            <w:szCs w:val="18"/>
          </w:rPr>
          <w:t>public</w:t>
        </w:r>
        <w:r w:rsidRPr="00571FF7">
          <w:rPr>
            <w:rStyle w:val="Hyperlink"/>
            <w:rFonts w:ascii="Calibri Light" w:eastAsia="Calibri" w:hAnsi="Calibri Light" w:cstheme="majorHAnsi"/>
            <w:sz w:val="18"/>
            <w:szCs w:val="18"/>
            <w:lang w:val="ru-RU"/>
          </w:rPr>
          <w:t>/</w:t>
        </w:r>
        <w:r w:rsidRPr="009232AB">
          <w:rPr>
            <w:rStyle w:val="Hyperlink"/>
            <w:rFonts w:ascii="Calibri Light" w:eastAsia="Calibri" w:hAnsi="Calibri Light" w:cstheme="majorHAnsi"/>
            <w:sz w:val="18"/>
            <w:szCs w:val="18"/>
          </w:rPr>
          <w:t>files</w:t>
        </w:r>
        <w:r w:rsidRPr="00571FF7">
          <w:rPr>
            <w:rStyle w:val="Hyperlink"/>
            <w:rFonts w:ascii="Calibri Light" w:eastAsia="Calibri" w:hAnsi="Calibri Light" w:cstheme="majorHAnsi"/>
            <w:sz w:val="18"/>
            <w:szCs w:val="18"/>
            <w:lang w:val="ru-RU"/>
          </w:rPr>
          <w:t>/</w:t>
        </w:r>
        <w:r w:rsidRPr="009232AB">
          <w:rPr>
            <w:rStyle w:val="Hyperlink"/>
            <w:rFonts w:ascii="Calibri Light" w:eastAsia="Calibri" w:hAnsi="Calibri Light" w:cstheme="majorHAnsi"/>
            <w:sz w:val="18"/>
            <w:szCs w:val="18"/>
          </w:rPr>
          <w:t>anul</w:t>
        </w:r>
        <w:r w:rsidRPr="00571FF7">
          <w:rPr>
            <w:rStyle w:val="Hyperlink"/>
            <w:rFonts w:ascii="Calibri Light" w:eastAsia="Calibri" w:hAnsi="Calibri Light" w:cstheme="majorHAnsi"/>
            <w:sz w:val="18"/>
            <w:szCs w:val="18"/>
            <w:lang w:val="ru-RU"/>
          </w:rPr>
          <w:t>_2022/</w:t>
        </w:r>
        <w:r w:rsidRPr="009232AB">
          <w:rPr>
            <w:rStyle w:val="Hyperlink"/>
            <w:rFonts w:ascii="Calibri Light" w:eastAsia="Calibri" w:hAnsi="Calibri Light" w:cstheme="majorHAnsi"/>
            <w:sz w:val="18"/>
            <w:szCs w:val="18"/>
          </w:rPr>
          <w:t>sedinte</w:t>
        </w:r>
        <w:r w:rsidRPr="00571FF7">
          <w:rPr>
            <w:rStyle w:val="Hyperlink"/>
            <w:rFonts w:ascii="Calibri Light" w:eastAsia="Calibri" w:hAnsi="Calibri Light" w:cstheme="majorHAnsi"/>
            <w:sz w:val="18"/>
            <w:szCs w:val="18"/>
            <w:lang w:val="ru-RU"/>
          </w:rPr>
          <w:t>/12.05.22/9._</w:t>
        </w:r>
        <w:r w:rsidRPr="009232AB">
          <w:rPr>
            <w:rStyle w:val="Hyperlink"/>
            <w:rFonts w:ascii="Calibri Light" w:eastAsia="Calibri" w:hAnsi="Calibri Light" w:cstheme="majorHAnsi"/>
            <w:sz w:val="18"/>
            <w:szCs w:val="18"/>
          </w:rPr>
          <w:t>PPP</w:t>
        </w:r>
        <w:r w:rsidRPr="00571FF7">
          <w:rPr>
            <w:rStyle w:val="Hyperlink"/>
            <w:rFonts w:ascii="Calibri Light" w:eastAsia="Calibri" w:hAnsi="Calibri Light" w:cstheme="majorHAnsi"/>
            <w:sz w:val="18"/>
            <w:szCs w:val="18"/>
            <w:lang w:val="ru-RU"/>
          </w:rPr>
          <w:t>_</w:t>
        </w:r>
        <w:r w:rsidRPr="009232AB">
          <w:rPr>
            <w:rStyle w:val="Hyperlink"/>
            <w:rFonts w:ascii="Calibri Light" w:eastAsia="Calibri" w:hAnsi="Calibri Light" w:cstheme="majorHAnsi"/>
            <w:sz w:val="18"/>
            <w:szCs w:val="18"/>
          </w:rPr>
          <w:t>pasaj</w:t>
        </w:r>
        <w:r w:rsidRPr="00571FF7">
          <w:rPr>
            <w:rStyle w:val="Hyperlink"/>
            <w:rFonts w:ascii="Calibri Light" w:eastAsia="Calibri" w:hAnsi="Calibri Light" w:cstheme="majorHAnsi"/>
            <w:sz w:val="18"/>
            <w:szCs w:val="18"/>
            <w:lang w:val="ru-RU"/>
          </w:rPr>
          <w:t>_Ș</w:t>
        </w:r>
        <w:r w:rsidRPr="009232AB">
          <w:rPr>
            <w:rStyle w:val="Hyperlink"/>
            <w:rFonts w:ascii="Calibri Light" w:eastAsia="Calibri" w:hAnsi="Calibri Light" w:cstheme="majorHAnsi"/>
            <w:sz w:val="18"/>
            <w:szCs w:val="18"/>
          </w:rPr>
          <w:t>tefan</w:t>
        </w:r>
        <w:r w:rsidRPr="00571FF7">
          <w:rPr>
            <w:rStyle w:val="Hyperlink"/>
            <w:rFonts w:ascii="Calibri Light" w:eastAsia="Calibri" w:hAnsi="Calibri Light" w:cstheme="majorHAnsi"/>
            <w:sz w:val="18"/>
            <w:szCs w:val="18"/>
            <w:lang w:val="ru-RU"/>
          </w:rPr>
          <w:t>_</w:t>
        </w:r>
        <w:r w:rsidRPr="009232AB">
          <w:rPr>
            <w:rStyle w:val="Hyperlink"/>
            <w:rFonts w:ascii="Calibri Light" w:eastAsia="Calibri" w:hAnsi="Calibri Light" w:cstheme="majorHAnsi"/>
            <w:sz w:val="18"/>
            <w:szCs w:val="18"/>
          </w:rPr>
          <w:t>cel</w:t>
        </w:r>
        <w:r w:rsidRPr="00571FF7">
          <w:rPr>
            <w:rStyle w:val="Hyperlink"/>
            <w:rFonts w:ascii="Calibri Light" w:eastAsia="Calibri" w:hAnsi="Calibri Light" w:cstheme="majorHAnsi"/>
            <w:sz w:val="18"/>
            <w:szCs w:val="18"/>
            <w:lang w:val="ru-RU"/>
          </w:rPr>
          <w:t>_</w:t>
        </w:r>
        <w:r w:rsidRPr="009232AB">
          <w:rPr>
            <w:rStyle w:val="Hyperlink"/>
            <w:rFonts w:ascii="Calibri Light" w:eastAsia="Calibri" w:hAnsi="Calibri Light" w:cstheme="majorHAnsi"/>
            <w:sz w:val="18"/>
            <w:szCs w:val="18"/>
          </w:rPr>
          <w:t>Mare</w:t>
        </w:r>
        <w:r w:rsidRPr="00571FF7">
          <w:rPr>
            <w:rStyle w:val="Hyperlink"/>
            <w:rFonts w:ascii="Calibri Light" w:eastAsia="Calibri" w:hAnsi="Calibri Light" w:cstheme="majorHAnsi"/>
            <w:sz w:val="18"/>
            <w:szCs w:val="18"/>
            <w:lang w:val="ru-RU"/>
          </w:rPr>
          <w:t>.</w:t>
        </w:r>
        <w:r w:rsidRPr="009232AB">
          <w:rPr>
            <w:rStyle w:val="Hyperlink"/>
            <w:rFonts w:ascii="Calibri Light" w:eastAsia="Calibri" w:hAnsi="Calibri Light" w:cstheme="majorHAnsi"/>
            <w:sz w:val="18"/>
            <w:szCs w:val="18"/>
          </w:rPr>
          <w:t>PDF</w:t>
        </w:r>
      </w:hyperlink>
      <w:r w:rsidRPr="0045177A">
        <w:rPr>
          <w:rStyle w:val="Hyperlink"/>
          <w:rFonts w:ascii="Calibri Light" w:eastAsia="Calibri" w:hAnsi="Calibri Light" w:cstheme="majorHAnsi"/>
          <w:sz w:val="18"/>
          <w:szCs w:val="18"/>
          <w:lang w:val="ru-RU"/>
        </w:rPr>
        <w:tab/>
      </w:r>
    </w:p>
  </w:footnote>
  <w:footnote w:id="164">
    <w:p w14:paraId="11B2D06D" w14:textId="77777777" w:rsidR="000C032B" w:rsidRPr="00241A18"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Pr>
          <w:rFonts w:ascii="Calibri Light" w:hAnsi="Calibri Light" w:cstheme="majorHAnsi"/>
          <w:sz w:val="18"/>
          <w:szCs w:val="18"/>
          <w:lang w:val="ru-RU"/>
        </w:rPr>
        <w:t xml:space="preserve"> Согласно экспертам на рынке недвижимости столицы, средняя цена аренды коммерческих помещений в зоне ППП составляет </w:t>
      </w:r>
      <w:r w:rsidRPr="000A0293">
        <w:rPr>
          <w:rFonts w:ascii="Calibri Light" w:hAnsi="Calibri Light" w:cstheme="majorHAnsi"/>
          <w:sz w:val="18"/>
          <w:szCs w:val="18"/>
          <w:lang w:val="ru-RU"/>
        </w:rPr>
        <w:t xml:space="preserve">16 </w:t>
      </w:r>
      <w:r>
        <w:rPr>
          <w:rFonts w:ascii="Calibri Light" w:hAnsi="Calibri Light" w:cstheme="majorHAnsi"/>
          <w:sz w:val="18"/>
          <w:szCs w:val="18"/>
          <w:lang w:val="ru-RU"/>
        </w:rPr>
        <w:t>евро</w:t>
      </w:r>
      <w:r w:rsidRPr="000A0293">
        <w:rPr>
          <w:rFonts w:ascii="Calibri Light" w:hAnsi="Calibri Light" w:cstheme="majorHAnsi"/>
          <w:sz w:val="18"/>
          <w:szCs w:val="18"/>
          <w:lang w:val="ru-RU"/>
        </w:rPr>
        <w:t>/</w:t>
      </w:r>
      <w:r>
        <w:rPr>
          <w:rFonts w:ascii="Calibri Light" w:hAnsi="Calibri Light" w:cstheme="majorHAnsi"/>
          <w:sz w:val="18"/>
          <w:szCs w:val="18"/>
          <w:lang w:val="ru-RU"/>
        </w:rPr>
        <w:t>м</w:t>
      </w:r>
      <w:r w:rsidRPr="000A0293">
        <w:rPr>
          <w:rFonts w:ascii="Calibri Light" w:hAnsi="Calibri Light" w:cstheme="majorHAnsi"/>
          <w:sz w:val="18"/>
          <w:szCs w:val="18"/>
          <w:vertAlign w:val="superscript"/>
          <w:lang w:val="ru-RU"/>
        </w:rPr>
        <w:t>2</w:t>
      </w:r>
      <w:r w:rsidRPr="000A0293">
        <w:rPr>
          <w:rFonts w:ascii="Calibri Light" w:hAnsi="Calibri Light" w:cstheme="majorHAnsi"/>
          <w:sz w:val="18"/>
          <w:szCs w:val="18"/>
          <w:lang w:val="ru-RU"/>
        </w:rPr>
        <w:t xml:space="preserve"> (8-20 </w:t>
      </w:r>
      <w:r>
        <w:rPr>
          <w:rFonts w:ascii="Calibri Light" w:hAnsi="Calibri Light" w:cstheme="majorHAnsi"/>
          <w:sz w:val="18"/>
          <w:szCs w:val="18"/>
          <w:lang w:val="ru-RU"/>
        </w:rPr>
        <w:t>евро</w:t>
      </w:r>
      <w:r w:rsidRPr="000A0293">
        <w:rPr>
          <w:rFonts w:ascii="Calibri Light" w:hAnsi="Calibri Light" w:cstheme="majorHAnsi"/>
          <w:sz w:val="18"/>
          <w:szCs w:val="18"/>
          <w:lang w:val="ru-RU"/>
        </w:rPr>
        <w:t>/</w:t>
      </w:r>
      <w:r>
        <w:rPr>
          <w:rFonts w:ascii="Calibri Light" w:hAnsi="Calibri Light" w:cstheme="majorHAnsi"/>
          <w:sz w:val="18"/>
          <w:szCs w:val="18"/>
          <w:lang w:val="ru-RU"/>
        </w:rPr>
        <w:t>м</w:t>
      </w:r>
      <w:r w:rsidRPr="000A0293">
        <w:rPr>
          <w:rFonts w:ascii="Calibri Light" w:hAnsi="Calibri Light" w:cstheme="majorHAnsi"/>
          <w:sz w:val="18"/>
          <w:szCs w:val="18"/>
          <w:vertAlign w:val="superscript"/>
          <w:lang w:val="ru-RU"/>
        </w:rPr>
        <w:t>2</w:t>
      </w:r>
      <w:r w:rsidRPr="000A0293">
        <w:rPr>
          <w:rFonts w:ascii="Calibri Light" w:hAnsi="Calibri Light" w:cstheme="majorHAnsi"/>
          <w:sz w:val="18"/>
          <w:szCs w:val="18"/>
          <w:lang w:val="ru-RU"/>
        </w:rPr>
        <w:t>).</w:t>
      </w:r>
      <w:r>
        <w:rPr>
          <w:rFonts w:ascii="Calibri Light" w:hAnsi="Calibri Light" w:cstheme="majorHAnsi"/>
          <w:sz w:val="18"/>
          <w:szCs w:val="18"/>
          <w:lang w:val="ru-RU"/>
        </w:rPr>
        <w:t xml:space="preserve"> Реальная цена аренды/субаренды помещений в подземных переходах из мун. Кишинэу находится в интервале </w:t>
      </w:r>
      <w:r w:rsidRPr="00241A18">
        <w:rPr>
          <w:rFonts w:ascii="Calibri Light" w:hAnsi="Calibri Light" w:cstheme="majorHAnsi"/>
          <w:sz w:val="18"/>
          <w:szCs w:val="18"/>
          <w:lang w:val="ru-RU"/>
        </w:rPr>
        <w:t>5-12</w:t>
      </w:r>
      <w:r>
        <w:rPr>
          <w:rFonts w:ascii="Calibri Light" w:hAnsi="Calibri Light" w:cstheme="majorHAnsi"/>
          <w:sz w:val="18"/>
          <w:szCs w:val="18"/>
          <w:lang w:val="ru-RU"/>
        </w:rPr>
        <w:t xml:space="preserve"> евро</w:t>
      </w:r>
      <w:r w:rsidRPr="000A0293">
        <w:rPr>
          <w:rFonts w:ascii="Calibri Light" w:hAnsi="Calibri Light" w:cstheme="majorHAnsi"/>
          <w:sz w:val="18"/>
          <w:szCs w:val="18"/>
          <w:lang w:val="ru-RU"/>
        </w:rPr>
        <w:t>/</w:t>
      </w:r>
      <w:r>
        <w:rPr>
          <w:rFonts w:ascii="Calibri Light" w:hAnsi="Calibri Light" w:cstheme="majorHAnsi"/>
          <w:sz w:val="18"/>
          <w:szCs w:val="18"/>
          <w:lang w:val="ru-RU"/>
        </w:rPr>
        <w:t>м</w:t>
      </w:r>
      <w:r w:rsidRPr="000A0293">
        <w:rPr>
          <w:rFonts w:ascii="Calibri Light" w:hAnsi="Calibri Light" w:cstheme="majorHAnsi"/>
          <w:sz w:val="18"/>
          <w:szCs w:val="18"/>
          <w:vertAlign w:val="superscript"/>
          <w:lang w:val="ru-RU"/>
        </w:rPr>
        <w:t>2</w:t>
      </w:r>
      <w:r>
        <w:rPr>
          <w:rFonts w:ascii="Calibri Light" w:hAnsi="Calibri Light" w:cstheme="majorHAnsi"/>
          <w:sz w:val="18"/>
          <w:szCs w:val="18"/>
          <w:lang w:val="ru-RU"/>
        </w:rPr>
        <w:t xml:space="preserve">. Для площадей до </w:t>
      </w:r>
      <w:r w:rsidRPr="00241A18">
        <w:rPr>
          <w:rFonts w:ascii="Calibri Light" w:hAnsi="Calibri Light" w:cstheme="majorHAnsi"/>
          <w:sz w:val="18"/>
          <w:szCs w:val="18"/>
          <w:lang w:val="ru-RU"/>
        </w:rPr>
        <w:t xml:space="preserve">2 </w:t>
      </w:r>
      <w:r>
        <w:rPr>
          <w:rFonts w:ascii="Calibri Light" w:hAnsi="Calibri Light" w:cstheme="majorHAnsi"/>
          <w:sz w:val="18"/>
          <w:szCs w:val="18"/>
          <w:lang w:val="ru-RU"/>
        </w:rPr>
        <w:t>м</w:t>
      </w:r>
      <w:r w:rsidRPr="00241A18">
        <w:rPr>
          <w:rFonts w:ascii="Calibri Light" w:hAnsi="Calibri Light" w:cstheme="majorHAnsi"/>
          <w:sz w:val="18"/>
          <w:szCs w:val="18"/>
          <w:vertAlign w:val="superscript"/>
          <w:lang w:val="ru-RU"/>
        </w:rPr>
        <w:t>2</w:t>
      </w:r>
      <w:r w:rsidRPr="00241A18">
        <w:rPr>
          <w:rFonts w:ascii="Calibri Light" w:hAnsi="Calibri Light" w:cstheme="majorHAnsi"/>
          <w:sz w:val="18"/>
          <w:szCs w:val="18"/>
          <w:lang w:val="ru-RU"/>
        </w:rPr>
        <w:t>,</w:t>
      </w:r>
      <w:r>
        <w:rPr>
          <w:rFonts w:ascii="Calibri Light" w:hAnsi="Calibri Light" w:cstheme="majorHAnsi"/>
          <w:sz w:val="18"/>
          <w:szCs w:val="18"/>
          <w:lang w:val="ru-RU"/>
        </w:rPr>
        <w:t xml:space="preserve"> в настоящее время собирается неофициальный сбор за аренду </w:t>
      </w:r>
      <w:r w:rsidRPr="00241A18">
        <w:rPr>
          <w:rFonts w:ascii="Calibri Light" w:hAnsi="Calibri Light" w:cstheme="majorHAnsi"/>
          <w:sz w:val="18"/>
          <w:szCs w:val="18"/>
          <w:lang w:val="ru-RU"/>
        </w:rPr>
        <w:t xml:space="preserve">70-80 </w:t>
      </w:r>
      <w:r>
        <w:rPr>
          <w:rFonts w:ascii="Calibri Light" w:hAnsi="Calibri Light" w:cstheme="majorHAnsi"/>
          <w:sz w:val="18"/>
          <w:szCs w:val="18"/>
          <w:lang w:val="ru-RU"/>
        </w:rPr>
        <w:t>евро</w:t>
      </w:r>
      <w:r w:rsidRPr="00241A18">
        <w:rPr>
          <w:rFonts w:ascii="Calibri Light" w:hAnsi="Calibri Light" w:cstheme="majorHAnsi"/>
          <w:sz w:val="18"/>
          <w:szCs w:val="18"/>
          <w:lang w:val="ru-RU"/>
        </w:rPr>
        <w:t>/</w:t>
      </w:r>
      <w:r>
        <w:rPr>
          <w:rFonts w:ascii="Calibri Light" w:hAnsi="Calibri Light" w:cstheme="majorHAnsi"/>
          <w:sz w:val="18"/>
          <w:szCs w:val="18"/>
          <w:lang w:val="ru-RU"/>
        </w:rPr>
        <w:t>м</w:t>
      </w:r>
      <w:r w:rsidRPr="00241A18">
        <w:rPr>
          <w:rFonts w:ascii="Calibri Light" w:hAnsi="Calibri Light" w:cstheme="majorHAnsi"/>
          <w:sz w:val="18"/>
          <w:szCs w:val="18"/>
          <w:vertAlign w:val="superscript"/>
          <w:lang w:val="ru-RU"/>
        </w:rPr>
        <w:t>2</w:t>
      </w:r>
      <w:r w:rsidRPr="00241A18">
        <w:rPr>
          <w:rFonts w:ascii="Calibri Light" w:hAnsi="Calibri Light" w:cstheme="majorHAnsi"/>
          <w:sz w:val="18"/>
          <w:szCs w:val="18"/>
          <w:lang w:val="ru-RU"/>
        </w:rPr>
        <w:t>.</w:t>
      </w:r>
      <w:r>
        <w:rPr>
          <w:rFonts w:ascii="Calibri Light" w:hAnsi="Calibri Light" w:cstheme="majorHAnsi"/>
          <w:sz w:val="18"/>
          <w:szCs w:val="18"/>
          <w:lang w:val="ru-RU"/>
        </w:rPr>
        <w:t xml:space="preserve"> Этот аспект является фактором для осуществимости проекта.</w:t>
      </w:r>
    </w:p>
  </w:footnote>
  <w:footnote w:id="165">
    <w:p w14:paraId="13F291BC" w14:textId="77777777" w:rsidR="000C032B" w:rsidRPr="00241A18"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41A1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Минимальная цена за аренду </w:t>
      </w:r>
      <w:r w:rsidRPr="00241A18">
        <w:rPr>
          <w:rFonts w:ascii="Calibri Light" w:hAnsi="Calibri Light" w:cstheme="majorHAnsi"/>
          <w:sz w:val="18"/>
          <w:szCs w:val="18"/>
          <w:lang w:val="ru-RU"/>
        </w:rPr>
        <w:t xml:space="preserve">1 </w:t>
      </w:r>
      <w:r>
        <w:rPr>
          <w:rFonts w:ascii="Calibri Light" w:hAnsi="Calibri Light" w:cstheme="majorHAnsi"/>
          <w:sz w:val="18"/>
          <w:szCs w:val="18"/>
          <w:lang w:val="ru-RU"/>
        </w:rPr>
        <w:t>м</w:t>
      </w:r>
      <w:r w:rsidRPr="00241A18">
        <w:rPr>
          <w:rFonts w:ascii="Calibri Light" w:hAnsi="Calibri Light" w:cstheme="majorHAnsi"/>
          <w:sz w:val="18"/>
          <w:szCs w:val="18"/>
          <w:vertAlign w:val="superscript"/>
          <w:lang w:val="ru-RU"/>
        </w:rPr>
        <w:t>2</w:t>
      </w:r>
      <w:r w:rsidRPr="00241A18">
        <w:rPr>
          <w:rFonts w:ascii="Calibri Light" w:hAnsi="Calibri Light" w:cstheme="majorHAnsi"/>
          <w:sz w:val="18"/>
          <w:szCs w:val="18"/>
          <w:lang w:val="ru-RU"/>
        </w:rPr>
        <w:t xml:space="preserve">: 10,2 </w:t>
      </w:r>
      <w:r>
        <w:rPr>
          <w:rFonts w:ascii="Calibri Light" w:hAnsi="Calibri Light" w:cstheme="majorHAnsi"/>
          <w:sz w:val="18"/>
          <w:szCs w:val="18"/>
          <w:lang w:val="ru-RU"/>
        </w:rPr>
        <w:t>тыс. леев</w:t>
      </w:r>
      <w:r w:rsidRPr="00241A18">
        <w:rPr>
          <w:rFonts w:ascii="Calibri Light" w:hAnsi="Calibri Light" w:cstheme="majorHAnsi"/>
          <w:sz w:val="18"/>
          <w:szCs w:val="18"/>
          <w:lang w:val="ru-RU"/>
        </w:rPr>
        <w:t>/</w:t>
      </w:r>
      <w:r>
        <w:rPr>
          <w:rFonts w:ascii="Calibri Light" w:hAnsi="Calibri Light" w:cstheme="majorHAnsi"/>
          <w:sz w:val="18"/>
          <w:szCs w:val="18"/>
          <w:lang w:val="ru-RU"/>
        </w:rPr>
        <w:t>год</w:t>
      </w:r>
      <w:r w:rsidRPr="00241A18">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41A18">
        <w:rPr>
          <w:rFonts w:ascii="Calibri Light" w:hAnsi="Calibri Light" w:cstheme="majorHAnsi"/>
          <w:sz w:val="18"/>
          <w:szCs w:val="18"/>
          <w:lang w:val="ru-RU"/>
        </w:rPr>
        <w:t xml:space="preserve"> 823,2 </w:t>
      </w:r>
      <w:r>
        <w:rPr>
          <w:rFonts w:ascii="Calibri Light" w:hAnsi="Calibri Light" w:cstheme="majorHAnsi"/>
          <w:sz w:val="18"/>
          <w:szCs w:val="18"/>
          <w:lang w:val="ru-RU"/>
        </w:rPr>
        <w:t>м</w:t>
      </w:r>
      <w:r w:rsidRPr="00241A18">
        <w:rPr>
          <w:rFonts w:ascii="Calibri Light" w:hAnsi="Calibri Light" w:cstheme="majorHAnsi"/>
          <w:sz w:val="18"/>
          <w:szCs w:val="18"/>
          <w:vertAlign w:val="superscript"/>
          <w:lang w:val="ru-RU"/>
        </w:rPr>
        <w:t>2</w:t>
      </w:r>
      <w:r>
        <w:rPr>
          <w:rFonts w:ascii="Calibri Light" w:hAnsi="Calibri Light" w:cstheme="majorHAnsi"/>
          <w:sz w:val="18"/>
          <w:szCs w:val="18"/>
          <w:lang w:val="ru-RU"/>
        </w:rPr>
        <w:t xml:space="preserve"> (переданная в аренду площадь) </w:t>
      </w:r>
      <w:r w:rsidRPr="00241A18">
        <w:rPr>
          <w:rFonts w:ascii="Calibri Light" w:hAnsi="Calibri Light" w:cstheme="majorHAnsi"/>
          <w:sz w:val="18"/>
          <w:szCs w:val="18"/>
          <w:lang w:val="ru-RU"/>
        </w:rPr>
        <w:t xml:space="preserve">= </w:t>
      </w:r>
      <w:r w:rsidRPr="00241A18">
        <w:rPr>
          <w:rFonts w:ascii="Calibri Light" w:hAnsi="Calibri Light" w:cstheme="majorHAnsi"/>
          <w:b/>
          <w:sz w:val="18"/>
          <w:szCs w:val="18"/>
          <w:lang w:val="ru-RU"/>
        </w:rPr>
        <w:t>8.396,64</w:t>
      </w:r>
      <w:r>
        <w:rPr>
          <w:rFonts w:ascii="Calibri Light" w:hAnsi="Calibri Light" w:cstheme="majorHAnsi"/>
          <w:b/>
          <w:sz w:val="18"/>
          <w:szCs w:val="18"/>
          <w:lang w:val="ru-RU"/>
        </w:rPr>
        <w:t xml:space="preserve"> тыс. леев/год; </w:t>
      </w:r>
      <w:r w:rsidRPr="00241A18">
        <w:rPr>
          <w:rFonts w:ascii="Calibri Light" w:hAnsi="Calibri Light" w:cstheme="majorHAnsi"/>
          <w:sz w:val="18"/>
          <w:szCs w:val="18"/>
          <w:lang w:val="ru-RU"/>
        </w:rPr>
        <w:t>8.396,64</w:t>
      </w:r>
      <w:r>
        <w:rPr>
          <w:rFonts w:ascii="Calibri Light" w:hAnsi="Calibri Light" w:cstheme="majorHAnsi"/>
          <w:sz w:val="18"/>
          <w:szCs w:val="18"/>
          <w:lang w:val="ru-RU"/>
        </w:rPr>
        <w:t xml:space="preserve"> тыс. леев </w:t>
      </w:r>
      <w:r w:rsidRPr="00241A18">
        <w:rPr>
          <w:rFonts w:ascii="Calibri Light" w:hAnsi="Calibri Light" w:cstheme="majorHAnsi"/>
          <w:sz w:val="18"/>
          <w:szCs w:val="18"/>
          <w:lang w:val="ru-RU"/>
        </w:rPr>
        <w:t>: 12</w:t>
      </w:r>
      <w:r>
        <w:rPr>
          <w:rFonts w:ascii="Calibri Light" w:hAnsi="Calibri Light" w:cstheme="majorHAnsi"/>
          <w:sz w:val="18"/>
          <w:szCs w:val="18"/>
          <w:lang w:val="ru-RU"/>
        </w:rPr>
        <w:t xml:space="preserve"> месяцев </w:t>
      </w:r>
      <w:r w:rsidRPr="00241A18">
        <w:rPr>
          <w:rFonts w:ascii="Calibri Light" w:hAnsi="Calibri Light" w:cstheme="majorHAnsi"/>
          <w:sz w:val="18"/>
          <w:szCs w:val="18"/>
          <w:lang w:val="ru-RU"/>
        </w:rPr>
        <w:t>=</w:t>
      </w:r>
      <w:r w:rsidRPr="00241A18">
        <w:rPr>
          <w:rFonts w:ascii="Calibri Light" w:hAnsi="Calibri Light" w:cstheme="majorHAnsi"/>
          <w:b/>
          <w:sz w:val="18"/>
          <w:szCs w:val="18"/>
          <w:lang w:val="ru-RU"/>
        </w:rPr>
        <w:t>699,72</w:t>
      </w:r>
      <w:r>
        <w:rPr>
          <w:rFonts w:ascii="Calibri Light" w:hAnsi="Calibri Light" w:cstheme="majorHAnsi"/>
          <w:b/>
          <w:sz w:val="18"/>
          <w:szCs w:val="18"/>
          <w:lang w:val="ru-RU"/>
        </w:rPr>
        <w:t xml:space="preserve"> </w:t>
      </w:r>
      <w:r w:rsidRPr="00241A18">
        <w:rPr>
          <w:rFonts w:ascii="Calibri Light" w:hAnsi="Calibri Light" w:cstheme="majorHAnsi"/>
          <w:b/>
          <w:sz w:val="18"/>
          <w:szCs w:val="18"/>
          <w:lang w:val="ru-RU"/>
        </w:rPr>
        <w:t>тыс. леев/месяц</w:t>
      </w:r>
      <w:r>
        <w:rPr>
          <w:rFonts w:ascii="Calibri Light" w:hAnsi="Calibri Light" w:cstheme="majorHAnsi"/>
          <w:b/>
          <w:sz w:val="18"/>
          <w:szCs w:val="18"/>
          <w:lang w:val="ru-RU"/>
        </w:rPr>
        <w:t xml:space="preserve">; </w:t>
      </w:r>
      <w:r w:rsidRPr="00241A18">
        <w:rPr>
          <w:rFonts w:ascii="Calibri Light" w:hAnsi="Calibri Light" w:cstheme="majorHAnsi"/>
          <w:sz w:val="18"/>
          <w:szCs w:val="18"/>
          <w:lang w:val="ru-RU"/>
        </w:rPr>
        <w:t>24,4</w:t>
      </w:r>
      <w:r>
        <w:rPr>
          <w:rFonts w:ascii="Calibri Light" w:hAnsi="Calibri Light" w:cstheme="majorHAnsi"/>
          <w:sz w:val="18"/>
          <w:szCs w:val="18"/>
          <w:lang w:val="ru-RU"/>
        </w:rPr>
        <w:t xml:space="preserve"> тыс. леев </w:t>
      </w:r>
      <w:r w:rsidRPr="00241A18">
        <w:rPr>
          <w:rFonts w:ascii="Calibri Light" w:hAnsi="Calibri Light" w:cstheme="majorHAnsi"/>
          <w:sz w:val="18"/>
          <w:szCs w:val="18"/>
          <w:lang w:val="ru-RU"/>
        </w:rPr>
        <w:t>/699,72</w:t>
      </w:r>
      <w:r>
        <w:rPr>
          <w:rFonts w:ascii="Calibri Light" w:hAnsi="Calibri Light" w:cstheme="majorHAnsi"/>
          <w:sz w:val="18"/>
          <w:szCs w:val="18"/>
          <w:lang w:val="ru-RU"/>
        </w:rPr>
        <w:t xml:space="preserve"> тыс. леев </w:t>
      </w:r>
      <w:r w:rsidRPr="00241A18">
        <w:rPr>
          <w:rFonts w:ascii="Calibri Light" w:hAnsi="Calibri Light" w:cstheme="majorHAnsi"/>
          <w:sz w:val="18"/>
          <w:szCs w:val="18"/>
          <w:lang w:val="ru-RU"/>
        </w:rPr>
        <w:t xml:space="preserve">= </w:t>
      </w:r>
      <w:r w:rsidRPr="00241A18">
        <w:rPr>
          <w:rFonts w:ascii="Calibri Light" w:hAnsi="Calibri Light" w:cstheme="majorHAnsi"/>
          <w:b/>
          <w:sz w:val="18"/>
          <w:szCs w:val="18"/>
          <w:lang w:val="ru-RU"/>
        </w:rPr>
        <w:t>34,9</w:t>
      </w:r>
      <w:r>
        <w:rPr>
          <w:rFonts w:ascii="Calibri Light" w:hAnsi="Calibri Light" w:cstheme="majorHAnsi"/>
          <w:b/>
          <w:sz w:val="18"/>
          <w:szCs w:val="18"/>
          <w:lang w:val="ru-RU"/>
        </w:rPr>
        <w:t xml:space="preserve"> месяцев.</w:t>
      </w:r>
    </w:p>
  </w:footnote>
  <w:footnote w:id="166">
    <w:p w14:paraId="5BCD8C3F" w14:textId="77777777" w:rsidR="000C032B" w:rsidRPr="00C27CE1"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27CE1">
        <w:rPr>
          <w:rFonts w:ascii="Calibri Light" w:hAnsi="Calibri Light" w:cstheme="majorHAnsi"/>
          <w:sz w:val="18"/>
          <w:szCs w:val="18"/>
          <w:lang w:val="ru-RU"/>
        </w:rPr>
        <w:t xml:space="preserve"> </w:t>
      </w:r>
      <w:r w:rsidRPr="009232AB">
        <w:rPr>
          <w:rFonts w:ascii="Calibri Light" w:hAnsi="Calibri Light" w:cstheme="majorHAnsi"/>
          <w:sz w:val="18"/>
          <w:szCs w:val="18"/>
        </w:rPr>
        <w:t>https</w:t>
      </w:r>
      <w:r w:rsidRPr="00C27CE1">
        <w:rPr>
          <w:rFonts w:ascii="Calibri Light" w:hAnsi="Calibri Light" w:cstheme="majorHAnsi"/>
          <w:sz w:val="18"/>
          <w:szCs w:val="18"/>
          <w:lang w:val="ru-RU"/>
        </w:rPr>
        <w:t>://</w:t>
      </w:r>
      <w:r w:rsidRPr="009232AB">
        <w:rPr>
          <w:rFonts w:ascii="Calibri Light" w:hAnsi="Calibri Light" w:cstheme="majorHAnsi"/>
          <w:sz w:val="18"/>
          <w:szCs w:val="18"/>
        </w:rPr>
        <w:t>mtender</w:t>
      </w:r>
      <w:r w:rsidRPr="00C27CE1">
        <w:rPr>
          <w:rFonts w:ascii="Calibri Light" w:hAnsi="Calibri Light" w:cstheme="majorHAnsi"/>
          <w:sz w:val="18"/>
          <w:szCs w:val="18"/>
          <w:lang w:val="ru-RU"/>
        </w:rPr>
        <w:t>.</w:t>
      </w:r>
      <w:r w:rsidRPr="009232AB">
        <w:rPr>
          <w:rFonts w:ascii="Calibri Light" w:hAnsi="Calibri Light" w:cstheme="majorHAnsi"/>
          <w:sz w:val="18"/>
          <w:szCs w:val="18"/>
        </w:rPr>
        <w:t>gov</w:t>
      </w:r>
      <w:r w:rsidRPr="00C27CE1">
        <w:rPr>
          <w:rFonts w:ascii="Calibri Light" w:hAnsi="Calibri Light" w:cstheme="majorHAnsi"/>
          <w:sz w:val="18"/>
          <w:szCs w:val="18"/>
          <w:lang w:val="ru-RU"/>
        </w:rPr>
        <w:t>.</w:t>
      </w:r>
      <w:r w:rsidRPr="009232AB">
        <w:rPr>
          <w:rFonts w:ascii="Calibri Light" w:hAnsi="Calibri Light" w:cstheme="majorHAnsi"/>
          <w:sz w:val="18"/>
          <w:szCs w:val="18"/>
        </w:rPr>
        <w:t>md</w:t>
      </w:r>
      <w:r w:rsidRPr="00C27CE1">
        <w:rPr>
          <w:rFonts w:ascii="Calibri Light" w:hAnsi="Calibri Light" w:cstheme="majorHAnsi"/>
          <w:sz w:val="18"/>
          <w:szCs w:val="18"/>
          <w:lang w:val="ru-RU"/>
        </w:rPr>
        <w:t>/</w:t>
      </w:r>
      <w:r w:rsidRPr="009232AB">
        <w:rPr>
          <w:rFonts w:ascii="Calibri Light" w:hAnsi="Calibri Light" w:cstheme="majorHAnsi"/>
          <w:sz w:val="18"/>
          <w:szCs w:val="18"/>
        </w:rPr>
        <w:t>tenders</w:t>
      </w:r>
      <w:r w:rsidRPr="00C27CE1">
        <w:rPr>
          <w:rFonts w:ascii="Calibri Light" w:hAnsi="Calibri Light" w:cstheme="majorHAnsi"/>
          <w:sz w:val="18"/>
          <w:szCs w:val="18"/>
          <w:lang w:val="ru-RU"/>
        </w:rPr>
        <w:t>/</w:t>
      </w:r>
      <w:r w:rsidRPr="009232AB">
        <w:rPr>
          <w:rFonts w:ascii="Calibri Light" w:hAnsi="Calibri Light" w:cstheme="majorHAnsi"/>
          <w:sz w:val="18"/>
          <w:szCs w:val="18"/>
        </w:rPr>
        <w:t>ocds</w:t>
      </w:r>
      <w:r w:rsidRPr="00C27CE1">
        <w:rPr>
          <w:rFonts w:ascii="Calibri Light" w:hAnsi="Calibri Light" w:cstheme="majorHAnsi"/>
          <w:sz w:val="18"/>
          <w:szCs w:val="18"/>
          <w:lang w:val="ru-RU"/>
        </w:rPr>
        <w:t>-</w:t>
      </w:r>
      <w:r w:rsidRPr="009232AB">
        <w:rPr>
          <w:rFonts w:ascii="Calibri Light" w:hAnsi="Calibri Light" w:cstheme="majorHAnsi"/>
          <w:sz w:val="18"/>
          <w:szCs w:val="18"/>
        </w:rPr>
        <w:t>b</w:t>
      </w:r>
      <w:r w:rsidRPr="00C27CE1">
        <w:rPr>
          <w:rFonts w:ascii="Calibri Light" w:hAnsi="Calibri Light" w:cstheme="majorHAnsi"/>
          <w:sz w:val="18"/>
          <w:szCs w:val="18"/>
          <w:lang w:val="ru-RU"/>
        </w:rPr>
        <w:t>3</w:t>
      </w:r>
      <w:r w:rsidRPr="009232AB">
        <w:rPr>
          <w:rFonts w:ascii="Calibri Light" w:hAnsi="Calibri Light" w:cstheme="majorHAnsi"/>
          <w:sz w:val="18"/>
          <w:szCs w:val="18"/>
        </w:rPr>
        <w:t>wdp</w:t>
      </w:r>
      <w:r w:rsidRPr="00C27CE1">
        <w:rPr>
          <w:rFonts w:ascii="Calibri Light" w:hAnsi="Calibri Light" w:cstheme="majorHAnsi"/>
          <w:sz w:val="18"/>
          <w:szCs w:val="18"/>
          <w:lang w:val="ru-RU"/>
        </w:rPr>
        <w:t>1-</w:t>
      </w:r>
      <w:r w:rsidRPr="009232AB">
        <w:rPr>
          <w:rFonts w:ascii="Calibri Light" w:hAnsi="Calibri Light" w:cstheme="majorHAnsi"/>
          <w:sz w:val="18"/>
          <w:szCs w:val="18"/>
        </w:rPr>
        <w:t>MD</w:t>
      </w:r>
      <w:r w:rsidRPr="00C27CE1">
        <w:rPr>
          <w:rFonts w:ascii="Calibri Light" w:hAnsi="Calibri Light" w:cstheme="majorHAnsi"/>
          <w:sz w:val="18"/>
          <w:szCs w:val="18"/>
          <w:lang w:val="ru-RU"/>
        </w:rPr>
        <w:t>-1629829246824?</w:t>
      </w:r>
      <w:r w:rsidRPr="009232AB">
        <w:rPr>
          <w:rFonts w:ascii="Calibri Light" w:hAnsi="Calibri Light" w:cstheme="majorHAnsi"/>
          <w:sz w:val="18"/>
          <w:szCs w:val="18"/>
        </w:rPr>
        <w:t>tab</w:t>
      </w:r>
      <w:r w:rsidRPr="00C27CE1">
        <w:rPr>
          <w:rFonts w:ascii="Calibri Light" w:hAnsi="Calibri Light" w:cstheme="majorHAnsi"/>
          <w:sz w:val="18"/>
          <w:szCs w:val="18"/>
          <w:lang w:val="ru-RU"/>
        </w:rPr>
        <w:t>=</w:t>
      </w:r>
      <w:r>
        <w:rPr>
          <w:rFonts w:ascii="Calibri Light" w:hAnsi="Calibri Light" w:cstheme="majorHAnsi"/>
          <w:sz w:val="18"/>
          <w:szCs w:val="18"/>
          <w:lang w:val="ru-RU"/>
        </w:rPr>
        <w:t>контракт</w:t>
      </w:r>
      <w:r w:rsidRPr="00C27CE1">
        <w:rPr>
          <w:rFonts w:ascii="Calibri Light" w:hAnsi="Calibri Light" w:cstheme="majorHAnsi"/>
          <w:sz w:val="18"/>
          <w:szCs w:val="18"/>
          <w:lang w:val="ru-RU"/>
        </w:rPr>
        <w:t>-</w:t>
      </w:r>
      <w:r>
        <w:rPr>
          <w:rFonts w:ascii="Calibri Light" w:hAnsi="Calibri Light" w:cstheme="majorHAnsi"/>
          <w:sz w:val="18"/>
          <w:szCs w:val="18"/>
          <w:lang w:val="ru-RU"/>
        </w:rPr>
        <w:t>уведомление</w:t>
      </w:r>
      <w:r w:rsidRPr="00C27CE1">
        <w:rPr>
          <w:rFonts w:ascii="Calibri Light" w:hAnsi="Calibri Light" w:cstheme="majorHAnsi"/>
          <w:sz w:val="18"/>
          <w:szCs w:val="18"/>
          <w:lang w:val="ru-RU"/>
        </w:rPr>
        <w:t>.</w:t>
      </w:r>
    </w:p>
  </w:footnote>
  <w:footnote w:id="167">
    <w:p w14:paraId="778A3A81" w14:textId="77777777" w:rsidR="000C032B" w:rsidRPr="00C27CE1"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27CE1">
        <w:rPr>
          <w:rFonts w:ascii="Calibri Light" w:hAnsi="Calibri Light" w:cstheme="majorHAnsi"/>
          <w:sz w:val="18"/>
          <w:szCs w:val="18"/>
          <w:lang w:val="ru-RU"/>
        </w:rPr>
        <w:t xml:space="preserve"> Подземны</w:t>
      </w:r>
      <w:r>
        <w:rPr>
          <w:rFonts w:ascii="Calibri Light" w:hAnsi="Calibri Light" w:cstheme="majorHAnsi"/>
          <w:sz w:val="18"/>
          <w:szCs w:val="18"/>
          <w:lang w:val="ru-RU"/>
        </w:rPr>
        <w:t xml:space="preserve">й </w:t>
      </w:r>
      <w:r w:rsidRPr="00C27CE1">
        <w:rPr>
          <w:rFonts w:ascii="Calibri Light" w:hAnsi="Calibri Light" w:cstheme="majorHAnsi"/>
          <w:sz w:val="18"/>
          <w:szCs w:val="18"/>
          <w:lang w:val="ru-RU"/>
        </w:rPr>
        <w:t>пешеходны</w:t>
      </w:r>
      <w:r>
        <w:rPr>
          <w:rFonts w:ascii="Calibri Light" w:hAnsi="Calibri Light" w:cstheme="majorHAnsi"/>
          <w:sz w:val="18"/>
          <w:szCs w:val="18"/>
          <w:lang w:val="ru-RU"/>
        </w:rPr>
        <w:t>й</w:t>
      </w:r>
      <w:r w:rsidRPr="00C27CE1">
        <w:rPr>
          <w:rFonts w:ascii="Calibri Light" w:hAnsi="Calibri Light" w:cstheme="majorHAnsi"/>
          <w:sz w:val="18"/>
          <w:szCs w:val="18"/>
          <w:lang w:val="ru-RU"/>
        </w:rPr>
        <w:t xml:space="preserve"> переход</w:t>
      </w:r>
      <w:r>
        <w:rPr>
          <w:rFonts w:ascii="Calibri Light" w:hAnsi="Calibri Light" w:cstheme="majorHAnsi"/>
          <w:sz w:val="18"/>
          <w:szCs w:val="18"/>
          <w:lang w:val="ru-RU"/>
        </w:rPr>
        <w:t xml:space="preserve"> по шос. Хынчешть 86 (Министерство обороны рядом с перекрестком с ул. Сихаструлуй) и п</w:t>
      </w:r>
      <w:r w:rsidRPr="00C27CE1">
        <w:rPr>
          <w:rFonts w:ascii="Calibri Light" w:hAnsi="Calibri Light" w:cstheme="majorHAnsi"/>
          <w:sz w:val="18"/>
          <w:szCs w:val="18"/>
          <w:lang w:val="ru-RU"/>
        </w:rPr>
        <w:t>одземны</w:t>
      </w:r>
      <w:r>
        <w:rPr>
          <w:rFonts w:ascii="Calibri Light" w:hAnsi="Calibri Light" w:cstheme="majorHAnsi"/>
          <w:sz w:val="18"/>
          <w:szCs w:val="18"/>
          <w:lang w:val="ru-RU"/>
        </w:rPr>
        <w:t xml:space="preserve">й </w:t>
      </w:r>
      <w:r w:rsidRPr="00C27CE1">
        <w:rPr>
          <w:rFonts w:ascii="Calibri Light" w:hAnsi="Calibri Light" w:cstheme="majorHAnsi"/>
          <w:sz w:val="18"/>
          <w:szCs w:val="18"/>
          <w:lang w:val="ru-RU"/>
        </w:rPr>
        <w:t>пешеходны</w:t>
      </w:r>
      <w:r>
        <w:rPr>
          <w:rFonts w:ascii="Calibri Light" w:hAnsi="Calibri Light" w:cstheme="majorHAnsi"/>
          <w:sz w:val="18"/>
          <w:szCs w:val="18"/>
          <w:lang w:val="ru-RU"/>
        </w:rPr>
        <w:t>й</w:t>
      </w:r>
      <w:r w:rsidRPr="00C27CE1">
        <w:rPr>
          <w:rFonts w:ascii="Calibri Light" w:hAnsi="Calibri Light" w:cstheme="majorHAnsi"/>
          <w:sz w:val="18"/>
          <w:szCs w:val="18"/>
          <w:lang w:val="ru-RU"/>
        </w:rPr>
        <w:t xml:space="preserve"> переход</w:t>
      </w:r>
      <w:r>
        <w:rPr>
          <w:rFonts w:ascii="Calibri Light" w:hAnsi="Calibri Light" w:cstheme="majorHAnsi"/>
          <w:sz w:val="18"/>
          <w:szCs w:val="18"/>
          <w:lang w:val="ru-RU"/>
        </w:rPr>
        <w:t xml:space="preserve"> по шос. Хынчешть </w:t>
      </w:r>
      <w:r w:rsidRPr="00C27CE1">
        <w:rPr>
          <w:rFonts w:ascii="Calibri Light" w:eastAsia="Calibri" w:hAnsi="Calibri Light" w:cstheme="majorHAnsi"/>
          <w:sz w:val="18"/>
          <w:szCs w:val="18"/>
          <w:lang w:val="ru-RU"/>
        </w:rPr>
        <w:t>178 (</w:t>
      </w:r>
      <w:r>
        <w:rPr>
          <w:rFonts w:ascii="Calibri Light" w:eastAsia="Calibri" w:hAnsi="Calibri Light" w:cstheme="majorHAnsi"/>
          <w:sz w:val="18"/>
          <w:szCs w:val="18"/>
          <w:lang w:val="ru-RU"/>
        </w:rPr>
        <w:t>конечная станция пересечения с ул. М. Лермонтова).</w:t>
      </w:r>
    </w:p>
  </w:footnote>
  <w:footnote w:id="168">
    <w:p w14:paraId="0CF35D1B" w14:textId="77777777" w:rsidR="000C032B" w:rsidRPr="00E443E1"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Размер ППП по шос. Хынчешть 86 (Министерство обороны рядом с перекрестком с ул. Сихаструлуй) составляет </w:t>
      </w:r>
      <w:r w:rsidRPr="00C27CE1">
        <w:rPr>
          <w:rFonts w:ascii="Calibri Light" w:hAnsi="Calibri Light" w:cstheme="majorHAnsi"/>
          <w:sz w:val="18"/>
          <w:szCs w:val="18"/>
          <w:lang w:val="ru-RU"/>
        </w:rPr>
        <w:t xml:space="preserve">60 </w:t>
      </w:r>
      <w:r>
        <w:rPr>
          <w:rFonts w:ascii="Calibri Light" w:hAnsi="Calibri Light" w:cstheme="majorHAnsi"/>
          <w:sz w:val="18"/>
          <w:szCs w:val="18"/>
          <w:lang w:val="ru-RU"/>
        </w:rPr>
        <w:t>м</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Д</w:t>
      </w:r>
      <w:r w:rsidRPr="00C27CE1">
        <w:rPr>
          <w:rFonts w:ascii="Calibri Light" w:hAnsi="Calibri Light" w:cstheme="majorHAnsi"/>
          <w:sz w:val="18"/>
          <w:szCs w:val="18"/>
          <w:lang w:val="ru-RU"/>
        </w:rPr>
        <w:t>) 4</w:t>
      </w:r>
      <w:r>
        <w:rPr>
          <w:rFonts w:ascii="Calibri Light" w:hAnsi="Calibri Light" w:cstheme="majorHAnsi"/>
          <w:sz w:val="18"/>
          <w:szCs w:val="18"/>
          <w:lang w:val="ru-RU"/>
        </w:rPr>
        <w:t xml:space="preserve"> м</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Ш</w:t>
      </w:r>
      <w:r w:rsidRPr="00C27CE1">
        <w:rPr>
          <w:rFonts w:ascii="Calibri Light" w:hAnsi="Calibri Light" w:cstheme="majorHAnsi"/>
          <w:sz w:val="18"/>
          <w:szCs w:val="18"/>
          <w:lang w:val="ru-RU"/>
        </w:rPr>
        <w:t>) 2,5</w:t>
      </w:r>
      <w:r>
        <w:rPr>
          <w:rFonts w:ascii="Calibri Light" w:hAnsi="Calibri Light" w:cstheme="majorHAnsi"/>
          <w:sz w:val="18"/>
          <w:szCs w:val="18"/>
          <w:lang w:val="ru-RU"/>
        </w:rPr>
        <w:t xml:space="preserve"> м</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C27CE1">
        <w:rPr>
          <w:rFonts w:ascii="Calibri Light" w:hAnsi="Calibri Light" w:cstheme="majorHAnsi"/>
          <w:sz w:val="18"/>
          <w:szCs w:val="18"/>
          <w:lang w:val="ru-RU"/>
        </w:rPr>
        <w:t>),</w:t>
      </w:r>
      <w:r>
        <w:rPr>
          <w:rFonts w:ascii="Calibri Light" w:hAnsi="Calibri Light" w:cstheme="majorHAnsi"/>
          <w:sz w:val="18"/>
          <w:szCs w:val="18"/>
          <w:lang w:val="ru-RU"/>
        </w:rPr>
        <w:t xml:space="preserve"> площадь</w:t>
      </w:r>
      <w:r w:rsidRPr="00C27CE1">
        <w:rPr>
          <w:rFonts w:ascii="Calibri Light" w:hAnsi="Calibri Light" w:cstheme="majorHAnsi"/>
          <w:sz w:val="18"/>
          <w:szCs w:val="18"/>
          <w:lang w:val="ru-RU"/>
        </w:rPr>
        <w:t>=[2</w:t>
      </w:r>
      <w:r w:rsidRPr="009232AB">
        <w:rPr>
          <w:rFonts w:ascii="Calibri Light" w:hAnsi="Calibri Light" w:cstheme="majorHAnsi"/>
          <w:sz w:val="18"/>
          <w:szCs w:val="18"/>
        </w:rPr>
        <w:t>x</w:t>
      </w:r>
      <w:r w:rsidRPr="00C27CE1">
        <w:rPr>
          <w:rFonts w:ascii="Calibri Light" w:hAnsi="Calibri Light" w:cstheme="majorHAnsi"/>
          <w:sz w:val="18"/>
          <w:szCs w:val="18"/>
          <w:lang w:val="ru-RU"/>
        </w:rPr>
        <w:t>(</w:t>
      </w:r>
      <w:r>
        <w:rPr>
          <w:rFonts w:ascii="Calibri Light" w:hAnsi="Calibri Light" w:cstheme="majorHAnsi"/>
          <w:sz w:val="18"/>
          <w:szCs w:val="18"/>
          <w:lang w:val="ru-RU"/>
        </w:rPr>
        <w:t>Д</w:t>
      </w:r>
      <w:r w:rsidRPr="00C27CE1">
        <w:rPr>
          <w:rFonts w:ascii="Calibri Light" w:hAnsi="Calibri Light" w:cstheme="majorHAnsi"/>
          <w:sz w:val="18"/>
          <w:szCs w:val="18"/>
          <w:lang w:val="ru-RU"/>
        </w:rPr>
        <w:t xml:space="preserve"> </w:t>
      </w:r>
      <w:r w:rsidRPr="009232AB">
        <w:rPr>
          <w:rFonts w:ascii="Calibri Light" w:hAnsi="Calibri Light" w:cstheme="majorHAnsi"/>
          <w:sz w:val="18"/>
          <w:szCs w:val="18"/>
        </w:rPr>
        <w:t>x</w:t>
      </w:r>
      <w:r>
        <w:rPr>
          <w:rFonts w:ascii="Calibri Light" w:hAnsi="Calibri Light" w:cstheme="majorHAnsi"/>
          <w:sz w:val="18"/>
          <w:szCs w:val="18"/>
          <w:lang w:val="ru-RU"/>
        </w:rPr>
        <w:t>Ш</w:t>
      </w:r>
      <w:r w:rsidRPr="009232AB">
        <w:rPr>
          <w:rFonts w:ascii="Calibri Light" w:hAnsi="Calibri Light" w:cstheme="majorHAnsi"/>
          <w:sz w:val="18"/>
          <w:szCs w:val="18"/>
        </w:rPr>
        <w:t>l</w:t>
      </w:r>
      <w:r w:rsidRPr="00C27CE1">
        <w:rPr>
          <w:rFonts w:ascii="Calibri Light" w:hAnsi="Calibri Light" w:cstheme="majorHAnsi"/>
          <w:sz w:val="18"/>
          <w:szCs w:val="18"/>
          <w:lang w:val="ru-RU"/>
        </w:rPr>
        <w:t>) + 2</w:t>
      </w:r>
      <w:r w:rsidRPr="009232AB">
        <w:rPr>
          <w:rFonts w:ascii="Calibri Light" w:hAnsi="Calibri Light" w:cstheme="majorHAnsi"/>
          <w:sz w:val="18"/>
          <w:szCs w:val="18"/>
        </w:rPr>
        <w:t>x</w:t>
      </w:r>
      <w:r w:rsidRPr="00C27CE1">
        <w:rPr>
          <w:rFonts w:ascii="Calibri Light" w:hAnsi="Calibri Light" w:cstheme="majorHAnsi"/>
          <w:sz w:val="18"/>
          <w:szCs w:val="18"/>
          <w:lang w:val="ru-RU"/>
        </w:rPr>
        <w:t>(</w:t>
      </w:r>
      <w:r>
        <w:rPr>
          <w:rFonts w:ascii="Calibri Light" w:hAnsi="Calibri Light" w:cstheme="majorHAnsi"/>
          <w:sz w:val="18"/>
          <w:szCs w:val="18"/>
          <w:lang w:val="ru-RU"/>
        </w:rPr>
        <w:t>Д</w:t>
      </w:r>
      <w:r w:rsidRPr="00C27CE1">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C27CE1">
        <w:rPr>
          <w:rFonts w:ascii="Calibri Light" w:hAnsi="Calibri Light" w:cstheme="majorHAnsi"/>
          <w:sz w:val="18"/>
          <w:szCs w:val="18"/>
          <w:lang w:val="ru-RU"/>
        </w:rPr>
        <w:t xml:space="preserve">)] = 780 </w:t>
      </w:r>
      <w:r>
        <w:rPr>
          <w:rFonts w:ascii="Calibri Light" w:hAnsi="Calibri Light" w:cstheme="majorHAnsi"/>
          <w:sz w:val="18"/>
          <w:szCs w:val="18"/>
          <w:lang w:val="ru-RU"/>
        </w:rPr>
        <w:t>м</w:t>
      </w:r>
      <w:r w:rsidRPr="00C27CE1">
        <w:rPr>
          <w:rFonts w:ascii="Calibri Light" w:hAnsi="Calibri Light" w:cstheme="majorHAnsi"/>
          <w:sz w:val="18"/>
          <w:szCs w:val="18"/>
          <w:vertAlign w:val="superscript"/>
          <w:lang w:val="ru-RU"/>
        </w:rPr>
        <w:t>2</w:t>
      </w:r>
      <w:r>
        <w:rPr>
          <w:rFonts w:ascii="Calibri Light" w:hAnsi="Calibri Light" w:cstheme="majorHAnsi"/>
          <w:sz w:val="18"/>
          <w:szCs w:val="18"/>
          <w:lang w:val="ru-RU"/>
        </w:rPr>
        <w:t xml:space="preserve"> и подземного </w:t>
      </w:r>
      <w:r w:rsidRPr="00C27CE1">
        <w:rPr>
          <w:rFonts w:ascii="Calibri Light" w:hAnsi="Calibri Light" w:cstheme="majorHAnsi"/>
          <w:sz w:val="18"/>
          <w:szCs w:val="18"/>
          <w:lang w:val="ru-RU"/>
        </w:rPr>
        <w:t>пешеходн</w:t>
      </w:r>
      <w:r>
        <w:rPr>
          <w:rFonts w:ascii="Calibri Light" w:hAnsi="Calibri Light" w:cstheme="majorHAnsi"/>
          <w:sz w:val="18"/>
          <w:szCs w:val="18"/>
          <w:lang w:val="ru-RU"/>
        </w:rPr>
        <w:t>ого</w:t>
      </w:r>
      <w:r w:rsidRPr="00C27CE1">
        <w:rPr>
          <w:rFonts w:ascii="Calibri Light" w:hAnsi="Calibri Light" w:cstheme="majorHAnsi"/>
          <w:sz w:val="18"/>
          <w:szCs w:val="18"/>
          <w:lang w:val="ru-RU"/>
        </w:rPr>
        <w:t xml:space="preserve"> переход</w:t>
      </w:r>
      <w:r>
        <w:rPr>
          <w:rFonts w:ascii="Calibri Light" w:hAnsi="Calibri Light" w:cstheme="majorHAnsi"/>
          <w:sz w:val="18"/>
          <w:szCs w:val="18"/>
          <w:lang w:val="ru-RU"/>
        </w:rPr>
        <w:t xml:space="preserve">а по шос. Хынчешть </w:t>
      </w:r>
      <w:r w:rsidRPr="00C27CE1">
        <w:rPr>
          <w:rFonts w:ascii="Calibri Light" w:eastAsia="Calibri" w:hAnsi="Calibri Light" w:cstheme="majorHAnsi"/>
          <w:sz w:val="18"/>
          <w:szCs w:val="18"/>
          <w:lang w:val="ru-RU"/>
        </w:rPr>
        <w:t>178 (</w:t>
      </w:r>
      <w:r>
        <w:rPr>
          <w:rFonts w:ascii="Calibri Light" w:eastAsia="Calibri" w:hAnsi="Calibri Light" w:cstheme="majorHAnsi"/>
          <w:sz w:val="18"/>
          <w:szCs w:val="18"/>
          <w:lang w:val="ru-RU"/>
        </w:rPr>
        <w:t xml:space="preserve">конечная станция пересечения с ул. М. Лермонтова) </w:t>
      </w:r>
      <w:r>
        <w:rPr>
          <w:rFonts w:ascii="Calibri Light" w:hAnsi="Calibri Light" w:cstheme="majorHAnsi"/>
          <w:sz w:val="18"/>
          <w:szCs w:val="18"/>
          <w:lang w:val="ru-RU"/>
        </w:rPr>
        <w:t xml:space="preserve">составляет 40 м (Д) </w:t>
      </w:r>
      <w:r w:rsidRPr="00C27CE1">
        <w:rPr>
          <w:rFonts w:ascii="Calibri Light" w:hAnsi="Calibri Light" w:cstheme="majorHAnsi"/>
          <w:sz w:val="18"/>
          <w:szCs w:val="18"/>
          <w:lang w:val="ru-RU"/>
        </w:rPr>
        <w:t>3</w:t>
      </w:r>
      <w:r>
        <w:rPr>
          <w:rFonts w:ascii="Calibri Light" w:hAnsi="Calibri Light" w:cstheme="majorHAnsi"/>
          <w:sz w:val="18"/>
          <w:szCs w:val="18"/>
          <w:lang w:val="ru-RU"/>
        </w:rPr>
        <w:t xml:space="preserve"> м</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Ш</w:t>
      </w:r>
      <w:r w:rsidRPr="00C27CE1">
        <w:rPr>
          <w:rFonts w:ascii="Calibri Light" w:hAnsi="Calibri Light" w:cstheme="majorHAnsi"/>
          <w:sz w:val="18"/>
          <w:szCs w:val="18"/>
          <w:lang w:val="ru-RU"/>
        </w:rPr>
        <w:t>) 2,5</w:t>
      </w:r>
      <w:r>
        <w:rPr>
          <w:rFonts w:ascii="Calibri Light" w:hAnsi="Calibri Light" w:cstheme="majorHAnsi"/>
          <w:sz w:val="18"/>
          <w:szCs w:val="18"/>
          <w:lang w:val="ru-RU"/>
        </w:rPr>
        <w:t xml:space="preserve"> м</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C27CE1">
        <w:rPr>
          <w:rFonts w:ascii="Calibri Light" w:hAnsi="Calibri Light" w:cstheme="majorHAnsi"/>
          <w:sz w:val="18"/>
          <w:szCs w:val="18"/>
          <w:lang w:val="ru-RU"/>
        </w:rPr>
        <w:t>),</w:t>
      </w:r>
      <w:r>
        <w:rPr>
          <w:rFonts w:ascii="Calibri Light" w:hAnsi="Calibri Light" w:cstheme="majorHAnsi"/>
          <w:sz w:val="18"/>
          <w:szCs w:val="18"/>
          <w:lang w:val="ru-RU"/>
        </w:rPr>
        <w:t xml:space="preserve"> площадь</w:t>
      </w:r>
      <w:r w:rsidRPr="00C27CE1">
        <w:rPr>
          <w:rFonts w:ascii="Calibri Light" w:hAnsi="Calibri Light" w:cstheme="majorHAnsi"/>
          <w:sz w:val="18"/>
          <w:szCs w:val="18"/>
          <w:lang w:val="ru-RU"/>
        </w:rPr>
        <w:t>=[2</w:t>
      </w:r>
      <w:r w:rsidRPr="009232AB">
        <w:rPr>
          <w:rFonts w:ascii="Calibri Light" w:hAnsi="Calibri Light" w:cstheme="majorHAnsi"/>
          <w:sz w:val="18"/>
          <w:szCs w:val="18"/>
        </w:rPr>
        <w:t>x</w:t>
      </w:r>
      <w:r w:rsidRPr="00C27CE1">
        <w:rPr>
          <w:rFonts w:ascii="Calibri Light" w:hAnsi="Calibri Light" w:cstheme="majorHAnsi"/>
          <w:sz w:val="18"/>
          <w:szCs w:val="18"/>
          <w:lang w:val="ru-RU"/>
        </w:rPr>
        <w:t>(</w:t>
      </w:r>
      <w:r>
        <w:rPr>
          <w:rFonts w:ascii="Calibri Light" w:hAnsi="Calibri Light" w:cstheme="majorHAnsi"/>
          <w:sz w:val="18"/>
          <w:szCs w:val="18"/>
          <w:lang w:val="ru-RU"/>
        </w:rPr>
        <w:t>Д</w:t>
      </w:r>
      <w:r w:rsidRPr="00C27CE1">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Ш</w:t>
      </w:r>
      <w:r w:rsidRPr="00C27CE1">
        <w:rPr>
          <w:rFonts w:ascii="Calibri Light" w:hAnsi="Calibri Light" w:cstheme="majorHAnsi"/>
          <w:sz w:val="18"/>
          <w:szCs w:val="18"/>
          <w:lang w:val="ru-RU"/>
        </w:rPr>
        <w:t>) + 2</w:t>
      </w:r>
      <w:r w:rsidRPr="009232AB">
        <w:rPr>
          <w:rFonts w:ascii="Calibri Light" w:hAnsi="Calibri Light" w:cstheme="majorHAnsi"/>
          <w:sz w:val="18"/>
          <w:szCs w:val="18"/>
        </w:rPr>
        <w:t>x</w:t>
      </w:r>
      <w:r w:rsidRPr="00C27CE1">
        <w:rPr>
          <w:rFonts w:ascii="Calibri Light" w:hAnsi="Calibri Light" w:cstheme="majorHAnsi"/>
          <w:sz w:val="18"/>
          <w:szCs w:val="18"/>
          <w:lang w:val="ru-RU"/>
        </w:rPr>
        <w:t>(</w:t>
      </w:r>
      <w:r>
        <w:rPr>
          <w:rFonts w:ascii="Calibri Light" w:hAnsi="Calibri Light" w:cstheme="majorHAnsi"/>
          <w:sz w:val="18"/>
          <w:szCs w:val="18"/>
          <w:lang w:val="ru-RU"/>
        </w:rPr>
        <w:t>Д</w:t>
      </w:r>
      <w:r w:rsidRPr="00C27CE1">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C27CE1">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C27CE1">
        <w:rPr>
          <w:rFonts w:ascii="Calibri Light" w:hAnsi="Calibri Light" w:cstheme="majorHAnsi"/>
          <w:sz w:val="18"/>
          <w:szCs w:val="18"/>
          <w:lang w:val="ru-RU"/>
        </w:rPr>
        <w:t xml:space="preserve">)] = 480 </w:t>
      </w:r>
      <w:r>
        <w:rPr>
          <w:rFonts w:ascii="Calibri Light" w:hAnsi="Calibri Light" w:cstheme="majorHAnsi"/>
          <w:sz w:val="18"/>
          <w:szCs w:val="18"/>
          <w:lang w:val="ru-RU"/>
        </w:rPr>
        <w:t>м</w:t>
      </w:r>
      <w:r w:rsidRPr="00C27CE1">
        <w:rPr>
          <w:rFonts w:ascii="Calibri Light" w:hAnsi="Calibri Light" w:cstheme="majorHAnsi"/>
          <w:sz w:val="18"/>
          <w:szCs w:val="18"/>
          <w:vertAlign w:val="superscript"/>
          <w:lang w:val="ru-RU"/>
        </w:rPr>
        <w:t>2</w:t>
      </w:r>
      <w:r>
        <w:rPr>
          <w:rFonts w:ascii="Calibri Light" w:hAnsi="Calibri Light" w:cstheme="majorHAnsi"/>
          <w:sz w:val="18"/>
          <w:szCs w:val="18"/>
          <w:lang w:val="ru-RU"/>
        </w:rPr>
        <w:t xml:space="preserve"> (данные взяты из результатов инвентаризации);</w:t>
      </w:r>
      <w:r w:rsidRPr="00E443E1">
        <w:rPr>
          <w:rFonts w:ascii="Calibri Light" w:eastAsia="Calibri" w:hAnsi="Calibri Light" w:cstheme="majorHAnsi"/>
          <w:sz w:val="18"/>
          <w:szCs w:val="18"/>
          <w:lang w:val="ru-RU"/>
        </w:rPr>
        <w:t xml:space="preserve"> 5,9 </w:t>
      </w:r>
      <w:r>
        <w:rPr>
          <w:rFonts w:ascii="Calibri Light" w:eastAsia="Calibri" w:hAnsi="Calibri Light" w:cstheme="majorHAnsi"/>
          <w:sz w:val="18"/>
          <w:szCs w:val="18"/>
          <w:lang w:val="ru-RU"/>
        </w:rPr>
        <w:t>млн</w:t>
      </w:r>
      <w:r w:rsidRPr="00E443E1">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 xml:space="preserve"> леев</w:t>
      </w:r>
      <w:r w:rsidRPr="00E443E1">
        <w:rPr>
          <w:rFonts w:ascii="Calibri Light" w:eastAsia="Calibri" w:hAnsi="Calibri Light" w:cstheme="majorHAnsi"/>
          <w:sz w:val="18"/>
          <w:szCs w:val="18"/>
          <w:lang w:val="ru-RU"/>
        </w:rPr>
        <w:t xml:space="preserve"> / 1260</w:t>
      </w:r>
      <w:r>
        <w:rPr>
          <w:rFonts w:ascii="Calibri Light" w:eastAsia="Calibri" w:hAnsi="Calibri Light" w:cstheme="majorHAnsi"/>
          <w:sz w:val="18"/>
          <w:szCs w:val="18"/>
          <w:lang w:val="ru-RU"/>
        </w:rPr>
        <w:t xml:space="preserve"> м</w:t>
      </w:r>
      <w:r w:rsidRPr="00E443E1">
        <w:rPr>
          <w:rFonts w:ascii="Calibri Light" w:eastAsia="Calibri" w:hAnsi="Calibri Light" w:cstheme="majorHAnsi"/>
          <w:sz w:val="18"/>
          <w:szCs w:val="18"/>
          <w:vertAlign w:val="superscript"/>
          <w:lang w:val="ru-RU"/>
        </w:rPr>
        <w:t xml:space="preserve">2 </w:t>
      </w:r>
      <w:r w:rsidRPr="00E443E1">
        <w:rPr>
          <w:rFonts w:ascii="Calibri Light" w:eastAsia="Calibri" w:hAnsi="Calibri Light" w:cstheme="majorHAnsi"/>
          <w:sz w:val="18"/>
          <w:szCs w:val="18"/>
          <w:lang w:val="ru-RU"/>
        </w:rPr>
        <w:t xml:space="preserve">= 4695 </w:t>
      </w:r>
      <w:r>
        <w:rPr>
          <w:rFonts w:ascii="Calibri Light" w:eastAsia="Calibri" w:hAnsi="Calibri Light" w:cstheme="majorHAnsi"/>
          <w:sz w:val="18"/>
          <w:szCs w:val="18"/>
          <w:lang w:val="ru-RU"/>
        </w:rPr>
        <w:t>леев</w:t>
      </w:r>
      <w:r w:rsidRPr="00E443E1">
        <w:rPr>
          <w:rFonts w:ascii="Calibri Light" w:eastAsia="Calibri" w:hAnsi="Calibri Light" w:cstheme="majorHAnsi"/>
          <w:sz w:val="18"/>
          <w:szCs w:val="18"/>
          <w:lang w:val="ru-RU"/>
        </w:rPr>
        <w:t>/</w:t>
      </w:r>
      <w:r>
        <w:rPr>
          <w:rFonts w:ascii="Calibri Light" w:eastAsia="Calibri" w:hAnsi="Calibri Light" w:cstheme="majorHAnsi"/>
          <w:sz w:val="18"/>
          <w:szCs w:val="18"/>
          <w:lang w:val="ru-RU"/>
        </w:rPr>
        <w:t>м</w:t>
      </w:r>
      <w:r w:rsidRPr="00E443E1">
        <w:rPr>
          <w:rFonts w:ascii="Calibri Light" w:eastAsia="Calibri" w:hAnsi="Calibri Light" w:cstheme="majorHAnsi"/>
          <w:sz w:val="18"/>
          <w:szCs w:val="18"/>
          <w:vertAlign w:val="superscript"/>
          <w:lang w:val="ru-RU"/>
        </w:rPr>
        <w:t>2</w:t>
      </w:r>
      <w:r w:rsidRPr="00E443E1">
        <w:rPr>
          <w:rFonts w:ascii="Calibri Light" w:eastAsia="Calibri" w:hAnsi="Calibri Light" w:cstheme="majorHAnsi"/>
          <w:sz w:val="18"/>
          <w:szCs w:val="18"/>
          <w:lang w:val="ru-RU"/>
        </w:rPr>
        <w:t xml:space="preserve"> –</w:t>
      </w:r>
      <w:r>
        <w:rPr>
          <w:rFonts w:ascii="Calibri Light" w:eastAsia="Calibri" w:hAnsi="Calibri Light" w:cstheme="majorHAnsi"/>
          <w:sz w:val="18"/>
          <w:szCs w:val="18"/>
          <w:lang w:val="ru-RU"/>
        </w:rPr>
        <w:t>стоимость ремонта.</w:t>
      </w:r>
    </w:p>
  </w:footnote>
  <w:footnote w:id="169">
    <w:p w14:paraId="6F477A32" w14:textId="77777777" w:rsidR="000C032B" w:rsidRPr="00E443E1" w:rsidRDefault="000C032B" w:rsidP="00897D0B">
      <w:pPr>
        <w:spacing w:after="0" w:line="240" w:lineRule="auto"/>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443E1">
        <w:rPr>
          <w:rFonts w:ascii="Calibri Light" w:hAnsi="Calibri Light" w:cstheme="majorHAnsi"/>
          <w:sz w:val="18"/>
          <w:szCs w:val="18"/>
          <w:lang w:val="ru-RU"/>
        </w:rPr>
        <w:t xml:space="preserve"> </w:t>
      </w:r>
      <w:r>
        <w:rPr>
          <w:rFonts w:ascii="Calibri Light" w:hAnsi="Calibri Light" w:cstheme="majorHAnsi"/>
          <w:sz w:val="18"/>
          <w:szCs w:val="18"/>
          <w:lang w:val="ru-RU"/>
        </w:rPr>
        <w:t>Должны быть выполнены примерно те же работы по реабилитации, которые были выполнены и в других п</w:t>
      </w:r>
      <w:r w:rsidRPr="00C27CE1">
        <w:rPr>
          <w:rFonts w:ascii="Calibri Light" w:hAnsi="Calibri Light" w:cstheme="majorHAnsi"/>
          <w:sz w:val="18"/>
          <w:szCs w:val="18"/>
          <w:lang w:val="ru-RU"/>
        </w:rPr>
        <w:t>одземны</w:t>
      </w:r>
      <w:r>
        <w:rPr>
          <w:rFonts w:ascii="Calibri Light" w:hAnsi="Calibri Light" w:cstheme="majorHAnsi"/>
          <w:sz w:val="18"/>
          <w:szCs w:val="18"/>
          <w:lang w:val="ru-RU"/>
        </w:rPr>
        <w:t xml:space="preserve">х </w:t>
      </w:r>
      <w:r w:rsidRPr="00C27CE1">
        <w:rPr>
          <w:rFonts w:ascii="Calibri Light" w:hAnsi="Calibri Light" w:cstheme="majorHAnsi"/>
          <w:sz w:val="18"/>
          <w:szCs w:val="18"/>
          <w:lang w:val="ru-RU"/>
        </w:rPr>
        <w:t>пешеходны</w:t>
      </w:r>
      <w:r>
        <w:rPr>
          <w:rFonts w:ascii="Calibri Light" w:hAnsi="Calibri Light" w:cstheme="majorHAnsi"/>
          <w:sz w:val="18"/>
          <w:szCs w:val="18"/>
          <w:lang w:val="ru-RU"/>
        </w:rPr>
        <w:t>х</w:t>
      </w:r>
      <w:r w:rsidRPr="00C27CE1">
        <w:rPr>
          <w:rFonts w:ascii="Calibri Light" w:hAnsi="Calibri Light" w:cstheme="majorHAnsi"/>
          <w:sz w:val="18"/>
          <w:szCs w:val="18"/>
          <w:lang w:val="ru-RU"/>
        </w:rPr>
        <w:t xml:space="preserve"> переход</w:t>
      </w:r>
      <w:r>
        <w:rPr>
          <w:rFonts w:ascii="Calibri Light" w:hAnsi="Calibri Light" w:cstheme="majorHAnsi"/>
          <w:sz w:val="18"/>
          <w:szCs w:val="18"/>
          <w:lang w:val="ru-RU"/>
        </w:rPr>
        <w:t>ах (</w:t>
      </w:r>
      <w:r w:rsidRPr="00E443E1">
        <w:rPr>
          <w:rFonts w:ascii="Calibri Light" w:hAnsi="Calibri Light" w:cstheme="majorHAnsi"/>
          <w:sz w:val="18"/>
          <w:szCs w:val="18"/>
          <w:lang w:val="ru-RU"/>
        </w:rPr>
        <w:t>реставрация ступеней, ремонт стен/потолков</w:t>
      </w:r>
      <w:r>
        <w:rPr>
          <w:rFonts w:ascii="Calibri Light" w:hAnsi="Calibri Light" w:cstheme="majorHAnsi"/>
          <w:sz w:val="18"/>
          <w:szCs w:val="18"/>
          <w:lang w:val="ru-RU"/>
        </w:rPr>
        <w:t>, установка современного оборудования освещения, установка камер видео наблюдения за контролем общественного порядка и др.).</w:t>
      </w:r>
    </w:p>
  </w:footnote>
  <w:footnote w:id="170">
    <w:p w14:paraId="2427C282" w14:textId="77777777" w:rsidR="000C032B" w:rsidRPr="00E443E1"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443E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Сумма получена как производная между стоимостью ремонта </w:t>
      </w:r>
      <w:r w:rsidRPr="00E443E1">
        <w:rPr>
          <w:rFonts w:ascii="Calibri Light" w:hAnsi="Calibri Light" w:cstheme="majorHAnsi"/>
          <w:sz w:val="18"/>
          <w:szCs w:val="18"/>
          <w:lang w:val="ru-RU"/>
        </w:rPr>
        <w:t>1</w:t>
      </w:r>
      <w:r>
        <w:rPr>
          <w:rFonts w:ascii="Calibri Light" w:hAnsi="Calibri Light" w:cstheme="majorHAnsi"/>
          <w:sz w:val="18"/>
          <w:szCs w:val="18"/>
          <w:lang w:val="ru-RU"/>
        </w:rPr>
        <w:t>м</w:t>
      </w:r>
      <w:r w:rsidRPr="00E443E1">
        <w:rPr>
          <w:rFonts w:ascii="Calibri Light" w:hAnsi="Calibri Light" w:cstheme="majorHAnsi"/>
          <w:sz w:val="18"/>
          <w:szCs w:val="18"/>
          <w:vertAlign w:val="superscript"/>
          <w:lang w:val="ru-RU"/>
        </w:rPr>
        <w:t>2</w:t>
      </w:r>
      <w:r>
        <w:rPr>
          <w:rFonts w:ascii="Calibri Light" w:hAnsi="Calibri Light" w:cstheme="majorHAnsi"/>
          <w:sz w:val="18"/>
          <w:szCs w:val="18"/>
          <w:vertAlign w:val="superscript"/>
          <w:lang w:val="ru-RU"/>
        </w:rPr>
        <w:t xml:space="preserve"> </w:t>
      </w:r>
      <w:r>
        <w:rPr>
          <w:rFonts w:ascii="Calibri Light" w:hAnsi="Calibri Light" w:cstheme="majorHAnsi"/>
          <w:sz w:val="18"/>
          <w:szCs w:val="18"/>
          <w:lang w:val="ru-RU"/>
        </w:rPr>
        <w:t xml:space="preserve">и общей площадью ППП: </w:t>
      </w:r>
      <w:r w:rsidRPr="00E443E1">
        <w:rPr>
          <w:rFonts w:ascii="Calibri Light" w:hAnsi="Calibri Light" w:cstheme="majorHAnsi"/>
          <w:b/>
          <w:sz w:val="18"/>
          <w:szCs w:val="18"/>
          <w:lang w:val="ru-RU"/>
        </w:rPr>
        <w:t xml:space="preserve">4695 </w:t>
      </w:r>
      <w:r>
        <w:rPr>
          <w:rFonts w:ascii="Calibri Light" w:hAnsi="Calibri Light" w:cstheme="majorHAnsi"/>
          <w:b/>
          <w:sz w:val="18"/>
          <w:szCs w:val="18"/>
          <w:lang w:val="ru-RU"/>
        </w:rPr>
        <w:t>леев</w:t>
      </w:r>
      <w:r w:rsidRPr="00E443E1">
        <w:rPr>
          <w:rFonts w:ascii="Calibri Light" w:hAnsi="Calibri Light" w:cstheme="majorHAnsi"/>
          <w:b/>
          <w:sz w:val="18"/>
          <w:szCs w:val="18"/>
          <w:lang w:val="ru-RU"/>
        </w:rPr>
        <w:t>/</w:t>
      </w:r>
      <w:r>
        <w:rPr>
          <w:rFonts w:ascii="Calibri Light" w:hAnsi="Calibri Light" w:cstheme="majorHAnsi"/>
          <w:b/>
          <w:sz w:val="18"/>
          <w:szCs w:val="18"/>
          <w:lang w:val="ru-RU"/>
        </w:rPr>
        <w:t>м</w:t>
      </w:r>
      <w:r w:rsidRPr="00E443E1">
        <w:rPr>
          <w:rFonts w:ascii="Calibri Light" w:hAnsi="Calibri Light" w:cstheme="majorHAnsi"/>
          <w:b/>
          <w:sz w:val="18"/>
          <w:szCs w:val="18"/>
          <w:vertAlign w:val="superscript"/>
          <w:lang w:val="ru-RU"/>
        </w:rPr>
        <w:t>2</w:t>
      </w:r>
      <w:r w:rsidRPr="00E443E1">
        <w:rPr>
          <w:rFonts w:ascii="Calibri Light" w:hAnsi="Calibri Light" w:cstheme="majorHAnsi"/>
          <w:b/>
          <w:sz w:val="18"/>
          <w:szCs w:val="18"/>
          <w:lang w:val="ru-RU"/>
        </w:rPr>
        <w:t xml:space="preserve"> </w:t>
      </w:r>
      <w:r w:rsidRPr="009232AB">
        <w:rPr>
          <w:rFonts w:ascii="Calibri Light" w:hAnsi="Calibri Light" w:cstheme="majorHAnsi"/>
          <w:b/>
          <w:sz w:val="18"/>
          <w:szCs w:val="18"/>
        </w:rPr>
        <w:t>x</w:t>
      </w:r>
      <w:r w:rsidRPr="00E443E1">
        <w:rPr>
          <w:rFonts w:ascii="Calibri Light" w:hAnsi="Calibri Light" w:cstheme="majorHAnsi"/>
          <w:b/>
          <w:sz w:val="18"/>
          <w:szCs w:val="18"/>
          <w:lang w:val="ru-RU"/>
        </w:rPr>
        <w:t xml:space="preserve"> 3301,2 </w:t>
      </w:r>
      <w:r>
        <w:rPr>
          <w:rFonts w:ascii="Calibri Light" w:hAnsi="Calibri Light" w:cstheme="majorHAnsi"/>
          <w:b/>
          <w:sz w:val="18"/>
          <w:szCs w:val="18"/>
          <w:lang w:val="ru-RU"/>
        </w:rPr>
        <w:t>м</w:t>
      </w:r>
      <w:r w:rsidRPr="00E443E1">
        <w:rPr>
          <w:rFonts w:ascii="Calibri Light" w:hAnsi="Calibri Light" w:cstheme="majorHAnsi"/>
          <w:b/>
          <w:sz w:val="18"/>
          <w:szCs w:val="18"/>
          <w:vertAlign w:val="superscript"/>
          <w:lang w:val="ru-RU"/>
        </w:rPr>
        <w:t>2</w:t>
      </w:r>
      <w:r w:rsidRPr="00E443E1">
        <w:rPr>
          <w:rFonts w:ascii="Calibri Light" w:hAnsi="Calibri Light" w:cstheme="majorHAnsi"/>
          <w:b/>
          <w:sz w:val="18"/>
          <w:szCs w:val="18"/>
          <w:lang w:val="ru-RU"/>
        </w:rPr>
        <w:t xml:space="preserve">=15,5 </w:t>
      </w:r>
      <w:r>
        <w:rPr>
          <w:rFonts w:ascii="Calibri Light" w:hAnsi="Calibri Light" w:cstheme="majorHAnsi"/>
          <w:b/>
          <w:sz w:val="18"/>
          <w:szCs w:val="18"/>
          <w:lang w:val="ru-RU"/>
        </w:rPr>
        <w:t>млн. леев</w:t>
      </w:r>
      <w:r w:rsidRPr="00E443E1">
        <w:rPr>
          <w:rFonts w:ascii="Calibri Light" w:hAnsi="Calibri Light" w:cstheme="majorHAnsi"/>
          <w:b/>
          <w:sz w:val="18"/>
          <w:szCs w:val="18"/>
          <w:lang w:val="ru-RU"/>
        </w:rPr>
        <w:t>.</w:t>
      </w:r>
    </w:p>
  </w:footnote>
  <w:footnote w:id="171">
    <w:p w14:paraId="245DAFE6" w14:textId="77777777" w:rsidR="000C032B" w:rsidRPr="00941D96"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443E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Согласно Постановлению Суда Кишинэу, расположенном в Центре, от </w:t>
      </w:r>
      <w:r w:rsidRPr="006B4AE5">
        <w:rPr>
          <w:rFonts w:ascii="Calibri Light" w:hAnsi="Calibri Light" w:cstheme="majorHAnsi"/>
          <w:sz w:val="18"/>
          <w:szCs w:val="18"/>
          <w:lang w:val="ru-RU"/>
        </w:rPr>
        <w:t>15.12.2016 – „</w:t>
      </w:r>
      <w:r>
        <w:rPr>
          <w:rFonts w:ascii="Calibri Light" w:hAnsi="Calibri Light" w:cstheme="majorHAnsi"/>
          <w:sz w:val="18"/>
          <w:szCs w:val="18"/>
          <w:lang w:val="ru-RU"/>
        </w:rPr>
        <w:t xml:space="preserve">ООО </w:t>
      </w:r>
      <w:r w:rsidRPr="006B4AE5">
        <w:rPr>
          <w:rFonts w:ascii="Calibri Light" w:hAnsi="Calibri Light" w:cstheme="majorHAnsi"/>
          <w:sz w:val="18"/>
          <w:szCs w:val="18"/>
          <w:lang w:val="ru-RU"/>
        </w:rPr>
        <w:t>„</w:t>
      </w:r>
      <w:r w:rsidRPr="009232AB">
        <w:rPr>
          <w:rFonts w:ascii="Calibri Light" w:hAnsi="Calibri Light" w:cstheme="majorHAnsi"/>
          <w:sz w:val="18"/>
          <w:szCs w:val="18"/>
        </w:rPr>
        <w:t>Ianus</w:t>
      </w:r>
      <w:r w:rsidRPr="006B4AE5">
        <w:rPr>
          <w:rFonts w:ascii="Calibri Light" w:hAnsi="Calibri Light" w:cstheme="majorHAnsi"/>
          <w:sz w:val="18"/>
          <w:szCs w:val="18"/>
          <w:lang w:val="ru-RU"/>
        </w:rPr>
        <w:t>”</w:t>
      </w:r>
      <w:r>
        <w:rPr>
          <w:rFonts w:ascii="Calibri Light" w:hAnsi="Calibri Light" w:cstheme="majorHAnsi"/>
          <w:sz w:val="18"/>
          <w:szCs w:val="18"/>
          <w:lang w:val="ru-RU"/>
        </w:rPr>
        <w:t xml:space="preserve"> обязуется освободить помещения, данные в наем, п</w:t>
      </w:r>
      <w:r w:rsidRPr="00C27CE1">
        <w:rPr>
          <w:rFonts w:ascii="Calibri Light" w:hAnsi="Calibri Light" w:cstheme="majorHAnsi"/>
          <w:sz w:val="18"/>
          <w:szCs w:val="18"/>
          <w:lang w:val="ru-RU"/>
        </w:rPr>
        <w:t>одземны</w:t>
      </w:r>
      <w:r>
        <w:rPr>
          <w:rFonts w:ascii="Calibri Light" w:hAnsi="Calibri Light" w:cstheme="majorHAnsi"/>
          <w:sz w:val="18"/>
          <w:szCs w:val="18"/>
          <w:lang w:val="ru-RU"/>
        </w:rPr>
        <w:t xml:space="preserve">й </w:t>
      </w:r>
      <w:r w:rsidRPr="00C27CE1">
        <w:rPr>
          <w:rFonts w:ascii="Calibri Light" w:hAnsi="Calibri Light" w:cstheme="majorHAnsi"/>
          <w:sz w:val="18"/>
          <w:szCs w:val="18"/>
          <w:lang w:val="ru-RU"/>
        </w:rPr>
        <w:t>пешеходны</w:t>
      </w:r>
      <w:r>
        <w:rPr>
          <w:rFonts w:ascii="Calibri Light" w:hAnsi="Calibri Light" w:cstheme="majorHAnsi"/>
          <w:sz w:val="18"/>
          <w:szCs w:val="18"/>
          <w:lang w:val="ru-RU"/>
        </w:rPr>
        <w:t>й</w:t>
      </w:r>
      <w:r w:rsidRPr="00C27CE1">
        <w:rPr>
          <w:rFonts w:ascii="Calibri Light" w:hAnsi="Calibri Light" w:cstheme="majorHAnsi"/>
          <w:sz w:val="18"/>
          <w:szCs w:val="18"/>
          <w:lang w:val="ru-RU"/>
        </w:rPr>
        <w:t xml:space="preserve"> переход</w:t>
      </w:r>
      <w:r>
        <w:rPr>
          <w:rFonts w:ascii="Calibri Light" w:hAnsi="Calibri Light" w:cstheme="majorHAnsi"/>
          <w:sz w:val="18"/>
          <w:szCs w:val="18"/>
          <w:lang w:val="ru-RU"/>
        </w:rPr>
        <w:t xml:space="preserve">, расположенный на перекрестке </w:t>
      </w:r>
      <w:r w:rsidRPr="00CA4BE3">
        <w:rPr>
          <w:rFonts w:ascii="Calibri Light" w:hAnsi="Calibri Light" w:cstheme="majorHAnsi"/>
          <w:sz w:val="18"/>
          <w:szCs w:val="18"/>
          <w:lang w:val="ru-RU"/>
        </w:rPr>
        <w:t>бул. Штефана чел Маре и Сфынт</w:t>
      </w:r>
      <w:r>
        <w:rPr>
          <w:rFonts w:ascii="Calibri Light" w:hAnsi="Calibri Light" w:cstheme="majorHAnsi"/>
          <w:sz w:val="18"/>
          <w:szCs w:val="18"/>
          <w:lang w:val="ru-RU"/>
        </w:rPr>
        <w:t xml:space="preserve"> с ул. Измаил, мун. Кишинэу</w:t>
      </w:r>
      <w:r w:rsidRPr="00CA4BE3">
        <w:rPr>
          <w:rFonts w:ascii="Calibri Light" w:hAnsi="Calibri Light" w:cstheme="majorHAnsi"/>
          <w:sz w:val="18"/>
          <w:szCs w:val="18"/>
          <w:lang w:val="ru-RU"/>
        </w:rPr>
        <w:t>”;</w:t>
      </w:r>
      <w:r>
        <w:rPr>
          <w:rFonts w:ascii="Calibri Light" w:hAnsi="Calibri Light" w:cstheme="majorHAnsi"/>
          <w:sz w:val="18"/>
          <w:szCs w:val="18"/>
          <w:lang w:val="ru-RU"/>
        </w:rPr>
        <w:t xml:space="preserve"> Решение Гражданской коллегии Апелляционной палаты Кишинэу от </w:t>
      </w:r>
      <w:r w:rsidRPr="00CA4BE3">
        <w:rPr>
          <w:rFonts w:ascii="Calibri Light" w:hAnsi="Calibri Light" w:cstheme="majorHAnsi"/>
          <w:sz w:val="18"/>
          <w:szCs w:val="18"/>
          <w:lang w:val="ru-RU"/>
        </w:rPr>
        <w:t>10.10.2017 – „</w:t>
      </w:r>
      <w:r>
        <w:rPr>
          <w:rFonts w:ascii="Calibri Light" w:hAnsi="Calibri Light" w:cstheme="majorHAnsi"/>
          <w:sz w:val="18"/>
          <w:szCs w:val="18"/>
          <w:lang w:val="ru-RU"/>
        </w:rPr>
        <w:t xml:space="preserve">сохраняется Постановление Суда Кишинэу Центра от </w:t>
      </w:r>
      <w:r w:rsidRPr="00CA4BE3">
        <w:rPr>
          <w:rFonts w:ascii="Calibri Light" w:hAnsi="Calibri Light" w:cstheme="majorHAnsi"/>
          <w:sz w:val="18"/>
          <w:szCs w:val="18"/>
          <w:lang w:val="ru-RU"/>
        </w:rPr>
        <w:t>15.12.2016,</w:t>
      </w:r>
      <w:r>
        <w:rPr>
          <w:rFonts w:ascii="Calibri Light" w:hAnsi="Calibri Light" w:cstheme="majorHAnsi"/>
          <w:sz w:val="18"/>
          <w:szCs w:val="18"/>
          <w:lang w:val="ru-RU"/>
        </w:rPr>
        <w:t xml:space="preserve"> Решение является окончательным и вступает в силу с момента объявления, однако может быть оспорено в ВСП</w:t>
      </w:r>
      <w:r w:rsidRPr="00941D96">
        <w:rPr>
          <w:rFonts w:ascii="Calibri Light" w:hAnsi="Calibri Light" w:cstheme="majorHAnsi"/>
          <w:sz w:val="18"/>
          <w:szCs w:val="18"/>
          <w:lang w:val="ru-RU"/>
        </w:rPr>
        <w:t>”.</w:t>
      </w:r>
      <w:r>
        <w:rPr>
          <w:rFonts w:ascii="Calibri Light" w:hAnsi="Calibri Light" w:cstheme="majorHAnsi"/>
          <w:sz w:val="18"/>
          <w:szCs w:val="18"/>
          <w:lang w:val="ru-RU"/>
        </w:rPr>
        <w:t xml:space="preserve"> Была возбуждена процедура исполнения </w:t>
      </w:r>
      <w:r w:rsidRPr="00941D96">
        <w:rPr>
          <w:rFonts w:ascii="Calibri Light" w:hAnsi="Calibri Light" w:cstheme="majorHAnsi"/>
          <w:sz w:val="18"/>
          <w:szCs w:val="18"/>
          <w:lang w:val="ru-RU"/>
        </w:rPr>
        <w:t>20.08.2018.</w:t>
      </w:r>
      <w:r>
        <w:rPr>
          <w:rFonts w:ascii="Calibri Light" w:hAnsi="Calibri Light" w:cstheme="majorHAnsi"/>
          <w:sz w:val="18"/>
          <w:szCs w:val="18"/>
          <w:lang w:val="ru-RU"/>
        </w:rPr>
        <w:t xml:space="preserve"> Решение ВСП №</w:t>
      </w:r>
      <w:r w:rsidRPr="007C6A00">
        <w:rPr>
          <w:rFonts w:ascii="Calibri Light" w:hAnsi="Calibri Light" w:cstheme="majorHAnsi"/>
          <w:sz w:val="18"/>
          <w:szCs w:val="18"/>
          <w:lang w:val="ru-RU"/>
        </w:rPr>
        <w:t>2</w:t>
      </w:r>
      <w:r w:rsidRPr="009232AB">
        <w:rPr>
          <w:rFonts w:ascii="Calibri Light" w:hAnsi="Calibri Light" w:cstheme="majorHAnsi"/>
          <w:sz w:val="18"/>
          <w:szCs w:val="18"/>
        </w:rPr>
        <w:t>rac</w:t>
      </w:r>
      <w:r w:rsidRPr="007C6A00">
        <w:rPr>
          <w:rFonts w:ascii="Calibri Light" w:hAnsi="Calibri Light" w:cstheme="majorHAnsi"/>
          <w:sz w:val="18"/>
          <w:szCs w:val="18"/>
          <w:lang w:val="ru-RU"/>
        </w:rPr>
        <w:t xml:space="preserve">-14/19 </w:t>
      </w:r>
      <w:r>
        <w:rPr>
          <w:rFonts w:ascii="Calibri Light" w:hAnsi="Calibri Light" w:cstheme="majorHAnsi"/>
          <w:sz w:val="18"/>
          <w:szCs w:val="18"/>
          <w:lang w:val="ru-RU"/>
        </w:rPr>
        <w:t>от</w:t>
      </w:r>
      <w:r w:rsidRPr="007C6A00">
        <w:rPr>
          <w:rFonts w:ascii="Calibri Light" w:hAnsi="Calibri Light" w:cstheme="majorHAnsi"/>
          <w:sz w:val="18"/>
          <w:szCs w:val="18"/>
          <w:lang w:val="ru-RU"/>
        </w:rPr>
        <w:t xml:space="preserve"> 20.02.2019.</w:t>
      </w:r>
    </w:p>
  </w:footnote>
  <w:footnote w:id="172">
    <w:p w14:paraId="3931C6A6" w14:textId="77777777" w:rsidR="000C032B" w:rsidRPr="00B1557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15574">
        <w:rPr>
          <w:rFonts w:ascii="Calibri Light" w:hAnsi="Calibri Light" w:cstheme="majorHAnsi"/>
          <w:sz w:val="18"/>
          <w:szCs w:val="18"/>
          <w:lang w:val="ru-RU"/>
        </w:rPr>
        <w:t xml:space="preserve"> 02-20 </w:t>
      </w:r>
      <w:r>
        <w:rPr>
          <w:rFonts w:ascii="Calibri Light" w:hAnsi="Calibri Light" w:cstheme="majorHAnsi"/>
          <w:sz w:val="18"/>
          <w:szCs w:val="18"/>
          <w:lang w:val="ru-RU"/>
        </w:rPr>
        <w:t xml:space="preserve">от </w:t>
      </w:r>
      <w:r w:rsidRPr="00B15574">
        <w:rPr>
          <w:rFonts w:ascii="Calibri Light" w:hAnsi="Calibri Light" w:cstheme="majorHAnsi"/>
          <w:sz w:val="18"/>
          <w:szCs w:val="18"/>
          <w:lang w:val="ru-RU"/>
        </w:rPr>
        <w:t xml:space="preserve">01.07.1997 (860,1 </w:t>
      </w:r>
      <w:r>
        <w:rPr>
          <w:rFonts w:ascii="Calibri Light" w:hAnsi="Calibri Light" w:cstheme="majorHAnsi"/>
          <w:sz w:val="18"/>
          <w:szCs w:val="18"/>
          <w:lang w:val="ru-RU"/>
        </w:rPr>
        <w:t>м</w:t>
      </w:r>
      <w:r w:rsidRPr="00B15574">
        <w:rPr>
          <w:rFonts w:ascii="Calibri Light" w:hAnsi="Calibri Light" w:cstheme="majorHAnsi"/>
          <w:sz w:val="18"/>
          <w:szCs w:val="18"/>
          <w:vertAlign w:val="superscript"/>
          <w:lang w:val="ru-RU"/>
        </w:rPr>
        <w:t>2</w:t>
      </w:r>
      <w:r w:rsidRPr="00B1557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 </w:t>
      </w:r>
      <w:r w:rsidRPr="00364021">
        <w:rPr>
          <w:rFonts w:ascii="Calibri Light" w:hAnsi="Calibri Light" w:cstheme="majorHAnsi"/>
          <w:sz w:val="18"/>
          <w:szCs w:val="18"/>
          <w:lang w:val="ru-RU"/>
        </w:rPr>
        <w:t>9/1 от</w:t>
      </w:r>
      <w:r w:rsidRPr="00496DE9">
        <w:rPr>
          <w:rFonts w:ascii="Calibri Light" w:hAnsi="Calibri Light" w:cstheme="majorHAnsi"/>
          <w:sz w:val="18"/>
          <w:szCs w:val="18"/>
          <w:lang w:val="ru-RU"/>
        </w:rPr>
        <w:t xml:space="preserve"> </w:t>
      </w:r>
      <w:r w:rsidRPr="00364021">
        <w:rPr>
          <w:rFonts w:ascii="Calibri Light" w:hAnsi="Calibri Light" w:cstheme="majorHAnsi"/>
          <w:sz w:val="18"/>
          <w:szCs w:val="18"/>
          <w:lang w:val="ru-RU"/>
        </w:rPr>
        <w:t>14.01</w:t>
      </w:r>
      <w:r w:rsidRPr="00496DE9">
        <w:rPr>
          <w:rFonts w:ascii="Calibri Light" w:hAnsi="Calibri Light" w:cstheme="majorHAnsi"/>
          <w:sz w:val="18"/>
          <w:szCs w:val="18"/>
          <w:lang w:val="ru-RU"/>
        </w:rPr>
        <w:t>.</w:t>
      </w:r>
      <w:r w:rsidRPr="00B15574">
        <w:rPr>
          <w:rFonts w:ascii="Calibri Light" w:hAnsi="Calibri Light" w:cstheme="majorHAnsi"/>
          <w:sz w:val="18"/>
          <w:szCs w:val="18"/>
          <w:lang w:val="ru-RU"/>
        </w:rPr>
        <w:t xml:space="preserve">2004 (13,9 </w:t>
      </w:r>
      <w:r>
        <w:rPr>
          <w:rFonts w:ascii="Calibri Light" w:hAnsi="Calibri Light" w:cstheme="majorHAnsi"/>
          <w:sz w:val="18"/>
          <w:szCs w:val="18"/>
          <w:lang w:val="ru-RU"/>
        </w:rPr>
        <w:t>м</w:t>
      </w:r>
      <w:r w:rsidRPr="00B15574">
        <w:rPr>
          <w:rFonts w:ascii="Calibri Light" w:hAnsi="Calibri Light" w:cstheme="majorHAnsi"/>
          <w:sz w:val="18"/>
          <w:szCs w:val="18"/>
          <w:vertAlign w:val="superscript"/>
          <w:lang w:val="ru-RU"/>
        </w:rPr>
        <w:t>2</w:t>
      </w:r>
      <w:r w:rsidRPr="00B15574">
        <w:rPr>
          <w:rFonts w:ascii="Calibri Light" w:hAnsi="Calibri Light" w:cstheme="majorHAnsi"/>
          <w:sz w:val="18"/>
          <w:szCs w:val="18"/>
          <w:lang w:val="ru-RU"/>
        </w:rPr>
        <w:t>).</w:t>
      </w:r>
    </w:p>
  </w:footnote>
  <w:footnote w:id="173">
    <w:p w14:paraId="459E9BB5" w14:textId="77777777" w:rsidR="000C032B" w:rsidRPr="00B1557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15574">
        <w:rPr>
          <w:rFonts w:ascii="Calibri Light" w:hAnsi="Calibri Light" w:cstheme="majorHAnsi"/>
          <w:sz w:val="18"/>
          <w:szCs w:val="18"/>
          <w:lang w:val="ru-RU"/>
        </w:rPr>
        <w:t xml:space="preserve"> 02-20 </w:t>
      </w:r>
      <w:r>
        <w:rPr>
          <w:rFonts w:ascii="Calibri Light" w:hAnsi="Calibri Light" w:cstheme="majorHAnsi"/>
          <w:sz w:val="18"/>
          <w:szCs w:val="18"/>
          <w:lang w:val="ru-RU"/>
        </w:rPr>
        <w:t>от</w:t>
      </w:r>
      <w:r w:rsidRPr="00B15574">
        <w:rPr>
          <w:rFonts w:ascii="Calibri Light" w:hAnsi="Calibri Light" w:cstheme="majorHAnsi"/>
          <w:sz w:val="18"/>
          <w:szCs w:val="18"/>
          <w:lang w:val="ru-RU"/>
        </w:rPr>
        <w:t xml:space="preserve"> 01.07.1997 – </w:t>
      </w:r>
      <w:r>
        <w:rPr>
          <w:rFonts w:ascii="Calibri Light" w:hAnsi="Calibri Light" w:cstheme="majorHAnsi"/>
          <w:sz w:val="18"/>
          <w:szCs w:val="18"/>
          <w:lang w:val="ru-RU"/>
        </w:rPr>
        <w:t>истек</w:t>
      </w:r>
      <w:r w:rsidRPr="00B15574">
        <w:rPr>
          <w:rFonts w:ascii="Calibri Light" w:hAnsi="Calibri Light" w:cstheme="majorHAnsi"/>
          <w:sz w:val="18"/>
          <w:szCs w:val="18"/>
          <w:lang w:val="ru-RU"/>
        </w:rPr>
        <w:t xml:space="preserve"> 01.07.2006, </w:t>
      </w:r>
      <w:r>
        <w:rPr>
          <w:rFonts w:ascii="Calibri Light" w:hAnsi="Calibri Light" w:cstheme="majorHAnsi"/>
          <w:sz w:val="18"/>
          <w:szCs w:val="18"/>
          <w:lang w:val="ru-RU"/>
        </w:rPr>
        <w:t xml:space="preserve">и </w:t>
      </w:r>
      <w:r w:rsidRPr="00496DE9">
        <w:rPr>
          <w:rFonts w:ascii="Calibri Light" w:hAnsi="Calibri Light" w:cstheme="majorHAnsi"/>
          <w:sz w:val="18"/>
          <w:szCs w:val="18"/>
          <w:lang w:val="ru-RU"/>
        </w:rPr>
        <w:t>9/1 от 13.01.</w:t>
      </w:r>
      <w:r w:rsidRPr="00B15574">
        <w:rPr>
          <w:rFonts w:ascii="Calibri Light" w:hAnsi="Calibri Light" w:cstheme="majorHAnsi"/>
          <w:sz w:val="18"/>
          <w:szCs w:val="18"/>
          <w:lang w:val="ru-RU"/>
        </w:rPr>
        <w:t xml:space="preserve">2004 – </w:t>
      </w:r>
      <w:r>
        <w:rPr>
          <w:rFonts w:ascii="Calibri Light" w:hAnsi="Calibri Light" w:cstheme="majorHAnsi"/>
          <w:sz w:val="18"/>
          <w:szCs w:val="18"/>
          <w:lang w:val="ru-RU"/>
        </w:rPr>
        <w:t xml:space="preserve">истек </w:t>
      </w:r>
      <w:r w:rsidRPr="00B15574">
        <w:rPr>
          <w:rFonts w:ascii="Calibri Light" w:hAnsi="Calibri Light" w:cstheme="majorHAnsi"/>
          <w:sz w:val="18"/>
          <w:szCs w:val="18"/>
          <w:lang w:val="ru-RU"/>
        </w:rPr>
        <w:t>01.07.2007.</w:t>
      </w:r>
    </w:p>
  </w:footnote>
  <w:footnote w:id="174">
    <w:p w14:paraId="70C83A94" w14:textId="77777777" w:rsidR="000C032B" w:rsidRPr="00B1557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Pr>
          <w:rFonts w:ascii="Calibri Light" w:hAnsi="Calibri Light" w:cstheme="majorHAnsi"/>
          <w:sz w:val="18"/>
          <w:szCs w:val="18"/>
          <w:lang w:val="ru-RU"/>
        </w:rPr>
        <w:t>ГУЭТТ обеспечивает только учет договоров, которые заключены им.</w:t>
      </w:r>
      <w:r w:rsidRPr="00B15574">
        <w:rPr>
          <w:rFonts w:ascii="Calibri Light" w:hAnsi="Calibri Light" w:cstheme="majorHAnsi"/>
          <w:sz w:val="18"/>
          <w:szCs w:val="18"/>
          <w:lang w:val="ru-RU"/>
        </w:rPr>
        <w:t xml:space="preserve"> </w:t>
      </w:r>
    </w:p>
  </w:footnote>
  <w:footnote w:id="175">
    <w:p w14:paraId="4C7C3913" w14:textId="77777777" w:rsidR="000C032B" w:rsidRPr="0086771D"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Постановление Счетной палаты №37 от </w:t>
      </w:r>
      <w:r w:rsidRPr="00941D96">
        <w:rPr>
          <w:rFonts w:ascii="Calibri Light" w:hAnsi="Calibri Light" w:cstheme="majorHAnsi"/>
          <w:sz w:val="18"/>
          <w:szCs w:val="18"/>
          <w:lang w:val="ru-RU"/>
        </w:rPr>
        <w:t>31</w:t>
      </w:r>
      <w:r>
        <w:rPr>
          <w:rFonts w:ascii="Calibri Light" w:hAnsi="Calibri Light" w:cstheme="majorHAnsi"/>
          <w:sz w:val="18"/>
          <w:szCs w:val="18"/>
          <w:lang w:val="ru-RU"/>
        </w:rPr>
        <w:t xml:space="preserve"> июля </w:t>
      </w:r>
      <w:r w:rsidRPr="00941D96">
        <w:rPr>
          <w:rFonts w:ascii="Calibri Light" w:hAnsi="Calibri Light" w:cstheme="majorHAnsi"/>
          <w:sz w:val="18"/>
          <w:szCs w:val="18"/>
          <w:lang w:val="ru-RU"/>
        </w:rPr>
        <w:t>2012</w:t>
      </w:r>
      <w:r>
        <w:rPr>
          <w:rFonts w:ascii="Calibri Light" w:hAnsi="Calibri Light" w:cstheme="majorHAnsi"/>
          <w:sz w:val="18"/>
          <w:szCs w:val="18"/>
          <w:lang w:val="ru-RU"/>
        </w:rPr>
        <w:t xml:space="preserve"> года по Отчету аудита бюджетов </w:t>
      </w:r>
      <w:r w:rsidRPr="0086771D">
        <w:rPr>
          <w:rFonts w:ascii="Calibri Light" w:hAnsi="Calibri Light" w:cstheme="majorHAnsi"/>
          <w:sz w:val="18"/>
          <w:szCs w:val="18"/>
          <w:lang w:val="ru-RU"/>
        </w:rPr>
        <w:t>административно-территориальн</w:t>
      </w:r>
      <w:r>
        <w:rPr>
          <w:rFonts w:ascii="Calibri Light" w:hAnsi="Calibri Light" w:cstheme="majorHAnsi"/>
          <w:sz w:val="18"/>
          <w:szCs w:val="18"/>
          <w:lang w:val="ru-RU"/>
        </w:rPr>
        <w:t>ых</w:t>
      </w:r>
      <w:r w:rsidRPr="0086771D">
        <w:rPr>
          <w:rFonts w:ascii="Calibri Light" w:hAnsi="Calibri Light" w:cstheme="majorHAnsi"/>
          <w:sz w:val="18"/>
          <w:szCs w:val="18"/>
          <w:lang w:val="ru-RU"/>
        </w:rPr>
        <w:t xml:space="preserve"> единиц</w:t>
      </w:r>
      <w:r>
        <w:rPr>
          <w:rFonts w:ascii="Calibri Light" w:hAnsi="Calibri Light" w:cstheme="majorHAnsi"/>
          <w:sz w:val="18"/>
          <w:szCs w:val="18"/>
          <w:lang w:val="ru-RU"/>
        </w:rPr>
        <w:t xml:space="preserve"> и управления публичным имуществом в мун. Кишинэу в период </w:t>
      </w:r>
      <w:r w:rsidRPr="0086771D">
        <w:rPr>
          <w:rFonts w:ascii="Calibri Light" w:hAnsi="Calibri Light" w:cstheme="majorHAnsi"/>
          <w:sz w:val="18"/>
          <w:szCs w:val="18"/>
          <w:lang w:val="ru-RU"/>
        </w:rPr>
        <w:t>2010-2011</w:t>
      </w:r>
      <w:r>
        <w:rPr>
          <w:rFonts w:ascii="Calibri Light" w:hAnsi="Calibri Light" w:cstheme="majorHAnsi"/>
          <w:sz w:val="18"/>
          <w:szCs w:val="18"/>
          <w:lang w:val="ru-RU"/>
        </w:rPr>
        <w:t xml:space="preserve"> годов</w:t>
      </w:r>
      <w:r w:rsidRPr="0086771D">
        <w:rPr>
          <w:rFonts w:ascii="Calibri Light" w:hAnsi="Calibri Light" w:cstheme="majorHAnsi"/>
          <w:sz w:val="18"/>
          <w:szCs w:val="18"/>
          <w:lang w:val="ru-RU"/>
        </w:rPr>
        <w:t>;</w:t>
      </w:r>
      <w:r>
        <w:rPr>
          <w:rFonts w:ascii="Calibri Light" w:hAnsi="Calibri Light" w:cstheme="majorHAnsi"/>
          <w:sz w:val="18"/>
          <w:szCs w:val="18"/>
          <w:lang w:val="ru-RU"/>
        </w:rPr>
        <w:t xml:space="preserve"> Постановление Счетной палаты №35 от 28 июня 2013 года по Отчету аудита бюджетов и управления публичным имуществом в </w:t>
      </w:r>
      <w:r w:rsidRPr="0086771D">
        <w:rPr>
          <w:rFonts w:ascii="Calibri Light" w:hAnsi="Calibri Light" w:cstheme="majorHAnsi"/>
          <w:sz w:val="18"/>
          <w:szCs w:val="18"/>
          <w:lang w:val="ru-RU"/>
        </w:rPr>
        <w:t>2012</w:t>
      </w:r>
      <w:r>
        <w:rPr>
          <w:rFonts w:ascii="Calibri Light" w:hAnsi="Calibri Light" w:cstheme="majorHAnsi"/>
          <w:sz w:val="18"/>
          <w:szCs w:val="18"/>
          <w:lang w:val="ru-RU"/>
        </w:rPr>
        <w:t xml:space="preserve"> году в рамках </w:t>
      </w:r>
      <w:r w:rsidRPr="0086771D">
        <w:rPr>
          <w:rFonts w:ascii="Calibri Light" w:hAnsi="Calibri Light" w:cstheme="majorHAnsi"/>
          <w:sz w:val="18"/>
          <w:szCs w:val="18"/>
          <w:lang w:val="ru-RU"/>
        </w:rPr>
        <w:t>административно-территориальн</w:t>
      </w:r>
      <w:r>
        <w:rPr>
          <w:rFonts w:ascii="Calibri Light" w:hAnsi="Calibri Light" w:cstheme="majorHAnsi"/>
          <w:sz w:val="18"/>
          <w:szCs w:val="18"/>
          <w:lang w:val="ru-RU"/>
        </w:rPr>
        <w:t>ых</w:t>
      </w:r>
      <w:r w:rsidRPr="0086771D">
        <w:rPr>
          <w:rFonts w:ascii="Calibri Light" w:hAnsi="Calibri Light" w:cstheme="majorHAnsi"/>
          <w:sz w:val="18"/>
          <w:szCs w:val="18"/>
          <w:lang w:val="ru-RU"/>
        </w:rPr>
        <w:t xml:space="preserve"> единиц</w:t>
      </w:r>
      <w:r>
        <w:rPr>
          <w:rFonts w:ascii="Calibri Light" w:hAnsi="Calibri Light" w:cstheme="majorHAnsi"/>
          <w:sz w:val="18"/>
          <w:szCs w:val="18"/>
          <w:lang w:val="ru-RU"/>
        </w:rPr>
        <w:t xml:space="preserve"> из мун. Кишинэу.</w:t>
      </w:r>
    </w:p>
  </w:footnote>
  <w:footnote w:id="176">
    <w:p w14:paraId="54A66ABD" w14:textId="77777777" w:rsidR="000C032B" w:rsidRPr="00941D96" w:rsidRDefault="000C032B" w:rsidP="00897D0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w:t>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Постановлению</w:t>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Суда</w:t>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Кишинэу</w:t>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Центра</w:t>
      </w:r>
      <w:r w:rsidRPr="00941D96">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941D96">
        <w:rPr>
          <w:rFonts w:ascii="Calibri Light" w:hAnsi="Calibri Light" w:cstheme="majorHAnsi"/>
          <w:sz w:val="18"/>
          <w:szCs w:val="18"/>
          <w:lang w:val="ru-RU"/>
        </w:rPr>
        <w:t xml:space="preserve"> 01.02.2021 (</w:t>
      </w:r>
      <w:r>
        <w:rPr>
          <w:rFonts w:ascii="Calibri Light" w:hAnsi="Calibri Light" w:cstheme="majorHAnsi"/>
          <w:sz w:val="18"/>
          <w:szCs w:val="18"/>
          <w:lang w:val="ru-RU"/>
        </w:rPr>
        <w:t>Дело №</w:t>
      </w:r>
      <w:r w:rsidRPr="00941D96">
        <w:rPr>
          <w:rFonts w:ascii="Calibri Light" w:hAnsi="Calibri Light" w:cstheme="majorHAnsi"/>
          <w:sz w:val="18"/>
          <w:szCs w:val="18"/>
          <w:lang w:val="ru-RU"/>
        </w:rPr>
        <w:t>2</w:t>
      </w:r>
      <w:r w:rsidRPr="009232AB">
        <w:rPr>
          <w:rFonts w:ascii="Calibri Light" w:hAnsi="Calibri Light" w:cstheme="majorHAnsi"/>
          <w:sz w:val="18"/>
          <w:szCs w:val="18"/>
        </w:rPr>
        <w:t>i</w:t>
      </w:r>
      <w:r w:rsidRPr="00941D96">
        <w:rPr>
          <w:rFonts w:ascii="Calibri Light" w:hAnsi="Calibri Light" w:cstheme="majorHAnsi"/>
          <w:sz w:val="18"/>
          <w:szCs w:val="18"/>
          <w:lang w:val="ru-RU"/>
        </w:rPr>
        <w:t>-9/21).</w:t>
      </w:r>
    </w:p>
  </w:footnote>
  <w:footnote w:id="177">
    <w:p w14:paraId="0F59B087" w14:textId="77777777" w:rsidR="000C032B" w:rsidRPr="004F6946"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F6946">
        <w:rPr>
          <w:rFonts w:ascii="Calibri Light" w:hAnsi="Calibri Light" w:cstheme="majorHAnsi"/>
          <w:sz w:val="18"/>
          <w:szCs w:val="18"/>
          <w:lang w:val="ru-RU"/>
        </w:rPr>
        <w:t xml:space="preserve"> 17 </w:t>
      </w:r>
      <w:r>
        <w:rPr>
          <w:rFonts w:ascii="Calibri Light" w:hAnsi="Calibri Light" w:cstheme="majorHAnsi"/>
          <w:sz w:val="18"/>
          <w:szCs w:val="18"/>
          <w:lang w:val="ru-RU"/>
        </w:rPr>
        <w:t>дел</w:t>
      </w:r>
      <w:r w:rsidRPr="004F6946">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4F6946">
        <w:rPr>
          <w:rFonts w:ascii="Calibri Light" w:hAnsi="Calibri Light" w:cstheme="majorHAnsi"/>
          <w:sz w:val="18"/>
          <w:szCs w:val="18"/>
          <w:lang w:val="ru-RU"/>
        </w:rPr>
        <w:t xml:space="preserve"> </w:t>
      </w:r>
      <w:r>
        <w:rPr>
          <w:rFonts w:ascii="Calibri Light" w:hAnsi="Calibri Light" w:cstheme="majorHAnsi"/>
          <w:sz w:val="18"/>
          <w:szCs w:val="18"/>
          <w:lang w:val="ru-RU"/>
        </w:rPr>
        <w:t>земельным</w:t>
      </w:r>
      <w:r w:rsidRPr="004F6946">
        <w:rPr>
          <w:rFonts w:ascii="Calibri Light" w:hAnsi="Calibri Light" w:cstheme="majorHAnsi"/>
          <w:sz w:val="18"/>
          <w:szCs w:val="18"/>
          <w:lang w:val="ru-RU"/>
        </w:rPr>
        <w:t xml:space="preserve"> </w:t>
      </w:r>
      <w:r>
        <w:rPr>
          <w:rFonts w:ascii="Calibri Light" w:hAnsi="Calibri Light" w:cstheme="majorHAnsi"/>
          <w:sz w:val="18"/>
          <w:szCs w:val="18"/>
          <w:lang w:val="ru-RU"/>
        </w:rPr>
        <w:t>аукционам</w:t>
      </w:r>
      <w:r w:rsidRPr="004F6946">
        <w:rPr>
          <w:rFonts w:ascii="Calibri Light" w:hAnsi="Calibri Light" w:cstheme="majorHAnsi"/>
          <w:sz w:val="18"/>
          <w:szCs w:val="18"/>
          <w:lang w:val="ru-RU"/>
        </w:rPr>
        <w:t xml:space="preserve">; 9 </w:t>
      </w:r>
      <w:r>
        <w:rPr>
          <w:rFonts w:ascii="Calibri Light" w:hAnsi="Calibri Light" w:cstheme="majorHAnsi"/>
          <w:sz w:val="18"/>
          <w:szCs w:val="18"/>
          <w:lang w:val="ru-RU"/>
        </w:rPr>
        <w:t>дел, касающихся земельных участков, прилегающих к частным объектам недвижимости и 9 дел операций по приватизации земельного участка, прилегающего к частным жилым домам</w:t>
      </w:r>
      <w:r w:rsidRPr="004F6946">
        <w:rPr>
          <w:rFonts w:ascii="Calibri Light" w:hAnsi="Calibri Light" w:cstheme="majorHAnsi"/>
          <w:sz w:val="18"/>
          <w:szCs w:val="18"/>
          <w:lang w:val="ru-RU"/>
        </w:rPr>
        <w:t>.</w:t>
      </w:r>
    </w:p>
  </w:footnote>
  <w:footnote w:id="178">
    <w:p w14:paraId="7ED5D2AD" w14:textId="77777777" w:rsidR="000C032B" w:rsidRPr="00547087" w:rsidRDefault="000C032B" w:rsidP="00897D0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47087">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547087">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547087">
        <w:rPr>
          <w:rFonts w:ascii="Calibri Light" w:hAnsi="Calibri Light" w:cstheme="majorHAnsi"/>
          <w:sz w:val="18"/>
          <w:szCs w:val="18"/>
          <w:lang w:val="ru-RU"/>
        </w:rPr>
        <w:t xml:space="preserve"> №6/2 </w:t>
      </w:r>
      <w:r>
        <w:rPr>
          <w:rFonts w:ascii="Calibri Light" w:hAnsi="Calibri Light" w:cstheme="majorHAnsi"/>
          <w:sz w:val="18"/>
          <w:szCs w:val="18"/>
          <w:lang w:val="ru-RU"/>
        </w:rPr>
        <w:t>от</w:t>
      </w:r>
      <w:r w:rsidRPr="00547087">
        <w:rPr>
          <w:rFonts w:ascii="Calibri Light" w:hAnsi="Calibri Light" w:cstheme="majorHAnsi"/>
          <w:sz w:val="18"/>
          <w:szCs w:val="18"/>
          <w:lang w:val="ru-RU"/>
        </w:rPr>
        <w:t xml:space="preserve"> 04.10.2018. </w:t>
      </w:r>
    </w:p>
  </w:footnote>
  <w:footnote w:id="179">
    <w:p w14:paraId="6C003A6B" w14:textId="2ABBD3FF" w:rsidR="000C032B" w:rsidRPr="00052312" w:rsidRDefault="000C032B" w:rsidP="00897D0B">
      <w:pPr>
        <w:pStyle w:val="FootnoteText"/>
        <w:ind w:right="-1"/>
        <w:jc w:val="both"/>
        <w:rPr>
          <w:rFonts w:ascii="Calibri Light" w:hAnsi="Calibri Light" w:cstheme="majorHAnsi"/>
          <w:i/>
          <w:sz w:val="18"/>
          <w:szCs w:val="18"/>
          <w:lang w:val="ru-RU"/>
        </w:rPr>
      </w:pPr>
      <w:r w:rsidRPr="009232AB">
        <w:rPr>
          <w:rStyle w:val="FootnoteReference"/>
          <w:rFonts w:ascii="Calibri Light" w:hAnsi="Calibri Light" w:cstheme="majorHAnsi"/>
          <w:sz w:val="18"/>
          <w:szCs w:val="18"/>
        </w:rPr>
        <w:footnoteRef/>
      </w:r>
      <w:r w:rsidRPr="00361A61">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361A61">
        <w:rPr>
          <w:rFonts w:ascii="Calibri Light" w:hAnsi="Calibri Light" w:cstheme="majorHAnsi"/>
          <w:sz w:val="18"/>
          <w:szCs w:val="18"/>
          <w:lang w:val="ru-RU"/>
        </w:rPr>
        <w:t xml:space="preserve">.3 (2) </w:t>
      </w:r>
      <w:r>
        <w:rPr>
          <w:rFonts w:ascii="Calibri Light" w:hAnsi="Calibri Light" w:cstheme="majorHAnsi"/>
          <w:sz w:val="18"/>
          <w:szCs w:val="18"/>
          <w:lang w:val="ru-RU"/>
        </w:rPr>
        <w:t>и</w:t>
      </w:r>
      <w:r w:rsidRPr="00361A61">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361A61">
        <w:rPr>
          <w:rFonts w:ascii="Calibri Light" w:hAnsi="Calibri Light" w:cstheme="majorHAnsi"/>
          <w:sz w:val="18"/>
          <w:szCs w:val="18"/>
          <w:lang w:val="ru-RU"/>
        </w:rPr>
        <w:t xml:space="preserve">.4 (2) </w:t>
      </w:r>
      <w:r>
        <w:rPr>
          <w:rFonts w:ascii="Calibri Light" w:hAnsi="Calibri Light" w:cstheme="majorHAnsi"/>
          <w:sz w:val="18"/>
          <w:szCs w:val="18"/>
          <w:lang w:val="ru-RU"/>
        </w:rPr>
        <w:t>и</w:t>
      </w:r>
      <w:r w:rsidRPr="00361A61">
        <w:rPr>
          <w:rFonts w:ascii="Calibri Light" w:hAnsi="Calibri Light" w:cstheme="majorHAnsi"/>
          <w:sz w:val="18"/>
          <w:szCs w:val="18"/>
          <w:lang w:val="ru-RU"/>
        </w:rPr>
        <w:t xml:space="preserve"> (5) </w:t>
      </w:r>
      <w:r w:rsidRPr="009232AB">
        <w:rPr>
          <w:rFonts w:ascii="Calibri Light" w:hAnsi="Calibri Light" w:cstheme="majorHAnsi"/>
          <w:sz w:val="18"/>
          <w:szCs w:val="18"/>
        </w:rPr>
        <w:t>b</w:t>
      </w:r>
      <w:r w:rsidRPr="00361A61">
        <w:rPr>
          <w:rFonts w:ascii="Calibri Light" w:hAnsi="Calibri Light" w:cstheme="majorHAnsi"/>
          <w:sz w:val="18"/>
          <w:szCs w:val="18"/>
          <w:lang w:val="ru-RU"/>
        </w:rPr>
        <w:t xml:space="preserve">) </w:t>
      </w:r>
      <w:r>
        <w:rPr>
          <w:rFonts w:ascii="Calibri Light" w:hAnsi="Calibri Light" w:cstheme="majorHAnsi"/>
          <w:sz w:val="18"/>
          <w:szCs w:val="18"/>
          <w:lang w:val="ru-RU"/>
        </w:rPr>
        <w:t>Закона</w:t>
      </w:r>
      <w:r w:rsidRPr="00361A61">
        <w:rPr>
          <w:rFonts w:ascii="Calibri Light" w:hAnsi="Calibri Light" w:cstheme="majorHAnsi"/>
          <w:sz w:val="18"/>
          <w:szCs w:val="18"/>
          <w:lang w:val="ru-RU"/>
        </w:rPr>
        <w:t xml:space="preserve"> №1308 </w:t>
      </w:r>
      <w:r>
        <w:rPr>
          <w:rFonts w:ascii="Calibri Light" w:hAnsi="Calibri Light" w:cstheme="majorHAnsi"/>
          <w:sz w:val="18"/>
          <w:szCs w:val="18"/>
          <w:lang w:val="ru-RU"/>
        </w:rPr>
        <w:t>от</w:t>
      </w:r>
      <w:r w:rsidRPr="00361A61">
        <w:rPr>
          <w:rFonts w:ascii="Calibri Light" w:hAnsi="Calibri Light" w:cstheme="majorHAnsi"/>
          <w:sz w:val="18"/>
          <w:szCs w:val="18"/>
          <w:lang w:val="ru-RU"/>
        </w:rPr>
        <w:t xml:space="preserve"> </w:t>
      </w:r>
      <w:r w:rsidRPr="00F31372">
        <w:rPr>
          <w:rFonts w:ascii="Calibri Light" w:hAnsi="Calibri Light" w:cstheme="majorHAnsi"/>
          <w:sz w:val="18"/>
          <w:szCs w:val="18"/>
          <w:lang w:val="ru-RU"/>
        </w:rPr>
        <w:t>25.07.1997„</w:t>
      </w:r>
      <w:r>
        <w:rPr>
          <w:rFonts w:ascii="Calibri Light" w:hAnsi="Calibri Light" w:cstheme="majorHAnsi"/>
          <w:sz w:val="18"/>
          <w:szCs w:val="18"/>
          <w:lang w:val="ru-RU"/>
        </w:rPr>
        <w:t>О</w:t>
      </w:r>
      <w:r w:rsidRPr="00361A61">
        <w:rPr>
          <w:rFonts w:ascii="Calibri Light" w:hAnsi="Calibri Light" w:cstheme="majorHAnsi"/>
          <w:sz w:val="18"/>
          <w:szCs w:val="18"/>
          <w:lang w:val="ru-RU"/>
        </w:rPr>
        <w:t xml:space="preserve"> нормативной цене и способе купли-продажи земельного участка”: </w:t>
      </w:r>
      <w:r>
        <w:rPr>
          <w:rFonts w:ascii="Calibri Light" w:hAnsi="Calibri Light" w:cstheme="majorHAnsi"/>
          <w:i/>
          <w:sz w:val="18"/>
          <w:szCs w:val="18"/>
          <w:lang w:val="ru-RU"/>
        </w:rPr>
        <w:t>к</w:t>
      </w:r>
      <w:r w:rsidRPr="00361A61">
        <w:rPr>
          <w:rFonts w:ascii="Calibri Light" w:hAnsi="Calibri Light" w:cstheme="majorHAnsi"/>
          <w:i/>
          <w:sz w:val="18"/>
          <w:szCs w:val="18"/>
          <w:lang w:val="ru-RU"/>
        </w:rPr>
        <w:t>упля-продажа земли осуществляется по договору купли-продажи по нормативной цене посредством к</w:t>
      </w:r>
      <w:r>
        <w:rPr>
          <w:rFonts w:ascii="Calibri Light" w:hAnsi="Calibri Light" w:cstheme="majorHAnsi"/>
          <w:i/>
          <w:sz w:val="18"/>
          <w:szCs w:val="18"/>
          <w:lang w:val="ru-RU"/>
        </w:rPr>
        <w:t>онкурса или аукциона; к</w:t>
      </w:r>
      <w:r w:rsidRPr="00361A61">
        <w:rPr>
          <w:rFonts w:ascii="Calibri Light" w:hAnsi="Calibri Light" w:cstheme="majorHAnsi"/>
          <w:i/>
          <w:sz w:val="18"/>
          <w:szCs w:val="18"/>
          <w:lang w:val="ru-RU"/>
        </w:rPr>
        <w:t>упля-продажа земель, находящихся в частной собственности административно-территориальных единиц, осуществляется органами местного публичного управления по решению соответствующего совета</w:t>
      </w:r>
      <w:r>
        <w:rPr>
          <w:rFonts w:ascii="Calibri Light" w:hAnsi="Calibri Light" w:cstheme="majorHAnsi"/>
          <w:i/>
          <w:sz w:val="18"/>
          <w:szCs w:val="18"/>
          <w:lang w:val="ru-RU"/>
        </w:rPr>
        <w:t xml:space="preserve">. Продавец решает все проблемы относительно строительства, инженерных установок, многолетних насаждений и других объектов недвижимости, расположенных на </w:t>
      </w:r>
      <w:r w:rsidRPr="009A1E7F">
        <w:rPr>
          <w:rFonts w:ascii="Calibri Light" w:hAnsi="Calibri Light" w:cstheme="majorHAnsi"/>
          <w:i/>
          <w:sz w:val="18"/>
          <w:szCs w:val="18"/>
          <w:lang w:val="ru-RU"/>
        </w:rPr>
        <w:t>этих земельных участках;</w:t>
      </w:r>
      <w:r w:rsidRPr="003A1622">
        <w:rPr>
          <w:rFonts w:ascii="Calibri Light" w:hAnsi="Calibri Light" w:cstheme="majorHAnsi"/>
          <w:i/>
          <w:sz w:val="18"/>
          <w:szCs w:val="18"/>
          <w:lang w:val="ru-RU"/>
        </w:rPr>
        <w:t xml:space="preserve"> </w:t>
      </w:r>
      <w:r>
        <w:rPr>
          <w:rFonts w:ascii="Calibri Light" w:hAnsi="Calibri Light" w:cstheme="majorHAnsi"/>
          <w:i/>
          <w:sz w:val="18"/>
          <w:szCs w:val="18"/>
          <w:lang w:val="ru-RU"/>
        </w:rPr>
        <w:t>к</w:t>
      </w:r>
      <w:r w:rsidRPr="00361A61">
        <w:rPr>
          <w:rFonts w:ascii="Calibri Light" w:hAnsi="Calibri Light" w:cstheme="majorHAnsi"/>
          <w:i/>
          <w:sz w:val="18"/>
          <w:szCs w:val="18"/>
          <w:lang w:val="ru-RU"/>
        </w:rPr>
        <w:t>упля-продажа зем</w:t>
      </w:r>
      <w:r>
        <w:rPr>
          <w:rFonts w:ascii="Calibri Light" w:hAnsi="Calibri Light" w:cstheme="majorHAnsi"/>
          <w:i/>
          <w:sz w:val="18"/>
          <w:szCs w:val="18"/>
          <w:lang w:val="ru-RU"/>
        </w:rPr>
        <w:t>е</w:t>
      </w:r>
      <w:r w:rsidRPr="00361A61">
        <w:rPr>
          <w:rFonts w:ascii="Calibri Light" w:hAnsi="Calibri Light" w:cstheme="majorHAnsi"/>
          <w:i/>
          <w:sz w:val="18"/>
          <w:szCs w:val="18"/>
          <w:lang w:val="ru-RU"/>
        </w:rPr>
        <w:t>л</w:t>
      </w:r>
      <w:r>
        <w:rPr>
          <w:rFonts w:ascii="Calibri Light" w:hAnsi="Calibri Light" w:cstheme="majorHAnsi"/>
          <w:i/>
          <w:sz w:val="18"/>
          <w:szCs w:val="18"/>
          <w:lang w:val="ru-RU"/>
        </w:rPr>
        <w:t>ьных участков публичной собственности производится следующим образом:</w:t>
      </w:r>
      <w:r w:rsidRPr="003A1622">
        <w:rPr>
          <w:rFonts w:ascii="Calibri Light" w:eastAsia="Times New Roman" w:hAnsi="Calibri Light" w:cstheme="majorHAnsi"/>
          <w:i/>
          <w:sz w:val="18"/>
          <w:szCs w:val="18"/>
          <w:lang w:val="ru-RU"/>
        </w:rPr>
        <w:t xml:space="preserve"> </w:t>
      </w:r>
      <w:r w:rsidRPr="009232AB">
        <w:rPr>
          <w:rFonts w:ascii="Calibri Light" w:eastAsia="Times New Roman" w:hAnsi="Calibri Light" w:cstheme="majorHAnsi"/>
          <w:i/>
          <w:sz w:val="18"/>
          <w:szCs w:val="18"/>
        </w:rPr>
        <w:t>a</w:t>
      </w:r>
      <w:r w:rsidRPr="003A1622">
        <w:rPr>
          <w:rFonts w:ascii="Calibri Light" w:eastAsia="Times New Roman" w:hAnsi="Calibri Light" w:cstheme="majorHAnsi"/>
          <w:i/>
          <w:sz w:val="18"/>
          <w:szCs w:val="18"/>
          <w:lang w:val="ru-RU"/>
        </w:rPr>
        <w:t>)</w:t>
      </w:r>
      <w:r>
        <w:rPr>
          <w:rFonts w:ascii="Calibri Light" w:eastAsia="Times New Roman" w:hAnsi="Calibri Light" w:cstheme="majorHAnsi"/>
          <w:i/>
          <w:sz w:val="18"/>
          <w:szCs w:val="18"/>
          <w:lang w:val="ru-RU"/>
        </w:rPr>
        <w:t xml:space="preserve"> п</w:t>
      </w:r>
      <w:r>
        <w:rPr>
          <w:rFonts w:ascii="Calibri Light" w:hAnsi="Calibri Light" w:cstheme="majorHAnsi"/>
          <w:i/>
          <w:sz w:val="18"/>
          <w:szCs w:val="18"/>
          <w:lang w:val="ru-RU"/>
        </w:rPr>
        <w:t xml:space="preserve">родавец (физическое или юридическое лицо) вносит в примэрию муниципия, города, села (коммуны) заявление о покупке </w:t>
      </w:r>
      <w:r w:rsidRPr="00361A61">
        <w:rPr>
          <w:rFonts w:ascii="Calibri Light" w:hAnsi="Calibri Light" w:cstheme="majorHAnsi"/>
          <w:i/>
          <w:sz w:val="18"/>
          <w:szCs w:val="18"/>
          <w:lang w:val="ru-RU"/>
        </w:rPr>
        <w:t>зем</w:t>
      </w:r>
      <w:r>
        <w:rPr>
          <w:rFonts w:ascii="Calibri Light" w:hAnsi="Calibri Light" w:cstheme="majorHAnsi"/>
          <w:i/>
          <w:sz w:val="18"/>
          <w:szCs w:val="18"/>
          <w:lang w:val="ru-RU"/>
        </w:rPr>
        <w:t>е</w:t>
      </w:r>
      <w:r w:rsidRPr="00361A61">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w:t>
      </w:r>
      <w:r w:rsidRPr="009232AB">
        <w:rPr>
          <w:rFonts w:ascii="Calibri Light" w:eastAsia="Times New Roman" w:hAnsi="Calibri Light" w:cstheme="majorHAnsi"/>
          <w:i/>
          <w:sz w:val="18"/>
          <w:szCs w:val="18"/>
        </w:rPr>
        <w:t>b</w:t>
      </w:r>
      <w:r w:rsidRPr="003A1622">
        <w:rPr>
          <w:rFonts w:ascii="Calibri Light" w:eastAsia="Times New Roman" w:hAnsi="Calibri Light" w:cstheme="majorHAnsi"/>
          <w:i/>
          <w:sz w:val="18"/>
          <w:szCs w:val="18"/>
          <w:lang w:val="ru-RU"/>
        </w:rPr>
        <w:t>)</w:t>
      </w:r>
      <w:r>
        <w:rPr>
          <w:rFonts w:ascii="Calibri Light" w:eastAsia="Times New Roman" w:hAnsi="Calibri Light" w:cstheme="majorHAnsi"/>
          <w:i/>
          <w:sz w:val="18"/>
          <w:szCs w:val="18"/>
          <w:lang w:val="ru-RU"/>
        </w:rPr>
        <w:t xml:space="preserve"> </w:t>
      </w:r>
      <w:r w:rsidRPr="003A1622">
        <w:rPr>
          <w:rFonts w:ascii="Calibri Light" w:eastAsia="Times New Roman" w:hAnsi="Calibri Light" w:cstheme="majorHAnsi"/>
          <w:b/>
          <w:i/>
          <w:sz w:val="18"/>
          <w:szCs w:val="18"/>
          <w:lang w:val="ru-RU"/>
        </w:rPr>
        <w:t xml:space="preserve">примар </w:t>
      </w:r>
      <w:r w:rsidRPr="003A1622">
        <w:rPr>
          <w:rFonts w:ascii="Calibri Light" w:hAnsi="Calibri Light" w:cstheme="majorHAnsi"/>
          <w:b/>
          <w:i/>
          <w:sz w:val="18"/>
          <w:szCs w:val="18"/>
          <w:lang w:val="ru-RU"/>
        </w:rPr>
        <w:t>муниципия</w:t>
      </w:r>
      <w:r>
        <w:rPr>
          <w:rFonts w:ascii="Calibri Light" w:hAnsi="Calibri Light" w:cstheme="majorHAnsi"/>
          <w:i/>
          <w:sz w:val="18"/>
          <w:szCs w:val="18"/>
          <w:lang w:val="ru-RU"/>
        </w:rPr>
        <w:t xml:space="preserve">, города, села (коммуны) на основании решения совета утверждает геометрический план </w:t>
      </w:r>
      <w:r w:rsidRPr="00361A61">
        <w:rPr>
          <w:rFonts w:ascii="Calibri Light" w:hAnsi="Calibri Light" w:cstheme="majorHAnsi"/>
          <w:i/>
          <w:sz w:val="18"/>
          <w:szCs w:val="18"/>
          <w:lang w:val="ru-RU"/>
        </w:rPr>
        <w:t>зем</w:t>
      </w:r>
      <w:r>
        <w:rPr>
          <w:rFonts w:ascii="Calibri Light" w:hAnsi="Calibri Light" w:cstheme="majorHAnsi"/>
          <w:i/>
          <w:sz w:val="18"/>
          <w:szCs w:val="18"/>
          <w:lang w:val="ru-RU"/>
        </w:rPr>
        <w:t>е</w:t>
      </w:r>
      <w:r w:rsidRPr="00361A61">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разработанный в порядке, установленном законодательством, на основании схемы </w:t>
      </w:r>
      <w:r w:rsidRPr="00361A61">
        <w:rPr>
          <w:rFonts w:ascii="Calibri Light" w:hAnsi="Calibri Light" w:cstheme="majorHAnsi"/>
          <w:i/>
          <w:sz w:val="18"/>
          <w:szCs w:val="18"/>
          <w:lang w:val="ru-RU"/>
        </w:rPr>
        <w:t>зем</w:t>
      </w:r>
      <w:r>
        <w:rPr>
          <w:rFonts w:ascii="Calibri Light" w:hAnsi="Calibri Light" w:cstheme="majorHAnsi"/>
          <w:i/>
          <w:sz w:val="18"/>
          <w:szCs w:val="18"/>
          <w:lang w:val="ru-RU"/>
        </w:rPr>
        <w:t>е</w:t>
      </w:r>
      <w:r w:rsidRPr="00361A61">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составленной специализированной службой органа местного публичного управления или, при необходимости, лицензированным предприятием в области градостроительства, </w:t>
      </w:r>
      <w:r w:rsidRPr="00052312">
        <w:rPr>
          <w:rFonts w:ascii="Calibri Light" w:hAnsi="Calibri Light" w:cstheme="majorHAnsi"/>
          <w:b/>
          <w:i/>
          <w:sz w:val="18"/>
          <w:szCs w:val="18"/>
          <w:lang w:val="ru-RU"/>
        </w:rPr>
        <w:t>определяет цену земельного участка</w:t>
      </w:r>
      <w:r>
        <w:rPr>
          <w:rFonts w:ascii="Calibri Light" w:hAnsi="Calibri Light" w:cstheme="majorHAnsi"/>
          <w:i/>
          <w:sz w:val="18"/>
          <w:szCs w:val="18"/>
          <w:lang w:val="ru-RU"/>
        </w:rPr>
        <w:t xml:space="preserve"> (сектора </w:t>
      </w:r>
      <w:r w:rsidRPr="00361A61">
        <w:rPr>
          <w:rFonts w:ascii="Calibri Light" w:hAnsi="Calibri Light" w:cstheme="majorHAnsi"/>
          <w:i/>
          <w:sz w:val="18"/>
          <w:szCs w:val="18"/>
          <w:lang w:val="ru-RU"/>
        </w:rPr>
        <w:t>зем</w:t>
      </w:r>
      <w:r>
        <w:rPr>
          <w:rFonts w:ascii="Calibri Light" w:hAnsi="Calibri Light" w:cstheme="majorHAnsi"/>
          <w:i/>
          <w:sz w:val="18"/>
          <w:szCs w:val="18"/>
          <w:lang w:val="ru-RU"/>
        </w:rPr>
        <w:t>е</w:t>
      </w:r>
      <w:r w:rsidRPr="00361A61">
        <w:rPr>
          <w:rFonts w:ascii="Calibri Light" w:hAnsi="Calibri Light" w:cstheme="majorHAnsi"/>
          <w:i/>
          <w:sz w:val="18"/>
          <w:szCs w:val="18"/>
          <w:lang w:val="ru-RU"/>
        </w:rPr>
        <w:t>л</w:t>
      </w:r>
      <w:r>
        <w:rPr>
          <w:rFonts w:ascii="Calibri Light" w:hAnsi="Calibri Light" w:cstheme="majorHAnsi"/>
          <w:i/>
          <w:sz w:val="18"/>
          <w:szCs w:val="18"/>
          <w:lang w:val="ru-RU"/>
        </w:rPr>
        <w:t xml:space="preserve">ьного участка), </w:t>
      </w:r>
      <w:r w:rsidRPr="00052312">
        <w:rPr>
          <w:rFonts w:ascii="Calibri Light" w:hAnsi="Calibri Light" w:cstheme="majorHAnsi"/>
          <w:b/>
          <w:i/>
          <w:sz w:val="18"/>
          <w:szCs w:val="18"/>
          <w:lang w:val="ru-RU"/>
        </w:rPr>
        <w:t>заключает договор купли-продажи и устанавливает срок оплаты платежей</w:t>
      </w:r>
      <w:r>
        <w:rPr>
          <w:rFonts w:ascii="Calibri Light" w:hAnsi="Calibri Light" w:cstheme="majorHAnsi"/>
          <w:i/>
          <w:sz w:val="18"/>
          <w:szCs w:val="18"/>
          <w:lang w:val="ru-RU"/>
        </w:rPr>
        <w:t xml:space="preserve">. </w:t>
      </w:r>
    </w:p>
  </w:footnote>
  <w:footnote w:id="180">
    <w:p w14:paraId="5FCE1993" w14:textId="77777777" w:rsidR="000C032B" w:rsidRPr="001C5CE4"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C5CE4">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1C5CE4">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1C5CE4">
        <w:rPr>
          <w:rFonts w:ascii="Calibri Light" w:hAnsi="Calibri Light" w:cstheme="majorHAnsi"/>
          <w:sz w:val="18"/>
          <w:szCs w:val="18"/>
          <w:lang w:val="ru-RU"/>
        </w:rPr>
        <w:t xml:space="preserve"> №5/17 </w:t>
      </w:r>
      <w:r>
        <w:rPr>
          <w:rFonts w:ascii="Calibri Light" w:hAnsi="Calibri Light" w:cstheme="majorHAnsi"/>
          <w:sz w:val="18"/>
          <w:szCs w:val="18"/>
          <w:lang w:val="ru-RU"/>
        </w:rPr>
        <w:t>от</w:t>
      </w:r>
      <w:r w:rsidRPr="001C5CE4">
        <w:rPr>
          <w:rFonts w:ascii="Calibri Light" w:hAnsi="Calibri Light" w:cstheme="majorHAnsi"/>
          <w:sz w:val="18"/>
          <w:szCs w:val="18"/>
          <w:lang w:val="ru-RU"/>
        </w:rPr>
        <w:t xml:space="preserve"> 19.12.2018 „</w:t>
      </w:r>
      <w:r>
        <w:rPr>
          <w:rFonts w:ascii="Calibri Light" w:hAnsi="Calibri Light" w:cstheme="majorHAnsi"/>
          <w:sz w:val="18"/>
          <w:szCs w:val="18"/>
          <w:lang w:val="ru-RU"/>
        </w:rPr>
        <w:t xml:space="preserve">Об утверждении Положения по </w:t>
      </w:r>
      <w:r w:rsidRPr="001C5CE4">
        <w:rPr>
          <w:rFonts w:ascii="Calibri Light" w:hAnsi="Calibri Light" w:cstheme="majorHAnsi"/>
          <w:sz w:val="18"/>
          <w:szCs w:val="18"/>
          <w:lang w:val="ru-RU"/>
        </w:rPr>
        <w:t xml:space="preserve">организации и проведению земельных аукционов </w:t>
      </w:r>
      <w:r>
        <w:rPr>
          <w:rFonts w:ascii="Calibri Light" w:hAnsi="Calibri Light" w:cstheme="majorHAnsi"/>
          <w:sz w:val="18"/>
          <w:szCs w:val="18"/>
          <w:lang w:val="ru-RU"/>
        </w:rPr>
        <w:t>с молотка в муниципии Кишинэу</w:t>
      </w:r>
      <w:r w:rsidRPr="001C5CE4">
        <w:rPr>
          <w:rFonts w:ascii="Calibri Light" w:hAnsi="Calibri Light" w:cstheme="majorHAnsi"/>
          <w:sz w:val="18"/>
          <w:szCs w:val="18"/>
          <w:lang w:val="ru-RU"/>
        </w:rPr>
        <w:t>”.</w:t>
      </w:r>
    </w:p>
  </w:footnote>
  <w:footnote w:id="181">
    <w:p w14:paraId="00B7FC3D" w14:textId="77777777" w:rsidR="000C032B" w:rsidRPr="005D03A1"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5D03A1">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5D03A1">
        <w:rPr>
          <w:rFonts w:ascii="Calibri Light" w:hAnsi="Calibri Light" w:cstheme="majorHAnsi"/>
          <w:sz w:val="18"/>
          <w:szCs w:val="18"/>
          <w:lang w:val="ru-RU"/>
        </w:rPr>
        <w:t xml:space="preserve">.4 (2) </w:t>
      </w:r>
      <w:r>
        <w:rPr>
          <w:rFonts w:ascii="Calibri Light" w:hAnsi="Calibri Light" w:cstheme="majorHAnsi"/>
          <w:sz w:val="18"/>
          <w:szCs w:val="18"/>
          <w:lang w:val="ru-RU"/>
        </w:rPr>
        <w:t>и</w:t>
      </w:r>
      <w:r w:rsidRPr="005D03A1">
        <w:rPr>
          <w:rFonts w:ascii="Calibri Light" w:hAnsi="Calibri Light" w:cstheme="majorHAnsi"/>
          <w:sz w:val="18"/>
          <w:szCs w:val="18"/>
          <w:lang w:val="ru-RU"/>
        </w:rPr>
        <w:t xml:space="preserve"> (5) </w:t>
      </w:r>
      <w:r w:rsidRPr="009232AB">
        <w:rPr>
          <w:rFonts w:ascii="Calibri Light" w:hAnsi="Calibri Light" w:cstheme="majorHAnsi"/>
          <w:sz w:val="18"/>
          <w:szCs w:val="18"/>
        </w:rPr>
        <w:t>b</w:t>
      </w:r>
      <w:r w:rsidRPr="005D03A1">
        <w:rPr>
          <w:rFonts w:ascii="Calibri Light" w:hAnsi="Calibri Light" w:cstheme="majorHAnsi"/>
          <w:sz w:val="18"/>
          <w:szCs w:val="18"/>
          <w:lang w:val="ru-RU"/>
        </w:rPr>
        <w:t xml:space="preserve">) </w:t>
      </w:r>
      <w:r>
        <w:rPr>
          <w:rFonts w:ascii="Calibri Light" w:hAnsi="Calibri Light" w:cstheme="majorHAnsi"/>
          <w:sz w:val="18"/>
          <w:szCs w:val="18"/>
          <w:lang w:val="ru-RU"/>
        </w:rPr>
        <w:t>Закона №</w:t>
      </w:r>
      <w:r w:rsidRPr="005D03A1">
        <w:rPr>
          <w:rFonts w:ascii="Calibri Light" w:hAnsi="Calibri Light" w:cstheme="majorHAnsi"/>
          <w:sz w:val="18"/>
          <w:szCs w:val="18"/>
          <w:lang w:val="ru-RU"/>
        </w:rPr>
        <w:t>1308-</w:t>
      </w:r>
      <w:r w:rsidRPr="009232AB">
        <w:rPr>
          <w:rFonts w:ascii="Calibri Light" w:hAnsi="Calibri Light" w:cstheme="majorHAnsi"/>
          <w:sz w:val="18"/>
          <w:szCs w:val="18"/>
        </w:rPr>
        <w:t>XIII</w:t>
      </w:r>
      <w:r w:rsidRPr="005D03A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 </w:t>
      </w:r>
      <w:r w:rsidRPr="005D03A1">
        <w:rPr>
          <w:rFonts w:ascii="Calibri Light" w:hAnsi="Calibri Light" w:cstheme="majorHAnsi"/>
          <w:sz w:val="18"/>
          <w:szCs w:val="18"/>
          <w:lang w:val="ru-RU"/>
        </w:rPr>
        <w:t xml:space="preserve">25.07.1997.  </w:t>
      </w:r>
    </w:p>
  </w:footnote>
  <w:footnote w:id="182">
    <w:p w14:paraId="2D546FDA" w14:textId="77777777" w:rsidR="000C032B" w:rsidRPr="00FE5E71"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E5E71">
        <w:rPr>
          <w:rFonts w:ascii="Calibri Light" w:hAnsi="Calibri Light" w:cstheme="majorHAnsi"/>
          <w:sz w:val="18"/>
          <w:szCs w:val="18"/>
          <w:lang w:val="ru-RU"/>
        </w:rPr>
        <w:t xml:space="preserve"> </w:t>
      </w:r>
      <w:r w:rsidRPr="009232AB">
        <w:rPr>
          <w:rFonts w:ascii="Calibri Light" w:hAnsi="Calibri Light" w:cstheme="majorHAnsi"/>
          <w:sz w:val="18"/>
          <w:szCs w:val="18"/>
        </w:rPr>
        <w:t>https</w:t>
      </w:r>
      <w:r w:rsidRPr="00FE5E71">
        <w:rPr>
          <w:rFonts w:ascii="Calibri Light" w:hAnsi="Calibri Light" w:cstheme="majorHAnsi"/>
          <w:sz w:val="18"/>
          <w:szCs w:val="18"/>
          <w:lang w:val="ru-RU"/>
        </w:rPr>
        <w:t>://999.</w:t>
      </w:r>
      <w:r w:rsidRPr="009232AB">
        <w:rPr>
          <w:rFonts w:ascii="Calibri Light" w:hAnsi="Calibri Light" w:cstheme="majorHAnsi"/>
          <w:sz w:val="18"/>
          <w:szCs w:val="18"/>
        </w:rPr>
        <w:t>md</w:t>
      </w:r>
      <w:r w:rsidRPr="00FE5E71">
        <w:rPr>
          <w:rFonts w:ascii="Calibri Light" w:hAnsi="Calibri Light" w:cstheme="majorHAnsi"/>
          <w:sz w:val="18"/>
          <w:szCs w:val="18"/>
          <w:lang w:val="ru-RU"/>
        </w:rPr>
        <w:t>/</w:t>
      </w:r>
      <w:r w:rsidRPr="009232AB">
        <w:rPr>
          <w:rFonts w:ascii="Calibri Light" w:hAnsi="Calibri Light" w:cstheme="majorHAnsi"/>
          <w:sz w:val="18"/>
          <w:szCs w:val="18"/>
        </w:rPr>
        <w:t>ru</w:t>
      </w:r>
      <w:r w:rsidRPr="00FE5E71">
        <w:rPr>
          <w:rFonts w:ascii="Calibri Light" w:hAnsi="Calibri Light" w:cstheme="majorHAnsi"/>
          <w:sz w:val="18"/>
          <w:szCs w:val="18"/>
          <w:lang w:val="ru-RU"/>
        </w:rPr>
        <w:t>/78058298</w:t>
      </w:r>
    </w:p>
  </w:footnote>
  <w:footnote w:id="183">
    <w:p w14:paraId="1B53C0CF" w14:textId="77777777" w:rsidR="000C032B" w:rsidRPr="00CC117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C1174">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CC1174">
        <w:rPr>
          <w:rFonts w:ascii="Calibri Light" w:hAnsi="Calibri Light" w:cstheme="majorHAnsi"/>
          <w:sz w:val="18"/>
          <w:szCs w:val="18"/>
          <w:lang w:val="ru-RU"/>
        </w:rPr>
        <w:t xml:space="preserve">.4 (9) </w:t>
      </w:r>
      <w:r>
        <w:rPr>
          <w:rFonts w:ascii="Calibri Light" w:hAnsi="Calibri Light" w:cstheme="majorHAnsi"/>
          <w:sz w:val="18"/>
          <w:szCs w:val="18"/>
          <w:lang w:val="ru-RU"/>
        </w:rPr>
        <w:t>Закона</w:t>
      </w:r>
      <w:r w:rsidRPr="00CC1174">
        <w:rPr>
          <w:rFonts w:ascii="Calibri Light" w:hAnsi="Calibri Light" w:cstheme="majorHAnsi"/>
          <w:sz w:val="18"/>
          <w:szCs w:val="18"/>
          <w:lang w:val="ru-RU"/>
        </w:rPr>
        <w:t xml:space="preserve"> №1308/1997.</w:t>
      </w:r>
    </w:p>
  </w:footnote>
  <w:footnote w:id="184">
    <w:p w14:paraId="77189688" w14:textId="77777777" w:rsidR="000C032B" w:rsidRPr="00CC117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C1174">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CC1174">
        <w:rPr>
          <w:rFonts w:ascii="Calibri Light" w:hAnsi="Calibri Light" w:cstheme="majorHAnsi"/>
          <w:sz w:val="18"/>
          <w:szCs w:val="18"/>
          <w:lang w:val="ru-RU"/>
        </w:rPr>
        <w:t xml:space="preserve">.4 (5) </w:t>
      </w:r>
      <w:r w:rsidRPr="009232AB">
        <w:rPr>
          <w:rFonts w:ascii="Calibri Light" w:hAnsi="Calibri Light" w:cstheme="majorHAnsi"/>
          <w:sz w:val="18"/>
          <w:szCs w:val="18"/>
        </w:rPr>
        <w:t>b</w:t>
      </w:r>
      <w:r w:rsidRPr="00CC1174">
        <w:rPr>
          <w:rFonts w:ascii="Calibri Light" w:hAnsi="Calibri Light" w:cstheme="majorHAnsi"/>
          <w:sz w:val="18"/>
          <w:szCs w:val="18"/>
          <w:lang w:val="ru-RU"/>
        </w:rPr>
        <w:t xml:space="preserve">) </w:t>
      </w:r>
      <w:r>
        <w:rPr>
          <w:rFonts w:ascii="Calibri Light" w:hAnsi="Calibri Light" w:cstheme="majorHAnsi"/>
          <w:sz w:val="18"/>
          <w:szCs w:val="18"/>
          <w:lang w:val="ru-RU"/>
        </w:rPr>
        <w:t>Закона</w:t>
      </w:r>
      <w:r w:rsidRPr="00CC1174">
        <w:rPr>
          <w:rFonts w:ascii="Calibri Light" w:hAnsi="Calibri Light" w:cstheme="majorHAnsi"/>
          <w:sz w:val="18"/>
          <w:szCs w:val="18"/>
          <w:lang w:val="ru-RU"/>
        </w:rPr>
        <w:t xml:space="preserve"> №1308/1997.</w:t>
      </w:r>
    </w:p>
  </w:footnote>
  <w:footnote w:id="185">
    <w:p w14:paraId="0553D2FD" w14:textId="77777777" w:rsidR="000C032B" w:rsidRPr="00CC1174"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C1174">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w:t>
      </w:r>
      <w:r w:rsidRPr="00CC1174">
        <w:rPr>
          <w:rFonts w:ascii="Calibri Light" w:hAnsi="Calibri Light" w:cstheme="majorHAnsi"/>
          <w:sz w:val="18"/>
          <w:szCs w:val="18"/>
          <w:lang w:val="ru-RU"/>
        </w:rPr>
        <w:t xml:space="preserve"> </w:t>
      </w:r>
      <w:r>
        <w:rPr>
          <w:rFonts w:ascii="Calibri Light" w:hAnsi="Calibri Light" w:cstheme="majorHAnsi"/>
          <w:sz w:val="18"/>
          <w:szCs w:val="18"/>
          <w:lang w:val="ru-RU"/>
        </w:rPr>
        <w:t>Закону</w:t>
      </w:r>
      <w:r w:rsidRPr="00CC1174">
        <w:rPr>
          <w:rFonts w:ascii="Calibri Light" w:hAnsi="Calibri Light" w:cstheme="majorHAnsi"/>
          <w:sz w:val="18"/>
          <w:szCs w:val="18"/>
          <w:lang w:val="ru-RU"/>
        </w:rPr>
        <w:t xml:space="preserve"> №1308 </w:t>
      </w:r>
      <w:r>
        <w:rPr>
          <w:rFonts w:ascii="Calibri Light" w:hAnsi="Calibri Light" w:cstheme="majorHAnsi"/>
          <w:sz w:val="18"/>
          <w:szCs w:val="18"/>
          <w:lang w:val="ru-RU"/>
        </w:rPr>
        <w:t>от</w:t>
      </w:r>
      <w:r w:rsidRPr="00CC1174">
        <w:rPr>
          <w:rFonts w:ascii="Calibri Light" w:hAnsi="Calibri Light" w:cstheme="majorHAnsi"/>
          <w:sz w:val="18"/>
          <w:szCs w:val="18"/>
          <w:lang w:val="ru-RU"/>
        </w:rPr>
        <w:t xml:space="preserve"> 25.07.1997, </w:t>
      </w:r>
      <w:r>
        <w:rPr>
          <w:rFonts w:ascii="Calibri Light" w:hAnsi="Calibri Light" w:cstheme="majorHAnsi"/>
          <w:sz w:val="18"/>
          <w:szCs w:val="18"/>
          <w:lang w:val="ru-RU"/>
        </w:rPr>
        <w:t>ст</w:t>
      </w:r>
      <w:r w:rsidRPr="00CC1174">
        <w:rPr>
          <w:rFonts w:ascii="Calibri Light" w:hAnsi="Calibri Light" w:cstheme="majorHAnsi"/>
          <w:sz w:val="18"/>
          <w:szCs w:val="18"/>
          <w:lang w:val="ru-RU"/>
        </w:rPr>
        <w:t>.4 (9) „Земельный участок, который по своим параметрам и расположению не может быть сформирован как самостоятельный объект недвижимого имущества, продается по конкурсу или на аукционе обладателям смежных земель. В случае наличия лишь одного обладателя смежных земель купля-продажа земельного участка, который не может быть сформирован как самостоятельный объект недвижимого имущества, осуществляется по нормативной цене земли. Данное положение распространяется также на арендные от</w:t>
      </w:r>
      <w:r>
        <w:rPr>
          <w:rFonts w:ascii="Calibri Light" w:hAnsi="Calibri Light" w:cstheme="majorHAnsi"/>
          <w:sz w:val="18"/>
          <w:szCs w:val="18"/>
          <w:lang w:val="ru-RU"/>
        </w:rPr>
        <w:t>ношения по такого же рода участкам</w:t>
      </w:r>
      <w:r w:rsidRPr="00CC1174">
        <w:rPr>
          <w:rFonts w:ascii="Calibri Light" w:hAnsi="Calibri Light" w:cstheme="majorHAnsi"/>
          <w:sz w:val="18"/>
          <w:szCs w:val="18"/>
          <w:lang w:val="ru-RU"/>
        </w:rPr>
        <w:t>”.</w:t>
      </w:r>
    </w:p>
  </w:footnote>
  <w:footnote w:id="186">
    <w:p w14:paraId="7BD1DB3F" w14:textId="77777777" w:rsidR="000C032B" w:rsidRPr="003328F2" w:rsidRDefault="000C032B" w:rsidP="00897D0B">
      <w:pPr>
        <w:spacing w:after="0" w:line="240" w:lineRule="auto"/>
        <w:jc w:val="both"/>
        <w:rPr>
          <w:rFonts w:ascii="Calibri Light" w:eastAsia="Times New Roman" w:hAnsi="Calibri Light" w:cstheme="majorHAnsi"/>
          <w:sz w:val="18"/>
          <w:szCs w:val="18"/>
          <w:lang w:val="ru-RU"/>
        </w:rPr>
      </w:pPr>
      <w:r w:rsidRPr="009232AB">
        <w:rPr>
          <w:rStyle w:val="FootnoteReference"/>
          <w:rFonts w:ascii="Calibri Light" w:hAnsi="Calibri Light" w:cstheme="majorHAnsi"/>
          <w:sz w:val="18"/>
          <w:szCs w:val="18"/>
        </w:rPr>
        <w:footnoteRef/>
      </w:r>
      <w:r w:rsidRPr="003328F2">
        <w:rPr>
          <w:rFonts w:ascii="Calibri Light" w:hAnsi="Calibri Light" w:cstheme="majorHAnsi"/>
          <w:sz w:val="18"/>
          <w:szCs w:val="18"/>
          <w:lang w:val="ru-RU"/>
        </w:rPr>
        <w:t xml:space="preserve"> </w:t>
      </w:r>
      <w:r w:rsidRPr="003328F2">
        <w:rPr>
          <w:rFonts w:ascii="Calibri Light" w:eastAsia="Times New Roman" w:hAnsi="Calibri Light" w:cstheme="majorHAnsi"/>
          <w:sz w:val="18"/>
          <w:szCs w:val="18"/>
          <w:lang w:val="ru-RU"/>
        </w:rPr>
        <w:t>Расчеты нормативной цены земель сельскохозяйственного назначения, приусадебных земельных участков и садовых участков производятся исходя из тарифов, указанных в позиции I приложения, с использованием коэффициента 0,3.</w:t>
      </w:r>
    </w:p>
  </w:footnote>
  <w:footnote w:id="187">
    <w:p w14:paraId="3CD4E797" w14:textId="77777777" w:rsidR="000C032B" w:rsidRPr="00055070"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Отчет</w:t>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утвержденный</w:t>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ПСП</w:t>
      </w:r>
      <w:r w:rsidRPr="00055070">
        <w:rPr>
          <w:rFonts w:ascii="Calibri Light" w:hAnsi="Calibri Light" w:cstheme="majorHAnsi"/>
          <w:sz w:val="18"/>
          <w:szCs w:val="18"/>
          <w:lang w:val="ru-RU"/>
        </w:rPr>
        <w:t xml:space="preserve"> №</w:t>
      </w:r>
      <w:r w:rsidRPr="00055070">
        <w:rPr>
          <w:rFonts w:ascii="Calibri Light" w:eastAsia="Times New Roman" w:hAnsi="Calibri Light" w:cstheme="majorHAnsi"/>
          <w:sz w:val="18"/>
          <w:szCs w:val="18"/>
          <w:lang w:val="ru-RU"/>
        </w:rPr>
        <w:t xml:space="preserve">9 </w:t>
      </w:r>
      <w:r>
        <w:rPr>
          <w:rFonts w:ascii="Calibri Light" w:eastAsia="Times New Roman" w:hAnsi="Calibri Light" w:cstheme="majorHAnsi"/>
          <w:sz w:val="18"/>
          <w:szCs w:val="18"/>
          <w:lang w:val="ru-RU"/>
        </w:rPr>
        <w:t>от</w:t>
      </w:r>
      <w:r w:rsidRPr="00055070">
        <w:rPr>
          <w:rFonts w:ascii="Calibri Light" w:eastAsia="Times New Roman" w:hAnsi="Calibri Light" w:cstheme="majorHAnsi"/>
          <w:sz w:val="18"/>
          <w:szCs w:val="18"/>
          <w:lang w:val="ru-RU"/>
        </w:rPr>
        <w:t xml:space="preserve"> 12.02.2004; </w:t>
      </w:r>
      <w:r>
        <w:rPr>
          <w:rFonts w:ascii="Calibri Light" w:hAnsi="Calibri Light" w:cstheme="majorHAnsi"/>
          <w:sz w:val="18"/>
          <w:szCs w:val="18"/>
          <w:lang w:val="ru-RU"/>
        </w:rPr>
        <w:t>Отчет</w:t>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утвержденный</w:t>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ПСП</w:t>
      </w:r>
      <w:r w:rsidRPr="00055070">
        <w:rPr>
          <w:rFonts w:ascii="Calibri Light" w:hAnsi="Calibri Light" w:cstheme="majorHAnsi"/>
          <w:sz w:val="18"/>
          <w:szCs w:val="18"/>
          <w:lang w:val="ru-RU"/>
        </w:rPr>
        <w:t xml:space="preserve"> №</w:t>
      </w:r>
      <w:r w:rsidRPr="00055070">
        <w:rPr>
          <w:rFonts w:ascii="Calibri Light" w:eastAsia="Times New Roman" w:hAnsi="Calibri Light" w:cstheme="majorHAnsi"/>
          <w:bCs/>
          <w:sz w:val="18"/>
          <w:szCs w:val="18"/>
          <w:lang w:val="ru-RU"/>
        </w:rPr>
        <w:t xml:space="preserve">2 </w:t>
      </w:r>
      <w:r>
        <w:rPr>
          <w:rFonts w:ascii="Calibri Light" w:eastAsia="Times New Roman" w:hAnsi="Calibri Light" w:cstheme="majorHAnsi"/>
          <w:bCs/>
          <w:sz w:val="18"/>
          <w:szCs w:val="18"/>
          <w:lang w:val="ru-RU"/>
        </w:rPr>
        <w:t xml:space="preserve">от </w:t>
      </w:r>
      <w:r w:rsidRPr="00055070">
        <w:rPr>
          <w:rFonts w:ascii="Calibri Light" w:eastAsia="Times New Roman" w:hAnsi="Calibri Light" w:cstheme="majorHAnsi"/>
          <w:bCs/>
          <w:sz w:val="18"/>
          <w:szCs w:val="18"/>
          <w:lang w:val="ru-RU"/>
        </w:rPr>
        <w:t xml:space="preserve">13 </w:t>
      </w:r>
      <w:r>
        <w:rPr>
          <w:rFonts w:ascii="Calibri Light" w:eastAsia="Times New Roman" w:hAnsi="Calibri Light" w:cstheme="majorHAnsi"/>
          <w:bCs/>
          <w:sz w:val="18"/>
          <w:szCs w:val="18"/>
          <w:lang w:val="ru-RU"/>
        </w:rPr>
        <w:t xml:space="preserve">февраля </w:t>
      </w:r>
      <w:r w:rsidRPr="00055070">
        <w:rPr>
          <w:rFonts w:ascii="Calibri Light" w:eastAsia="Times New Roman" w:hAnsi="Calibri Light" w:cstheme="majorHAnsi"/>
          <w:bCs/>
          <w:sz w:val="18"/>
          <w:szCs w:val="18"/>
          <w:lang w:val="ru-RU"/>
        </w:rPr>
        <w:t>2018</w:t>
      </w:r>
      <w:r>
        <w:rPr>
          <w:rFonts w:ascii="Calibri Light" w:eastAsia="Times New Roman" w:hAnsi="Calibri Light" w:cstheme="majorHAnsi"/>
          <w:bCs/>
          <w:sz w:val="18"/>
          <w:szCs w:val="18"/>
          <w:lang w:val="ru-RU"/>
        </w:rPr>
        <w:t xml:space="preserve"> года</w:t>
      </w:r>
      <w:r w:rsidRPr="00055070">
        <w:rPr>
          <w:rFonts w:ascii="Calibri Light" w:eastAsia="Times New Roman" w:hAnsi="Calibri Light" w:cstheme="majorHAnsi"/>
          <w:bCs/>
          <w:sz w:val="18"/>
          <w:szCs w:val="18"/>
          <w:lang w:val="ru-RU"/>
        </w:rPr>
        <w:t>.</w:t>
      </w:r>
    </w:p>
  </w:footnote>
  <w:footnote w:id="188">
    <w:p w14:paraId="4EC54E51" w14:textId="77777777" w:rsidR="000C032B" w:rsidRPr="00055070"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055070">
        <w:rPr>
          <w:rFonts w:ascii="Calibri Light" w:hAnsi="Calibri Light" w:cstheme="majorHAnsi"/>
          <w:sz w:val="18"/>
          <w:szCs w:val="18"/>
          <w:lang w:val="ru-RU"/>
        </w:rPr>
        <w:t xml:space="preserve"> 2018 </w:t>
      </w:r>
      <w:r>
        <w:rPr>
          <w:rFonts w:ascii="Calibri Light" w:hAnsi="Calibri Light" w:cstheme="majorHAnsi"/>
          <w:sz w:val="18"/>
          <w:szCs w:val="18"/>
          <w:lang w:val="ru-RU"/>
        </w:rPr>
        <w:t xml:space="preserve">году </w:t>
      </w:r>
      <w:r w:rsidRPr="00055070">
        <w:rPr>
          <w:rFonts w:ascii="Calibri Light" w:hAnsi="Calibri Light" w:cstheme="majorHAnsi"/>
          <w:sz w:val="18"/>
          <w:szCs w:val="18"/>
          <w:lang w:val="ru-RU"/>
        </w:rPr>
        <w:t xml:space="preserve">- 110 </w:t>
      </w:r>
      <w:r>
        <w:rPr>
          <w:rFonts w:ascii="Calibri Light" w:hAnsi="Calibri Light" w:cstheme="majorHAnsi"/>
          <w:sz w:val="18"/>
          <w:szCs w:val="18"/>
          <w:lang w:val="ru-RU"/>
        </w:rPr>
        <w:t>решений</w:t>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055070">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055070">
        <w:rPr>
          <w:rFonts w:ascii="Calibri Light" w:hAnsi="Calibri Light" w:cstheme="majorHAnsi"/>
          <w:sz w:val="18"/>
          <w:szCs w:val="18"/>
          <w:lang w:val="ru-RU"/>
        </w:rPr>
        <w:t xml:space="preserve">- 113 </w:t>
      </w:r>
      <w:r>
        <w:rPr>
          <w:rFonts w:ascii="Calibri Light" w:hAnsi="Calibri Light" w:cstheme="majorHAnsi"/>
          <w:sz w:val="18"/>
          <w:szCs w:val="18"/>
          <w:lang w:val="ru-RU"/>
        </w:rPr>
        <w:t>решений</w:t>
      </w:r>
      <w:r w:rsidRPr="00055070">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055070">
        <w:rPr>
          <w:rFonts w:ascii="Calibri Light" w:hAnsi="Calibri Light" w:cstheme="majorHAnsi"/>
          <w:sz w:val="18"/>
          <w:szCs w:val="18"/>
          <w:lang w:val="ru-RU"/>
        </w:rPr>
        <w:t>2020</w:t>
      </w:r>
      <w:r>
        <w:rPr>
          <w:rFonts w:ascii="Calibri Light" w:hAnsi="Calibri Light" w:cstheme="majorHAnsi"/>
          <w:sz w:val="18"/>
          <w:szCs w:val="18"/>
          <w:lang w:val="ru-RU"/>
        </w:rPr>
        <w:t xml:space="preserve"> году </w:t>
      </w:r>
      <w:r w:rsidRPr="00055070">
        <w:rPr>
          <w:rFonts w:ascii="Calibri Light" w:hAnsi="Calibri Light" w:cstheme="majorHAnsi"/>
          <w:sz w:val="18"/>
          <w:szCs w:val="18"/>
          <w:lang w:val="ru-RU"/>
        </w:rPr>
        <w:t xml:space="preserve">- 263 </w:t>
      </w:r>
      <w:r>
        <w:rPr>
          <w:rFonts w:ascii="Calibri Light" w:hAnsi="Calibri Light" w:cstheme="majorHAnsi"/>
          <w:sz w:val="18"/>
          <w:szCs w:val="18"/>
          <w:lang w:val="ru-RU"/>
        </w:rPr>
        <w:t>решений</w:t>
      </w:r>
      <w:r w:rsidRPr="00055070">
        <w:rPr>
          <w:rFonts w:ascii="Calibri Light" w:hAnsi="Calibri Light" w:cstheme="majorHAnsi"/>
          <w:sz w:val="18"/>
          <w:szCs w:val="18"/>
          <w:lang w:val="ru-RU"/>
        </w:rPr>
        <w:t>.</w:t>
      </w:r>
    </w:p>
  </w:footnote>
  <w:footnote w:id="189">
    <w:p w14:paraId="025A57B1" w14:textId="77777777" w:rsidR="000C032B" w:rsidRPr="00657757" w:rsidRDefault="000C032B" w:rsidP="00897D0B">
      <w:pPr>
        <w:pStyle w:val="FootnoteText"/>
        <w:ind w:right="-612"/>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57757">
        <w:rPr>
          <w:rFonts w:ascii="Calibri Light" w:hAnsi="Calibri Light" w:cstheme="majorHAnsi"/>
          <w:sz w:val="18"/>
          <w:szCs w:val="18"/>
          <w:lang w:val="ru-RU"/>
        </w:rPr>
        <w:t xml:space="preserve"> 417.90 </w:t>
      </w:r>
      <w:r>
        <w:rPr>
          <w:rFonts w:ascii="Calibri Light" w:hAnsi="Calibri Light" w:cstheme="majorHAnsi"/>
          <w:sz w:val="18"/>
          <w:szCs w:val="18"/>
          <w:lang w:val="ru-RU"/>
        </w:rPr>
        <w:t>м</w:t>
      </w:r>
      <w:r w:rsidRPr="00657757">
        <w:rPr>
          <w:rFonts w:ascii="Calibri Light" w:hAnsi="Calibri Light" w:cstheme="majorHAnsi"/>
          <w:sz w:val="18"/>
          <w:szCs w:val="18"/>
          <w:vertAlign w:val="superscript"/>
          <w:lang w:val="ru-RU"/>
        </w:rPr>
        <w:t>2</w:t>
      </w:r>
      <w:r w:rsidRPr="0065775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657757">
        <w:rPr>
          <w:rFonts w:ascii="Calibri Light" w:hAnsi="Calibri Light" w:cstheme="majorHAnsi"/>
          <w:sz w:val="18"/>
          <w:szCs w:val="18"/>
          <w:lang w:val="ru-RU"/>
        </w:rPr>
        <w:t xml:space="preserve"> 444.00 </w:t>
      </w:r>
      <w:r>
        <w:rPr>
          <w:rFonts w:ascii="Calibri Light" w:hAnsi="Calibri Light" w:cstheme="majorHAnsi"/>
          <w:sz w:val="18"/>
          <w:szCs w:val="18"/>
          <w:lang w:val="ru-RU"/>
        </w:rPr>
        <w:t>евро</w:t>
      </w:r>
      <w:r w:rsidRPr="00657757">
        <w:rPr>
          <w:rFonts w:ascii="Calibri Light" w:hAnsi="Calibri Light" w:cstheme="majorHAnsi"/>
          <w:sz w:val="18"/>
          <w:szCs w:val="18"/>
          <w:lang w:val="ru-RU"/>
        </w:rPr>
        <w:t xml:space="preserve"> = 185547.60 </w:t>
      </w:r>
      <w:r>
        <w:rPr>
          <w:rFonts w:ascii="Calibri Light" w:hAnsi="Calibri Light" w:cstheme="majorHAnsi"/>
          <w:sz w:val="18"/>
          <w:szCs w:val="18"/>
          <w:lang w:val="ru-RU"/>
        </w:rPr>
        <w:t>евро</w:t>
      </w:r>
      <w:r w:rsidRPr="0065775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657757">
        <w:rPr>
          <w:rFonts w:ascii="Calibri Light" w:hAnsi="Calibri Light" w:cstheme="majorHAnsi"/>
          <w:sz w:val="18"/>
          <w:szCs w:val="18"/>
          <w:lang w:val="ru-RU"/>
        </w:rPr>
        <w:t xml:space="preserve"> 20.50 </w:t>
      </w:r>
      <w:r>
        <w:rPr>
          <w:rFonts w:ascii="Calibri Light" w:hAnsi="Calibri Light" w:cstheme="majorHAnsi"/>
          <w:sz w:val="18"/>
          <w:szCs w:val="18"/>
          <w:lang w:val="ru-RU"/>
        </w:rPr>
        <w:t>леев</w:t>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евро</w:t>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действие с </w:t>
      </w:r>
      <w:r w:rsidRPr="00657757">
        <w:rPr>
          <w:rFonts w:ascii="Calibri Light" w:hAnsi="Calibri Light" w:cstheme="majorHAnsi"/>
          <w:sz w:val="18"/>
          <w:szCs w:val="18"/>
          <w:lang w:val="ru-RU"/>
        </w:rPr>
        <w:t>2017</w:t>
      </w:r>
      <w:r>
        <w:rPr>
          <w:rFonts w:ascii="Calibri Light" w:hAnsi="Calibri Light" w:cstheme="majorHAnsi"/>
          <w:sz w:val="18"/>
          <w:szCs w:val="18"/>
          <w:lang w:val="ru-RU"/>
        </w:rPr>
        <w:t xml:space="preserve"> года</w:t>
      </w:r>
      <w:r w:rsidRPr="00657757">
        <w:rPr>
          <w:rFonts w:ascii="Calibri Light" w:hAnsi="Calibri Light" w:cstheme="majorHAnsi"/>
          <w:sz w:val="18"/>
          <w:szCs w:val="18"/>
          <w:lang w:val="ru-RU"/>
        </w:rPr>
        <w:t>).</w:t>
      </w:r>
    </w:p>
  </w:footnote>
  <w:footnote w:id="190">
    <w:p w14:paraId="5EE2C1BE" w14:textId="77777777" w:rsidR="000C032B" w:rsidRPr="00657757"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СПРМ №</w:t>
      </w:r>
      <w:r w:rsidRPr="00657757">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от </w:t>
      </w:r>
      <w:r w:rsidRPr="00657757">
        <w:rPr>
          <w:rFonts w:ascii="Calibri Light" w:hAnsi="Calibri Light" w:cstheme="majorHAnsi"/>
          <w:sz w:val="18"/>
          <w:szCs w:val="18"/>
          <w:lang w:val="ru-RU"/>
        </w:rPr>
        <w:t>13.02.2018 „</w:t>
      </w:r>
      <w:r>
        <w:rPr>
          <w:rFonts w:ascii="Calibri Light" w:hAnsi="Calibri Light" w:cstheme="majorHAnsi"/>
          <w:sz w:val="18"/>
          <w:szCs w:val="18"/>
          <w:lang w:val="ru-RU"/>
        </w:rPr>
        <w:t>По Отчету аудита соответствия учета, регистрации и управления публичным имуществом , а также налогообложения недвижимого имущества</w:t>
      </w:r>
      <w:r w:rsidRPr="00657757">
        <w:rPr>
          <w:rFonts w:ascii="Calibri Light" w:hAnsi="Calibri Light" w:cstheme="majorHAnsi"/>
          <w:sz w:val="18"/>
          <w:szCs w:val="18"/>
          <w:lang w:val="ru-RU"/>
        </w:rPr>
        <w:t>”.</w:t>
      </w:r>
    </w:p>
  </w:footnote>
  <w:footnote w:id="191">
    <w:p w14:paraId="3C2F88D1" w14:textId="77777777" w:rsidR="000C032B" w:rsidRPr="0065775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В решениях МСК указана лишь процентная ставка</w:t>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между </w:t>
      </w:r>
      <w:r w:rsidRPr="00657757">
        <w:rPr>
          <w:rFonts w:ascii="Calibri Light" w:hAnsi="Calibri Light" w:cstheme="majorHAnsi"/>
          <w:bCs/>
          <w:sz w:val="18"/>
          <w:szCs w:val="18"/>
          <w:lang w:val="ru-RU"/>
        </w:rPr>
        <w:t xml:space="preserve">5% </w:t>
      </w:r>
      <w:r>
        <w:rPr>
          <w:rFonts w:ascii="Calibri Light" w:hAnsi="Calibri Light" w:cstheme="majorHAnsi"/>
          <w:bCs/>
          <w:sz w:val="18"/>
          <w:szCs w:val="18"/>
          <w:lang w:val="ru-RU"/>
        </w:rPr>
        <w:t>и</w:t>
      </w:r>
      <w:r w:rsidRPr="00657757">
        <w:rPr>
          <w:rFonts w:ascii="Calibri Light" w:hAnsi="Calibri Light" w:cstheme="majorHAnsi"/>
          <w:bCs/>
          <w:sz w:val="18"/>
          <w:szCs w:val="18"/>
          <w:lang w:val="ru-RU"/>
        </w:rPr>
        <w:t xml:space="preserve"> 20%) </w:t>
      </w:r>
      <w:r>
        <w:rPr>
          <w:rFonts w:ascii="Calibri Light" w:hAnsi="Calibri Light" w:cstheme="majorHAnsi"/>
          <w:bCs/>
          <w:sz w:val="18"/>
          <w:szCs w:val="18"/>
          <w:lang w:val="ru-RU"/>
        </w:rPr>
        <w:t xml:space="preserve">от общего количества жилья, которое должно быть построено, без указания площади жилого фонда, который должен быть передан в собственность ОМПУ. </w:t>
      </w:r>
    </w:p>
  </w:footnote>
  <w:footnote w:id="192">
    <w:p w14:paraId="06A08EE6" w14:textId="77777777" w:rsidR="000C032B" w:rsidRPr="0065775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6069D">
        <w:rPr>
          <w:rFonts w:ascii="Calibri Light" w:hAnsi="Calibri Light" w:cstheme="majorHAnsi"/>
          <w:sz w:val="18"/>
          <w:szCs w:val="18"/>
          <w:lang w:val="ru-RU"/>
        </w:rPr>
        <w:t xml:space="preserve"> </w:t>
      </w:r>
      <w:r>
        <w:rPr>
          <w:rFonts w:ascii="Calibri Light" w:hAnsi="Calibri Light" w:cstheme="majorHAnsi"/>
          <w:sz w:val="18"/>
          <w:szCs w:val="18"/>
          <w:lang w:val="ru-RU"/>
        </w:rPr>
        <w:t>Расчет</w:t>
      </w:r>
      <w:r w:rsidRPr="00D6069D">
        <w:rPr>
          <w:rFonts w:ascii="Calibri Light" w:hAnsi="Calibri Light" w:cstheme="majorHAnsi"/>
          <w:sz w:val="18"/>
          <w:szCs w:val="18"/>
          <w:lang w:val="ru-RU"/>
        </w:rPr>
        <w:t xml:space="preserve">: 0,4259 </w:t>
      </w:r>
      <w:r>
        <w:rPr>
          <w:rFonts w:ascii="Calibri Light" w:hAnsi="Calibri Light" w:cstheme="majorHAnsi"/>
          <w:sz w:val="18"/>
          <w:szCs w:val="18"/>
          <w:lang w:val="ru-RU"/>
        </w:rPr>
        <w:t>га</w:t>
      </w:r>
      <w:r w:rsidRPr="00D6069D">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D6069D">
        <w:rPr>
          <w:rFonts w:ascii="Calibri Light" w:hAnsi="Calibri Light" w:cstheme="majorHAnsi"/>
          <w:sz w:val="18"/>
          <w:szCs w:val="18"/>
          <w:lang w:val="ru-RU"/>
        </w:rPr>
        <w:t xml:space="preserve"> 100 </w:t>
      </w:r>
      <w:r w:rsidRPr="009232AB">
        <w:rPr>
          <w:rFonts w:ascii="Calibri Light" w:hAnsi="Calibri Light" w:cstheme="majorHAnsi"/>
          <w:sz w:val="18"/>
          <w:szCs w:val="18"/>
        </w:rPr>
        <w:t>x</w:t>
      </w:r>
      <w:r w:rsidRPr="00D6069D">
        <w:rPr>
          <w:rFonts w:ascii="Calibri Light" w:hAnsi="Calibri Light" w:cstheme="majorHAnsi"/>
          <w:sz w:val="18"/>
          <w:szCs w:val="18"/>
          <w:lang w:val="ru-RU"/>
        </w:rPr>
        <w:t xml:space="preserve"> 10000 </w:t>
      </w:r>
      <w:r>
        <w:rPr>
          <w:rFonts w:ascii="Calibri Light" w:hAnsi="Calibri Light" w:cstheme="majorHAnsi"/>
          <w:sz w:val="18"/>
          <w:szCs w:val="18"/>
          <w:lang w:val="ru-RU"/>
        </w:rPr>
        <w:t>евро</w:t>
      </w:r>
      <w:r w:rsidRPr="00D6069D">
        <w:rPr>
          <w:rFonts w:ascii="Calibri Light" w:hAnsi="Calibri Light" w:cstheme="majorHAnsi"/>
          <w:sz w:val="18"/>
          <w:szCs w:val="18"/>
          <w:lang w:val="ru-RU"/>
        </w:rPr>
        <w:t xml:space="preserve"> (</w:t>
      </w:r>
      <w:r>
        <w:rPr>
          <w:rFonts w:ascii="Calibri Light" w:hAnsi="Calibri Light" w:cstheme="majorHAnsi"/>
          <w:sz w:val="18"/>
          <w:szCs w:val="18"/>
          <w:lang w:val="ru-RU"/>
        </w:rPr>
        <w:t>прет</w:t>
      </w:r>
      <w:r w:rsidRPr="00D6069D">
        <w:rPr>
          <w:rFonts w:ascii="Calibri Light" w:hAnsi="Calibri Light" w:cstheme="majorHAnsi"/>
          <w:sz w:val="18"/>
          <w:szCs w:val="18"/>
          <w:lang w:val="ru-RU"/>
        </w:rPr>
        <w:t xml:space="preserve">. </w:t>
      </w:r>
      <w:r>
        <w:rPr>
          <w:rFonts w:ascii="Calibri Light" w:hAnsi="Calibri Light" w:cstheme="majorHAnsi"/>
          <w:sz w:val="18"/>
          <w:szCs w:val="18"/>
          <w:lang w:val="ru-RU"/>
        </w:rPr>
        <w:t>Чокана</w:t>
      </w:r>
      <w:r w:rsidRPr="0065775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657757">
        <w:rPr>
          <w:rFonts w:ascii="Calibri Light" w:hAnsi="Calibri Light" w:cstheme="majorHAnsi"/>
          <w:sz w:val="18"/>
          <w:szCs w:val="18"/>
          <w:lang w:val="ru-RU"/>
        </w:rPr>
        <w:t xml:space="preserve"> 20,5 </w:t>
      </w:r>
      <w:r>
        <w:rPr>
          <w:rFonts w:ascii="Calibri Light" w:hAnsi="Calibri Light" w:cstheme="majorHAnsi"/>
          <w:sz w:val="18"/>
          <w:szCs w:val="18"/>
          <w:lang w:val="ru-RU"/>
        </w:rPr>
        <w:t>леев</w:t>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евро</w:t>
      </w:r>
      <w:r w:rsidRPr="00657757">
        <w:rPr>
          <w:rFonts w:ascii="Calibri Light" w:hAnsi="Calibri Light" w:cstheme="majorHAnsi"/>
          <w:sz w:val="18"/>
          <w:szCs w:val="18"/>
          <w:lang w:val="ru-RU"/>
        </w:rPr>
        <w:t xml:space="preserve"> = 8730,9 </w:t>
      </w:r>
      <w:r>
        <w:rPr>
          <w:rFonts w:ascii="Calibri Light" w:hAnsi="Calibri Light" w:cstheme="majorHAnsi"/>
          <w:sz w:val="18"/>
          <w:szCs w:val="18"/>
          <w:lang w:val="ru-RU"/>
        </w:rPr>
        <w:t>тыс</w:t>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действии с </w:t>
      </w:r>
      <w:r w:rsidRPr="00657757">
        <w:rPr>
          <w:rFonts w:ascii="Calibri Light" w:hAnsi="Calibri Light" w:cstheme="majorHAnsi"/>
          <w:sz w:val="18"/>
          <w:szCs w:val="18"/>
          <w:lang w:val="ru-RU"/>
        </w:rPr>
        <w:t>2017</w:t>
      </w:r>
      <w:r>
        <w:rPr>
          <w:rFonts w:ascii="Calibri Light" w:hAnsi="Calibri Light" w:cstheme="majorHAnsi"/>
          <w:sz w:val="18"/>
          <w:szCs w:val="18"/>
          <w:lang w:val="ru-RU"/>
        </w:rPr>
        <w:t xml:space="preserve"> года</w:t>
      </w:r>
      <w:r w:rsidRPr="00657757">
        <w:rPr>
          <w:rFonts w:ascii="Calibri Light" w:hAnsi="Calibri Light" w:cstheme="majorHAnsi"/>
          <w:sz w:val="18"/>
          <w:szCs w:val="18"/>
          <w:lang w:val="ru-RU"/>
        </w:rPr>
        <w:t>).</w:t>
      </w:r>
    </w:p>
  </w:footnote>
  <w:footnote w:id="193">
    <w:p w14:paraId="5896C048" w14:textId="77777777" w:rsidR="000C032B" w:rsidRPr="0065775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57757">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СПРМ №</w:t>
      </w:r>
      <w:r w:rsidRPr="00657757">
        <w:rPr>
          <w:rFonts w:ascii="Calibri Light" w:hAnsi="Calibri Light" w:cstheme="majorHAnsi"/>
          <w:sz w:val="18"/>
          <w:szCs w:val="18"/>
          <w:lang w:val="ru-RU"/>
        </w:rPr>
        <w:t>31</w:t>
      </w:r>
      <w:r>
        <w:rPr>
          <w:rFonts w:ascii="Calibri Light" w:hAnsi="Calibri Light" w:cstheme="majorHAnsi"/>
          <w:sz w:val="18"/>
          <w:szCs w:val="18"/>
          <w:lang w:val="ru-RU"/>
        </w:rPr>
        <w:t xml:space="preserve"> от </w:t>
      </w:r>
      <w:r w:rsidRPr="00657757">
        <w:rPr>
          <w:rFonts w:ascii="Calibri Light" w:hAnsi="Calibri Light" w:cstheme="majorHAnsi"/>
          <w:sz w:val="18"/>
          <w:szCs w:val="18"/>
          <w:lang w:val="ru-RU"/>
        </w:rPr>
        <w:t>17.07.2020</w:t>
      </w:r>
      <w:r>
        <w:rPr>
          <w:rFonts w:ascii="Calibri Light" w:hAnsi="Calibri Light" w:cstheme="majorHAnsi"/>
          <w:sz w:val="18"/>
          <w:szCs w:val="18"/>
          <w:lang w:val="ru-RU"/>
        </w:rPr>
        <w:t xml:space="preserve"> по Отчету аудита соответствия выдачи разрешительных документов в строительстве.</w:t>
      </w:r>
    </w:p>
  </w:footnote>
  <w:footnote w:id="194">
    <w:p w14:paraId="2A5B62DF" w14:textId="77777777" w:rsidR="000C032B" w:rsidRPr="007E56FB"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E56FB">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Расчет выполнен на основании рыночной цены исходя из расположения земельных участков, действующей в </w:t>
      </w:r>
      <w:r w:rsidRPr="007E56FB">
        <w:rPr>
          <w:rFonts w:ascii="Calibri Light" w:eastAsia="Times New Roman" w:hAnsi="Calibri Light" w:cstheme="majorHAnsi"/>
          <w:sz w:val="18"/>
          <w:szCs w:val="18"/>
          <w:lang w:val="ru-RU" w:eastAsia="ru-RU"/>
        </w:rPr>
        <w:t>2017</w:t>
      </w:r>
      <w:r>
        <w:rPr>
          <w:rFonts w:ascii="Calibri Light" w:eastAsia="Times New Roman" w:hAnsi="Calibri Light" w:cstheme="majorHAnsi"/>
          <w:sz w:val="18"/>
          <w:szCs w:val="18"/>
          <w:lang w:val="ru-RU" w:eastAsia="ru-RU"/>
        </w:rPr>
        <w:t xml:space="preserve"> году</w:t>
      </w:r>
      <w:r w:rsidRPr="007E56FB">
        <w:rPr>
          <w:rFonts w:ascii="Calibri Light" w:eastAsia="Times New Roman" w:hAnsi="Calibri Light" w:cstheme="majorHAnsi"/>
          <w:sz w:val="18"/>
          <w:szCs w:val="18"/>
          <w:lang w:val="ru-RU" w:eastAsia="ru-RU"/>
        </w:rPr>
        <w:t>.</w:t>
      </w:r>
    </w:p>
  </w:footnote>
  <w:footnote w:id="195">
    <w:p w14:paraId="0EECE140" w14:textId="77777777" w:rsidR="000C032B" w:rsidRPr="00706A47"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06A47">
        <w:rPr>
          <w:rFonts w:ascii="Calibri Light" w:hAnsi="Calibri Light" w:cstheme="majorHAnsi"/>
          <w:sz w:val="18"/>
          <w:szCs w:val="18"/>
          <w:lang w:val="ru-RU"/>
        </w:rPr>
        <w:t xml:space="preserve"> 0.314</w:t>
      </w:r>
      <w:r>
        <w:rPr>
          <w:rFonts w:ascii="Calibri Light" w:hAnsi="Calibri Light" w:cstheme="majorHAnsi"/>
          <w:sz w:val="18"/>
          <w:szCs w:val="18"/>
          <w:lang w:val="ru-RU"/>
        </w:rPr>
        <w:t xml:space="preserve"> га</w:t>
      </w:r>
      <w:r w:rsidRPr="00706A47">
        <w:rPr>
          <w:rFonts w:ascii="Calibri Light" w:hAnsi="Calibri Light" w:cstheme="majorHAnsi"/>
          <w:sz w:val="18"/>
          <w:szCs w:val="18"/>
          <w:lang w:val="ru-RU"/>
        </w:rPr>
        <w:t>*19873.34 (</w:t>
      </w:r>
      <w:r>
        <w:rPr>
          <w:rFonts w:ascii="Calibri Light" w:hAnsi="Calibri Light" w:cstheme="majorHAnsi"/>
          <w:sz w:val="18"/>
          <w:szCs w:val="18"/>
          <w:lang w:val="ru-RU"/>
        </w:rPr>
        <w:t>коэф</w:t>
      </w:r>
      <w:r w:rsidRPr="00706A47">
        <w:rPr>
          <w:rFonts w:ascii="Calibri Light" w:hAnsi="Calibri Light" w:cstheme="majorHAnsi"/>
          <w:sz w:val="18"/>
          <w:szCs w:val="18"/>
          <w:lang w:val="ru-RU"/>
        </w:rPr>
        <w:t>)*65 (</w:t>
      </w:r>
      <w:r>
        <w:rPr>
          <w:rFonts w:ascii="Calibri Light" w:hAnsi="Calibri Light" w:cstheme="majorHAnsi"/>
          <w:sz w:val="18"/>
          <w:szCs w:val="18"/>
          <w:lang w:val="ru-RU"/>
        </w:rPr>
        <w:t>бонитет</w:t>
      </w:r>
      <w:r w:rsidRPr="00706A47">
        <w:rPr>
          <w:rFonts w:ascii="Calibri Light" w:hAnsi="Calibri Light" w:cstheme="majorHAnsi"/>
          <w:sz w:val="18"/>
          <w:szCs w:val="18"/>
          <w:lang w:val="ru-RU"/>
        </w:rPr>
        <w:t>)=405.61 (</w:t>
      </w:r>
      <w:r>
        <w:rPr>
          <w:rFonts w:ascii="Calibri Light" w:hAnsi="Calibri Light" w:cstheme="majorHAnsi"/>
          <w:sz w:val="18"/>
          <w:szCs w:val="18"/>
          <w:lang w:val="ru-RU"/>
        </w:rPr>
        <w:t>тыс. леев</w:t>
      </w:r>
      <w:r w:rsidRPr="00706A47">
        <w:rPr>
          <w:rFonts w:ascii="Calibri Light" w:hAnsi="Calibri Light" w:cstheme="majorHAnsi"/>
          <w:sz w:val="18"/>
          <w:szCs w:val="18"/>
          <w:lang w:val="ru-RU"/>
        </w:rPr>
        <w:t xml:space="preserve">)*2%= 8.11*3 </w:t>
      </w:r>
      <w:r>
        <w:rPr>
          <w:rFonts w:ascii="Calibri Light" w:hAnsi="Calibri Light" w:cstheme="majorHAnsi"/>
          <w:sz w:val="18"/>
          <w:szCs w:val="18"/>
          <w:lang w:val="ru-RU"/>
        </w:rPr>
        <w:t>года</w:t>
      </w:r>
      <w:r w:rsidRPr="00706A47">
        <w:rPr>
          <w:rFonts w:ascii="Calibri Light" w:hAnsi="Calibri Light" w:cstheme="majorHAnsi"/>
          <w:sz w:val="18"/>
          <w:szCs w:val="18"/>
          <w:lang w:val="ru-RU"/>
        </w:rPr>
        <w:t xml:space="preserve"> = 24.33 (</w:t>
      </w:r>
      <w:r>
        <w:rPr>
          <w:rFonts w:ascii="Calibri Light" w:hAnsi="Calibri Light" w:cstheme="majorHAnsi"/>
          <w:sz w:val="18"/>
          <w:szCs w:val="18"/>
          <w:lang w:val="ru-RU"/>
        </w:rPr>
        <w:t>тыс. леев</w:t>
      </w:r>
      <w:r w:rsidRPr="00706A47">
        <w:rPr>
          <w:rFonts w:ascii="Calibri Light" w:hAnsi="Calibri Light" w:cstheme="majorHAnsi"/>
          <w:sz w:val="18"/>
          <w:szCs w:val="18"/>
          <w:lang w:val="ru-RU"/>
        </w:rPr>
        <w:t xml:space="preserve">); *10%=40.56*3 </w:t>
      </w:r>
      <w:r>
        <w:rPr>
          <w:rFonts w:ascii="Calibri Light" w:hAnsi="Calibri Light" w:cstheme="majorHAnsi"/>
          <w:sz w:val="18"/>
          <w:szCs w:val="18"/>
          <w:lang w:val="ru-RU"/>
        </w:rPr>
        <w:t xml:space="preserve">года </w:t>
      </w:r>
      <w:r w:rsidRPr="00706A47">
        <w:rPr>
          <w:rFonts w:ascii="Calibri Light" w:hAnsi="Calibri Light" w:cstheme="majorHAnsi"/>
          <w:sz w:val="18"/>
          <w:szCs w:val="18"/>
          <w:lang w:val="ru-RU"/>
        </w:rPr>
        <w:t>=121.68 (</w:t>
      </w:r>
      <w:r>
        <w:rPr>
          <w:rFonts w:ascii="Calibri Light" w:hAnsi="Calibri Light" w:cstheme="majorHAnsi"/>
          <w:sz w:val="18"/>
          <w:szCs w:val="18"/>
          <w:lang w:val="ru-RU"/>
        </w:rPr>
        <w:t>тыс. леев</w:t>
      </w:r>
      <w:r w:rsidRPr="00706A47">
        <w:rPr>
          <w:rFonts w:ascii="Calibri Light" w:hAnsi="Calibri Light" w:cstheme="majorHAnsi"/>
          <w:sz w:val="18"/>
          <w:szCs w:val="18"/>
          <w:lang w:val="ru-RU"/>
        </w:rPr>
        <w:t>).</w:t>
      </w:r>
    </w:p>
  </w:footnote>
  <w:footnote w:id="196">
    <w:p w14:paraId="308A1EBB" w14:textId="77777777" w:rsidR="000C032B" w:rsidRPr="0040514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05147">
        <w:rPr>
          <w:rFonts w:ascii="Calibri Light" w:hAnsi="Calibri Light" w:cstheme="majorHAnsi"/>
          <w:sz w:val="18"/>
          <w:szCs w:val="18"/>
          <w:lang w:val="ru-RU"/>
        </w:rPr>
        <w:t xml:space="preserve"> </w:t>
      </w:r>
      <w:r>
        <w:rPr>
          <w:rFonts w:ascii="Calibri Light" w:hAnsi="Calibri Light" w:cstheme="majorHAnsi"/>
          <w:sz w:val="18"/>
          <w:szCs w:val="18"/>
          <w:lang w:val="ru-RU"/>
        </w:rPr>
        <w:t>Прилегающие</w:t>
      </w:r>
      <w:r w:rsidRPr="00405147">
        <w:rPr>
          <w:rFonts w:ascii="Calibri Light" w:hAnsi="Calibri Light" w:cstheme="majorHAnsi"/>
          <w:sz w:val="18"/>
          <w:szCs w:val="18"/>
          <w:lang w:val="ru-RU"/>
        </w:rPr>
        <w:t xml:space="preserve"> </w:t>
      </w:r>
      <w:r>
        <w:rPr>
          <w:rFonts w:ascii="Calibri Light" w:hAnsi="Calibri Light" w:cstheme="majorHAnsi"/>
          <w:sz w:val="18"/>
          <w:szCs w:val="18"/>
          <w:lang w:val="ru-RU"/>
        </w:rPr>
        <w:t>к</w:t>
      </w:r>
      <w:r w:rsidRPr="00405147">
        <w:rPr>
          <w:rFonts w:ascii="Calibri Light" w:hAnsi="Calibri Light" w:cstheme="majorHAnsi"/>
          <w:sz w:val="18"/>
          <w:szCs w:val="18"/>
          <w:lang w:val="ru-RU"/>
        </w:rPr>
        <w:t xml:space="preserve"> </w:t>
      </w:r>
      <w:r>
        <w:rPr>
          <w:rFonts w:ascii="Calibri Light" w:hAnsi="Calibri Light" w:cstheme="majorHAnsi"/>
          <w:sz w:val="18"/>
          <w:szCs w:val="18"/>
          <w:lang w:val="ru-RU"/>
        </w:rPr>
        <w:t>гаражам</w:t>
      </w:r>
      <w:r w:rsidRPr="00405147">
        <w:rPr>
          <w:rFonts w:ascii="Calibri Light" w:hAnsi="Calibri Light" w:cstheme="majorHAnsi"/>
          <w:sz w:val="18"/>
          <w:szCs w:val="18"/>
          <w:lang w:val="ru-RU"/>
        </w:rPr>
        <w:t xml:space="preserve"> </w:t>
      </w:r>
      <w:r w:rsidRPr="00405147">
        <w:rPr>
          <w:rFonts w:ascii="Calibri Light" w:eastAsia="Times New Roman" w:hAnsi="Calibri Light" w:cstheme="majorHAnsi"/>
          <w:color w:val="333333"/>
          <w:sz w:val="18"/>
          <w:szCs w:val="18"/>
          <w:lang w:val="ru-RU"/>
        </w:rPr>
        <w:t xml:space="preserve">- 4,9858 </w:t>
      </w:r>
      <w:r>
        <w:rPr>
          <w:rFonts w:ascii="Calibri Light" w:eastAsia="Times New Roman" w:hAnsi="Calibri Light" w:cstheme="majorHAnsi"/>
          <w:color w:val="333333"/>
          <w:sz w:val="18"/>
          <w:szCs w:val="18"/>
          <w:lang w:val="ru-RU"/>
        </w:rPr>
        <w:t>га</w:t>
      </w:r>
      <w:r w:rsidRPr="00405147">
        <w:rPr>
          <w:rFonts w:ascii="Calibri Light" w:eastAsia="Times New Roman" w:hAnsi="Calibri Light" w:cstheme="majorHAnsi"/>
          <w:color w:val="333333"/>
          <w:sz w:val="18"/>
          <w:szCs w:val="18"/>
          <w:lang w:val="ru-RU"/>
        </w:rPr>
        <w:t xml:space="preserve">; </w:t>
      </w:r>
      <w:r>
        <w:rPr>
          <w:rFonts w:ascii="Calibri Light" w:eastAsia="Times New Roman" w:hAnsi="Calibri Light" w:cstheme="majorHAnsi"/>
          <w:color w:val="333333"/>
          <w:sz w:val="18"/>
          <w:szCs w:val="18"/>
          <w:lang w:val="ru-RU"/>
        </w:rPr>
        <w:t>п</w:t>
      </w:r>
      <w:r>
        <w:rPr>
          <w:rFonts w:ascii="Calibri Light" w:hAnsi="Calibri Light" w:cstheme="majorHAnsi"/>
          <w:sz w:val="18"/>
          <w:szCs w:val="18"/>
          <w:lang w:val="ru-RU"/>
        </w:rPr>
        <w:t>рилегающие</w:t>
      </w:r>
      <w:r w:rsidRPr="00405147">
        <w:rPr>
          <w:rFonts w:ascii="Calibri Light" w:eastAsia="Times New Roman" w:hAnsi="Calibri Light" w:cstheme="majorHAnsi"/>
          <w:color w:val="333333"/>
          <w:sz w:val="18"/>
          <w:szCs w:val="18"/>
          <w:lang w:val="ru-RU"/>
        </w:rPr>
        <w:t xml:space="preserve"> </w:t>
      </w:r>
      <w:r>
        <w:rPr>
          <w:rFonts w:ascii="Calibri Light" w:eastAsia="Times New Roman" w:hAnsi="Calibri Light" w:cstheme="majorHAnsi"/>
          <w:color w:val="333333"/>
          <w:sz w:val="18"/>
          <w:szCs w:val="18"/>
          <w:lang w:val="ru-RU"/>
        </w:rPr>
        <w:t xml:space="preserve">к летним террасам </w:t>
      </w:r>
      <w:r w:rsidRPr="00405147">
        <w:rPr>
          <w:rFonts w:ascii="Calibri Light" w:eastAsia="Times New Roman" w:hAnsi="Calibri Light" w:cstheme="majorHAnsi"/>
          <w:color w:val="333333"/>
          <w:sz w:val="18"/>
          <w:szCs w:val="18"/>
          <w:lang w:val="ru-RU"/>
        </w:rPr>
        <w:t xml:space="preserve">– 2,2594 </w:t>
      </w:r>
      <w:r>
        <w:rPr>
          <w:rFonts w:ascii="Calibri Light" w:eastAsia="Times New Roman" w:hAnsi="Calibri Light" w:cstheme="majorHAnsi"/>
          <w:color w:val="333333"/>
          <w:sz w:val="18"/>
          <w:szCs w:val="18"/>
          <w:lang w:val="ru-RU"/>
        </w:rPr>
        <w:t>га</w:t>
      </w:r>
      <w:r w:rsidRPr="00405147">
        <w:rPr>
          <w:rFonts w:ascii="Calibri Light" w:eastAsia="Times New Roman" w:hAnsi="Calibri Light" w:cstheme="majorHAnsi"/>
          <w:color w:val="333333"/>
          <w:sz w:val="18"/>
          <w:szCs w:val="18"/>
          <w:lang w:val="ru-RU"/>
        </w:rPr>
        <w:t xml:space="preserve">; </w:t>
      </w:r>
      <w:r>
        <w:rPr>
          <w:rFonts w:ascii="Calibri Light" w:eastAsia="Times New Roman" w:hAnsi="Calibri Light" w:cstheme="majorHAnsi"/>
          <w:color w:val="333333"/>
          <w:sz w:val="18"/>
          <w:szCs w:val="18"/>
          <w:lang w:val="ru-RU"/>
        </w:rPr>
        <w:t>п</w:t>
      </w:r>
      <w:r>
        <w:rPr>
          <w:rFonts w:ascii="Calibri Light" w:hAnsi="Calibri Light" w:cstheme="majorHAnsi"/>
          <w:sz w:val="18"/>
          <w:szCs w:val="18"/>
          <w:lang w:val="ru-RU"/>
        </w:rPr>
        <w:t>рилегающие</w:t>
      </w:r>
      <w:r w:rsidRPr="00405147">
        <w:rPr>
          <w:rFonts w:ascii="Calibri Light" w:eastAsia="Times New Roman" w:hAnsi="Calibri Light" w:cstheme="majorHAnsi"/>
          <w:color w:val="333333"/>
          <w:sz w:val="18"/>
          <w:szCs w:val="18"/>
          <w:lang w:val="ru-RU"/>
        </w:rPr>
        <w:t xml:space="preserve"> </w:t>
      </w:r>
      <w:r>
        <w:rPr>
          <w:rFonts w:ascii="Calibri Light" w:eastAsia="Times New Roman" w:hAnsi="Calibri Light" w:cstheme="majorHAnsi"/>
          <w:color w:val="333333"/>
          <w:sz w:val="18"/>
          <w:szCs w:val="18"/>
          <w:lang w:val="ru-RU"/>
        </w:rPr>
        <w:t>к</w:t>
      </w:r>
      <w:r w:rsidRPr="00405147">
        <w:rPr>
          <w:rFonts w:ascii="Calibri Light" w:eastAsia="Times New Roman" w:hAnsi="Calibri Light" w:cstheme="majorHAnsi"/>
          <w:color w:val="333333"/>
          <w:sz w:val="18"/>
          <w:szCs w:val="18"/>
          <w:lang w:val="ru-RU"/>
        </w:rPr>
        <w:t xml:space="preserve"> вулканизациям</w:t>
      </w:r>
      <w:r>
        <w:rPr>
          <w:rFonts w:ascii="Calibri Light" w:eastAsia="Times New Roman" w:hAnsi="Calibri Light" w:cstheme="majorHAnsi"/>
          <w:color w:val="333333"/>
          <w:sz w:val="18"/>
          <w:szCs w:val="18"/>
          <w:lang w:val="ru-RU"/>
        </w:rPr>
        <w:t xml:space="preserve"> </w:t>
      </w:r>
      <w:r w:rsidRPr="00405147">
        <w:rPr>
          <w:rFonts w:ascii="Calibri Light" w:eastAsia="Times New Roman" w:hAnsi="Calibri Light" w:cstheme="majorHAnsi"/>
          <w:color w:val="333333"/>
          <w:sz w:val="18"/>
          <w:szCs w:val="18"/>
          <w:lang w:val="ru-RU"/>
        </w:rPr>
        <w:t xml:space="preserve">– 0,42 </w:t>
      </w:r>
      <w:r>
        <w:rPr>
          <w:rFonts w:ascii="Calibri Light" w:eastAsia="Times New Roman" w:hAnsi="Calibri Light" w:cstheme="majorHAnsi"/>
          <w:color w:val="333333"/>
          <w:sz w:val="18"/>
          <w:szCs w:val="18"/>
          <w:lang w:val="ru-RU"/>
        </w:rPr>
        <w:t>га и прилегающие к</w:t>
      </w:r>
      <w:r w:rsidRPr="00405147">
        <w:rPr>
          <w:rFonts w:ascii="Calibri Light" w:eastAsia="Times New Roman" w:hAnsi="Calibri Light" w:cstheme="majorHAnsi"/>
          <w:color w:val="333333"/>
          <w:sz w:val="18"/>
          <w:szCs w:val="18"/>
          <w:lang w:val="ru-RU"/>
        </w:rPr>
        <w:t xml:space="preserve"> торговым киоскам – 0,27 </w:t>
      </w:r>
      <w:r>
        <w:rPr>
          <w:rFonts w:ascii="Calibri Light" w:eastAsia="Times New Roman" w:hAnsi="Calibri Light" w:cstheme="majorHAnsi"/>
          <w:color w:val="333333"/>
          <w:sz w:val="18"/>
          <w:szCs w:val="18"/>
          <w:lang w:val="ru-RU"/>
        </w:rPr>
        <w:t>га</w:t>
      </w:r>
      <w:r w:rsidRPr="00405147">
        <w:rPr>
          <w:rFonts w:ascii="Calibri Light" w:eastAsia="Times New Roman" w:hAnsi="Calibri Light" w:cstheme="majorHAnsi"/>
          <w:color w:val="333333"/>
          <w:sz w:val="18"/>
          <w:szCs w:val="18"/>
          <w:lang w:val="ru-RU"/>
        </w:rPr>
        <w:t>.</w:t>
      </w:r>
    </w:p>
  </w:footnote>
  <w:footnote w:id="197">
    <w:p w14:paraId="3DC9B48A" w14:textId="77777777" w:rsidR="000C032B" w:rsidRPr="007022B6"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F52DA">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9F52DA">
        <w:rPr>
          <w:rFonts w:ascii="Calibri Light" w:hAnsi="Calibri Light" w:cstheme="majorHAnsi"/>
          <w:sz w:val="18"/>
          <w:szCs w:val="18"/>
          <w:lang w:val="ru-RU"/>
        </w:rPr>
        <w:t xml:space="preserve">77 (2) </w:t>
      </w:r>
      <w:r>
        <w:rPr>
          <w:rFonts w:ascii="Calibri Light" w:hAnsi="Calibri Light" w:cstheme="majorHAnsi"/>
          <w:sz w:val="18"/>
          <w:szCs w:val="18"/>
          <w:lang w:val="ru-RU"/>
        </w:rPr>
        <w:t>Закона о местном публичном управлении №</w:t>
      </w:r>
      <w:r w:rsidRPr="009F52DA">
        <w:rPr>
          <w:rFonts w:ascii="Calibri Light" w:hAnsi="Calibri Light" w:cstheme="majorHAnsi"/>
          <w:sz w:val="18"/>
          <w:szCs w:val="18"/>
          <w:lang w:val="ru-RU"/>
        </w:rPr>
        <w:t xml:space="preserve">436 </w:t>
      </w:r>
      <w:r>
        <w:rPr>
          <w:rFonts w:ascii="Calibri Light" w:hAnsi="Calibri Light" w:cstheme="majorHAnsi"/>
          <w:sz w:val="18"/>
          <w:szCs w:val="18"/>
          <w:lang w:val="ru-RU"/>
        </w:rPr>
        <w:t xml:space="preserve">от </w:t>
      </w:r>
      <w:r w:rsidRPr="009F52DA">
        <w:rPr>
          <w:rFonts w:ascii="Calibri Light" w:hAnsi="Calibri Light" w:cstheme="majorHAnsi"/>
          <w:sz w:val="18"/>
          <w:szCs w:val="18"/>
          <w:lang w:val="ru-RU"/>
        </w:rPr>
        <w:t>28.12.2006 „</w:t>
      </w:r>
      <w:r>
        <w:rPr>
          <w:rFonts w:ascii="Calibri Light" w:hAnsi="Calibri Light" w:cstheme="majorHAnsi"/>
          <w:sz w:val="18"/>
          <w:szCs w:val="18"/>
          <w:lang w:val="ru-RU"/>
        </w:rPr>
        <w:t>и</w:t>
      </w:r>
      <w:r w:rsidRPr="009F52DA">
        <w:rPr>
          <w:rFonts w:ascii="Calibri Light" w:hAnsi="Calibri Light" w:cstheme="majorHAnsi"/>
          <w:sz w:val="18"/>
          <w:szCs w:val="18"/>
          <w:lang w:val="ru-RU"/>
        </w:rPr>
        <w:t>мущество публичной собственности административно-территориальной единицы</w:t>
      </w:r>
      <w:r>
        <w:rPr>
          <w:rFonts w:ascii="Calibri Light" w:hAnsi="Calibri Light" w:cstheme="majorHAnsi"/>
          <w:sz w:val="18"/>
          <w:szCs w:val="18"/>
          <w:lang w:val="ru-RU"/>
        </w:rPr>
        <w:t xml:space="preserve"> может быть сдано в управление муниципальным предприятиям и публичным учреждениям, концессию, в аренду или в наем, по случаю, на основании решения местного или районного совета, в условиях закона</w:t>
      </w:r>
      <w:r w:rsidRPr="007022B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ст.17 </w:t>
      </w:r>
      <w:r w:rsidRPr="007022B6">
        <w:rPr>
          <w:rFonts w:ascii="Calibri Light" w:hAnsi="Calibri Light" w:cstheme="majorHAnsi"/>
          <w:bCs/>
          <w:sz w:val="18"/>
          <w:szCs w:val="18"/>
          <w:lang w:val="ru-RU"/>
        </w:rPr>
        <w:t>(1)</w:t>
      </w:r>
      <w:r>
        <w:rPr>
          <w:rFonts w:ascii="Calibri Light" w:hAnsi="Calibri Light" w:cstheme="majorHAnsi"/>
          <w:bCs/>
          <w:sz w:val="18"/>
          <w:szCs w:val="18"/>
          <w:lang w:val="ru-RU"/>
        </w:rPr>
        <w:t xml:space="preserve"> Закона о бухгалтерском учете №113 от </w:t>
      </w:r>
      <w:r w:rsidRPr="007022B6">
        <w:rPr>
          <w:rFonts w:ascii="Calibri Light" w:hAnsi="Calibri Light" w:cstheme="majorHAnsi"/>
          <w:sz w:val="18"/>
          <w:szCs w:val="18"/>
          <w:lang w:val="ru-RU"/>
        </w:rPr>
        <w:t>27.04.2007</w:t>
      </w:r>
      <w:r w:rsidRPr="007022B6">
        <w:rPr>
          <w:rFonts w:ascii="Calibri Light" w:hAnsi="Calibri Light" w:cstheme="majorHAnsi"/>
          <w:bCs/>
          <w:sz w:val="18"/>
          <w:szCs w:val="18"/>
          <w:lang w:val="ru-RU"/>
        </w:rPr>
        <w:t>,</w:t>
      </w:r>
      <w:r>
        <w:rPr>
          <w:rFonts w:ascii="Calibri Light" w:hAnsi="Calibri Light" w:cstheme="majorHAnsi"/>
          <w:bCs/>
          <w:sz w:val="18"/>
          <w:szCs w:val="18"/>
          <w:lang w:val="ru-RU"/>
        </w:rPr>
        <w:t xml:space="preserve"> согласно которой </w:t>
      </w:r>
      <w:r w:rsidRPr="007022B6">
        <w:rPr>
          <w:rFonts w:ascii="Calibri Light" w:hAnsi="Calibri Light" w:cstheme="majorHAnsi"/>
          <w:bCs/>
          <w:sz w:val="18"/>
          <w:szCs w:val="18"/>
          <w:lang w:val="ru-RU"/>
        </w:rPr>
        <w:t>„</w:t>
      </w:r>
      <w:r>
        <w:rPr>
          <w:rFonts w:ascii="Calibri Light" w:hAnsi="Calibri Light" w:cstheme="majorHAnsi"/>
          <w:bCs/>
          <w:sz w:val="18"/>
          <w:szCs w:val="18"/>
          <w:lang w:val="ru-RU"/>
        </w:rPr>
        <w:t>з</w:t>
      </w:r>
      <w:r w:rsidRPr="007022B6">
        <w:rPr>
          <w:rFonts w:ascii="Calibri Light" w:hAnsi="Calibri Light" w:cstheme="majorHAnsi"/>
          <w:bCs/>
          <w:sz w:val="18"/>
          <w:szCs w:val="18"/>
          <w:lang w:val="ru-RU"/>
        </w:rPr>
        <w:t>апрещается владение субъектом активами под любым наименованием, регистрация источников их происхождения и экономических фактов без их документального оформления и отражения в бухгалтерском учете</w:t>
      </w:r>
      <w:r w:rsidRPr="007022B6">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7022B6">
        <w:rPr>
          <w:rFonts w:ascii="Calibri Light" w:hAnsi="Calibri Light" w:cstheme="majorHAnsi"/>
          <w:sz w:val="18"/>
          <w:szCs w:val="18"/>
          <w:lang w:val="ru-RU"/>
        </w:rPr>
        <w:t xml:space="preserve">.904 (1) </w:t>
      </w:r>
      <w:r>
        <w:rPr>
          <w:rFonts w:ascii="Calibri Light" w:hAnsi="Calibri Light" w:cstheme="majorHAnsi"/>
          <w:sz w:val="18"/>
          <w:szCs w:val="18"/>
          <w:lang w:val="ru-RU"/>
        </w:rPr>
        <w:t>и</w:t>
      </w:r>
      <w:r w:rsidRPr="007022B6">
        <w:rPr>
          <w:rFonts w:ascii="Calibri Light" w:hAnsi="Calibri Light" w:cstheme="majorHAnsi"/>
          <w:sz w:val="18"/>
          <w:szCs w:val="18"/>
          <w:lang w:val="ru-RU"/>
        </w:rPr>
        <w:t xml:space="preserve"> (2); </w:t>
      </w:r>
      <w:r>
        <w:rPr>
          <w:rFonts w:ascii="Calibri Light" w:hAnsi="Calibri Light" w:cstheme="majorHAnsi"/>
          <w:sz w:val="18"/>
          <w:szCs w:val="18"/>
          <w:lang w:val="ru-RU"/>
        </w:rPr>
        <w:t>ст</w:t>
      </w:r>
      <w:r w:rsidRPr="007022B6">
        <w:rPr>
          <w:rFonts w:ascii="Calibri Light" w:hAnsi="Calibri Light" w:cstheme="majorHAnsi"/>
          <w:sz w:val="18"/>
          <w:szCs w:val="18"/>
          <w:lang w:val="ru-RU"/>
        </w:rPr>
        <w:t xml:space="preserve">.906 (1) </w:t>
      </w:r>
      <w:r w:rsidRPr="009232AB">
        <w:rPr>
          <w:rFonts w:ascii="Calibri Light" w:hAnsi="Calibri Light" w:cstheme="majorHAnsi"/>
          <w:sz w:val="18"/>
          <w:szCs w:val="18"/>
        </w:rPr>
        <w:t>c</w:t>
      </w:r>
      <w:r w:rsidRPr="007022B6">
        <w:rPr>
          <w:rFonts w:ascii="Calibri Light" w:hAnsi="Calibri Light" w:cstheme="majorHAnsi"/>
          <w:sz w:val="18"/>
          <w:szCs w:val="18"/>
          <w:lang w:val="ru-RU"/>
        </w:rPr>
        <w:t xml:space="preserve">) </w:t>
      </w:r>
      <w:r>
        <w:rPr>
          <w:rFonts w:ascii="Calibri Light" w:hAnsi="Calibri Light" w:cstheme="majorHAnsi"/>
          <w:sz w:val="18"/>
          <w:szCs w:val="18"/>
          <w:lang w:val="ru-RU"/>
        </w:rPr>
        <w:t>Закона</w:t>
      </w:r>
      <w:r w:rsidRPr="007022B6">
        <w:rPr>
          <w:rFonts w:ascii="Calibri Light" w:hAnsi="Calibri Light" w:cstheme="majorHAnsi"/>
          <w:sz w:val="18"/>
          <w:szCs w:val="18"/>
          <w:lang w:val="ru-RU"/>
        </w:rPr>
        <w:t xml:space="preserve"> №1107 </w:t>
      </w:r>
      <w:r>
        <w:rPr>
          <w:rFonts w:ascii="Calibri Light" w:hAnsi="Calibri Light" w:cstheme="majorHAnsi"/>
          <w:sz w:val="18"/>
          <w:szCs w:val="18"/>
          <w:lang w:val="ru-RU"/>
        </w:rPr>
        <w:t>от</w:t>
      </w:r>
      <w:r w:rsidRPr="007022B6">
        <w:rPr>
          <w:rFonts w:ascii="Calibri Light" w:hAnsi="Calibri Light" w:cstheme="majorHAnsi"/>
          <w:sz w:val="18"/>
          <w:szCs w:val="18"/>
          <w:lang w:val="ru-RU"/>
        </w:rPr>
        <w:t xml:space="preserve"> 06.06.2002.</w:t>
      </w:r>
    </w:p>
  </w:footnote>
  <w:footnote w:id="198">
    <w:p w14:paraId="7E1FEC58" w14:textId="77777777" w:rsidR="000C032B" w:rsidRPr="009232AB" w:rsidRDefault="000C032B" w:rsidP="00897D0B">
      <w:pPr>
        <w:pStyle w:val="21"/>
        <w:rPr>
          <w:rFonts w:ascii="Calibri Light" w:hAnsi="Calibri Light" w:cstheme="majorHAnsi"/>
        </w:rPr>
      </w:pPr>
      <w:r w:rsidRPr="009232AB">
        <w:rPr>
          <w:rStyle w:val="FootnoteReference"/>
          <w:rFonts w:ascii="Calibri Light" w:hAnsi="Calibri Light" w:cstheme="majorHAnsi"/>
        </w:rPr>
        <w:footnoteRef/>
      </w:r>
      <w:r w:rsidRPr="008A10A7">
        <w:rPr>
          <w:rFonts w:ascii="Calibri Light" w:hAnsi="Calibri Light" w:cstheme="majorHAnsi"/>
          <w:lang w:val="ru-RU"/>
        </w:rPr>
        <w:t xml:space="preserve"> </w:t>
      </w:r>
      <w:r>
        <w:rPr>
          <w:rFonts w:ascii="Calibri Light" w:hAnsi="Calibri Light" w:cstheme="majorHAnsi"/>
          <w:lang w:val="ru-RU"/>
        </w:rPr>
        <w:t>Ст</w:t>
      </w:r>
      <w:r w:rsidRPr="009232AB">
        <w:rPr>
          <w:rFonts w:ascii="Calibri Light" w:hAnsi="Calibri Light" w:cstheme="majorHAnsi"/>
        </w:rPr>
        <w:t>.904</w:t>
      </w:r>
      <w:r w:rsidRPr="008A10A7">
        <w:rPr>
          <w:rFonts w:ascii="Calibri Light" w:hAnsi="Calibri Light" w:cstheme="majorHAnsi"/>
          <w:lang w:val="ru-RU"/>
        </w:rPr>
        <w:t xml:space="preserve"> </w:t>
      </w:r>
      <w:r w:rsidRPr="009232AB">
        <w:rPr>
          <w:rFonts w:ascii="Calibri Light" w:hAnsi="Calibri Light" w:cstheme="majorHAnsi"/>
        </w:rPr>
        <w:t xml:space="preserve">(1) </w:t>
      </w:r>
      <w:r>
        <w:rPr>
          <w:rFonts w:ascii="Calibri Light" w:hAnsi="Calibri Light" w:cstheme="majorHAnsi"/>
          <w:lang w:val="ru-RU"/>
        </w:rPr>
        <w:t>и</w:t>
      </w:r>
      <w:r w:rsidRPr="008A10A7">
        <w:rPr>
          <w:rFonts w:ascii="Calibri Light" w:hAnsi="Calibri Light" w:cstheme="majorHAnsi"/>
          <w:lang w:val="ru-RU"/>
        </w:rPr>
        <w:t xml:space="preserve"> </w:t>
      </w:r>
      <w:r w:rsidRPr="009232AB">
        <w:rPr>
          <w:rFonts w:ascii="Calibri Light" w:hAnsi="Calibri Light" w:cstheme="majorHAnsi"/>
        </w:rPr>
        <w:t xml:space="preserve">(2); </w:t>
      </w:r>
      <w:r>
        <w:rPr>
          <w:rFonts w:ascii="Calibri Light" w:hAnsi="Calibri Light" w:cstheme="majorHAnsi"/>
          <w:lang w:val="ru-RU"/>
        </w:rPr>
        <w:t>ст</w:t>
      </w:r>
      <w:r w:rsidRPr="009232AB">
        <w:rPr>
          <w:rFonts w:ascii="Calibri Light" w:hAnsi="Calibri Light" w:cstheme="majorHAnsi"/>
        </w:rPr>
        <w:t xml:space="preserve">.906 (1) c) </w:t>
      </w:r>
      <w:r>
        <w:rPr>
          <w:rFonts w:ascii="Calibri Light" w:hAnsi="Calibri Light" w:cstheme="majorHAnsi"/>
          <w:lang w:val="ru-RU"/>
        </w:rPr>
        <w:t>Закона №</w:t>
      </w:r>
      <w:r w:rsidRPr="009232AB">
        <w:rPr>
          <w:rFonts w:ascii="Calibri Light" w:hAnsi="Calibri Light" w:cstheme="majorHAnsi"/>
        </w:rPr>
        <w:t xml:space="preserve">1107 </w:t>
      </w:r>
      <w:r>
        <w:rPr>
          <w:rFonts w:ascii="Calibri Light" w:hAnsi="Calibri Light" w:cstheme="majorHAnsi"/>
          <w:lang w:val="ru-RU"/>
        </w:rPr>
        <w:t xml:space="preserve">от </w:t>
      </w:r>
      <w:r w:rsidRPr="009232AB">
        <w:rPr>
          <w:rFonts w:ascii="Calibri Light" w:hAnsi="Calibri Light" w:cstheme="majorHAnsi"/>
        </w:rPr>
        <w:t>06.06.2002.</w:t>
      </w:r>
    </w:p>
  </w:footnote>
  <w:footnote w:id="199">
    <w:p w14:paraId="29BAE07C" w14:textId="77777777" w:rsidR="000C032B" w:rsidRPr="008A10A7" w:rsidRDefault="000C032B" w:rsidP="00897D0B">
      <w:pPr>
        <w:pStyle w:val="FootnoteText"/>
        <w:ind w:right="-1"/>
        <w:jc w:val="both"/>
        <w:rPr>
          <w:rFonts w:ascii="Calibri Light" w:hAnsi="Calibri Light" w:cstheme="majorHAnsi"/>
          <w:sz w:val="18"/>
          <w:szCs w:val="18"/>
          <w:lang w:val="ro-RO"/>
        </w:rPr>
      </w:pPr>
      <w:r w:rsidRPr="009232AB">
        <w:rPr>
          <w:rStyle w:val="FootnoteReference"/>
          <w:rFonts w:ascii="Calibri Light" w:hAnsi="Calibri Light" w:cstheme="majorHAnsi"/>
          <w:sz w:val="18"/>
          <w:szCs w:val="18"/>
        </w:rPr>
        <w:footnoteRef/>
      </w:r>
      <w:r w:rsidRPr="008A10A7">
        <w:rPr>
          <w:rFonts w:ascii="Calibri Light" w:hAnsi="Calibri Light" w:cstheme="majorHAnsi"/>
          <w:sz w:val="18"/>
          <w:szCs w:val="18"/>
          <w:lang w:val="ro-RO"/>
        </w:rPr>
        <w:t xml:space="preserve"> Закон о нормативной цене и порядке купли-продажи земли №1308 от 25.07.1997.</w:t>
      </w:r>
    </w:p>
  </w:footnote>
  <w:footnote w:id="200">
    <w:p w14:paraId="0142B9E9" w14:textId="77777777" w:rsidR="000C032B" w:rsidRPr="00EB0572"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Сумма обязательств, зарегистрированная по состоянию на </w:t>
      </w:r>
      <w:r w:rsidRPr="00EB0572">
        <w:rPr>
          <w:rFonts w:ascii="Calibri Light" w:hAnsi="Calibri Light" w:cstheme="majorHAnsi"/>
          <w:sz w:val="18"/>
          <w:szCs w:val="18"/>
          <w:lang w:val="ru-RU"/>
        </w:rPr>
        <w:t>01.01.2018</w:t>
      </w:r>
      <w:r>
        <w:rPr>
          <w:rFonts w:ascii="Calibri Light" w:hAnsi="Calibri Light" w:cstheme="majorHAnsi"/>
          <w:sz w:val="18"/>
          <w:szCs w:val="18"/>
          <w:lang w:val="ru-RU"/>
        </w:rPr>
        <w:t xml:space="preserve">, составляла </w:t>
      </w:r>
      <w:r w:rsidRPr="00EB0572">
        <w:rPr>
          <w:rFonts w:ascii="Calibri Light" w:hAnsi="Calibri Light" w:cstheme="majorHAnsi"/>
          <w:sz w:val="18"/>
          <w:szCs w:val="18"/>
          <w:lang w:val="ru-RU"/>
        </w:rPr>
        <w:t xml:space="preserve">34293,85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на</w:t>
      </w:r>
      <w:r w:rsidRPr="00EB0572">
        <w:rPr>
          <w:rFonts w:ascii="Calibri Light" w:hAnsi="Calibri Light" w:cstheme="majorHAnsi"/>
          <w:sz w:val="18"/>
          <w:szCs w:val="18"/>
          <w:lang w:val="ru-RU"/>
        </w:rPr>
        <w:t xml:space="preserve"> 31.12.2018 –  37901,83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EB0572">
        <w:rPr>
          <w:rFonts w:ascii="Calibri Light" w:hAnsi="Calibri Light" w:cstheme="majorHAnsi"/>
          <w:sz w:val="18"/>
          <w:szCs w:val="18"/>
          <w:lang w:val="ru-RU"/>
        </w:rPr>
        <w:t xml:space="preserve"> (326</w:t>
      </w:r>
      <w:r>
        <w:rPr>
          <w:rFonts w:ascii="Calibri Light" w:hAnsi="Calibri Light" w:cstheme="majorHAnsi"/>
          <w:sz w:val="18"/>
          <w:szCs w:val="18"/>
          <w:lang w:val="ru-RU"/>
        </w:rPr>
        <w:t xml:space="preserve"> договоров пользования - </w:t>
      </w:r>
      <w:r w:rsidRPr="00EB0572">
        <w:rPr>
          <w:rFonts w:ascii="Calibri Light" w:hAnsi="Calibri Light" w:cstheme="majorHAnsi"/>
          <w:sz w:val="18"/>
          <w:szCs w:val="18"/>
          <w:lang w:val="ru-RU"/>
        </w:rPr>
        <w:t xml:space="preserve">279,36 </w:t>
      </w:r>
      <w:r>
        <w:rPr>
          <w:rFonts w:ascii="Calibri Light" w:hAnsi="Calibri Light" w:cstheme="majorHAnsi"/>
          <w:sz w:val="18"/>
          <w:szCs w:val="18"/>
          <w:lang w:val="ru-RU"/>
        </w:rPr>
        <w:t>га</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или на </w:t>
      </w:r>
      <w:r w:rsidRPr="00EB0572">
        <w:rPr>
          <w:rFonts w:ascii="Calibri Light" w:hAnsi="Calibri Light" w:cstheme="majorHAnsi"/>
          <w:sz w:val="18"/>
          <w:szCs w:val="18"/>
          <w:lang w:val="ru-RU"/>
        </w:rPr>
        <w:t xml:space="preserve">3607,98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леев больше; по состоянию на </w:t>
      </w:r>
      <w:r w:rsidRPr="00EB0572">
        <w:rPr>
          <w:rFonts w:ascii="Calibri Light" w:hAnsi="Calibri Light" w:cstheme="majorHAnsi"/>
          <w:sz w:val="18"/>
          <w:szCs w:val="18"/>
          <w:lang w:val="ru-RU"/>
        </w:rPr>
        <w:t>31.12.2019</w:t>
      </w:r>
      <w:r>
        <w:rPr>
          <w:rFonts w:ascii="Calibri Light" w:hAnsi="Calibri Light" w:cstheme="majorHAnsi"/>
          <w:sz w:val="18"/>
          <w:szCs w:val="18"/>
          <w:lang w:val="ru-RU"/>
        </w:rPr>
        <w:t xml:space="preserve"> обязательства составили </w:t>
      </w:r>
      <w:r w:rsidRPr="00EB0572">
        <w:rPr>
          <w:rFonts w:ascii="Calibri Light" w:hAnsi="Calibri Light" w:cstheme="majorHAnsi"/>
          <w:sz w:val="18"/>
          <w:szCs w:val="18"/>
          <w:lang w:val="ru-RU"/>
        </w:rPr>
        <w:t xml:space="preserve">40992,36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EB0572">
        <w:rPr>
          <w:rFonts w:ascii="Calibri Light" w:hAnsi="Calibri Light" w:cstheme="majorHAnsi"/>
          <w:sz w:val="18"/>
          <w:szCs w:val="18"/>
          <w:lang w:val="ru-RU"/>
        </w:rPr>
        <w:t xml:space="preserve"> (291 </w:t>
      </w:r>
      <w:r>
        <w:rPr>
          <w:rFonts w:ascii="Calibri Light" w:hAnsi="Calibri Light" w:cstheme="majorHAnsi"/>
          <w:sz w:val="18"/>
          <w:szCs w:val="18"/>
          <w:lang w:val="ru-RU"/>
        </w:rPr>
        <w:t xml:space="preserve">договор </w:t>
      </w:r>
      <w:r w:rsidRPr="00EB0572">
        <w:rPr>
          <w:rFonts w:ascii="Calibri Light" w:hAnsi="Calibri Light" w:cstheme="majorHAnsi"/>
          <w:sz w:val="18"/>
          <w:szCs w:val="18"/>
          <w:lang w:val="ru-RU"/>
        </w:rPr>
        <w:t xml:space="preserve">– 291,59 </w:t>
      </w:r>
      <w:r>
        <w:rPr>
          <w:rFonts w:ascii="Calibri Light" w:hAnsi="Calibri Light" w:cstheme="majorHAnsi"/>
          <w:sz w:val="18"/>
          <w:szCs w:val="18"/>
          <w:lang w:val="ru-RU"/>
        </w:rPr>
        <w:t xml:space="preserve">га) или на </w:t>
      </w:r>
      <w:r w:rsidRPr="00EB0572">
        <w:rPr>
          <w:rFonts w:ascii="Calibri Light" w:hAnsi="Calibri Light" w:cstheme="majorHAnsi"/>
          <w:sz w:val="18"/>
          <w:szCs w:val="18"/>
          <w:lang w:val="ru-RU"/>
        </w:rPr>
        <w:t xml:space="preserve">3090,53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леев больше обязательств, зарегистрированных на начало года; на </w:t>
      </w:r>
      <w:r w:rsidRPr="00EB0572">
        <w:rPr>
          <w:rFonts w:ascii="Calibri Light" w:hAnsi="Calibri Light" w:cstheme="majorHAnsi"/>
          <w:sz w:val="18"/>
          <w:szCs w:val="18"/>
          <w:lang w:val="ru-RU"/>
        </w:rPr>
        <w:t xml:space="preserve">31.12.2020 – 45801,68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EB0572">
        <w:rPr>
          <w:rFonts w:ascii="Calibri Light" w:hAnsi="Calibri Light" w:cstheme="majorHAnsi"/>
          <w:sz w:val="18"/>
          <w:szCs w:val="18"/>
          <w:lang w:val="ru-RU"/>
        </w:rPr>
        <w:t xml:space="preserve"> (629 </w:t>
      </w:r>
      <w:r>
        <w:rPr>
          <w:rFonts w:ascii="Calibri Light" w:hAnsi="Calibri Light" w:cstheme="majorHAnsi"/>
          <w:sz w:val="18"/>
          <w:szCs w:val="18"/>
          <w:lang w:val="ru-RU"/>
        </w:rPr>
        <w:t>договоров</w:t>
      </w:r>
      <w:r w:rsidRPr="00EB0572">
        <w:rPr>
          <w:rFonts w:ascii="Calibri Light" w:hAnsi="Calibri Light" w:cstheme="majorHAnsi"/>
          <w:sz w:val="18"/>
          <w:szCs w:val="18"/>
          <w:lang w:val="ru-RU"/>
        </w:rPr>
        <w:t xml:space="preserve"> – 508,23 </w:t>
      </w:r>
      <w:r>
        <w:rPr>
          <w:rFonts w:ascii="Calibri Light" w:hAnsi="Calibri Light" w:cstheme="majorHAnsi"/>
          <w:sz w:val="18"/>
          <w:szCs w:val="18"/>
          <w:lang w:val="ru-RU"/>
        </w:rPr>
        <w:t>га</w:t>
      </w:r>
      <w:r w:rsidRPr="00EB0572">
        <w:rPr>
          <w:rFonts w:ascii="Calibri Light" w:hAnsi="Calibri Light" w:cstheme="majorHAnsi"/>
          <w:sz w:val="18"/>
          <w:szCs w:val="18"/>
          <w:lang w:val="ru-RU"/>
        </w:rPr>
        <w:t>)</w:t>
      </w:r>
      <w:r>
        <w:rPr>
          <w:rFonts w:ascii="Calibri Light" w:hAnsi="Calibri Light" w:cstheme="majorHAnsi"/>
          <w:sz w:val="18"/>
          <w:szCs w:val="18"/>
          <w:lang w:val="ru-RU"/>
        </w:rPr>
        <w:t xml:space="preserve"> или на</w:t>
      </w:r>
      <w:r w:rsidRPr="00EB0572">
        <w:rPr>
          <w:rFonts w:ascii="Calibri Light" w:hAnsi="Calibri Light" w:cstheme="majorHAnsi"/>
          <w:sz w:val="18"/>
          <w:szCs w:val="18"/>
          <w:lang w:val="ru-RU"/>
        </w:rPr>
        <w:t xml:space="preserve"> 4809,32 </w:t>
      </w:r>
      <w:r>
        <w:rPr>
          <w:rFonts w:ascii="Calibri Light" w:hAnsi="Calibri Light" w:cstheme="majorHAnsi"/>
          <w:sz w:val="18"/>
          <w:szCs w:val="18"/>
          <w:lang w:val="ru-RU"/>
        </w:rPr>
        <w:t>тыс</w:t>
      </w:r>
      <w:r w:rsidRPr="00EB0572">
        <w:rPr>
          <w:rFonts w:ascii="Calibri Light" w:hAnsi="Calibri Light" w:cstheme="majorHAnsi"/>
          <w:sz w:val="18"/>
          <w:szCs w:val="18"/>
          <w:lang w:val="ru-RU"/>
        </w:rPr>
        <w:t xml:space="preserve">. </w:t>
      </w:r>
      <w:r>
        <w:rPr>
          <w:rFonts w:ascii="Calibri Light" w:hAnsi="Calibri Light" w:cstheme="majorHAnsi"/>
          <w:sz w:val="18"/>
          <w:szCs w:val="18"/>
          <w:lang w:val="ru-RU"/>
        </w:rPr>
        <w:t>леев больше обязательств, зарегистрированных на начало года</w:t>
      </w:r>
      <w:r w:rsidRPr="00EB0572">
        <w:rPr>
          <w:rFonts w:ascii="Calibri Light" w:hAnsi="Calibri Light" w:cstheme="majorHAnsi"/>
          <w:sz w:val="18"/>
          <w:szCs w:val="18"/>
          <w:lang w:val="ru-RU"/>
        </w:rPr>
        <w:t xml:space="preserve">. </w:t>
      </w:r>
    </w:p>
  </w:footnote>
  <w:footnote w:id="201">
    <w:p w14:paraId="77E2D058" w14:textId="77777777" w:rsidR="000C032B" w:rsidRPr="008A10A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A10A7">
        <w:rPr>
          <w:rFonts w:ascii="Calibri Light" w:hAnsi="Calibri Light" w:cstheme="majorHAnsi"/>
          <w:sz w:val="18"/>
          <w:szCs w:val="18"/>
          <w:lang w:val="ru-RU"/>
        </w:rPr>
        <w:t xml:space="preserve"> </w:t>
      </w:r>
      <w:r>
        <w:rPr>
          <w:rFonts w:ascii="Calibri Light" w:hAnsi="Calibri Light" w:cstheme="majorHAnsi"/>
          <w:sz w:val="18"/>
          <w:szCs w:val="18"/>
          <w:lang w:val="ru-RU"/>
        </w:rPr>
        <w:t>Площадь</w:t>
      </w:r>
      <w:r w:rsidRPr="008A10A7">
        <w:rPr>
          <w:rFonts w:ascii="Calibri Light" w:hAnsi="Calibri Light" w:cstheme="majorHAnsi"/>
          <w:sz w:val="18"/>
          <w:szCs w:val="18"/>
          <w:lang w:val="ru-RU"/>
        </w:rPr>
        <w:t xml:space="preserve"> </w:t>
      </w:r>
      <w:r>
        <w:rPr>
          <w:rFonts w:ascii="Calibri Light" w:hAnsi="Calibri Light" w:cstheme="majorHAnsi"/>
          <w:sz w:val="18"/>
          <w:szCs w:val="18"/>
          <w:lang w:val="ru-RU"/>
        </w:rPr>
        <w:t>земельных</w:t>
      </w:r>
      <w:r w:rsidRPr="008A10A7">
        <w:rPr>
          <w:rFonts w:ascii="Calibri Light" w:hAnsi="Calibri Light" w:cstheme="majorHAnsi"/>
          <w:sz w:val="18"/>
          <w:szCs w:val="18"/>
          <w:lang w:val="ru-RU"/>
        </w:rPr>
        <w:t xml:space="preserve"> </w:t>
      </w:r>
      <w:r>
        <w:rPr>
          <w:rFonts w:ascii="Calibri Light" w:hAnsi="Calibri Light" w:cstheme="majorHAnsi"/>
          <w:sz w:val="18"/>
          <w:szCs w:val="18"/>
          <w:lang w:val="ru-RU"/>
        </w:rPr>
        <w:t>участков</w:t>
      </w:r>
      <w:r w:rsidRPr="008A10A7">
        <w:rPr>
          <w:rFonts w:ascii="Calibri Light" w:hAnsi="Calibri Light" w:cstheme="majorHAnsi"/>
          <w:sz w:val="18"/>
          <w:szCs w:val="18"/>
          <w:lang w:val="ru-RU"/>
        </w:rPr>
        <w:t xml:space="preserve">, </w:t>
      </w:r>
      <w:r>
        <w:rPr>
          <w:rFonts w:ascii="Calibri Light" w:hAnsi="Calibri Light" w:cstheme="majorHAnsi"/>
          <w:sz w:val="18"/>
          <w:szCs w:val="18"/>
          <w:lang w:val="ru-RU"/>
        </w:rPr>
        <w:t>сданных</w:t>
      </w:r>
      <w:r w:rsidRPr="008A10A7">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8A10A7">
        <w:rPr>
          <w:rFonts w:ascii="Calibri Light" w:hAnsi="Calibri Light" w:cstheme="majorHAnsi"/>
          <w:sz w:val="18"/>
          <w:szCs w:val="18"/>
          <w:lang w:val="ru-RU"/>
        </w:rPr>
        <w:t xml:space="preserve"> </w:t>
      </w:r>
      <w:r>
        <w:rPr>
          <w:rFonts w:ascii="Calibri Light" w:hAnsi="Calibri Light" w:cstheme="majorHAnsi"/>
          <w:sz w:val="18"/>
          <w:szCs w:val="18"/>
          <w:lang w:val="ru-RU"/>
        </w:rPr>
        <w:t>аренду</w:t>
      </w:r>
      <w:r w:rsidRPr="008A10A7">
        <w:rPr>
          <w:rFonts w:ascii="Calibri Light" w:hAnsi="Calibri Light" w:cstheme="majorHAnsi"/>
          <w:sz w:val="18"/>
          <w:szCs w:val="18"/>
          <w:lang w:val="ru-RU"/>
        </w:rPr>
        <w:t>/</w:t>
      </w:r>
      <w:r>
        <w:rPr>
          <w:rFonts w:ascii="Calibri Light" w:hAnsi="Calibri Light" w:cstheme="majorHAnsi"/>
          <w:sz w:val="18"/>
          <w:szCs w:val="18"/>
          <w:lang w:val="ru-RU"/>
        </w:rPr>
        <w:t xml:space="preserve">наем для </w:t>
      </w:r>
      <w:r w:rsidRPr="008A10A7">
        <w:rPr>
          <w:rFonts w:ascii="Calibri Light" w:hAnsi="Calibri Light" w:cstheme="majorHAnsi"/>
          <w:sz w:val="18"/>
          <w:szCs w:val="18"/>
          <w:lang w:val="ru-RU"/>
        </w:rPr>
        <w:t xml:space="preserve">проектирования и строительства </w:t>
      </w:r>
      <w:r>
        <w:rPr>
          <w:rFonts w:ascii="Calibri Light" w:hAnsi="Calibri Light" w:cstheme="majorHAnsi"/>
          <w:sz w:val="18"/>
          <w:szCs w:val="18"/>
          <w:lang w:val="ru-RU"/>
        </w:rPr>
        <w:t>одн</w:t>
      </w:r>
      <w:r w:rsidRPr="008A10A7">
        <w:rPr>
          <w:rFonts w:ascii="Calibri Light" w:hAnsi="Calibri Light" w:cstheme="majorHAnsi"/>
          <w:sz w:val="18"/>
          <w:szCs w:val="18"/>
          <w:lang w:val="ru-RU"/>
        </w:rPr>
        <w:t>ого объекта</w:t>
      </w:r>
      <w:r>
        <w:rPr>
          <w:rFonts w:ascii="Calibri Light" w:hAnsi="Calibri Light" w:cstheme="majorHAnsi"/>
          <w:sz w:val="18"/>
          <w:szCs w:val="18"/>
          <w:lang w:val="ru-RU"/>
        </w:rPr>
        <w:t xml:space="preserve">, составляла: в </w:t>
      </w:r>
      <w:r w:rsidRPr="008A10A7">
        <w:rPr>
          <w:rFonts w:ascii="Calibri Light" w:hAnsi="Calibri Light" w:cstheme="majorHAnsi"/>
          <w:sz w:val="18"/>
          <w:szCs w:val="18"/>
          <w:lang w:val="ru-RU"/>
        </w:rPr>
        <w:t xml:space="preserve">2018 </w:t>
      </w:r>
      <w:r>
        <w:rPr>
          <w:rFonts w:ascii="Calibri Light" w:hAnsi="Calibri Light" w:cstheme="majorHAnsi"/>
          <w:sz w:val="18"/>
          <w:szCs w:val="18"/>
          <w:lang w:val="ru-RU"/>
        </w:rPr>
        <w:t xml:space="preserve">году </w:t>
      </w:r>
      <w:r w:rsidRPr="008A10A7">
        <w:rPr>
          <w:rFonts w:ascii="Calibri Light" w:hAnsi="Calibri Light" w:cstheme="majorHAnsi"/>
          <w:sz w:val="18"/>
          <w:szCs w:val="18"/>
          <w:lang w:val="ru-RU"/>
        </w:rPr>
        <w:t>– 13,7</w:t>
      </w:r>
      <w:r>
        <w:rPr>
          <w:rFonts w:ascii="Calibri Light" w:hAnsi="Calibri Light" w:cstheme="majorHAnsi"/>
          <w:sz w:val="18"/>
          <w:szCs w:val="18"/>
          <w:lang w:val="ru-RU"/>
        </w:rPr>
        <w:t xml:space="preserve"> га </w:t>
      </w:r>
      <w:r w:rsidRPr="008A10A7">
        <w:rPr>
          <w:rFonts w:ascii="Calibri Light" w:hAnsi="Calibri Light" w:cstheme="majorHAnsi"/>
          <w:sz w:val="18"/>
          <w:szCs w:val="18"/>
          <w:lang w:val="ru-RU"/>
        </w:rPr>
        <w:t>(38</w:t>
      </w:r>
      <w:r>
        <w:rPr>
          <w:rFonts w:ascii="Calibri Light" w:hAnsi="Calibri Light" w:cstheme="majorHAnsi"/>
          <w:sz w:val="18"/>
          <w:szCs w:val="18"/>
          <w:lang w:val="ru-RU"/>
        </w:rPr>
        <w:t xml:space="preserve"> договоров); в </w:t>
      </w:r>
      <w:r w:rsidRPr="008A10A7">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8A10A7">
        <w:rPr>
          <w:rFonts w:ascii="Calibri Light" w:hAnsi="Calibri Light" w:cstheme="majorHAnsi"/>
          <w:sz w:val="18"/>
          <w:szCs w:val="18"/>
          <w:lang w:val="ru-RU"/>
        </w:rPr>
        <w:t xml:space="preserve">– 15,26 </w:t>
      </w:r>
      <w:r>
        <w:rPr>
          <w:rFonts w:ascii="Calibri Light" w:hAnsi="Calibri Light" w:cstheme="majorHAnsi"/>
          <w:sz w:val="18"/>
          <w:szCs w:val="18"/>
          <w:lang w:val="ru-RU"/>
        </w:rPr>
        <w:t>га</w:t>
      </w:r>
      <w:r w:rsidRPr="008A10A7">
        <w:rPr>
          <w:rFonts w:ascii="Calibri Light" w:hAnsi="Calibri Light" w:cstheme="majorHAnsi"/>
          <w:sz w:val="18"/>
          <w:szCs w:val="18"/>
          <w:lang w:val="ru-RU"/>
        </w:rPr>
        <w:t xml:space="preserve"> (42</w:t>
      </w:r>
      <w:r>
        <w:rPr>
          <w:rFonts w:ascii="Calibri Light" w:hAnsi="Calibri Light" w:cstheme="majorHAnsi"/>
          <w:sz w:val="18"/>
          <w:szCs w:val="18"/>
          <w:lang w:val="ru-RU"/>
        </w:rPr>
        <w:t xml:space="preserve"> договора); в </w:t>
      </w:r>
      <w:r w:rsidRPr="008A10A7">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8A10A7">
        <w:rPr>
          <w:rFonts w:ascii="Calibri Light" w:hAnsi="Calibri Light" w:cstheme="majorHAnsi"/>
          <w:sz w:val="18"/>
          <w:szCs w:val="18"/>
          <w:lang w:val="ru-RU"/>
        </w:rPr>
        <w:t xml:space="preserve">– 16,36 </w:t>
      </w:r>
      <w:r>
        <w:rPr>
          <w:rFonts w:ascii="Calibri Light" w:hAnsi="Calibri Light" w:cstheme="majorHAnsi"/>
          <w:sz w:val="18"/>
          <w:szCs w:val="18"/>
          <w:lang w:val="ru-RU"/>
        </w:rPr>
        <w:t>га</w:t>
      </w:r>
      <w:r w:rsidRPr="008A10A7">
        <w:rPr>
          <w:rFonts w:ascii="Calibri Light" w:hAnsi="Calibri Light" w:cstheme="majorHAnsi"/>
          <w:sz w:val="18"/>
          <w:szCs w:val="18"/>
          <w:lang w:val="ru-RU"/>
        </w:rPr>
        <w:t xml:space="preserve"> (39</w:t>
      </w:r>
      <w:r>
        <w:rPr>
          <w:rFonts w:ascii="Calibri Light" w:hAnsi="Calibri Light" w:cstheme="majorHAnsi"/>
          <w:sz w:val="18"/>
          <w:szCs w:val="18"/>
          <w:lang w:val="ru-RU"/>
        </w:rPr>
        <w:t xml:space="preserve"> договоров).</w:t>
      </w:r>
    </w:p>
  </w:footnote>
  <w:footnote w:id="202">
    <w:p w14:paraId="535FC2B8" w14:textId="77777777" w:rsidR="000C032B" w:rsidRPr="00245729"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45729">
        <w:rPr>
          <w:rFonts w:ascii="Calibri Light" w:hAnsi="Calibri Light" w:cstheme="majorHAnsi"/>
          <w:sz w:val="18"/>
          <w:szCs w:val="18"/>
          <w:lang w:val="ru-RU"/>
        </w:rPr>
        <w:t xml:space="preserve"> </w:t>
      </w:r>
      <w:r w:rsidRPr="00245729">
        <w:rPr>
          <w:rFonts w:ascii="Calibri Light" w:hAnsi="Calibri Light" w:cstheme="majorHAnsi"/>
          <w:b/>
          <w:bCs/>
          <w:sz w:val="18"/>
          <w:szCs w:val="18"/>
          <w:lang w:val="ru-RU"/>
        </w:rPr>
        <w:t xml:space="preserve">2018 </w:t>
      </w:r>
      <w:r>
        <w:rPr>
          <w:rFonts w:ascii="Calibri Light" w:hAnsi="Calibri Light" w:cstheme="majorHAnsi"/>
          <w:b/>
          <w:bCs/>
          <w:sz w:val="18"/>
          <w:szCs w:val="18"/>
          <w:lang w:val="ru-RU"/>
        </w:rPr>
        <w:t>год</w:t>
      </w:r>
      <w:r w:rsidRPr="00245729">
        <w:rPr>
          <w:rFonts w:ascii="Calibri Light" w:hAnsi="Calibri Light" w:cstheme="majorHAnsi"/>
          <w:sz w:val="18"/>
          <w:szCs w:val="18"/>
          <w:lang w:val="ru-RU"/>
        </w:rPr>
        <w:t>: 13,70*19873,34*65*0,8=</w:t>
      </w:r>
      <w:r w:rsidRPr="00245729">
        <w:rPr>
          <w:rFonts w:ascii="Calibri Light" w:hAnsi="Calibri Light" w:cstheme="majorHAnsi"/>
          <w:b/>
          <w:bCs/>
          <w:sz w:val="18"/>
          <w:szCs w:val="18"/>
          <w:lang w:val="ru-RU"/>
        </w:rPr>
        <w:t xml:space="preserve">15927,48 </w:t>
      </w:r>
      <w:r w:rsidRPr="00245729">
        <w:rPr>
          <w:rFonts w:ascii="Calibri Light" w:hAnsi="Calibri Light" w:cstheme="majorHAnsi"/>
          <w:b/>
          <w:sz w:val="18"/>
          <w:szCs w:val="18"/>
          <w:lang w:val="ru-RU"/>
        </w:rPr>
        <w:t>тыс. леев</w:t>
      </w:r>
      <w:r w:rsidRPr="00245729">
        <w:rPr>
          <w:rFonts w:ascii="Calibri Light" w:hAnsi="Calibri Light" w:cstheme="majorHAnsi"/>
          <w:sz w:val="18"/>
          <w:szCs w:val="18"/>
          <w:lang w:val="ru-RU"/>
        </w:rPr>
        <w:t xml:space="preserve">; </w:t>
      </w:r>
      <w:r w:rsidRPr="00245729">
        <w:rPr>
          <w:rFonts w:ascii="Calibri Light" w:hAnsi="Calibri Light" w:cstheme="majorHAnsi"/>
          <w:b/>
          <w:bCs/>
          <w:sz w:val="18"/>
          <w:szCs w:val="18"/>
          <w:lang w:val="ru-RU"/>
        </w:rPr>
        <w:t>2019</w:t>
      </w:r>
      <w:r>
        <w:rPr>
          <w:rFonts w:ascii="Calibri Light" w:hAnsi="Calibri Light" w:cstheme="majorHAnsi"/>
          <w:b/>
          <w:bCs/>
          <w:sz w:val="18"/>
          <w:szCs w:val="18"/>
          <w:lang w:val="ru-RU"/>
        </w:rPr>
        <w:t xml:space="preserve"> </w:t>
      </w:r>
      <w:r>
        <w:rPr>
          <w:rFonts w:ascii="Calibri Light" w:hAnsi="Calibri Light" w:cstheme="majorHAnsi"/>
          <w:bCs/>
          <w:sz w:val="18"/>
          <w:szCs w:val="18"/>
          <w:lang w:val="ru-RU"/>
        </w:rPr>
        <w:t>год</w:t>
      </w:r>
      <w:r w:rsidRPr="00245729">
        <w:rPr>
          <w:rFonts w:ascii="Calibri Light" w:hAnsi="Calibri Light" w:cstheme="majorHAnsi"/>
          <w:sz w:val="18"/>
          <w:szCs w:val="18"/>
          <w:lang w:val="ru-RU"/>
        </w:rPr>
        <w:t>: 15,26*19873,34*65*0,9=</w:t>
      </w:r>
      <w:r w:rsidRPr="00245729">
        <w:rPr>
          <w:rFonts w:ascii="Calibri Light" w:hAnsi="Calibri Light" w:cstheme="majorHAnsi"/>
          <w:b/>
          <w:bCs/>
          <w:sz w:val="18"/>
          <w:szCs w:val="18"/>
          <w:lang w:val="ru-RU"/>
        </w:rPr>
        <w:t>17741,13 тыс. леев</w:t>
      </w:r>
      <w:r w:rsidRPr="00245729">
        <w:rPr>
          <w:rFonts w:ascii="Calibri Light" w:hAnsi="Calibri Light" w:cstheme="majorHAnsi"/>
          <w:sz w:val="18"/>
          <w:szCs w:val="18"/>
          <w:lang w:val="ru-RU"/>
        </w:rPr>
        <w:t xml:space="preserve">; </w:t>
      </w:r>
      <w:r w:rsidRPr="00245729">
        <w:rPr>
          <w:rFonts w:ascii="Calibri Light" w:hAnsi="Calibri Light" w:cstheme="majorHAnsi"/>
          <w:b/>
          <w:bCs/>
          <w:sz w:val="18"/>
          <w:szCs w:val="18"/>
          <w:lang w:val="ru-RU"/>
        </w:rPr>
        <w:t>2020</w:t>
      </w:r>
      <w:r>
        <w:rPr>
          <w:rFonts w:ascii="Calibri Light" w:hAnsi="Calibri Light" w:cstheme="majorHAnsi"/>
          <w:b/>
          <w:bCs/>
          <w:sz w:val="18"/>
          <w:szCs w:val="18"/>
          <w:lang w:val="ru-RU"/>
        </w:rPr>
        <w:t xml:space="preserve"> </w:t>
      </w:r>
      <w:r w:rsidRPr="00245729">
        <w:rPr>
          <w:rFonts w:ascii="Calibri Light" w:hAnsi="Calibri Light" w:cstheme="majorHAnsi"/>
          <w:bCs/>
          <w:sz w:val="18"/>
          <w:szCs w:val="18"/>
          <w:lang w:val="ru-RU"/>
        </w:rPr>
        <w:t>год</w:t>
      </w:r>
      <w:r w:rsidRPr="00245729">
        <w:rPr>
          <w:rFonts w:ascii="Calibri Light" w:hAnsi="Calibri Light" w:cstheme="majorHAnsi"/>
          <w:sz w:val="18"/>
          <w:szCs w:val="18"/>
          <w:lang w:val="ru-RU"/>
        </w:rPr>
        <w:t>: 16,36*19873,34*65*0,9=</w:t>
      </w:r>
      <w:r w:rsidRPr="00245729">
        <w:rPr>
          <w:rFonts w:ascii="Calibri Light" w:hAnsi="Calibri Light" w:cstheme="majorHAnsi"/>
          <w:b/>
          <w:bCs/>
          <w:sz w:val="18"/>
          <w:szCs w:val="18"/>
          <w:lang w:val="ru-RU"/>
        </w:rPr>
        <w:t>19019,98 тыс. леев</w:t>
      </w:r>
      <w:r w:rsidRPr="00245729">
        <w:rPr>
          <w:rFonts w:ascii="Calibri Light" w:hAnsi="Calibri Light" w:cstheme="majorHAnsi"/>
          <w:sz w:val="18"/>
          <w:szCs w:val="18"/>
          <w:lang w:val="ru-RU"/>
        </w:rPr>
        <w:t>.</w:t>
      </w:r>
    </w:p>
  </w:footnote>
  <w:footnote w:id="203">
    <w:p w14:paraId="1BBDF0E0" w14:textId="77777777" w:rsidR="000C032B" w:rsidRPr="00245729"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45729">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245729">
        <w:rPr>
          <w:rFonts w:ascii="Calibri Light" w:hAnsi="Calibri Light" w:cstheme="majorHAnsi"/>
          <w:sz w:val="18"/>
          <w:szCs w:val="18"/>
          <w:lang w:val="ru-RU"/>
        </w:rPr>
        <w:t xml:space="preserve">2018 </w:t>
      </w:r>
      <w:r>
        <w:rPr>
          <w:rFonts w:ascii="Calibri Light" w:hAnsi="Calibri Light" w:cstheme="majorHAnsi"/>
          <w:sz w:val="18"/>
          <w:szCs w:val="18"/>
          <w:lang w:val="ru-RU"/>
        </w:rPr>
        <w:t xml:space="preserve">году </w:t>
      </w:r>
      <w:r w:rsidRPr="00245729">
        <w:rPr>
          <w:rFonts w:ascii="Calibri Light" w:hAnsi="Calibri Light" w:cstheme="majorHAnsi"/>
          <w:sz w:val="18"/>
          <w:szCs w:val="18"/>
          <w:lang w:val="ru-RU"/>
        </w:rPr>
        <w:t xml:space="preserve">– 7 </w:t>
      </w:r>
      <w:r>
        <w:rPr>
          <w:rFonts w:ascii="Calibri Light" w:hAnsi="Calibri Light" w:cstheme="majorHAnsi"/>
          <w:sz w:val="18"/>
          <w:szCs w:val="18"/>
          <w:lang w:val="ru-RU"/>
        </w:rPr>
        <w:t xml:space="preserve">субподрядчиков на сумму </w:t>
      </w:r>
      <w:r w:rsidRPr="00245729">
        <w:rPr>
          <w:rFonts w:ascii="Calibri Light" w:hAnsi="Calibri Light" w:cstheme="majorHAnsi"/>
          <w:sz w:val="18"/>
          <w:szCs w:val="18"/>
          <w:lang w:val="ru-RU"/>
        </w:rPr>
        <w:t xml:space="preserve">18893,1 </w:t>
      </w:r>
      <w:r>
        <w:rPr>
          <w:rFonts w:ascii="Calibri Light" w:hAnsi="Calibri Light" w:cstheme="majorHAnsi"/>
          <w:sz w:val="18"/>
          <w:szCs w:val="18"/>
          <w:lang w:val="ru-RU"/>
        </w:rPr>
        <w:t>тыс</w:t>
      </w:r>
      <w:r w:rsidRPr="00245729">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45729">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245729">
        <w:rPr>
          <w:rFonts w:ascii="Calibri Light" w:hAnsi="Calibri Light" w:cstheme="majorHAnsi"/>
          <w:sz w:val="18"/>
          <w:szCs w:val="18"/>
          <w:lang w:val="ru-RU"/>
        </w:rPr>
        <w:t xml:space="preserve"> 2019 </w:t>
      </w:r>
      <w:r>
        <w:rPr>
          <w:rFonts w:ascii="Calibri Light" w:hAnsi="Calibri Light" w:cstheme="majorHAnsi"/>
          <w:sz w:val="18"/>
          <w:szCs w:val="18"/>
          <w:lang w:val="ru-RU"/>
        </w:rPr>
        <w:t xml:space="preserve">году </w:t>
      </w:r>
      <w:r w:rsidRPr="00245729">
        <w:rPr>
          <w:rFonts w:ascii="Calibri Light" w:hAnsi="Calibri Light" w:cstheme="majorHAnsi"/>
          <w:sz w:val="18"/>
          <w:szCs w:val="18"/>
          <w:lang w:val="ru-RU"/>
        </w:rPr>
        <w:t xml:space="preserve">– 3 </w:t>
      </w:r>
      <w:r>
        <w:rPr>
          <w:rFonts w:ascii="Calibri Light" w:hAnsi="Calibri Light" w:cstheme="majorHAnsi"/>
          <w:sz w:val="18"/>
          <w:szCs w:val="18"/>
          <w:lang w:val="ru-RU"/>
        </w:rPr>
        <w:t xml:space="preserve">субподрядчика на сумму </w:t>
      </w:r>
      <w:r w:rsidRPr="00245729">
        <w:rPr>
          <w:rFonts w:ascii="Calibri Light" w:hAnsi="Calibri Light" w:cstheme="majorHAnsi"/>
          <w:sz w:val="18"/>
          <w:szCs w:val="18"/>
          <w:lang w:val="ru-RU"/>
        </w:rPr>
        <w:t xml:space="preserve">13860,5 </w:t>
      </w:r>
      <w:r>
        <w:rPr>
          <w:rFonts w:ascii="Calibri Light" w:hAnsi="Calibri Light" w:cstheme="majorHAnsi"/>
          <w:sz w:val="18"/>
          <w:szCs w:val="18"/>
          <w:lang w:val="ru-RU"/>
        </w:rPr>
        <w:t>тыс</w:t>
      </w:r>
      <w:r w:rsidRPr="00245729">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45729">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2020 году - </w:t>
      </w:r>
      <w:r w:rsidRPr="00245729">
        <w:rPr>
          <w:rFonts w:ascii="Calibri Light" w:hAnsi="Calibri Light" w:cstheme="majorHAnsi"/>
          <w:sz w:val="18"/>
          <w:szCs w:val="18"/>
          <w:lang w:val="ru-RU"/>
        </w:rPr>
        <w:t xml:space="preserve">4 </w:t>
      </w:r>
      <w:r>
        <w:rPr>
          <w:rFonts w:ascii="Calibri Light" w:hAnsi="Calibri Light" w:cstheme="majorHAnsi"/>
          <w:sz w:val="18"/>
          <w:szCs w:val="18"/>
          <w:lang w:val="ru-RU"/>
        </w:rPr>
        <w:t xml:space="preserve">субподрядчика на сумму </w:t>
      </w:r>
      <w:r w:rsidRPr="00245729">
        <w:rPr>
          <w:rFonts w:ascii="Calibri Light" w:hAnsi="Calibri Light" w:cstheme="majorHAnsi"/>
          <w:sz w:val="18"/>
          <w:szCs w:val="18"/>
          <w:lang w:val="ru-RU"/>
        </w:rPr>
        <w:t xml:space="preserve">9384,7 </w:t>
      </w:r>
      <w:r>
        <w:rPr>
          <w:rFonts w:ascii="Calibri Light" w:hAnsi="Calibri Light" w:cstheme="majorHAnsi"/>
          <w:sz w:val="18"/>
          <w:szCs w:val="18"/>
          <w:lang w:val="ru-RU"/>
        </w:rPr>
        <w:t>тыс. леев</w:t>
      </w:r>
      <w:r w:rsidRPr="00245729">
        <w:rPr>
          <w:rFonts w:ascii="Calibri Light" w:hAnsi="Calibri Light" w:cstheme="majorHAnsi"/>
          <w:sz w:val="18"/>
          <w:szCs w:val="18"/>
          <w:lang w:val="ru-RU"/>
        </w:rPr>
        <w:t>.</w:t>
      </w:r>
    </w:p>
  </w:footnote>
  <w:footnote w:id="204">
    <w:p w14:paraId="60CE87A8" w14:textId="77777777" w:rsidR="000C032B" w:rsidRPr="00272143" w:rsidRDefault="000C032B" w:rsidP="00897D0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72143">
        <w:rPr>
          <w:rFonts w:ascii="Calibri Light" w:hAnsi="Calibri Light" w:cstheme="majorHAnsi"/>
          <w:sz w:val="18"/>
          <w:szCs w:val="18"/>
          <w:lang w:val="ru-RU"/>
        </w:rPr>
        <w:t xml:space="preserve"> </w:t>
      </w:r>
      <w:r>
        <w:rPr>
          <w:rFonts w:ascii="Calibri Light" w:hAnsi="Calibri Light" w:cstheme="majorHAnsi"/>
          <w:sz w:val="18"/>
          <w:szCs w:val="18"/>
          <w:lang w:val="ru-RU"/>
        </w:rPr>
        <w:t>Решения МСК №</w:t>
      </w:r>
      <w:r w:rsidRPr="00272143">
        <w:rPr>
          <w:rFonts w:ascii="Calibri Light" w:hAnsi="Calibri Light" w:cstheme="majorHAnsi"/>
          <w:sz w:val="18"/>
          <w:szCs w:val="18"/>
          <w:lang w:val="ru-RU"/>
        </w:rPr>
        <w:t xml:space="preserve">12/12-4 </w:t>
      </w:r>
      <w:r>
        <w:rPr>
          <w:rFonts w:ascii="Calibri Light" w:hAnsi="Calibri Light" w:cstheme="majorHAnsi"/>
          <w:sz w:val="18"/>
          <w:szCs w:val="18"/>
          <w:lang w:val="ru-RU"/>
        </w:rPr>
        <w:t xml:space="preserve">от </w:t>
      </w:r>
      <w:r w:rsidRPr="00272143">
        <w:rPr>
          <w:rFonts w:ascii="Calibri Light" w:hAnsi="Calibri Light" w:cstheme="majorHAnsi"/>
          <w:sz w:val="18"/>
          <w:szCs w:val="18"/>
          <w:lang w:val="ru-RU"/>
        </w:rPr>
        <w:t xml:space="preserve">28.07.2020 </w:t>
      </w:r>
      <w:r>
        <w:rPr>
          <w:rFonts w:ascii="Calibri Light" w:hAnsi="Calibri Light" w:cstheme="majorHAnsi"/>
          <w:sz w:val="18"/>
          <w:szCs w:val="18"/>
          <w:lang w:val="ru-RU"/>
        </w:rPr>
        <w:t>и №</w:t>
      </w:r>
      <w:r w:rsidRPr="00272143">
        <w:rPr>
          <w:rFonts w:ascii="Calibri Light" w:hAnsi="Calibri Light" w:cstheme="majorHAnsi"/>
          <w:sz w:val="18"/>
          <w:szCs w:val="18"/>
          <w:lang w:val="ru-RU"/>
        </w:rPr>
        <w:t xml:space="preserve">17/19-3 </w:t>
      </w:r>
      <w:r>
        <w:rPr>
          <w:rFonts w:ascii="Calibri Light" w:hAnsi="Calibri Light" w:cstheme="majorHAnsi"/>
          <w:sz w:val="18"/>
          <w:szCs w:val="18"/>
          <w:lang w:val="ru-RU"/>
        </w:rPr>
        <w:t xml:space="preserve">от </w:t>
      </w:r>
      <w:r w:rsidRPr="00272143">
        <w:rPr>
          <w:rFonts w:ascii="Calibri Light" w:hAnsi="Calibri Light" w:cstheme="majorHAnsi"/>
          <w:sz w:val="18"/>
          <w:szCs w:val="18"/>
          <w:lang w:val="ru-RU"/>
        </w:rPr>
        <w:t>06.10.2020.</w:t>
      </w:r>
    </w:p>
  </w:footnote>
  <w:footnote w:id="205">
    <w:p w14:paraId="6E372067" w14:textId="77777777" w:rsidR="000C032B" w:rsidRPr="00272143" w:rsidRDefault="000C032B" w:rsidP="00897D0B">
      <w:pPr>
        <w:pStyle w:val="FootnoteText"/>
        <w:ind w:right="-1"/>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72143">
        <w:rPr>
          <w:rFonts w:ascii="Calibri Light" w:hAnsi="Calibri Light" w:cstheme="majorHAnsi"/>
          <w:sz w:val="18"/>
          <w:szCs w:val="18"/>
          <w:lang w:val="ru-RU"/>
        </w:rPr>
        <w:t xml:space="preserve"> </w:t>
      </w:r>
      <w:r>
        <w:rPr>
          <w:rFonts w:ascii="Calibri Light" w:hAnsi="Calibri Light" w:cstheme="majorHAnsi"/>
          <w:sz w:val="18"/>
          <w:szCs w:val="18"/>
          <w:lang w:val="ru-RU"/>
        </w:rPr>
        <w:t>Решения МСК №</w:t>
      </w:r>
      <w:r w:rsidRPr="00272143">
        <w:rPr>
          <w:rFonts w:ascii="Calibri Light" w:hAnsi="Calibri Light" w:cstheme="majorHAnsi"/>
          <w:sz w:val="18"/>
          <w:szCs w:val="18"/>
          <w:lang w:val="ru-RU"/>
        </w:rPr>
        <w:t xml:space="preserve">2/23-3 </w:t>
      </w:r>
      <w:r>
        <w:rPr>
          <w:rFonts w:ascii="Calibri Light" w:hAnsi="Calibri Light" w:cstheme="majorHAnsi"/>
          <w:sz w:val="18"/>
          <w:szCs w:val="18"/>
          <w:lang w:val="ru-RU"/>
        </w:rPr>
        <w:t xml:space="preserve">от </w:t>
      </w:r>
      <w:r w:rsidRPr="00272143">
        <w:rPr>
          <w:rFonts w:ascii="Calibri Light" w:hAnsi="Calibri Light" w:cstheme="majorHAnsi"/>
          <w:sz w:val="18"/>
          <w:szCs w:val="18"/>
          <w:lang w:val="ru-RU"/>
        </w:rPr>
        <w:t>22.02.2019</w:t>
      </w:r>
      <w:r>
        <w:rPr>
          <w:rFonts w:ascii="Calibri Light" w:hAnsi="Calibri Light" w:cstheme="majorHAnsi"/>
          <w:sz w:val="18"/>
          <w:szCs w:val="18"/>
          <w:lang w:val="ru-RU"/>
        </w:rPr>
        <w:t xml:space="preserve"> и №</w:t>
      </w:r>
      <w:r w:rsidRPr="00272143">
        <w:rPr>
          <w:rFonts w:ascii="Calibri Light" w:hAnsi="Calibri Light" w:cstheme="majorHAnsi"/>
          <w:sz w:val="18"/>
          <w:szCs w:val="18"/>
          <w:lang w:val="ru-RU"/>
        </w:rPr>
        <w:t xml:space="preserve">2/23-4 </w:t>
      </w:r>
      <w:r>
        <w:rPr>
          <w:rFonts w:ascii="Calibri Light" w:hAnsi="Calibri Light" w:cstheme="majorHAnsi"/>
          <w:sz w:val="18"/>
          <w:szCs w:val="18"/>
          <w:lang w:val="ru-RU"/>
        </w:rPr>
        <w:t xml:space="preserve">от </w:t>
      </w:r>
      <w:r w:rsidRPr="00272143">
        <w:rPr>
          <w:rFonts w:ascii="Calibri Light" w:hAnsi="Calibri Light" w:cstheme="majorHAnsi"/>
          <w:sz w:val="18"/>
          <w:szCs w:val="18"/>
          <w:lang w:val="ru-RU"/>
        </w:rPr>
        <w:t>22.02.2019.</w:t>
      </w:r>
    </w:p>
  </w:footnote>
  <w:footnote w:id="206">
    <w:p w14:paraId="53E31098" w14:textId="77777777" w:rsidR="000C032B" w:rsidRPr="004324A1"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324A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Тарифы на работы по содержанию и ремонту светофоров и автоматизированной системы по управлению дорожным движением; для технического обслуживания и текущего ремонта электрической установки общественного освещения; на услуги по санитарной очистке, предоставляемые МП на основании договоров управления. </w:t>
      </w:r>
    </w:p>
  </w:footnote>
  <w:footnote w:id="207">
    <w:p w14:paraId="490076C1" w14:textId="77777777" w:rsidR="000C032B" w:rsidRPr="0000751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007517">
        <w:rPr>
          <w:rFonts w:ascii="Calibri Light" w:hAnsi="Calibri Light" w:cstheme="majorHAnsi"/>
          <w:sz w:val="18"/>
          <w:szCs w:val="18"/>
          <w:lang w:val="ru-RU"/>
        </w:rPr>
        <w:t xml:space="preserve">.23 (5) </w:t>
      </w:r>
      <w:r>
        <w:rPr>
          <w:rFonts w:ascii="Calibri Light" w:hAnsi="Calibri Light" w:cstheme="majorHAnsi"/>
          <w:sz w:val="18"/>
          <w:szCs w:val="18"/>
          <w:lang w:val="ru-RU"/>
        </w:rPr>
        <w:t>Закона</w:t>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007517">
        <w:rPr>
          <w:rFonts w:ascii="Calibri Light" w:hAnsi="Calibri Light" w:cstheme="majorHAnsi"/>
          <w:sz w:val="18"/>
          <w:szCs w:val="18"/>
          <w:lang w:val="ru-RU"/>
        </w:rPr>
        <w:t xml:space="preserve"> публичных службах коммунального хозяйства </w:t>
      </w:r>
      <w:r>
        <w:rPr>
          <w:rFonts w:ascii="Calibri Light" w:hAnsi="Calibri Light" w:cstheme="majorHAnsi"/>
          <w:sz w:val="18"/>
          <w:szCs w:val="18"/>
          <w:lang w:val="ru-RU"/>
        </w:rPr>
        <w:t>№</w:t>
      </w:r>
      <w:r w:rsidRPr="00007517">
        <w:rPr>
          <w:rFonts w:ascii="Calibri Light" w:hAnsi="Calibri Light" w:cstheme="majorHAnsi"/>
          <w:sz w:val="18"/>
          <w:szCs w:val="18"/>
          <w:lang w:val="ru-RU"/>
        </w:rPr>
        <w:t xml:space="preserve">1402 </w:t>
      </w:r>
      <w:r>
        <w:rPr>
          <w:rFonts w:ascii="Calibri Light" w:hAnsi="Calibri Light" w:cstheme="majorHAnsi"/>
          <w:sz w:val="18"/>
          <w:szCs w:val="18"/>
          <w:lang w:val="ru-RU"/>
        </w:rPr>
        <w:t xml:space="preserve">от </w:t>
      </w:r>
      <w:r w:rsidRPr="00007517">
        <w:rPr>
          <w:rFonts w:ascii="Calibri Light" w:hAnsi="Calibri Light" w:cstheme="majorHAnsi"/>
          <w:sz w:val="18"/>
          <w:szCs w:val="18"/>
          <w:lang w:val="ru-RU"/>
        </w:rPr>
        <w:t>24.10.2002.</w:t>
      </w:r>
    </w:p>
  </w:footnote>
  <w:footnote w:id="208">
    <w:p w14:paraId="31D8944B" w14:textId="77777777" w:rsidR="000C032B" w:rsidRPr="0000751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МП</w:t>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ЭОС</w:t>
      </w:r>
      <w:r w:rsidRPr="00007517">
        <w:rPr>
          <w:rFonts w:ascii="Calibri Light" w:hAnsi="Calibri Light" w:cstheme="majorHAnsi"/>
          <w:sz w:val="18"/>
          <w:szCs w:val="18"/>
          <w:lang w:val="ru-RU"/>
        </w:rPr>
        <w:t xml:space="preserve"> „</w:t>
      </w:r>
      <w:r w:rsidRPr="009232AB">
        <w:rPr>
          <w:rFonts w:ascii="Calibri Light" w:hAnsi="Calibri Light" w:cstheme="majorHAnsi"/>
          <w:sz w:val="18"/>
          <w:szCs w:val="18"/>
        </w:rPr>
        <w:t>Lumteh</w:t>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МП</w:t>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Управление</w:t>
      </w:r>
      <w:r w:rsidRPr="00007517">
        <w:rPr>
          <w:rFonts w:ascii="Calibri Light" w:hAnsi="Calibri Light" w:cstheme="majorHAnsi"/>
          <w:sz w:val="18"/>
          <w:szCs w:val="18"/>
          <w:lang w:val="ru-RU"/>
        </w:rPr>
        <w:t xml:space="preserve"> „</w:t>
      </w:r>
      <w:r w:rsidRPr="009232AB">
        <w:rPr>
          <w:rFonts w:ascii="Calibri Light" w:hAnsi="Calibri Light" w:cstheme="majorHAnsi"/>
          <w:sz w:val="18"/>
          <w:szCs w:val="18"/>
        </w:rPr>
        <w:t>ExDrupo</w:t>
      </w:r>
      <w:r w:rsidRPr="00007517">
        <w:rPr>
          <w:rFonts w:ascii="Calibri Light" w:hAnsi="Calibri Light" w:cstheme="majorHAnsi"/>
          <w:sz w:val="18"/>
          <w:szCs w:val="18"/>
          <w:lang w:val="ru-RU"/>
        </w:rPr>
        <w:t xml:space="preserve">”; </w:t>
      </w:r>
      <w:r>
        <w:rPr>
          <w:rFonts w:ascii="Calibri Light" w:hAnsi="Calibri Light" w:cstheme="majorHAnsi"/>
          <w:sz w:val="18"/>
          <w:szCs w:val="18"/>
          <w:lang w:val="ru-RU"/>
        </w:rPr>
        <w:t>МП АУЗН</w:t>
      </w:r>
      <w:r w:rsidRPr="00007517">
        <w:rPr>
          <w:rFonts w:ascii="Calibri Light" w:hAnsi="Calibri Light" w:cstheme="majorHAnsi"/>
          <w:sz w:val="18"/>
          <w:szCs w:val="18"/>
          <w:lang w:val="ru-RU"/>
        </w:rPr>
        <w:t>.</w:t>
      </w:r>
    </w:p>
  </w:footnote>
  <w:footnote w:id="209">
    <w:p w14:paraId="5CBDD457" w14:textId="77777777" w:rsidR="000C032B" w:rsidRPr="00A06E8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A06E84">
        <w:rPr>
          <w:rFonts w:ascii="Calibri Light" w:hAnsi="Calibri Light" w:cstheme="majorHAnsi"/>
          <w:sz w:val="18"/>
          <w:szCs w:val="18"/>
          <w:lang w:val="ru-RU"/>
        </w:rPr>
        <w:t xml:space="preserve"> №3/8 </w:t>
      </w:r>
      <w:r>
        <w:rPr>
          <w:rFonts w:ascii="Calibri Light" w:hAnsi="Calibri Light" w:cstheme="majorHAnsi"/>
          <w:sz w:val="18"/>
          <w:szCs w:val="18"/>
          <w:lang w:val="ru-RU"/>
        </w:rPr>
        <w:t>от</w:t>
      </w:r>
      <w:r w:rsidRPr="00A06E84">
        <w:rPr>
          <w:rFonts w:ascii="Calibri Light" w:hAnsi="Calibri Light" w:cstheme="majorHAnsi"/>
          <w:sz w:val="18"/>
          <w:szCs w:val="18"/>
          <w:lang w:val="ru-RU"/>
        </w:rPr>
        <w:t xml:space="preserve"> 02.04.2013 </w:t>
      </w:r>
      <w:r>
        <w:rPr>
          <w:rFonts w:ascii="Calibri Light" w:hAnsi="Calibri Light" w:cstheme="majorHAnsi"/>
          <w:sz w:val="18"/>
          <w:szCs w:val="18"/>
          <w:lang w:val="ru-RU"/>
        </w:rPr>
        <w:t>и Решение МСК №</w:t>
      </w:r>
      <w:r w:rsidRPr="00A06E84">
        <w:rPr>
          <w:rFonts w:ascii="Calibri Light" w:hAnsi="Calibri Light" w:cstheme="majorHAnsi"/>
          <w:sz w:val="18"/>
          <w:szCs w:val="18"/>
          <w:lang w:val="ru-RU"/>
        </w:rPr>
        <w:t xml:space="preserve">1/5 </w:t>
      </w:r>
      <w:r>
        <w:rPr>
          <w:rFonts w:ascii="Calibri Light" w:hAnsi="Calibri Light" w:cstheme="majorHAnsi"/>
          <w:sz w:val="18"/>
          <w:szCs w:val="18"/>
          <w:lang w:val="ru-RU"/>
        </w:rPr>
        <w:t>от</w:t>
      </w:r>
      <w:r w:rsidRPr="00A06E84">
        <w:rPr>
          <w:rFonts w:ascii="Calibri Light" w:hAnsi="Calibri Light" w:cstheme="majorHAnsi"/>
          <w:sz w:val="18"/>
          <w:szCs w:val="18"/>
          <w:lang w:val="ru-RU"/>
        </w:rPr>
        <w:t xml:space="preserve"> 17.03.2015.</w:t>
      </w:r>
    </w:p>
  </w:footnote>
  <w:footnote w:id="210">
    <w:p w14:paraId="7987F84D" w14:textId="77777777" w:rsidR="000C032B" w:rsidRPr="00A06E8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Правительства</w:t>
      </w:r>
      <w:r w:rsidRPr="00A06E84">
        <w:rPr>
          <w:rFonts w:ascii="Calibri Light" w:hAnsi="Calibri Light" w:cstheme="majorHAnsi"/>
          <w:sz w:val="18"/>
          <w:szCs w:val="18"/>
          <w:lang w:val="ru-RU"/>
        </w:rPr>
        <w:t xml:space="preserve"> №715/16.06.2008 „О мерах по ускорению процесса внутренней газификации населенных пунктов”.</w:t>
      </w:r>
      <w:r w:rsidRPr="00A06E84">
        <w:rPr>
          <w:rFonts w:ascii="Calibri Light" w:hAnsi="Calibri Light" w:cstheme="majorHAnsi"/>
          <w:b/>
          <w:i/>
          <w:sz w:val="18"/>
          <w:szCs w:val="18"/>
          <w:lang w:val="ru-RU"/>
        </w:rPr>
        <w:t xml:space="preserve">  </w:t>
      </w:r>
    </w:p>
  </w:footnote>
  <w:footnote w:id="211">
    <w:p w14:paraId="704D94FC" w14:textId="77777777" w:rsidR="000C032B" w:rsidRPr="00A06E84"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A06E84">
        <w:rPr>
          <w:rFonts w:ascii="Calibri Light" w:hAnsi="Calibri Light" w:cstheme="majorHAnsi"/>
          <w:sz w:val="18"/>
          <w:szCs w:val="18"/>
          <w:lang w:val="ru-RU"/>
        </w:rPr>
        <w:t xml:space="preserve"> 2018 </w:t>
      </w:r>
      <w:r>
        <w:rPr>
          <w:rFonts w:ascii="Calibri Light" w:hAnsi="Calibri Light" w:cstheme="majorHAnsi"/>
          <w:sz w:val="18"/>
          <w:szCs w:val="18"/>
          <w:lang w:val="ru-RU"/>
        </w:rPr>
        <w:t>году</w:t>
      </w:r>
      <w:r w:rsidRPr="00A06E84">
        <w:rPr>
          <w:rFonts w:ascii="Calibri Light" w:hAnsi="Calibri Light" w:cstheme="majorHAnsi"/>
          <w:sz w:val="18"/>
          <w:szCs w:val="18"/>
          <w:lang w:val="ru-RU"/>
        </w:rPr>
        <w:t xml:space="preserve"> – 165,3 </w:t>
      </w:r>
      <w:r>
        <w:rPr>
          <w:rFonts w:ascii="Calibri Light" w:hAnsi="Calibri Light" w:cstheme="majorHAnsi"/>
          <w:sz w:val="18"/>
          <w:szCs w:val="18"/>
          <w:lang w:val="ru-RU"/>
        </w:rPr>
        <w:t>тыс</w:t>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A06E84">
        <w:rPr>
          <w:rFonts w:ascii="Calibri Light" w:hAnsi="Calibri Light" w:cstheme="majorHAnsi"/>
          <w:sz w:val="18"/>
          <w:szCs w:val="18"/>
          <w:lang w:val="ru-RU"/>
        </w:rPr>
        <w:t xml:space="preserve">2019 - 279,2 </w:t>
      </w:r>
      <w:r>
        <w:rPr>
          <w:rFonts w:ascii="Calibri Light" w:hAnsi="Calibri Light" w:cstheme="majorHAnsi"/>
          <w:sz w:val="18"/>
          <w:szCs w:val="18"/>
          <w:lang w:val="ru-RU"/>
        </w:rPr>
        <w:t>тыс</w:t>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леев и в </w:t>
      </w:r>
      <w:r w:rsidRPr="00A06E84">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A06E84">
        <w:rPr>
          <w:rFonts w:ascii="Calibri Light" w:hAnsi="Calibri Light" w:cstheme="majorHAnsi"/>
          <w:sz w:val="18"/>
          <w:szCs w:val="18"/>
          <w:lang w:val="ru-RU"/>
        </w:rPr>
        <w:t xml:space="preserve">– 835,5 </w:t>
      </w:r>
      <w:r>
        <w:rPr>
          <w:rFonts w:ascii="Calibri Light" w:hAnsi="Calibri Light" w:cstheme="majorHAnsi"/>
          <w:sz w:val="18"/>
          <w:szCs w:val="18"/>
          <w:lang w:val="ru-RU"/>
        </w:rPr>
        <w:t>тыс</w:t>
      </w:r>
      <w:r w:rsidRPr="00A06E84">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A06E84">
        <w:rPr>
          <w:rFonts w:ascii="Calibri Light" w:hAnsi="Calibri Light" w:cstheme="majorHAnsi"/>
          <w:sz w:val="18"/>
          <w:szCs w:val="18"/>
          <w:lang w:val="ru-RU"/>
        </w:rPr>
        <w:t xml:space="preserve">.  </w:t>
      </w:r>
    </w:p>
  </w:footnote>
  <w:footnote w:id="212">
    <w:p w14:paraId="6B5980DA" w14:textId="77777777" w:rsidR="000C032B" w:rsidRPr="002905F1" w:rsidRDefault="000C032B" w:rsidP="00897D0B">
      <w:pPr>
        <w:pStyle w:val="FootnoteText"/>
        <w:ind w:right="-1"/>
        <w:jc w:val="both"/>
        <w:rPr>
          <w:rFonts w:ascii="Calibri Light" w:hAnsi="Calibri Light" w:cstheme="majorHAnsi"/>
          <w:i/>
          <w:sz w:val="18"/>
          <w:szCs w:val="18"/>
          <w:lang w:val="ru-RU"/>
        </w:rPr>
      </w:pPr>
      <w:r w:rsidRPr="009232AB">
        <w:rPr>
          <w:rStyle w:val="FootnoteReference"/>
          <w:rFonts w:ascii="Calibri Light" w:hAnsi="Calibri Light" w:cstheme="majorHAnsi"/>
          <w:sz w:val="18"/>
          <w:szCs w:val="18"/>
        </w:rPr>
        <w:footnoteRef/>
      </w:r>
      <w:r w:rsidRPr="00E70E75">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E70E75">
        <w:rPr>
          <w:rFonts w:ascii="Calibri Light" w:hAnsi="Calibri Light" w:cstheme="majorHAnsi"/>
          <w:sz w:val="18"/>
          <w:szCs w:val="18"/>
          <w:lang w:val="ru-RU"/>
        </w:rPr>
        <w:t xml:space="preserve">.1 (7) </w:t>
      </w:r>
      <w:r>
        <w:rPr>
          <w:rFonts w:ascii="Calibri Light" w:hAnsi="Calibri Light" w:cstheme="majorHAnsi"/>
          <w:sz w:val="18"/>
          <w:szCs w:val="18"/>
          <w:lang w:val="ru-RU"/>
        </w:rPr>
        <w:t>Закона</w:t>
      </w:r>
      <w:r w:rsidRPr="00E70E75">
        <w:rPr>
          <w:rFonts w:ascii="Calibri Light" w:hAnsi="Calibri Light" w:cstheme="majorHAnsi"/>
          <w:sz w:val="18"/>
          <w:szCs w:val="18"/>
          <w:lang w:val="ru-RU"/>
        </w:rPr>
        <w:t xml:space="preserve"> о публичной собственности административно – территориальных единиц</w:t>
      </w:r>
      <w:r>
        <w:rPr>
          <w:rFonts w:ascii="Calibri Light" w:hAnsi="Calibri Light" w:cstheme="majorHAnsi"/>
          <w:sz w:val="18"/>
          <w:szCs w:val="18"/>
          <w:lang w:val="ru-RU"/>
        </w:rPr>
        <w:t xml:space="preserve"> №</w:t>
      </w:r>
      <w:r w:rsidRPr="00E70E75">
        <w:rPr>
          <w:rFonts w:ascii="Calibri Light" w:hAnsi="Calibri Light" w:cstheme="majorHAnsi"/>
          <w:sz w:val="18"/>
          <w:szCs w:val="18"/>
          <w:lang w:val="ru-RU"/>
        </w:rPr>
        <w:t xml:space="preserve">523 </w:t>
      </w:r>
      <w:r>
        <w:rPr>
          <w:rFonts w:ascii="Calibri Light" w:hAnsi="Calibri Light" w:cstheme="majorHAnsi"/>
          <w:sz w:val="18"/>
          <w:szCs w:val="18"/>
          <w:lang w:val="ru-RU"/>
        </w:rPr>
        <w:t xml:space="preserve">от </w:t>
      </w:r>
      <w:r w:rsidRPr="00E70E75">
        <w:rPr>
          <w:rFonts w:ascii="Calibri Light" w:hAnsi="Calibri Light" w:cstheme="majorHAnsi"/>
          <w:sz w:val="18"/>
          <w:szCs w:val="18"/>
          <w:lang w:val="ru-RU"/>
        </w:rPr>
        <w:t>16.07.1999</w:t>
      </w:r>
      <w:r>
        <w:rPr>
          <w:rFonts w:ascii="Calibri Light" w:hAnsi="Calibri Light" w:cstheme="majorHAnsi"/>
          <w:sz w:val="18"/>
          <w:szCs w:val="18"/>
          <w:lang w:val="ru-RU"/>
        </w:rPr>
        <w:t xml:space="preserve"> ,,</w:t>
      </w:r>
      <w:r>
        <w:rPr>
          <w:rFonts w:ascii="Calibri Light" w:hAnsi="Calibri Light" w:cstheme="majorHAnsi"/>
          <w:i/>
          <w:sz w:val="18"/>
          <w:szCs w:val="18"/>
          <w:lang w:val="ru-RU"/>
        </w:rPr>
        <w:t xml:space="preserve">право публичной собственности </w:t>
      </w:r>
      <w:r w:rsidRPr="002905F1">
        <w:rPr>
          <w:rFonts w:ascii="Calibri Light" w:hAnsi="Calibri Light" w:cstheme="majorHAnsi"/>
          <w:i/>
          <w:sz w:val="18"/>
          <w:szCs w:val="18"/>
          <w:lang w:val="ru-RU"/>
        </w:rPr>
        <w:t>административно-территориальн</w:t>
      </w:r>
      <w:r>
        <w:rPr>
          <w:rFonts w:ascii="Calibri Light" w:hAnsi="Calibri Light" w:cstheme="majorHAnsi"/>
          <w:i/>
          <w:sz w:val="18"/>
          <w:szCs w:val="18"/>
          <w:lang w:val="ru-RU"/>
        </w:rPr>
        <w:t>ых</w:t>
      </w:r>
      <w:r w:rsidRPr="002905F1">
        <w:rPr>
          <w:rFonts w:ascii="Calibri Light" w:hAnsi="Calibri Light" w:cstheme="majorHAnsi"/>
          <w:i/>
          <w:sz w:val="18"/>
          <w:szCs w:val="18"/>
          <w:lang w:val="ru-RU"/>
        </w:rPr>
        <w:t xml:space="preserve"> единиц</w:t>
      </w:r>
      <w:r>
        <w:rPr>
          <w:rFonts w:ascii="Calibri Light" w:hAnsi="Calibri Light" w:cstheme="majorHAnsi"/>
          <w:i/>
          <w:sz w:val="18"/>
          <w:szCs w:val="18"/>
          <w:lang w:val="ru-RU"/>
        </w:rPr>
        <w:t xml:space="preserve"> появляется также на все виды доходов и имущество, полученное субъектами этого права в соответствии с законодательством.</w:t>
      </w:r>
      <w:r w:rsidRPr="002905F1">
        <w:rPr>
          <w:rFonts w:ascii="Calibri Light" w:hAnsi="Calibri Light" w:cstheme="majorHAnsi"/>
          <w:sz w:val="18"/>
          <w:szCs w:val="18"/>
          <w:lang w:val="ru-RU"/>
        </w:rPr>
        <w:t xml:space="preserve"> </w:t>
      </w:r>
    </w:p>
  </w:footnote>
  <w:footnote w:id="213">
    <w:p w14:paraId="63B12E65" w14:textId="77777777" w:rsidR="000C032B" w:rsidRPr="003D1146"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A4C7E">
        <w:rPr>
          <w:rFonts w:ascii="Calibri Light" w:hAnsi="Calibri Light" w:cstheme="majorHAnsi"/>
          <w:sz w:val="18"/>
          <w:szCs w:val="18"/>
          <w:lang w:val="ru-RU"/>
        </w:rPr>
        <w:t xml:space="preserve"> </w:t>
      </w:r>
      <w:r w:rsidRPr="002A4C7E">
        <w:rPr>
          <w:rFonts w:ascii="Calibri Light" w:eastAsia="Times New Roman" w:hAnsi="Calibri Light" w:cstheme="majorHAnsi"/>
          <w:bCs/>
          <w:iCs/>
          <w:sz w:val="18"/>
          <w:szCs w:val="18"/>
          <w:lang w:val="ru-RU"/>
        </w:rPr>
        <w:t xml:space="preserve">Рекомендация </w:t>
      </w:r>
      <w:r>
        <w:rPr>
          <w:rFonts w:ascii="Calibri Light" w:eastAsia="Times New Roman" w:hAnsi="Calibri Light" w:cstheme="majorHAnsi"/>
          <w:bCs/>
          <w:iCs/>
          <w:sz w:val="18"/>
          <w:szCs w:val="18"/>
          <w:lang w:val="ru-RU"/>
        </w:rPr>
        <w:t xml:space="preserve">39 из Постановления Счетной палаты №35 от </w:t>
      </w:r>
      <w:r w:rsidRPr="002A4C7E">
        <w:rPr>
          <w:rFonts w:ascii="Calibri Light" w:hAnsi="Calibri Light" w:cstheme="majorHAnsi"/>
          <w:sz w:val="18"/>
          <w:szCs w:val="18"/>
          <w:lang w:val="ru-RU"/>
        </w:rPr>
        <w:t>28.06.2013 „</w:t>
      </w:r>
      <w:r>
        <w:rPr>
          <w:rFonts w:ascii="Calibri Light" w:hAnsi="Calibri Light" w:cstheme="majorHAnsi"/>
          <w:sz w:val="18"/>
          <w:szCs w:val="18"/>
          <w:lang w:val="ru-RU"/>
        </w:rPr>
        <w:t xml:space="preserve">По Отчету аудита бюджетов и управления публичным имуществом в </w:t>
      </w:r>
      <w:r w:rsidRPr="002A4C7E">
        <w:rPr>
          <w:rFonts w:ascii="Calibri Light" w:hAnsi="Calibri Light" w:cstheme="majorHAnsi"/>
          <w:sz w:val="18"/>
          <w:szCs w:val="18"/>
          <w:lang w:val="ru-RU"/>
        </w:rPr>
        <w:t>2012</w:t>
      </w:r>
      <w:r>
        <w:rPr>
          <w:rFonts w:ascii="Calibri Light" w:hAnsi="Calibri Light" w:cstheme="majorHAnsi"/>
          <w:sz w:val="18"/>
          <w:szCs w:val="18"/>
          <w:lang w:val="ru-RU"/>
        </w:rPr>
        <w:t xml:space="preserve"> году в </w:t>
      </w:r>
      <w:r w:rsidRPr="002A4C7E">
        <w:rPr>
          <w:rFonts w:ascii="Calibri Light" w:hAnsi="Calibri Light" w:cstheme="majorHAnsi"/>
          <w:sz w:val="18"/>
          <w:szCs w:val="18"/>
          <w:lang w:val="ru-RU"/>
        </w:rPr>
        <w:t>административно-территориальных единиц</w:t>
      </w:r>
      <w:r>
        <w:rPr>
          <w:rFonts w:ascii="Calibri Light" w:hAnsi="Calibri Light" w:cstheme="majorHAnsi"/>
          <w:sz w:val="18"/>
          <w:szCs w:val="18"/>
          <w:lang w:val="ru-RU"/>
        </w:rPr>
        <w:t>ах из мун. Кишинэу</w:t>
      </w: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р</w:t>
      </w:r>
      <w:r w:rsidRPr="002A4C7E">
        <w:rPr>
          <w:rFonts w:ascii="Calibri Light" w:eastAsia="Times New Roman" w:hAnsi="Calibri Light" w:cstheme="majorHAnsi"/>
          <w:bCs/>
          <w:iCs/>
          <w:sz w:val="18"/>
          <w:szCs w:val="18"/>
          <w:lang w:val="ru-RU"/>
        </w:rPr>
        <w:t>екомендация</w:t>
      </w:r>
      <w:r>
        <w:rPr>
          <w:rFonts w:ascii="Calibri Light" w:eastAsia="Times New Roman" w:hAnsi="Calibri Light" w:cstheme="majorHAnsi"/>
          <w:bCs/>
          <w:iCs/>
          <w:sz w:val="18"/>
          <w:szCs w:val="18"/>
          <w:lang w:val="ru-RU"/>
        </w:rPr>
        <w:t xml:space="preserve"> </w:t>
      </w:r>
      <w:r w:rsidRPr="003D1146">
        <w:rPr>
          <w:rFonts w:ascii="Calibri Light" w:hAnsi="Calibri Light" w:cstheme="majorHAnsi"/>
          <w:sz w:val="18"/>
          <w:szCs w:val="18"/>
          <w:lang w:val="ru-RU"/>
        </w:rPr>
        <w:t>2.1</w:t>
      </w:r>
      <w:r>
        <w:rPr>
          <w:rFonts w:ascii="Calibri Light" w:hAnsi="Calibri Light" w:cstheme="majorHAnsi"/>
          <w:sz w:val="18"/>
          <w:szCs w:val="18"/>
          <w:lang w:val="ru-RU"/>
        </w:rPr>
        <w:t xml:space="preserve"> из Отчета аудита по финансовому отчету муниципия Кишинэу за </w:t>
      </w:r>
      <w:r w:rsidRPr="003D1146">
        <w:rPr>
          <w:rFonts w:ascii="Calibri Light" w:hAnsi="Calibri Light" w:cstheme="majorHAnsi"/>
          <w:sz w:val="18"/>
          <w:szCs w:val="18"/>
          <w:lang w:val="ru-RU"/>
        </w:rPr>
        <w:t>2017</w:t>
      </w:r>
      <w:r>
        <w:rPr>
          <w:rFonts w:ascii="Calibri Light" w:hAnsi="Calibri Light" w:cstheme="majorHAnsi"/>
          <w:sz w:val="18"/>
          <w:szCs w:val="18"/>
          <w:lang w:val="ru-RU"/>
        </w:rPr>
        <w:t xml:space="preserve"> год</w:t>
      </w:r>
      <w:r w:rsidRPr="003D1146">
        <w:rPr>
          <w:rFonts w:ascii="Calibri Light" w:hAnsi="Calibri Light" w:cstheme="majorHAnsi"/>
          <w:sz w:val="18"/>
          <w:szCs w:val="18"/>
          <w:lang w:val="ru-RU"/>
        </w:rPr>
        <w:t>,</w:t>
      </w:r>
      <w:r>
        <w:rPr>
          <w:rFonts w:ascii="Calibri Light" w:hAnsi="Calibri Light" w:cstheme="majorHAnsi"/>
          <w:sz w:val="18"/>
          <w:szCs w:val="18"/>
          <w:lang w:val="ru-RU"/>
        </w:rPr>
        <w:t xml:space="preserve"> утвержденному </w:t>
      </w:r>
      <w:r>
        <w:rPr>
          <w:rFonts w:ascii="Calibri Light" w:eastAsia="Times New Roman" w:hAnsi="Calibri Light" w:cstheme="majorHAnsi"/>
          <w:bCs/>
          <w:iCs/>
          <w:sz w:val="18"/>
          <w:szCs w:val="18"/>
          <w:lang w:val="ru-RU"/>
        </w:rPr>
        <w:t>Постановлением Счетной палаты №</w:t>
      </w:r>
      <w:r w:rsidRPr="003D1146">
        <w:rPr>
          <w:rFonts w:ascii="Calibri Light" w:hAnsi="Calibri Light" w:cstheme="majorHAnsi"/>
          <w:sz w:val="18"/>
          <w:szCs w:val="18"/>
          <w:lang w:val="ru-RU"/>
        </w:rPr>
        <w:t xml:space="preserve">94 </w:t>
      </w:r>
      <w:r>
        <w:rPr>
          <w:rFonts w:ascii="Calibri Light" w:hAnsi="Calibri Light" w:cstheme="majorHAnsi"/>
          <w:sz w:val="18"/>
          <w:szCs w:val="18"/>
          <w:lang w:val="ru-RU"/>
        </w:rPr>
        <w:t xml:space="preserve">от </w:t>
      </w:r>
      <w:r w:rsidRPr="003D1146">
        <w:rPr>
          <w:rFonts w:ascii="Calibri Light" w:hAnsi="Calibri Light" w:cstheme="majorHAnsi"/>
          <w:sz w:val="18"/>
          <w:szCs w:val="18"/>
          <w:lang w:val="ru-RU"/>
        </w:rPr>
        <w:t>17.12.2018.</w:t>
      </w:r>
    </w:p>
  </w:footnote>
  <w:footnote w:id="214">
    <w:p w14:paraId="1F4DB4A1" w14:textId="77777777" w:rsidR="000C032B" w:rsidRPr="003D1146"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Аудит взял в качестве базы стоимость зеленых насаждений из другого населенного пункта – мун. Бэлць </w:t>
      </w:r>
      <w:r w:rsidRPr="003D1146">
        <w:rPr>
          <w:rFonts w:ascii="Calibri Light" w:hAnsi="Calibri Light" w:cstheme="majorHAnsi"/>
          <w:sz w:val="18"/>
          <w:szCs w:val="18"/>
          <w:lang w:val="ru-RU"/>
        </w:rPr>
        <w:t xml:space="preserve">(55.146.446,86 </w:t>
      </w:r>
      <w:r>
        <w:rPr>
          <w:rFonts w:ascii="Calibri Light" w:hAnsi="Calibri Light" w:cstheme="majorHAnsi"/>
          <w:sz w:val="18"/>
          <w:szCs w:val="18"/>
          <w:lang w:val="ru-RU"/>
        </w:rPr>
        <w:t>леев</w:t>
      </w:r>
      <w:r w:rsidRPr="003D1146">
        <w:rPr>
          <w:rFonts w:ascii="Calibri Light" w:hAnsi="Calibri Light" w:cstheme="majorHAnsi"/>
          <w:sz w:val="18"/>
          <w:szCs w:val="18"/>
          <w:lang w:val="ru-RU"/>
        </w:rPr>
        <w:t>)</w:t>
      </w:r>
      <w:r>
        <w:rPr>
          <w:rFonts w:ascii="Calibri Light" w:hAnsi="Calibri Light" w:cstheme="majorHAnsi"/>
          <w:sz w:val="18"/>
          <w:szCs w:val="18"/>
          <w:lang w:val="ru-RU"/>
        </w:rPr>
        <w:t xml:space="preserve">, приходящихся на один га </w:t>
      </w:r>
      <w:r w:rsidRPr="003D1146">
        <w:rPr>
          <w:rFonts w:ascii="Calibri Light" w:hAnsi="Calibri Light" w:cstheme="majorHAnsi"/>
          <w:sz w:val="18"/>
          <w:szCs w:val="18"/>
          <w:lang w:val="ru-RU"/>
        </w:rPr>
        <w:t>(43,721</w:t>
      </w:r>
      <w:r>
        <w:rPr>
          <w:rFonts w:ascii="Calibri Light" w:hAnsi="Calibri Light" w:cstheme="majorHAnsi"/>
          <w:sz w:val="18"/>
          <w:szCs w:val="18"/>
          <w:lang w:val="ru-RU"/>
        </w:rPr>
        <w:t xml:space="preserve"> га</w:t>
      </w:r>
      <w:r w:rsidRPr="003D1146">
        <w:rPr>
          <w:rFonts w:ascii="Calibri Light" w:hAnsi="Calibri Light" w:cstheme="majorHAnsi"/>
          <w:sz w:val="18"/>
          <w:szCs w:val="18"/>
          <w:lang w:val="ru-RU"/>
        </w:rPr>
        <w:t>),</w:t>
      </w:r>
      <w:r>
        <w:rPr>
          <w:rFonts w:ascii="Calibri Light" w:hAnsi="Calibri Light" w:cstheme="majorHAnsi"/>
          <w:sz w:val="18"/>
          <w:szCs w:val="18"/>
          <w:lang w:val="ru-RU"/>
        </w:rPr>
        <w:t xml:space="preserve"> что составляет </w:t>
      </w:r>
      <w:r w:rsidRPr="003D1146">
        <w:rPr>
          <w:rFonts w:ascii="Calibri Light" w:hAnsi="Calibri Light" w:cstheme="majorHAnsi"/>
          <w:sz w:val="18"/>
          <w:szCs w:val="18"/>
          <w:lang w:val="ru-RU"/>
        </w:rPr>
        <w:t>1.261.326,29</w:t>
      </w:r>
      <w:r>
        <w:rPr>
          <w:rFonts w:ascii="Calibri Light" w:hAnsi="Calibri Light" w:cstheme="majorHAnsi"/>
          <w:sz w:val="18"/>
          <w:szCs w:val="18"/>
          <w:lang w:val="ru-RU"/>
        </w:rPr>
        <w:t xml:space="preserve"> леев/га.</w:t>
      </w:r>
    </w:p>
  </w:footnote>
  <w:footnote w:id="215">
    <w:p w14:paraId="03175976" w14:textId="77777777" w:rsidR="000C032B"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D1146">
        <w:rPr>
          <w:rFonts w:ascii="Calibri Light" w:hAnsi="Calibri Light" w:cstheme="majorHAnsi"/>
          <w:sz w:val="18"/>
          <w:szCs w:val="18"/>
          <w:lang w:val="ru-RU"/>
        </w:rPr>
        <w:t xml:space="preserve"> 530 </w:t>
      </w:r>
      <w:r>
        <w:rPr>
          <w:rFonts w:ascii="Calibri Light" w:hAnsi="Calibri Light" w:cstheme="majorHAnsi"/>
          <w:sz w:val="18"/>
          <w:szCs w:val="18"/>
          <w:lang w:val="ru-RU"/>
        </w:rPr>
        <w:t>улиц</w:t>
      </w:r>
      <w:r w:rsidRPr="003D1146">
        <w:rPr>
          <w:rFonts w:ascii="Calibri Light" w:hAnsi="Calibri Light" w:cstheme="majorHAnsi"/>
          <w:sz w:val="18"/>
          <w:szCs w:val="18"/>
          <w:lang w:val="ru-RU"/>
        </w:rPr>
        <w:t xml:space="preserve"> – </w:t>
      </w:r>
      <w:r>
        <w:rPr>
          <w:rFonts w:ascii="Calibri Light" w:hAnsi="Calibri Light" w:cstheme="majorHAnsi"/>
          <w:sz w:val="18"/>
          <w:szCs w:val="18"/>
          <w:lang w:val="ru-RU"/>
        </w:rPr>
        <w:t>стоимостью</w:t>
      </w:r>
      <w:r w:rsidRPr="003D1146">
        <w:rPr>
          <w:rFonts w:ascii="Calibri Light" w:hAnsi="Calibri Light" w:cstheme="majorHAnsi"/>
          <w:sz w:val="18"/>
          <w:szCs w:val="18"/>
          <w:lang w:val="ru-RU"/>
        </w:rPr>
        <w:t xml:space="preserve"> 570,8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xml:space="preserve">; 270 </w:t>
      </w:r>
      <w:r>
        <w:rPr>
          <w:rFonts w:ascii="Calibri Light" w:hAnsi="Calibri Light" w:cstheme="majorHAnsi"/>
          <w:sz w:val="18"/>
          <w:szCs w:val="18"/>
          <w:lang w:val="ru-RU"/>
        </w:rPr>
        <w:t>улиц</w:t>
      </w:r>
      <w:r w:rsidRPr="003D1146">
        <w:rPr>
          <w:rFonts w:ascii="Calibri Light" w:hAnsi="Calibri Light" w:cstheme="majorHAnsi"/>
          <w:sz w:val="18"/>
          <w:szCs w:val="18"/>
          <w:lang w:val="ru-RU"/>
        </w:rPr>
        <w:t xml:space="preserve"> – </w:t>
      </w:r>
      <w:r>
        <w:rPr>
          <w:rFonts w:ascii="Calibri Light" w:hAnsi="Calibri Light" w:cstheme="majorHAnsi"/>
          <w:sz w:val="18"/>
          <w:szCs w:val="18"/>
          <w:lang w:val="ru-RU"/>
        </w:rPr>
        <w:t>стоимостью</w:t>
      </w:r>
      <w:r w:rsidRPr="003D1146">
        <w:rPr>
          <w:rFonts w:ascii="Calibri Light" w:hAnsi="Calibri Light" w:cstheme="majorHAnsi"/>
          <w:sz w:val="18"/>
          <w:szCs w:val="18"/>
          <w:lang w:val="ru-RU"/>
        </w:rPr>
        <w:t xml:space="preserve"> 25,8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xml:space="preserve">; 131 </w:t>
      </w:r>
      <w:r>
        <w:rPr>
          <w:rFonts w:ascii="Calibri Light" w:hAnsi="Calibri Light" w:cstheme="majorHAnsi"/>
          <w:sz w:val="18"/>
          <w:szCs w:val="18"/>
          <w:lang w:val="ru-RU"/>
        </w:rPr>
        <w:t xml:space="preserve">дренаж </w:t>
      </w:r>
      <w:r w:rsidRPr="003D1146">
        <w:rPr>
          <w:rFonts w:ascii="Calibri Light" w:hAnsi="Calibri Light" w:cstheme="majorHAnsi"/>
          <w:sz w:val="18"/>
          <w:szCs w:val="18"/>
          <w:lang w:val="ru-RU"/>
        </w:rPr>
        <w:t>–</w:t>
      </w:r>
      <w:r>
        <w:rPr>
          <w:rFonts w:ascii="Calibri Light" w:hAnsi="Calibri Light" w:cstheme="majorHAnsi"/>
          <w:sz w:val="18"/>
          <w:szCs w:val="18"/>
          <w:lang w:val="ru-RU"/>
        </w:rPr>
        <w:t xml:space="preserve"> стоимостью</w:t>
      </w:r>
      <w:r w:rsidRPr="003D1146">
        <w:rPr>
          <w:rFonts w:ascii="Calibri Light" w:hAnsi="Calibri Light" w:cstheme="majorHAnsi"/>
          <w:sz w:val="18"/>
          <w:szCs w:val="18"/>
          <w:lang w:val="ru-RU"/>
        </w:rPr>
        <w:t xml:space="preserve"> 714,5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xml:space="preserve">; 234 </w:t>
      </w:r>
      <w:r>
        <w:rPr>
          <w:rFonts w:ascii="Calibri Light" w:hAnsi="Calibri Light" w:cstheme="majorHAnsi"/>
          <w:sz w:val="18"/>
          <w:szCs w:val="18"/>
          <w:lang w:val="ru-RU"/>
        </w:rPr>
        <w:t xml:space="preserve">ливневых стока </w:t>
      </w:r>
    </w:p>
    <w:p w14:paraId="31CFB698" w14:textId="77777777" w:rsidR="000C032B" w:rsidRPr="003D1146" w:rsidRDefault="000C032B" w:rsidP="00897D0B">
      <w:pPr>
        <w:pStyle w:val="FootnoteText"/>
        <w:ind w:right="-1"/>
        <w:jc w:val="both"/>
        <w:rPr>
          <w:rFonts w:ascii="Calibri Light" w:hAnsi="Calibri Light" w:cstheme="majorHAnsi"/>
          <w:sz w:val="18"/>
          <w:szCs w:val="18"/>
          <w:lang w:val="ru-RU"/>
        </w:rPr>
      </w:pP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стоимостью</w:t>
      </w:r>
      <w:r w:rsidRPr="003D1146">
        <w:rPr>
          <w:rFonts w:ascii="Calibri Light" w:hAnsi="Calibri Light" w:cstheme="majorHAnsi"/>
          <w:sz w:val="18"/>
          <w:szCs w:val="18"/>
          <w:lang w:val="ru-RU"/>
        </w:rPr>
        <w:t xml:space="preserve"> 462,5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xml:space="preserve">; 18 </w:t>
      </w:r>
      <w:r>
        <w:rPr>
          <w:rFonts w:ascii="Calibri Light" w:hAnsi="Calibri Light" w:cstheme="majorHAnsi"/>
          <w:sz w:val="18"/>
          <w:szCs w:val="18"/>
          <w:lang w:val="ru-RU"/>
        </w:rPr>
        <w:t xml:space="preserve">подземных переходов </w:t>
      </w: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стоимостью</w:t>
      </w:r>
      <w:r w:rsidRPr="003D1146">
        <w:rPr>
          <w:rFonts w:ascii="Calibri Light" w:hAnsi="Calibri Light" w:cstheme="majorHAnsi"/>
          <w:sz w:val="18"/>
          <w:szCs w:val="18"/>
          <w:lang w:val="ru-RU"/>
        </w:rPr>
        <w:t xml:space="preserve"> 105,5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xml:space="preserve">; 9 </w:t>
      </w:r>
      <w:r>
        <w:rPr>
          <w:rFonts w:ascii="Calibri Light" w:hAnsi="Calibri Light" w:cstheme="majorHAnsi"/>
          <w:sz w:val="18"/>
          <w:szCs w:val="18"/>
          <w:lang w:val="ru-RU"/>
        </w:rPr>
        <w:t>рынков</w:t>
      </w:r>
      <w:r w:rsidRPr="003D1146">
        <w:rPr>
          <w:rFonts w:ascii="Calibri Light" w:hAnsi="Calibri Light" w:cstheme="majorHAnsi"/>
          <w:sz w:val="18"/>
          <w:szCs w:val="18"/>
          <w:lang w:val="ru-RU"/>
        </w:rPr>
        <w:t xml:space="preserve"> – </w:t>
      </w:r>
      <w:r>
        <w:rPr>
          <w:rFonts w:ascii="Calibri Light" w:hAnsi="Calibri Light" w:cstheme="majorHAnsi"/>
          <w:sz w:val="18"/>
          <w:szCs w:val="18"/>
          <w:lang w:val="ru-RU"/>
        </w:rPr>
        <w:t>стоимостью</w:t>
      </w:r>
      <w:r w:rsidRPr="003D1146">
        <w:rPr>
          <w:rFonts w:ascii="Calibri Light" w:hAnsi="Calibri Light" w:cstheme="majorHAnsi"/>
          <w:sz w:val="18"/>
          <w:szCs w:val="18"/>
          <w:lang w:val="ru-RU"/>
        </w:rPr>
        <w:t xml:space="preserve"> 18,6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22</w:t>
      </w:r>
      <w:r>
        <w:rPr>
          <w:rFonts w:ascii="Calibri Light" w:hAnsi="Calibri Light" w:cstheme="majorHAnsi"/>
          <w:sz w:val="18"/>
          <w:szCs w:val="18"/>
          <w:lang w:val="ru-RU"/>
        </w:rPr>
        <w:t xml:space="preserve"> бульвара и виадука </w:t>
      </w: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стоимостью</w:t>
      </w:r>
      <w:r w:rsidRPr="003D1146">
        <w:rPr>
          <w:rFonts w:ascii="Calibri Light" w:hAnsi="Calibri Light" w:cstheme="majorHAnsi"/>
          <w:sz w:val="18"/>
          <w:szCs w:val="18"/>
          <w:lang w:val="ru-RU"/>
        </w:rPr>
        <w:t xml:space="preserve"> 192,1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 xml:space="preserve">; 198 </w:t>
      </w:r>
      <w:r>
        <w:rPr>
          <w:rFonts w:ascii="Calibri Light" w:hAnsi="Calibri Light" w:cstheme="majorHAnsi"/>
          <w:sz w:val="18"/>
          <w:szCs w:val="18"/>
          <w:lang w:val="ru-RU"/>
        </w:rPr>
        <w:t xml:space="preserve">павильонов </w:t>
      </w: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стоимостью </w:t>
      </w:r>
      <w:r w:rsidRPr="003D1146">
        <w:rPr>
          <w:rFonts w:ascii="Calibri Light" w:hAnsi="Calibri Light" w:cstheme="majorHAnsi"/>
          <w:sz w:val="18"/>
          <w:szCs w:val="18"/>
          <w:lang w:val="ru-RU"/>
        </w:rPr>
        <w:t xml:space="preserve">4,9 </w:t>
      </w:r>
      <w:r>
        <w:rPr>
          <w:rFonts w:ascii="Calibri Light" w:hAnsi="Calibri Light" w:cstheme="majorHAnsi"/>
          <w:sz w:val="18"/>
          <w:szCs w:val="18"/>
          <w:lang w:val="ru-RU"/>
        </w:rPr>
        <w:t>млн. леев</w:t>
      </w:r>
      <w:r w:rsidRPr="003D1146">
        <w:rPr>
          <w:rFonts w:ascii="Calibri Light" w:hAnsi="Calibri Light" w:cstheme="majorHAnsi"/>
          <w:sz w:val="18"/>
          <w:szCs w:val="18"/>
          <w:lang w:val="ru-RU"/>
        </w:rPr>
        <w:t>.</w:t>
      </w:r>
    </w:p>
  </w:footnote>
  <w:footnote w:id="216">
    <w:p w14:paraId="089CBDF1" w14:textId="77777777" w:rsidR="000C032B" w:rsidRPr="00CB6808"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D1146">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Отчет аудита по финансовому отчету муниципия Кишинэу за </w:t>
      </w:r>
      <w:r w:rsidRPr="003D1146">
        <w:rPr>
          <w:rFonts w:ascii="Calibri Light" w:hAnsi="Calibri Light" w:cstheme="majorHAnsi"/>
          <w:sz w:val="18"/>
          <w:szCs w:val="18"/>
          <w:lang w:val="ru-RU"/>
        </w:rPr>
        <w:t>2017</w:t>
      </w:r>
      <w:r>
        <w:rPr>
          <w:rFonts w:ascii="Calibri Light" w:hAnsi="Calibri Light" w:cstheme="majorHAnsi"/>
          <w:sz w:val="18"/>
          <w:szCs w:val="18"/>
          <w:lang w:val="ru-RU"/>
        </w:rPr>
        <w:t xml:space="preserve"> год</w:t>
      </w:r>
      <w:r w:rsidRPr="003D1146">
        <w:rPr>
          <w:rFonts w:ascii="Calibri Light" w:hAnsi="Calibri Light" w:cstheme="majorHAnsi"/>
          <w:sz w:val="18"/>
          <w:szCs w:val="18"/>
          <w:lang w:val="ru-RU"/>
        </w:rPr>
        <w:t>,</w:t>
      </w:r>
      <w:r>
        <w:rPr>
          <w:rFonts w:ascii="Calibri Light" w:hAnsi="Calibri Light" w:cstheme="majorHAnsi"/>
          <w:sz w:val="18"/>
          <w:szCs w:val="18"/>
          <w:lang w:val="ru-RU"/>
        </w:rPr>
        <w:t xml:space="preserve"> утвержденный </w:t>
      </w:r>
      <w:r>
        <w:rPr>
          <w:rFonts w:ascii="Calibri Light" w:eastAsia="Times New Roman" w:hAnsi="Calibri Light" w:cstheme="majorHAnsi"/>
          <w:bCs/>
          <w:iCs/>
          <w:sz w:val="18"/>
          <w:szCs w:val="18"/>
          <w:lang w:val="ru-RU"/>
        </w:rPr>
        <w:t>Постановлением Счетной палаты №</w:t>
      </w:r>
      <w:r w:rsidRPr="003D1146">
        <w:rPr>
          <w:rFonts w:ascii="Calibri Light" w:hAnsi="Calibri Light" w:cstheme="majorHAnsi"/>
          <w:sz w:val="18"/>
          <w:szCs w:val="18"/>
          <w:lang w:val="ru-RU"/>
        </w:rPr>
        <w:t xml:space="preserve">94 </w:t>
      </w:r>
      <w:r>
        <w:rPr>
          <w:rFonts w:ascii="Calibri Light" w:hAnsi="Calibri Light" w:cstheme="majorHAnsi"/>
          <w:sz w:val="18"/>
          <w:szCs w:val="18"/>
          <w:lang w:val="ru-RU"/>
        </w:rPr>
        <w:t xml:space="preserve">от </w:t>
      </w:r>
      <w:r w:rsidRPr="003D1146">
        <w:rPr>
          <w:rFonts w:ascii="Calibri Light" w:hAnsi="Calibri Light" w:cstheme="majorHAnsi"/>
          <w:sz w:val="18"/>
          <w:szCs w:val="18"/>
          <w:lang w:val="ru-RU"/>
        </w:rPr>
        <w:t>17.12.2018</w:t>
      </w:r>
      <w:r w:rsidRPr="00CB6808">
        <w:rPr>
          <w:rFonts w:ascii="Calibri Light" w:hAnsi="Calibri Light" w:cstheme="majorHAnsi"/>
          <w:bCs/>
          <w:sz w:val="18"/>
          <w:szCs w:val="18"/>
          <w:lang w:val="ru-RU"/>
        </w:rPr>
        <w:t>.</w:t>
      </w:r>
    </w:p>
  </w:footnote>
  <w:footnote w:id="217">
    <w:p w14:paraId="002F6D11" w14:textId="77777777" w:rsidR="000C032B" w:rsidRPr="00804479" w:rsidRDefault="000C032B" w:rsidP="00897D0B">
      <w:pPr>
        <w:pStyle w:val="FootnoteText"/>
        <w:ind w:right="-1"/>
        <w:jc w:val="both"/>
        <w:rPr>
          <w:rFonts w:ascii="Calibri Light" w:hAnsi="Calibri Light" w:cstheme="majorHAnsi"/>
          <w:sz w:val="18"/>
          <w:szCs w:val="18"/>
          <w:lang w:val="ru-RU"/>
        </w:rPr>
      </w:pPr>
      <w:r w:rsidRPr="00804479">
        <w:rPr>
          <w:rStyle w:val="FootnoteReference"/>
          <w:rFonts w:ascii="Calibri Light" w:hAnsi="Calibri Light" w:cstheme="majorHAnsi"/>
          <w:sz w:val="18"/>
          <w:szCs w:val="18"/>
        </w:rPr>
        <w:footnoteRef/>
      </w:r>
      <w:r w:rsidRPr="00804479">
        <w:rPr>
          <w:rFonts w:ascii="Calibri Light" w:hAnsi="Calibri Light" w:cstheme="majorHAnsi"/>
          <w:sz w:val="18"/>
          <w:szCs w:val="18"/>
          <w:lang w:val="ru-RU"/>
        </w:rPr>
        <w:t xml:space="preserve"> Закон о зеленых насаждениях городских и сельских населенных пунктов №591 от 23.09.1999.</w:t>
      </w:r>
    </w:p>
  </w:footnote>
  <w:footnote w:id="218">
    <w:p w14:paraId="3677E697" w14:textId="77777777" w:rsidR="000C032B" w:rsidRPr="007E163D"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86C20">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F86C20">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F86C20">
        <w:rPr>
          <w:rFonts w:ascii="Calibri Light" w:hAnsi="Calibri Light" w:cstheme="majorHAnsi"/>
          <w:sz w:val="18"/>
          <w:szCs w:val="18"/>
          <w:lang w:val="ru-RU"/>
        </w:rPr>
        <w:t xml:space="preserve"> №2/47 </w:t>
      </w:r>
      <w:r>
        <w:rPr>
          <w:rFonts w:ascii="Calibri Light" w:hAnsi="Calibri Light" w:cstheme="majorHAnsi"/>
          <w:sz w:val="18"/>
          <w:szCs w:val="18"/>
          <w:lang w:val="ru-RU"/>
        </w:rPr>
        <w:t>от</w:t>
      </w:r>
      <w:r w:rsidRPr="00F86C20">
        <w:rPr>
          <w:rFonts w:ascii="Calibri Light" w:hAnsi="Calibri Light" w:cstheme="majorHAnsi"/>
          <w:sz w:val="18"/>
          <w:szCs w:val="18"/>
          <w:lang w:val="ru-RU"/>
        </w:rPr>
        <w:t xml:space="preserve"> 05.03.2009 “</w:t>
      </w:r>
      <w:r>
        <w:rPr>
          <w:rFonts w:ascii="Calibri Light" w:hAnsi="Calibri Light" w:cstheme="majorHAnsi"/>
          <w:sz w:val="18"/>
          <w:szCs w:val="18"/>
          <w:lang w:val="ru-RU"/>
        </w:rPr>
        <w:t>О</w:t>
      </w:r>
      <w:r w:rsidRPr="00F86C20">
        <w:rPr>
          <w:rFonts w:ascii="Calibri Light" w:hAnsi="Calibri Light" w:cstheme="majorHAnsi"/>
          <w:sz w:val="18"/>
          <w:szCs w:val="18"/>
          <w:lang w:val="ru-RU"/>
        </w:rPr>
        <w:t xml:space="preserve"> преобразовании МП УКС Примэрии мун. Кишинэу в Главное управление капитальных инвестиций МСК</w:t>
      </w:r>
      <w:r w:rsidRPr="007E163D">
        <w:rPr>
          <w:rFonts w:ascii="Calibri Light" w:hAnsi="Calibri Light" w:cstheme="majorHAnsi"/>
          <w:sz w:val="18"/>
          <w:szCs w:val="18"/>
          <w:lang w:val="ru-RU"/>
        </w:rPr>
        <w:t>”.</w:t>
      </w:r>
    </w:p>
  </w:footnote>
  <w:footnote w:id="219">
    <w:p w14:paraId="30D5F84A" w14:textId="77777777" w:rsidR="000C032B" w:rsidRPr="000C1C9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C1C97">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0C1C97">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0C1C97">
        <w:rPr>
          <w:rFonts w:ascii="Calibri Light" w:hAnsi="Calibri Light" w:cstheme="majorHAnsi"/>
          <w:sz w:val="18"/>
          <w:szCs w:val="18"/>
          <w:lang w:val="ru-RU"/>
        </w:rPr>
        <w:t xml:space="preserve"> №3/90 </w:t>
      </w:r>
      <w:r>
        <w:rPr>
          <w:rFonts w:ascii="Calibri Light" w:hAnsi="Calibri Light" w:cstheme="majorHAnsi"/>
          <w:sz w:val="18"/>
          <w:szCs w:val="18"/>
          <w:lang w:val="ru-RU"/>
        </w:rPr>
        <w:t>от</w:t>
      </w:r>
      <w:r w:rsidRPr="000C1C97">
        <w:rPr>
          <w:rFonts w:ascii="Calibri Light" w:hAnsi="Calibri Light" w:cstheme="majorHAnsi"/>
          <w:sz w:val="18"/>
          <w:szCs w:val="18"/>
          <w:lang w:val="ru-RU"/>
        </w:rPr>
        <w:t xml:space="preserve"> 28.01.1999 „</w:t>
      </w:r>
      <w:r>
        <w:rPr>
          <w:rFonts w:ascii="Calibri Light" w:hAnsi="Calibri Light" w:cstheme="majorHAnsi"/>
          <w:sz w:val="18"/>
          <w:szCs w:val="18"/>
          <w:lang w:val="ru-RU"/>
        </w:rPr>
        <w:t xml:space="preserve">Об учреждении </w:t>
      </w:r>
      <w:r w:rsidRPr="000C1C97">
        <w:rPr>
          <w:rFonts w:ascii="Calibri Light" w:hAnsi="Calibri Light" w:cstheme="majorHAnsi"/>
          <w:sz w:val="18"/>
          <w:szCs w:val="18"/>
          <w:lang w:val="ru-RU"/>
        </w:rPr>
        <w:t>Полупроводников</w:t>
      </w:r>
      <w:r>
        <w:rPr>
          <w:rFonts w:ascii="Calibri Light" w:hAnsi="Calibri Light" w:cstheme="majorHAnsi"/>
          <w:sz w:val="18"/>
          <w:szCs w:val="18"/>
          <w:lang w:val="ru-RU"/>
        </w:rPr>
        <w:t>ого</w:t>
      </w:r>
      <w:r w:rsidRPr="000C1C97">
        <w:rPr>
          <w:rFonts w:ascii="Calibri Light" w:hAnsi="Calibri Light" w:cstheme="majorHAnsi"/>
          <w:sz w:val="18"/>
          <w:szCs w:val="18"/>
          <w:lang w:val="ru-RU"/>
        </w:rPr>
        <w:t xml:space="preserve"> центр</w:t>
      </w:r>
      <w:r>
        <w:rPr>
          <w:rFonts w:ascii="Calibri Light" w:hAnsi="Calibri Light" w:cstheme="majorHAnsi"/>
          <w:sz w:val="18"/>
          <w:szCs w:val="18"/>
          <w:lang w:val="ru-RU"/>
        </w:rPr>
        <w:t>а</w:t>
      </w:r>
      <w:r w:rsidRPr="000C1C97">
        <w:rPr>
          <w:rFonts w:ascii="Calibri Light" w:hAnsi="Calibri Light" w:cstheme="majorHAnsi"/>
          <w:sz w:val="18"/>
          <w:szCs w:val="18"/>
          <w:lang w:val="ru-RU"/>
        </w:rPr>
        <w:t xml:space="preserve"> „</w:t>
      </w:r>
      <w:r>
        <w:rPr>
          <w:rFonts w:ascii="Calibri Light" w:hAnsi="Calibri Light" w:cstheme="majorHAnsi"/>
          <w:sz w:val="18"/>
          <w:szCs w:val="18"/>
          <w:lang w:val="ru-RU"/>
        </w:rPr>
        <w:t>Серджиу Рэдэуцану</w:t>
      </w:r>
      <w:r w:rsidRPr="000C1C97">
        <w:rPr>
          <w:rFonts w:ascii="Calibri Light" w:hAnsi="Calibri Light" w:cstheme="majorHAnsi"/>
          <w:sz w:val="18"/>
          <w:szCs w:val="18"/>
          <w:lang w:val="ru-RU"/>
        </w:rPr>
        <w:t xml:space="preserve">”. </w:t>
      </w:r>
    </w:p>
  </w:footnote>
  <w:footnote w:id="220">
    <w:p w14:paraId="1BA2F10C" w14:textId="77777777" w:rsidR="000C032B" w:rsidRPr="000C1C97"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C1C97">
        <w:rPr>
          <w:rFonts w:ascii="Calibri Light" w:hAnsi="Calibri Light" w:cstheme="majorHAnsi"/>
          <w:sz w:val="18"/>
          <w:szCs w:val="18"/>
          <w:lang w:val="ru-RU"/>
        </w:rPr>
        <w:t xml:space="preserve"> 756,0 </w:t>
      </w:r>
      <w:r>
        <w:rPr>
          <w:rFonts w:ascii="Calibri Light" w:hAnsi="Calibri Light" w:cstheme="majorHAnsi"/>
          <w:sz w:val="18"/>
          <w:szCs w:val="18"/>
          <w:lang w:val="ru-RU"/>
        </w:rPr>
        <w:t>тыс</w:t>
      </w:r>
      <w:r w:rsidRPr="000C1C97">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0C1C97">
        <w:rPr>
          <w:rFonts w:ascii="Calibri Light" w:hAnsi="Calibri Light" w:cstheme="majorHAnsi"/>
          <w:sz w:val="18"/>
          <w:szCs w:val="18"/>
          <w:lang w:val="ru-RU"/>
        </w:rPr>
        <w:t xml:space="preserve"> /100 </w:t>
      </w:r>
      <w:r w:rsidRPr="009232AB">
        <w:rPr>
          <w:rFonts w:ascii="Calibri Light" w:hAnsi="Calibri Light" w:cstheme="majorHAnsi"/>
          <w:sz w:val="18"/>
          <w:szCs w:val="18"/>
        </w:rPr>
        <w:t>cote</w:t>
      </w:r>
      <w:r w:rsidRPr="000C1C9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0C1C97">
        <w:rPr>
          <w:rFonts w:ascii="Calibri Light" w:hAnsi="Calibri Light" w:cstheme="majorHAnsi"/>
          <w:sz w:val="18"/>
          <w:szCs w:val="18"/>
          <w:lang w:val="ru-RU"/>
        </w:rPr>
        <w:t xml:space="preserve"> 33,2.</w:t>
      </w:r>
    </w:p>
  </w:footnote>
  <w:footnote w:id="221">
    <w:p w14:paraId="55061BBF" w14:textId="77777777" w:rsidR="000C032B" w:rsidRPr="000C1C97"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C1C9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Согласно протоколу приема-передачи незавершенного строения от </w:t>
      </w:r>
      <w:r w:rsidRPr="000C1C97">
        <w:rPr>
          <w:rFonts w:ascii="Calibri Light" w:hAnsi="Calibri Light" w:cstheme="majorHAnsi"/>
          <w:sz w:val="18"/>
          <w:szCs w:val="18"/>
          <w:lang w:val="ru-RU"/>
        </w:rPr>
        <w:t>2002</w:t>
      </w:r>
      <w:r>
        <w:rPr>
          <w:rFonts w:ascii="Calibri Light" w:hAnsi="Calibri Light" w:cstheme="majorHAnsi"/>
          <w:sz w:val="18"/>
          <w:szCs w:val="18"/>
          <w:lang w:val="ru-RU"/>
        </w:rPr>
        <w:t xml:space="preserve"> года, оценка строения была проведена на основании ПП №</w:t>
      </w:r>
      <w:r w:rsidRPr="000C1C97">
        <w:rPr>
          <w:rFonts w:ascii="Calibri Light" w:hAnsi="Calibri Light" w:cstheme="majorHAnsi"/>
          <w:sz w:val="18"/>
          <w:szCs w:val="18"/>
          <w:lang w:val="ru-RU"/>
        </w:rPr>
        <w:t xml:space="preserve">1056 </w:t>
      </w:r>
      <w:r>
        <w:rPr>
          <w:rFonts w:ascii="Calibri Light" w:hAnsi="Calibri Light" w:cstheme="majorHAnsi"/>
          <w:sz w:val="18"/>
          <w:szCs w:val="18"/>
          <w:lang w:val="ru-RU"/>
        </w:rPr>
        <w:t>от</w:t>
      </w:r>
      <w:r w:rsidRPr="000C1C97">
        <w:rPr>
          <w:rFonts w:ascii="Calibri Light" w:hAnsi="Calibri Light" w:cstheme="majorHAnsi"/>
          <w:sz w:val="18"/>
          <w:szCs w:val="18"/>
          <w:lang w:val="ru-RU"/>
        </w:rPr>
        <w:t xml:space="preserve"> 12.11.1997 „</w:t>
      </w:r>
      <w:r>
        <w:rPr>
          <w:rFonts w:ascii="Calibri Light" w:hAnsi="Calibri Light" w:cstheme="majorHAnsi"/>
          <w:sz w:val="18"/>
          <w:szCs w:val="18"/>
          <w:lang w:val="ru-RU"/>
        </w:rPr>
        <w:t xml:space="preserve">О мерах по реализации Закона о Программе приватизации на </w:t>
      </w:r>
      <w:r w:rsidRPr="000C1C97">
        <w:rPr>
          <w:rFonts w:ascii="Calibri Light" w:hAnsi="Calibri Light" w:cstheme="majorHAnsi"/>
          <w:sz w:val="18"/>
          <w:szCs w:val="18"/>
          <w:lang w:val="ru-RU"/>
        </w:rPr>
        <w:t>1997-1998</w:t>
      </w:r>
      <w:r>
        <w:rPr>
          <w:rFonts w:ascii="Calibri Light" w:hAnsi="Calibri Light" w:cstheme="majorHAnsi"/>
          <w:sz w:val="18"/>
          <w:szCs w:val="18"/>
          <w:lang w:val="ru-RU"/>
        </w:rPr>
        <w:t xml:space="preserve"> годы</w:t>
      </w:r>
      <w:r w:rsidRPr="000C1C97">
        <w:rPr>
          <w:rFonts w:ascii="Calibri Light" w:hAnsi="Calibri Light" w:cstheme="majorHAnsi"/>
          <w:sz w:val="18"/>
          <w:szCs w:val="18"/>
          <w:lang w:val="ru-RU"/>
        </w:rPr>
        <w:t>” (</w:t>
      </w:r>
      <w:r>
        <w:rPr>
          <w:rFonts w:ascii="Calibri Light" w:hAnsi="Calibri Light" w:cstheme="majorHAnsi"/>
          <w:sz w:val="18"/>
          <w:szCs w:val="18"/>
          <w:lang w:val="ru-RU"/>
        </w:rPr>
        <w:t>приложение №</w:t>
      </w:r>
      <w:r w:rsidRPr="000C1C97">
        <w:rPr>
          <w:rFonts w:ascii="Calibri Light" w:hAnsi="Calibri Light" w:cstheme="majorHAnsi"/>
          <w:sz w:val="18"/>
          <w:szCs w:val="18"/>
          <w:lang w:val="ru-RU"/>
        </w:rPr>
        <w:t>6).</w:t>
      </w:r>
    </w:p>
  </w:footnote>
  <w:footnote w:id="222">
    <w:p w14:paraId="666345AD" w14:textId="77777777" w:rsidR="000C032B" w:rsidRPr="00FE3745"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об</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управлении</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публичной</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собственностью</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и</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ее</w:t>
      </w:r>
      <w:r w:rsidRPr="00FE3745">
        <w:rPr>
          <w:rFonts w:ascii="Calibri Light" w:hAnsi="Calibri Light" w:cstheme="majorHAnsi"/>
          <w:sz w:val="18"/>
          <w:szCs w:val="18"/>
          <w:lang w:val="ru-RU"/>
        </w:rPr>
        <w:t xml:space="preserve"> </w:t>
      </w:r>
      <w:r>
        <w:rPr>
          <w:rFonts w:ascii="Calibri Light" w:hAnsi="Calibri Light" w:cstheme="majorHAnsi"/>
          <w:sz w:val="18"/>
          <w:szCs w:val="18"/>
          <w:lang w:val="ru-RU"/>
        </w:rPr>
        <w:t>разгосударствлением</w:t>
      </w:r>
      <w:r w:rsidRPr="00FE3745">
        <w:rPr>
          <w:rFonts w:ascii="Calibri Light" w:hAnsi="Calibri Light" w:cstheme="majorHAnsi"/>
          <w:sz w:val="18"/>
          <w:szCs w:val="18"/>
          <w:lang w:val="ru-RU"/>
        </w:rPr>
        <w:t xml:space="preserve"> №121 </w:t>
      </w:r>
      <w:r>
        <w:rPr>
          <w:rFonts w:ascii="Calibri Light" w:hAnsi="Calibri Light" w:cstheme="majorHAnsi"/>
          <w:sz w:val="18"/>
          <w:szCs w:val="18"/>
          <w:lang w:val="ru-RU"/>
        </w:rPr>
        <w:t xml:space="preserve">от </w:t>
      </w:r>
      <w:r w:rsidRPr="00FE3745">
        <w:rPr>
          <w:rFonts w:ascii="Calibri Light" w:hAnsi="Calibri Light" w:cstheme="majorHAnsi"/>
          <w:sz w:val="18"/>
          <w:szCs w:val="18"/>
          <w:lang w:val="ru-RU"/>
        </w:rPr>
        <w:t>04.05.2007.</w:t>
      </w:r>
    </w:p>
  </w:footnote>
  <w:footnote w:id="223">
    <w:p w14:paraId="0974EF25" w14:textId="77777777" w:rsidR="000C032B" w:rsidRPr="00103E74"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03E74">
        <w:rPr>
          <w:rFonts w:ascii="Calibri Light" w:hAnsi="Calibri Light" w:cstheme="majorHAnsi"/>
          <w:sz w:val="18"/>
          <w:szCs w:val="18"/>
          <w:lang w:val="ru-RU"/>
        </w:rPr>
        <w:t xml:space="preserve"> </w:t>
      </w:r>
      <w:r>
        <w:rPr>
          <w:rFonts w:ascii="Calibri Light" w:hAnsi="Calibri Light" w:cstheme="majorHAnsi"/>
          <w:sz w:val="18"/>
          <w:szCs w:val="18"/>
          <w:lang w:val="ru-RU"/>
        </w:rPr>
        <w:t>Направлены в Отчетах, утвержденных Постановлениями Счетной палаты №</w:t>
      </w:r>
      <w:r w:rsidRPr="00103E74">
        <w:rPr>
          <w:rFonts w:ascii="Calibri Light" w:hAnsi="Calibri Light" w:cstheme="majorHAnsi"/>
          <w:sz w:val="18"/>
          <w:szCs w:val="18"/>
          <w:lang w:val="ru-RU"/>
        </w:rPr>
        <w:t xml:space="preserve">31 </w:t>
      </w:r>
      <w:r>
        <w:rPr>
          <w:rFonts w:ascii="Calibri Light" w:hAnsi="Calibri Light" w:cstheme="majorHAnsi"/>
          <w:sz w:val="18"/>
          <w:szCs w:val="18"/>
          <w:lang w:val="ru-RU"/>
        </w:rPr>
        <w:t>от 17.07.2020; №</w:t>
      </w:r>
      <w:r w:rsidRPr="00103E74">
        <w:rPr>
          <w:rFonts w:ascii="Calibri Light" w:hAnsi="Calibri Light" w:cstheme="majorHAnsi"/>
          <w:sz w:val="18"/>
          <w:szCs w:val="18"/>
          <w:lang w:val="ru-RU"/>
        </w:rPr>
        <w:t xml:space="preserve">16 </w:t>
      </w:r>
      <w:r>
        <w:rPr>
          <w:rFonts w:ascii="Calibri Light" w:hAnsi="Calibri Light" w:cstheme="majorHAnsi"/>
          <w:sz w:val="18"/>
          <w:szCs w:val="18"/>
          <w:lang w:val="ru-RU"/>
        </w:rPr>
        <w:t xml:space="preserve">от </w:t>
      </w:r>
      <w:r w:rsidRPr="00103E74">
        <w:rPr>
          <w:rFonts w:ascii="Calibri Light" w:hAnsi="Calibri Light" w:cstheme="majorHAnsi"/>
          <w:sz w:val="18"/>
          <w:szCs w:val="18"/>
          <w:lang w:val="ru-RU"/>
        </w:rPr>
        <w:t xml:space="preserve">29.04.2020; </w:t>
      </w:r>
      <w:r>
        <w:rPr>
          <w:rFonts w:ascii="Calibri Light" w:hAnsi="Calibri Light" w:cstheme="majorHAnsi"/>
          <w:sz w:val="18"/>
          <w:szCs w:val="18"/>
          <w:lang w:val="ru-RU"/>
        </w:rPr>
        <w:t>№</w:t>
      </w:r>
      <w:r w:rsidRPr="00103E74">
        <w:rPr>
          <w:rFonts w:ascii="Calibri Light" w:hAnsi="Calibri Light" w:cstheme="majorHAnsi"/>
          <w:sz w:val="18"/>
          <w:szCs w:val="18"/>
          <w:lang w:val="ru-RU"/>
        </w:rPr>
        <w:t xml:space="preserve">22 </w:t>
      </w:r>
      <w:r>
        <w:rPr>
          <w:rFonts w:ascii="Calibri Light" w:hAnsi="Calibri Light" w:cstheme="majorHAnsi"/>
          <w:sz w:val="18"/>
          <w:szCs w:val="18"/>
          <w:lang w:val="ru-RU"/>
        </w:rPr>
        <w:t xml:space="preserve">от </w:t>
      </w:r>
      <w:r w:rsidRPr="00103E74">
        <w:rPr>
          <w:rFonts w:ascii="Calibri Light" w:hAnsi="Calibri Light" w:cstheme="majorHAnsi"/>
          <w:sz w:val="18"/>
          <w:szCs w:val="18"/>
          <w:lang w:val="ru-RU"/>
        </w:rPr>
        <w:t xml:space="preserve">24.06.2020 </w:t>
      </w:r>
      <w:r>
        <w:rPr>
          <w:rFonts w:ascii="Calibri Light" w:hAnsi="Calibri Light" w:cstheme="majorHAnsi"/>
          <w:sz w:val="18"/>
          <w:szCs w:val="18"/>
          <w:lang w:val="ru-RU"/>
        </w:rPr>
        <w:t>и №</w:t>
      </w:r>
      <w:r w:rsidRPr="00103E74">
        <w:rPr>
          <w:rFonts w:ascii="Calibri Light" w:hAnsi="Calibri Light" w:cstheme="majorHAnsi"/>
          <w:sz w:val="18"/>
          <w:szCs w:val="18"/>
          <w:lang w:val="ru-RU"/>
        </w:rPr>
        <w:t xml:space="preserve">7 </w:t>
      </w:r>
      <w:r>
        <w:rPr>
          <w:rFonts w:ascii="Calibri Light" w:hAnsi="Calibri Light" w:cstheme="majorHAnsi"/>
          <w:sz w:val="18"/>
          <w:szCs w:val="18"/>
          <w:lang w:val="ru-RU"/>
        </w:rPr>
        <w:t xml:space="preserve">от </w:t>
      </w:r>
      <w:r w:rsidRPr="00103E74">
        <w:rPr>
          <w:rFonts w:ascii="Calibri Light" w:hAnsi="Calibri Light" w:cstheme="majorHAnsi"/>
          <w:sz w:val="18"/>
          <w:szCs w:val="18"/>
          <w:lang w:val="ru-RU"/>
        </w:rPr>
        <w:t>26.02.2021.</w:t>
      </w:r>
    </w:p>
  </w:footnote>
  <w:footnote w:id="224">
    <w:p w14:paraId="66070421" w14:textId="77777777" w:rsidR="000C032B" w:rsidRPr="006B4A92"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B4A92">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6B4A92">
        <w:rPr>
          <w:rFonts w:ascii="Calibri Light" w:hAnsi="Calibri Light" w:cstheme="majorHAnsi"/>
          <w:sz w:val="18"/>
          <w:szCs w:val="18"/>
          <w:lang w:val="ru-RU"/>
        </w:rPr>
        <w:t xml:space="preserve"> об основах градостроительства и обустройстве территории</w:t>
      </w:r>
      <w:r>
        <w:rPr>
          <w:rFonts w:ascii="Calibri Light" w:hAnsi="Calibri Light" w:cstheme="majorHAnsi"/>
          <w:sz w:val="18"/>
          <w:szCs w:val="18"/>
          <w:lang w:val="ru-RU"/>
        </w:rPr>
        <w:t xml:space="preserve"> </w:t>
      </w:r>
      <w:r w:rsidRPr="006B4A92">
        <w:rPr>
          <w:rFonts w:ascii="Calibri Light" w:hAnsi="Calibri Light" w:cstheme="majorHAnsi"/>
          <w:sz w:val="18"/>
          <w:szCs w:val="18"/>
          <w:lang w:val="ru-RU"/>
        </w:rPr>
        <w:t xml:space="preserve">№835 </w:t>
      </w:r>
      <w:r>
        <w:rPr>
          <w:rFonts w:ascii="Calibri Light" w:hAnsi="Calibri Light" w:cstheme="majorHAnsi"/>
          <w:sz w:val="18"/>
          <w:szCs w:val="18"/>
          <w:lang w:val="ru-RU"/>
        </w:rPr>
        <w:t>от</w:t>
      </w:r>
      <w:r w:rsidRPr="006B4A92">
        <w:rPr>
          <w:rFonts w:ascii="Calibri Light" w:hAnsi="Calibri Light" w:cstheme="majorHAnsi"/>
          <w:sz w:val="18"/>
          <w:szCs w:val="18"/>
          <w:lang w:val="ru-RU"/>
        </w:rPr>
        <w:t xml:space="preserve"> 17.05.1996.</w:t>
      </w:r>
    </w:p>
  </w:footnote>
  <w:footnote w:id="225">
    <w:p w14:paraId="36364DD7" w14:textId="77777777" w:rsidR="000C032B" w:rsidRPr="003847EB"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847EB">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3847EB">
        <w:rPr>
          <w:rFonts w:ascii="Calibri Light" w:hAnsi="Calibri Light" w:cstheme="majorHAnsi"/>
          <w:sz w:val="18"/>
          <w:szCs w:val="18"/>
          <w:lang w:val="ru-RU"/>
        </w:rPr>
        <w:t xml:space="preserve"> </w:t>
      </w:r>
      <w:r>
        <w:rPr>
          <w:rFonts w:ascii="Calibri Light" w:hAnsi="Calibri Light" w:cstheme="majorHAnsi"/>
          <w:sz w:val="18"/>
          <w:szCs w:val="18"/>
          <w:lang w:val="ru-RU"/>
        </w:rPr>
        <w:t>о</w:t>
      </w:r>
      <w:r w:rsidRPr="003847EB">
        <w:rPr>
          <w:rFonts w:ascii="Calibri Light" w:hAnsi="Calibri Light" w:cstheme="majorHAnsi"/>
          <w:sz w:val="18"/>
          <w:szCs w:val="18"/>
          <w:lang w:val="ru-RU"/>
        </w:rPr>
        <w:t xml:space="preserve"> разрешении выполнения строительных работ </w:t>
      </w:r>
      <w:r>
        <w:rPr>
          <w:rFonts w:ascii="Calibri Light" w:hAnsi="Calibri Light" w:cstheme="majorHAnsi"/>
          <w:sz w:val="18"/>
          <w:szCs w:val="18"/>
          <w:lang w:val="ru-RU"/>
        </w:rPr>
        <w:t xml:space="preserve">№163 от </w:t>
      </w:r>
      <w:r w:rsidRPr="003847EB">
        <w:rPr>
          <w:rFonts w:ascii="Calibri Light" w:hAnsi="Calibri Light" w:cstheme="majorHAnsi"/>
          <w:sz w:val="18"/>
          <w:szCs w:val="18"/>
          <w:lang w:val="ru-RU"/>
        </w:rPr>
        <w:t>09.07.2010.</w:t>
      </w:r>
    </w:p>
  </w:footnote>
  <w:footnote w:id="226">
    <w:p w14:paraId="5C550181" w14:textId="77777777" w:rsidR="000C032B" w:rsidRPr="00C900B6"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900B6">
        <w:rPr>
          <w:rFonts w:ascii="Calibri Light" w:hAnsi="Calibri Light" w:cstheme="majorHAnsi"/>
          <w:sz w:val="18"/>
          <w:szCs w:val="18"/>
          <w:lang w:val="ru-RU"/>
        </w:rPr>
        <w:t xml:space="preserve"> </w:t>
      </w:r>
      <w:r w:rsidRPr="00C900B6">
        <w:rPr>
          <w:rFonts w:ascii="Calibri Light" w:hAnsi="Calibri Light" w:cstheme="majorHAnsi"/>
          <w:i/>
          <w:sz w:val="18"/>
          <w:szCs w:val="18"/>
          <w:lang w:val="ru-RU"/>
        </w:rPr>
        <w:t xml:space="preserve">1937,49 </w:t>
      </w:r>
      <w:r>
        <w:rPr>
          <w:rFonts w:ascii="Calibri Light" w:hAnsi="Calibri Light" w:cstheme="majorHAnsi"/>
          <w:i/>
          <w:sz w:val="18"/>
          <w:szCs w:val="18"/>
          <w:lang w:val="ru-RU"/>
        </w:rPr>
        <w:t>км</w:t>
      </w:r>
      <w:r w:rsidRPr="00C900B6">
        <w:rPr>
          <w:rFonts w:ascii="Calibri Light" w:hAnsi="Calibri Light" w:cstheme="majorHAnsi"/>
          <w:sz w:val="18"/>
          <w:szCs w:val="18"/>
          <w:lang w:val="ru-RU"/>
        </w:rPr>
        <w:t xml:space="preserve"> – </w:t>
      </w:r>
      <w:r>
        <w:rPr>
          <w:rFonts w:ascii="Calibri Light" w:hAnsi="Calibri Light" w:cstheme="majorHAnsi"/>
          <w:sz w:val="18"/>
          <w:szCs w:val="18"/>
          <w:lang w:val="ru-RU"/>
        </w:rPr>
        <w:t>сети воды и</w:t>
      </w:r>
      <w:r w:rsidRPr="00C900B6">
        <w:rPr>
          <w:rFonts w:ascii="Calibri Light" w:hAnsi="Calibri Light" w:cstheme="majorHAnsi"/>
          <w:sz w:val="18"/>
          <w:szCs w:val="18"/>
          <w:lang w:val="ru-RU"/>
        </w:rPr>
        <w:t xml:space="preserve"> </w:t>
      </w:r>
      <w:r w:rsidRPr="00C900B6">
        <w:rPr>
          <w:rFonts w:ascii="Calibri Light" w:hAnsi="Calibri Light" w:cstheme="majorHAnsi"/>
          <w:i/>
          <w:sz w:val="18"/>
          <w:szCs w:val="18"/>
          <w:lang w:val="ru-RU"/>
        </w:rPr>
        <w:t xml:space="preserve">1116,63 </w:t>
      </w:r>
      <w:r>
        <w:rPr>
          <w:rFonts w:ascii="Calibri Light" w:hAnsi="Calibri Light" w:cstheme="majorHAnsi"/>
          <w:i/>
          <w:sz w:val="18"/>
          <w:szCs w:val="18"/>
          <w:lang w:val="ru-RU"/>
        </w:rPr>
        <w:t>км</w:t>
      </w:r>
      <w:r w:rsidRPr="00C900B6">
        <w:rPr>
          <w:rFonts w:ascii="Calibri Light" w:hAnsi="Calibri Light" w:cstheme="majorHAnsi"/>
          <w:sz w:val="18"/>
          <w:szCs w:val="18"/>
          <w:lang w:val="ru-RU"/>
        </w:rPr>
        <w:t xml:space="preserve"> – </w:t>
      </w:r>
      <w:r>
        <w:rPr>
          <w:rFonts w:ascii="Calibri Light" w:hAnsi="Calibri Light" w:cstheme="majorHAnsi"/>
          <w:sz w:val="18"/>
          <w:szCs w:val="18"/>
          <w:lang w:val="ru-RU"/>
        </w:rPr>
        <w:t>сети канализации</w:t>
      </w:r>
      <w:r w:rsidRPr="00C900B6">
        <w:rPr>
          <w:rFonts w:ascii="Calibri Light" w:hAnsi="Calibri Light" w:cstheme="majorHAnsi"/>
          <w:sz w:val="18"/>
          <w:szCs w:val="18"/>
          <w:lang w:val="ru-RU"/>
        </w:rPr>
        <w:t>.</w:t>
      </w:r>
    </w:p>
  </w:footnote>
  <w:footnote w:id="227">
    <w:p w14:paraId="442787E2" w14:textId="77777777" w:rsidR="000C032B" w:rsidRPr="00886E5D" w:rsidRDefault="000C032B" w:rsidP="00897D0B">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86E5D">
        <w:rPr>
          <w:rFonts w:ascii="Calibri Light" w:hAnsi="Calibri Light" w:cstheme="majorHAnsi"/>
          <w:sz w:val="18"/>
          <w:szCs w:val="18"/>
          <w:lang w:val="ru-RU"/>
        </w:rPr>
        <w:t xml:space="preserve"> </w:t>
      </w:r>
      <w:r>
        <w:rPr>
          <w:rFonts w:ascii="Calibri Light" w:hAnsi="Calibri Light" w:cstheme="majorHAnsi"/>
          <w:sz w:val="18"/>
          <w:szCs w:val="18"/>
          <w:lang w:val="ru-RU"/>
        </w:rPr>
        <w:t>Мун</w:t>
      </w:r>
      <w:r w:rsidRPr="00886E5D">
        <w:rPr>
          <w:rFonts w:ascii="Calibri Light" w:hAnsi="Calibri Light" w:cstheme="majorHAnsi"/>
          <w:iCs/>
          <w:sz w:val="18"/>
          <w:szCs w:val="18"/>
          <w:lang w:val="ru-RU"/>
        </w:rPr>
        <w:t>.</w:t>
      </w:r>
      <w:r>
        <w:rPr>
          <w:rFonts w:ascii="Calibri Light" w:hAnsi="Calibri Light" w:cstheme="majorHAnsi"/>
          <w:iCs/>
          <w:sz w:val="18"/>
          <w:szCs w:val="18"/>
          <w:lang w:val="ru-RU"/>
        </w:rPr>
        <w:t xml:space="preserve"> Кишинэу</w:t>
      </w:r>
      <w:r w:rsidRPr="00886E5D">
        <w:rPr>
          <w:rFonts w:ascii="Calibri Light" w:hAnsi="Calibri Light" w:cstheme="majorHAnsi"/>
          <w:iCs/>
          <w:sz w:val="18"/>
          <w:szCs w:val="18"/>
          <w:lang w:val="ru-RU"/>
        </w:rPr>
        <w:t xml:space="preserve"> – 1.124.858,83 </w:t>
      </w:r>
      <w:r>
        <w:rPr>
          <w:rFonts w:ascii="Calibri Light" w:hAnsi="Calibri Light" w:cstheme="majorHAnsi"/>
          <w:iCs/>
          <w:sz w:val="18"/>
          <w:szCs w:val="18"/>
          <w:lang w:val="ru-RU"/>
        </w:rPr>
        <w:t xml:space="preserve">тыс. леев и пригороды </w:t>
      </w:r>
      <w:r w:rsidRPr="00886E5D">
        <w:rPr>
          <w:rFonts w:ascii="Calibri Light" w:hAnsi="Calibri Light" w:cstheme="majorHAnsi"/>
          <w:iCs/>
          <w:sz w:val="18"/>
          <w:szCs w:val="18"/>
          <w:lang w:val="ru-RU"/>
        </w:rPr>
        <w:t>– 329.246,84</w:t>
      </w:r>
      <w:r>
        <w:rPr>
          <w:rFonts w:ascii="Calibri Light" w:hAnsi="Calibri Light" w:cstheme="majorHAnsi"/>
          <w:iCs/>
          <w:sz w:val="18"/>
          <w:szCs w:val="18"/>
          <w:lang w:val="ru-RU"/>
        </w:rPr>
        <w:t xml:space="preserve"> тыс. леев</w:t>
      </w:r>
      <w:r w:rsidRPr="00886E5D">
        <w:rPr>
          <w:rFonts w:ascii="Calibri Light" w:hAnsi="Calibri Light" w:cstheme="majorHAnsi"/>
          <w:iCs/>
          <w:sz w:val="18"/>
          <w:szCs w:val="18"/>
          <w:lang w:val="ru-RU"/>
        </w:rPr>
        <w:t>.</w:t>
      </w:r>
    </w:p>
  </w:footnote>
  <w:footnote w:id="228">
    <w:p w14:paraId="3B94B0A9" w14:textId="77777777" w:rsidR="000C032B" w:rsidRPr="00FF2187"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F218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Налоговая накладная </w:t>
      </w:r>
      <w:r w:rsidRPr="009232AB">
        <w:rPr>
          <w:rFonts w:ascii="Calibri Light" w:hAnsi="Calibri Light" w:cstheme="majorHAnsi"/>
          <w:sz w:val="18"/>
          <w:szCs w:val="18"/>
        </w:rPr>
        <w:t>AAN</w:t>
      </w:r>
      <w:r w:rsidRPr="00FF2187">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FF2187">
        <w:rPr>
          <w:rFonts w:ascii="Calibri Light" w:hAnsi="Calibri Light" w:cstheme="majorHAnsi"/>
          <w:sz w:val="18"/>
          <w:szCs w:val="18"/>
          <w:lang w:val="ru-RU"/>
        </w:rPr>
        <w:t xml:space="preserve"> 6740632 </w:t>
      </w:r>
      <w:r>
        <w:rPr>
          <w:rFonts w:ascii="Calibri Light" w:hAnsi="Calibri Light" w:cstheme="majorHAnsi"/>
          <w:sz w:val="18"/>
          <w:szCs w:val="18"/>
          <w:lang w:val="ru-RU"/>
        </w:rPr>
        <w:t xml:space="preserve">от </w:t>
      </w:r>
      <w:r w:rsidRPr="00FF2187">
        <w:rPr>
          <w:rFonts w:ascii="Calibri Light" w:hAnsi="Calibri Light" w:cstheme="majorHAnsi"/>
          <w:sz w:val="18"/>
          <w:szCs w:val="18"/>
          <w:lang w:val="ru-RU"/>
        </w:rPr>
        <w:t>03.05.2022</w:t>
      </w:r>
      <w:r>
        <w:rPr>
          <w:rFonts w:ascii="Calibri Light" w:hAnsi="Calibri Light" w:cstheme="majorHAnsi"/>
          <w:sz w:val="18"/>
          <w:szCs w:val="18"/>
          <w:lang w:val="ru-RU"/>
        </w:rPr>
        <w:t xml:space="preserve"> в размере </w:t>
      </w:r>
      <w:r w:rsidRPr="00FF2187">
        <w:rPr>
          <w:rFonts w:ascii="Calibri Light" w:hAnsi="Calibri Light" w:cstheme="majorHAnsi"/>
          <w:sz w:val="18"/>
          <w:szCs w:val="18"/>
          <w:lang w:val="ru-RU"/>
        </w:rPr>
        <w:t>1</w:t>
      </w:r>
      <w:r w:rsidRPr="00FF2187">
        <w:rPr>
          <w:rFonts w:ascii="Calibri Light" w:hAnsi="Calibri Light" w:cstheme="majorHAnsi"/>
          <w:iCs/>
          <w:sz w:val="18"/>
          <w:szCs w:val="18"/>
          <w:lang w:val="ru-RU"/>
        </w:rPr>
        <w:t xml:space="preserve">.454.105,67 </w:t>
      </w:r>
      <w:r>
        <w:rPr>
          <w:rFonts w:ascii="Calibri Light" w:hAnsi="Calibri Light" w:cstheme="majorHAnsi"/>
          <w:iCs/>
          <w:sz w:val="18"/>
          <w:szCs w:val="18"/>
          <w:lang w:val="ru-RU"/>
        </w:rPr>
        <w:t>тыс</w:t>
      </w:r>
      <w:r w:rsidRPr="00FF2187">
        <w:rPr>
          <w:rFonts w:ascii="Calibri Light" w:hAnsi="Calibri Light" w:cstheme="majorHAnsi"/>
          <w:iCs/>
          <w:sz w:val="18"/>
          <w:szCs w:val="18"/>
          <w:lang w:val="ru-RU"/>
        </w:rPr>
        <w:t xml:space="preserve">. </w:t>
      </w:r>
      <w:r>
        <w:rPr>
          <w:rFonts w:ascii="Calibri Light" w:hAnsi="Calibri Light" w:cstheme="majorHAnsi"/>
          <w:iCs/>
          <w:sz w:val="18"/>
          <w:szCs w:val="18"/>
          <w:lang w:val="ru-RU"/>
        </w:rPr>
        <w:t>леев</w:t>
      </w:r>
      <w:r w:rsidRPr="00FF2187">
        <w:rPr>
          <w:rFonts w:ascii="Calibri Light" w:hAnsi="Calibri Light" w:cstheme="majorHAnsi"/>
          <w:iCs/>
          <w:sz w:val="18"/>
          <w:szCs w:val="18"/>
          <w:lang w:val="ru-RU"/>
        </w:rPr>
        <w:t>.</w:t>
      </w:r>
    </w:p>
  </w:footnote>
  <w:footnote w:id="229">
    <w:p w14:paraId="524A08C7" w14:textId="77777777" w:rsidR="000C032B" w:rsidRPr="00FF2187"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F2187">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FF2187">
        <w:rPr>
          <w:rFonts w:ascii="Calibri Light" w:hAnsi="Calibri Light" w:cstheme="majorHAnsi"/>
          <w:sz w:val="18"/>
          <w:szCs w:val="18"/>
          <w:lang w:val="ru-RU"/>
        </w:rPr>
        <w:t xml:space="preserve"> №3/12 </w:t>
      </w:r>
      <w:r>
        <w:rPr>
          <w:rFonts w:ascii="Calibri Light" w:hAnsi="Calibri Light" w:cstheme="majorHAnsi"/>
          <w:sz w:val="18"/>
          <w:szCs w:val="18"/>
          <w:lang w:val="ru-RU"/>
        </w:rPr>
        <w:t>от</w:t>
      </w:r>
      <w:r w:rsidRPr="00FF2187">
        <w:rPr>
          <w:rFonts w:ascii="Calibri Light" w:hAnsi="Calibri Light" w:cstheme="majorHAnsi"/>
          <w:sz w:val="18"/>
          <w:szCs w:val="18"/>
          <w:lang w:val="ru-RU"/>
        </w:rPr>
        <w:t xml:space="preserve"> 27.04.2022 „</w:t>
      </w:r>
      <w:r>
        <w:rPr>
          <w:rFonts w:ascii="Calibri Light" w:hAnsi="Calibri Light" w:cstheme="majorHAnsi"/>
          <w:sz w:val="18"/>
          <w:szCs w:val="18"/>
          <w:lang w:val="ru-RU"/>
        </w:rPr>
        <w:t xml:space="preserve">О внесении изменений в Договор о делегировании управления </w:t>
      </w:r>
      <w:r w:rsidRPr="00FF2187">
        <w:rPr>
          <w:rFonts w:ascii="Calibri Light" w:hAnsi="Calibri Light" w:cstheme="majorHAnsi"/>
          <w:sz w:val="18"/>
          <w:szCs w:val="18"/>
          <w:lang w:val="ru-RU"/>
        </w:rPr>
        <w:t>публичной услугой обеспечения водой и канализацией</w:t>
      </w:r>
      <w:r>
        <w:rPr>
          <w:rFonts w:ascii="Calibri Light" w:hAnsi="Calibri Light" w:cstheme="majorHAnsi"/>
          <w:sz w:val="18"/>
          <w:szCs w:val="18"/>
          <w:lang w:val="ru-RU"/>
        </w:rPr>
        <w:t xml:space="preserve"> №</w:t>
      </w:r>
      <w:r w:rsidRPr="00FF2187">
        <w:rPr>
          <w:rFonts w:ascii="Calibri Light" w:hAnsi="Calibri Light" w:cstheme="majorHAnsi"/>
          <w:sz w:val="18"/>
          <w:szCs w:val="18"/>
          <w:lang w:val="ru-RU"/>
        </w:rPr>
        <w:t xml:space="preserve">94 </w:t>
      </w:r>
      <w:r>
        <w:rPr>
          <w:rFonts w:ascii="Calibri Light" w:hAnsi="Calibri Light" w:cstheme="majorHAnsi"/>
          <w:sz w:val="18"/>
          <w:szCs w:val="18"/>
          <w:lang w:val="ru-RU"/>
        </w:rPr>
        <w:t>от</w:t>
      </w:r>
      <w:r w:rsidRPr="00FF2187">
        <w:rPr>
          <w:rFonts w:ascii="Calibri Light" w:hAnsi="Calibri Light" w:cstheme="majorHAnsi"/>
          <w:sz w:val="18"/>
          <w:szCs w:val="18"/>
          <w:lang w:val="ru-RU"/>
        </w:rPr>
        <w:t xml:space="preserve"> 13.03.2015”.</w:t>
      </w:r>
    </w:p>
  </w:footnote>
  <w:footnote w:id="230">
    <w:p w14:paraId="7D3F9BC5" w14:textId="77777777" w:rsidR="000C032B" w:rsidRPr="00FF2187"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FF2187">
        <w:rPr>
          <w:rFonts w:ascii="Calibri Light" w:hAnsi="Calibri Light" w:cstheme="majorHAnsi"/>
          <w:sz w:val="18"/>
          <w:szCs w:val="18"/>
          <w:lang w:val="ru-RU"/>
        </w:rPr>
        <w:t xml:space="preserve"> </w:t>
      </w:r>
      <w:r>
        <w:rPr>
          <w:rFonts w:ascii="Calibri Light" w:hAnsi="Calibri Light" w:cstheme="majorHAnsi"/>
          <w:sz w:val="18"/>
          <w:szCs w:val="18"/>
          <w:lang w:val="ru-RU"/>
        </w:rPr>
        <w:t>Дополнительные</w:t>
      </w:r>
      <w:r w:rsidRPr="00FF2187">
        <w:rPr>
          <w:rFonts w:ascii="Calibri Light" w:hAnsi="Calibri Light" w:cstheme="majorHAnsi"/>
          <w:sz w:val="18"/>
          <w:szCs w:val="18"/>
          <w:lang w:val="ru-RU"/>
        </w:rPr>
        <w:t xml:space="preserve"> </w:t>
      </w:r>
      <w:r>
        <w:rPr>
          <w:rFonts w:ascii="Calibri Light" w:hAnsi="Calibri Light" w:cstheme="majorHAnsi"/>
          <w:sz w:val="18"/>
          <w:szCs w:val="18"/>
          <w:lang w:val="ru-RU"/>
        </w:rPr>
        <w:t>соглашения</w:t>
      </w:r>
      <w:r w:rsidRPr="00FF2187">
        <w:rPr>
          <w:rFonts w:ascii="Calibri Light" w:hAnsi="Calibri Light" w:cstheme="majorHAnsi"/>
          <w:sz w:val="18"/>
          <w:szCs w:val="18"/>
          <w:lang w:val="ru-RU"/>
        </w:rPr>
        <w:t xml:space="preserve"> №1 </w:t>
      </w:r>
      <w:r>
        <w:rPr>
          <w:rFonts w:ascii="Calibri Light" w:hAnsi="Calibri Light" w:cstheme="majorHAnsi"/>
          <w:sz w:val="18"/>
          <w:szCs w:val="18"/>
          <w:lang w:val="ru-RU"/>
        </w:rPr>
        <w:t>и</w:t>
      </w:r>
      <w:r w:rsidRPr="00FF2187">
        <w:rPr>
          <w:rFonts w:ascii="Calibri Light" w:hAnsi="Calibri Light" w:cstheme="majorHAnsi"/>
          <w:sz w:val="18"/>
          <w:szCs w:val="18"/>
          <w:lang w:val="ru-RU"/>
        </w:rPr>
        <w:t xml:space="preserve"> №2, </w:t>
      </w:r>
      <w:r>
        <w:rPr>
          <w:rFonts w:ascii="Calibri Light" w:hAnsi="Calibri Light" w:cstheme="majorHAnsi"/>
          <w:sz w:val="18"/>
          <w:szCs w:val="18"/>
          <w:lang w:val="ru-RU"/>
        </w:rPr>
        <w:t xml:space="preserve">с приложением перечня </w:t>
      </w:r>
      <w:r w:rsidRPr="00FF2187">
        <w:rPr>
          <w:rFonts w:ascii="Calibri Light" w:hAnsi="Calibri Light" w:cstheme="majorHAnsi"/>
          <w:sz w:val="18"/>
          <w:szCs w:val="18"/>
          <w:lang w:val="ru-RU"/>
        </w:rPr>
        <w:t>движимого и недвижимого имущества инженерно-технической инфраструктуры, связанной с публичной услугой обеспечения водой и канализацией</w:t>
      </w:r>
      <w:r>
        <w:rPr>
          <w:rFonts w:ascii="Calibri Light" w:hAnsi="Calibri Light" w:cstheme="majorHAnsi"/>
          <w:sz w:val="18"/>
          <w:szCs w:val="18"/>
          <w:lang w:val="ru-RU"/>
        </w:rPr>
        <w:t>, публичной или частной собственности АТЕ.</w:t>
      </w:r>
    </w:p>
  </w:footnote>
  <w:footnote w:id="231">
    <w:p w14:paraId="0C47E0D6" w14:textId="77777777" w:rsidR="000C032B" w:rsidRPr="0093712F"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3712F">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93712F">
        <w:rPr>
          <w:rFonts w:ascii="Calibri Light" w:hAnsi="Calibri Light" w:cstheme="majorHAnsi"/>
          <w:sz w:val="18"/>
          <w:szCs w:val="18"/>
          <w:lang w:val="ru-RU"/>
        </w:rPr>
        <w:t xml:space="preserve">. 29 (3) </w:t>
      </w:r>
      <w:r>
        <w:rPr>
          <w:rFonts w:ascii="Calibri Light" w:hAnsi="Calibri Light" w:cstheme="majorHAnsi"/>
          <w:sz w:val="18"/>
          <w:szCs w:val="18"/>
          <w:lang w:val="ru-RU"/>
        </w:rPr>
        <w:t>Закона о</w:t>
      </w:r>
      <w:r w:rsidRPr="0093712F">
        <w:rPr>
          <w:rFonts w:ascii="Calibri Light" w:hAnsi="Calibri Light" w:cstheme="majorHAnsi"/>
          <w:sz w:val="18"/>
          <w:szCs w:val="18"/>
          <w:lang w:val="ru-RU"/>
        </w:rPr>
        <w:t xml:space="preserve"> публичной услуге водоснабжения и канализации </w:t>
      </w:r>
      <w:r>
        <w:rPr>
          <w:rFonts w:ascii="Calibri Light" w:hAnsi="Calibri Light" w:cstheme="majorHAnsi"/>
          <w:sz w:val="18"/>
          <w:szCs w:val="18"/>
          <w:lang w:val="ru-RU"/>
        </w:rPr>
        <w:t>№303/2013</w:t>
      </w:r>
      <w:r w:rsidRPr="0093712F">
        <w:rPr>
          <w:rFonts w:ascii="Calibri Light" w:hAnsi="Calibri Light" w:cstheme="majorHAnsi"/>
          <w:sz w:val="18"/>
          <w:szCs w:val="18"/>
          <w:lang w:val="ru-RU"/>
        </w:rPr>
        <w:t>.</w:t>
      </w:r>
    </w:p>
  </w:footnote>
  <w:footnote w:id="232">
    <w:p w14:paraId="3C89266B" w14:textId="77777777" w:rsidR="000C032B" w:rsidRPr="00376904"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3712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Жилые дома по бул. Штефан чел Маре ши Сфынт </w:t>
      </w:r>
      <w:r w:rsidRPr="0093712F">
        <w:rPr>
          <w:rFonts w:ascii="Calibri Light" w:hAnsi="Calibri Light" w:cstheme="majorHAnsi"/>
          <w:sz w:val="18"/>
          <w:szCs w:val="18"/>
          <w:lang w:val="ru-RU"/>
        </w:rPr>
        <w:t>126</w:t>
      </w:r>
      <w:r>
        <w:rPr>
          <w:rFonts w:ascii="Calibri Light" w:hAnsi="Calibri Light" w:cstheme="majorHAnsi"/>
          <w:sz w:val="18"/>
          <w:szCs w:val="18"/>
          <w:lang w:val="ru-RU"/>
        </w:rPr>
        <w:t xml:space="preserve"> и ул. Т. Владимиреску </w:t>
      </w:r>
      <w:r w:rsidRPr="00376904">
        <w:rPr>
          <w:rFonts w:ascii="Calibri Light" w:hAnsi="Calibri Light" w:cstheme="majorHAnsi"/>
          <w:sz w:val="18"/>
          <w:szCs w:val="18"/>
          <w:lang w:val="ru-RU"/>
        </w:rPr>
        <w:t>12/7.</w:t>
      </w:r>
    </w:p>
  </w:footnote>
  <w:footnote w:id="233">
    <w:p w14:paraId="7493A4F2" w14:textId="77777777" w:rsidR="000C032B" w:rsidRPr="00376904"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8 - </w:t>
      </w:r>
      <w:r>
        <w:rPr>
          <w:rFonts w:ascii="Calibri Light" w:hAnsi="Calibri Light" w:cstheme="majorHAnsi"/>
          <w:sz w:val="18"/>
          <w:szCs w:val="18"/>
          <w:lang w:val="ru-RU"/>
        </w:rPr>
        <w:t>бул. Штефан чел Маре ши Сфынт</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126; </w:t>
      </w:r>
      <w:r>
        <w:rPr>
          <w:rFonts w:ascii="Calibri Light" w:hAnsi="Calibri Light" w:cstheme="majorHAnsi"/>
          <w:sz w:val="18"/>
          <w:szCs w:val="18"/>
          <w:lang w:val="ru-RU"/>
        </w:rPr>
        <w:t>МП УЖФ –</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ул. Кока</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45; </w:t>
      </w:r>
      <w:r>
        <w:rPr>
          <w:rFonts w:ascii="Calibri Light" w:hAnsi="Calibri Light" w:cstheme="majorHAnsi"/>
          <w:sz w:val="18"/>
          <w:szCs w:val="18"/>
          <w:lang w:val="ru-RU"/>
        </w:rPr>
        <w:t>МП УЖФ –</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ул Кока</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30 </w:t>
      </w:r>
      <w:r w:rsidRPr="009232AB">
        <w:rPr>
          <w:rFonts w:ascii="Calibri Light" w:hAnsi="Calibri Light" w:cstheme="majorHAnsi"/>
          <w:sz w:val="18"/>
          <w:szCs w:val="18"/>
        </w:rPr>
        <w:t>B</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17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ул. Ваду-луй-Водэ</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17 </w:t>
      </w:r>
      <w:r w:rsidRPr="009232AB">
        <w:rPr>
          <w:rFonts w:ascii="Calibri Light" w:hAnsi="Calibri Light" w:cstheme="majorHAnsi"/>
          <w:sz w:val="18"/>
          <w:szCs w:val="18"/>
        </w:rPr>
        <w:t>L</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18 - </w:t>
      </w:r>
      <w:r>
        <w:rPr>
          <w:rFonts w:ascii="Calibri Light" w:hAnsi="Calibri Light" w:cstheme="majorHAnsi"/>
          <w:sz w:val="18"/>
          <w:szCs w:val="18"/>
          <w:lang w:val="ru-RU"/>
        </w:rPr>
        <w:t>ул</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Владимиреску </w:t>
      </w:r>
      <w:r w:rsidRPr="009232AB">
        <w:rPr>
          <w:rFonts w:ascii="Calibri Light" w:hAnsi="Calibri Light" w:cstheme="majorHAnsi"/>
          <w:sz w:val="18"/>
          <w:szCs w:val="18"/>
        </w:rPr>
        <w:t>T</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12/ 7.</w:t>
      </w:r>
    </w:p>
  </w:footnote>
  <w:footnote w:id="234">
    <w:p w14:paraId="5F2BBC17" w14:textId="77777777" w:rsidR="000C032B" w:rsidRPr="00110F8E" w:rsidRDefault="000C032B" w:rsidP="00897D0B">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10 - </w:t>
      </w:r>
      <w:r>
        <w:rPr>
          <w:rFonts w:ascii="Calibri Light" w:hAnsi="Calibri Light" w:cstheme="majorHAnsi"/>
          <w:sz w:val="18"/>
          <w:szCs w:val="18"/>
          <w:lang w:val="ru-RU"/>
        </w:rPr>
        <w:t>шос</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Хынчешть</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22 </w:t>
      </w:r>
      <w:r w:rsidRPr="009232AB">
        <w:rPr>
          <w:rFonts w:ascii="Calibri Light" w:hAnsi="Calibri Light" w:cstheme="majorHAnsi"/>
          <w:sz w:val="18"/>
          <w:szCs w:val="18"/>
        </w:rPr>
        <w:t>A</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12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ул. Лек Казински</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10/ 1;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17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ул. Браништи</w:t>
      </w:r>
      <w:r w:rsidRPr="00376904">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376904">
        <w:rPr>
          <w:rFonts w:ascii="Calibri Light" w:hAnsi="Calibri Light" w:cstheme="majorHAnsi"/>
          <w:sz w:val="18"/>
          <w:szCs w:val="18"/>
          <w:lang w:val="ru-RU"/>
        </w:rPr>
        <w:t xml:space="preserve">9/ 2; </w:t>
      </w:r>
      <w:r>
        <w:rPr>
          <w:rFonts w:ascii="Calibri Light" w:hAnsi="Calibri Light" w:cstheme="majorHAnsi"/>
          <w:sz w:val="18"/>
          <w:szCs w:val="18"/>
          <w:lang w:val="ru-RU"/>
        </w:rPr>
        <w:t xml:space="preserve">МП УЖФ </w:t>
      </w:r>
      <w:r w:rsidRPr="00376904">
        <w:rPr>
          <w:rFonts w:ascii="Calibri Light" w:hAnsi="Calibri Light" w:cstheme="majorHAnsi"/>
          <w:sz w:val="18"/>
          <w:szCs w:val="18"/>
          <w:lang w:val="ru-RU"/>
        </w:rPr>
        <w:t xml:space="preserve">17 </w:t>
      </w:r>
      <w:r w:rsidRPr="00110F8E">
        <w:rPr>
          <w:rFonts w:ascii="Calibri Light" w:hAnsi="Calibri Light" w:cstheme="majorHAnsi"/>
          <w:sz w:val="18"/>
          <w:szCs w:val="18"/>
          <w:lang w:val="ru-RU"/>
        </w:rPr>
        <w:t xml:space="preserve">– </w:t>
      </w:r>
      <w:r>
        <w:rPr>
          <w:rFonts w:ascii="Calibri Light" w:hAnsi="Calibri Light" w:cstheme="majorHAnsi"/>
          <w:sz w:val="18"/>
          <w:szCs w:val="18"/>
          <w:lang w:val="ru-RU"/>
        </w:rPr>
        <w:t>ул. Киевская</w:t>
      </w:r>
      <w:r w:rsidRPr="00110F8E">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110F8E">
        <w:rPr>
          <w:rFonts w:ascii="Calibri Light" w:hAnsi="Calibri Light" w:cstheme="majorHAnsi"/>
          <w:sz w:val="18"/>
          <w:szCs w:val="18"/>
          <w:lang w:val="ru-RU"/>
        </w:rPr>
        <w:t>16/ 1.</w:t>
      </w:r>
    </w:p>
  </w:footnote>
  <w:footnote w:id="235">
    <w:p w14:paraId="2BDBB904" w14:textId="77777777" w:rsidR="000C032B" w:rsidRPr="00286432" w:rsidRDefault="000C032B" w:rsidP="00897D0B">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110F8E">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Вода для бытовых нужд </w:t>
      </w:r>
      <w:r w:rsidRPr="00110F8E">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так назвало МП </w:t>
      </w:r>
      <w:r w:rsidRPr="00110F8E">
        <w:rPr>
          <w:rFonts w:ascii="Calibri Light" w:hAnsi="Calibri Light" w:cstheme="majorHAnsi"/>
          <w:sz w:val="18"/>
          <w:szCs w:val="18"/>
          <w:lang w:val="ru-RU"/>
        </w:rPr>
        <w:t>„</w:t>
      </w:r>
      <w:r w:rsidRPr="009232AB">
        <w:rPr>
          <w:rFonts w:ascii="Calibri Light" w:hAnsi="Calibri Light" w:cstheme="majorHAnsi"/>
          <w:sz w:val="18"/>
          <w:szCs w:val="18"/>
        </w:rPr>
        <w:t>Infocom</w:t>
      </w:r>
      <w:r w:rsidRPr="00110F8E">
        <w:rPr>
          <w:rFonts w:ascii="Calibri Light" w:hAnsi="Calibri Light" w:cstheme="majorHAnsi"/>
          <w:sz w:val="18"/>
          <w:szCs w:val="18"/>
          <w:lang w:val="ru-RU"/>
        </w:rPr>
        <w:t xml:space="preserve">” </w:t>
      </w:r>
      <w:r>
        <w:rPr>
          <w:rFonts w:ascii="Calibri Light" w:hAnsi="Calibri Light" w:cstheme="majorHAnsi"/>
          <w:sz w:val="18"/>
          <w:szCs w:val="18"/>
          <w:lang w:val="ru-RU"/>
        </w:rPr>
        <w:t>горячую воду, поставляемую потребителям. Нормативная база не содержит это понятие. Аудит отмечает, что в аспекте по составу и качеству питьевая вода и вода для бытовых нужд не отличаются.</w:t>
      </w:r>
    </w:p>
  </w:footnote>
  <w:footnote w:id="236">
    <w:p w14:paraId="27558F31" w14:textId="77777777" w:rsidR="000C032B" w:rsidRPr="00D1668A" w:rsidRDefault="000C032B" w:rsidP="00897D0B">
      <w:pPr>
        <w:spacing w:after="0" w:line="240" w:lineRule="auto"/>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86432">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w:t>
      </w:r>
      <w:r w:rsidRPr="00286432">
        <w:rPr>
          <w:rFonts w:ascii="Calibri Light" w:hAnsi="Calibri Light" w:cstheme="majorHAnsi"/>
          <w:sz w:val="18"/>
          <w:szCs w:val="18"/>
          <w:lang w:val="ru-RU"/>
        </w:rPr>
        <w:t xml:space="preserve"> информаци</w:t>
      </w:r>
      <w:r>
        <w:rPr>
          <w:rFonts w:ascii="Calibri Light" w:hAnsi="Calibri Light" w:cstheme="majorHAnsi"/>
          <w:sz w:val="18"/>
          <w:szCs w:val="18"/>
          <w:lang w:val="ru-RU"/>
        </w:rPr>
        <w:t>и</w:t>
      </w:r>
      <w:r w:rsidRPr="00286432">
        <w:rPr>
          <w:rFonts w:ascii="Calibri Light" w:hAnsi="Calibri Light" w:cstheme="majorHAnsi"/>
          <w:sz w:val="18"/>
          <w:szCs w:val="18"/>
          <w:lang w:val="ru-RU"/>
        </w:rPr>
        <w:t>, представленн</w:t>
      </w:r>
      <w:r>
        <w:rPr>
          <w:rFonts w:ascii="Calibri Light" w:hAnsi="Calibri Light" w:cstheme="majorHAnsi"/>
          <w:sz w:val="18"/>
          <w:szCs w:val="18"/>
          <w:lang w:val="ru-RU"/>
        </w:rPr>
        <w:t xml:space="preserve">ой МП </w:t>
      </w:r>
      <w:r w:rsidRPr="00286432">
        <w:rPr>
          <w:rFonts w:ascii="Calibri Light" w:hAnsi="Calibri Light" w:cstheme="majorHAnsi"/>
          <w:sz w:val="18"/>
          <w:szCs w:val="18"/>
          <w:lang w:val="ru-RU"/>
        </w:rPr>
        <w:t>„</w:t>
      </w:r>
      <w:r w:rsidRPr="009232AB">
        <w:rPr>
          <w:rFonts w:ascii="Calibri Light" w:hAnsi="Calibri Light" w:cstheme="majorHAnsi"/>
          <w:sz w:val="18"/>
          <w:szCs w:val="18"/>
        </w:rPr>
        <w:t>Infocom</w:t>
      </w:r>
      <w:r w:rsidRPr="00286432">
        <w:rPr>
          <w:rFonts w:ascii="Calibri Light" w:hAnsi="Calibri Light" w:cstheme="majorHAnsi"/>
          <w:sz w:val="18"/>
          <w:szCs w:val="18"/>
          <w:lang w:val="ru-RU"/>
        </w:rPr>
        <w:t>”,</w:t>
      </w:r>
      <w:r>
        <w:rPr>
          <w:rFonts w:ascii="Calibri Light" w:hAnsi="Calibri Light" w:cstheme="majorHAnsi"/>
          <w:sz w:val="18"/>
          <w:szCs w:val="18"/>
          <w:lang w:val="ru-RU"/>
        </w:rPr>
        <w:t xml:space="preserve"> долг населения по состоянию на </w:t>
      </w:r>
      <w:r w:rsidRPr="00286432">
        <w:rPr>
          <w:rFonts w:ascii="Calibri Light" w:hAnsi="Calibri Light" w:cstheme="majorHAnsi"/>
          <w:sz w:val="18"/>
          <w:szCs w:val="18"/>
          <w:lang w:val="ru-RU"/>
        </w:rPr>
        <w:t>31.12.2021</w:t>
      </w:r>
      <w:r>
        <w:rPr>
          <w:rFonts w:ascii="Calibri Light" w:hAnsi="Calibri Light" w:cstheme="majorHAnsi"/>
          <w:sz w:val="18"/>
          <w:szCs w:val="18"/>
          <w:lang w:val="ru-RU"/>
        </w:rPr>
        <w:t xml:space="preserve"> равен </w:t>
      </w:r>
      <w:r w:rsidRPr="00286432">
        <w:rPr>
          <w:rFonts w:ascii="Calibri Light" w:hAnsi="Calibri Light" w:cstheme="majorHAnsi"/>
          <w:sz w:val="18"/>
          <w:szCs w:val="18"/>
          <w:lang w:val="ru-RU"/>
        </w:rPr>
        <w:t>68793372,90</w:t>
      </w:r>
      <w:r>
        <w:rPr>
          <w:rFonts w:ascii="Calibri Light" w:hAnsi="Calibri Light" w:cstheme="majorHAnsi"/>
          <w:sz w:val="18"/>
          <w:szCs w:val="18"/>
          <w:lang w:val="ru-RU"/>
        </w:rPr>
        <w:t xml:space="preserve"> леев, а из расчетов аудита он равен </w:t>
      </w:r>
      <w:r w:rsidRPr="00EA6306">
        <w:rPr>
          <w:rFonts w:ascii="Calibri Light" w:hAnsi="Calibri Light" w:cstheme="majorHAnsi"/>
          <w:sz w:val="18"/>
          <w:szCs w:val="18"/>
          <w:lang w:val="ru-RU"/>
        </w:rPr>
        <w:t>68949682,03</w:t>
      </w:r>
      <w:r>
        <w:rPr>
          <w:rFonts w:ascii="Calibri Light" w:hAnsi="Calibri Light" w:cstheme="majorHAnsi"/>
          <w:sz w:val="18"/>
          <w:szCs w:val="18"/>
          <w:lang w:val="ru-RU"/>
        </w:rPr>
        <w:t xml:space="preserve"> леев (</w:t>
      </w:r>
      <w:r w:rsidRPr="00EA6306">
        <w:rPr>
          <w:rFonts w:ascii="Calibri Light" w:eastAsia="Times New Roman" w:hAnsi="Calibri Light" w:cstheme="majorHAnsi"/>
          <w:color w:val="000000"/>
          <w:sz w:val="18"/>
          <w:szCs w:val="18"/>
          <w:lang w:val="ru-RU"/>
        </w:rPr>
        <w:t xml:space="preserve">64.673.321,91 </w:t>
      </w:r>
      <w:r w:rsidRPr="00EA6306">
        <w:rPr>
          <w:rFonts w:ascii="Calibri Light" w:hAnsi="Calibri Light" w:cstheme="majorHAnsi"/>
          <w:sz w:val="18"/>
          <w:szCs w:val="18"/>
          <w:lang w:val="ru-RU"/>
        </w:rPr>
        <w:t xml:space="preserve">+  </w:t>
      </w:r>
      <w:r w:rsidRPr="00EA6306">
        <w:rPr>
          <w:rFonts w:ascii="Calibri Light" w:eastAsia="Times New Roman" w:hAnsi="Calibri Light" w:cstheme="majorHAnsi"/>
          <w:bCs/>
          <w:color w:val="000000"/>
          <w:sz w:val="18"/>
          <w:szCs w:val="18"/>
          <w:lang w:val="ru-RU"/>
        </w:rPr>
        <w:t>680,621,031.85</w:t>
      </w:r>
      <w:r w:rsidRPr="00EA6306">
        <w:rPr>
          <w:rFonts w:ascii="Calibri Light" w:hAnsi="Calibri Light" w:cstheme="majorHAnsi"/>
          <w:bCs/>
          <w:color w:val="000000"/>
          <w:sz w:val="18"/>
          <w:szCs w:val="18"/>
          <w:lang w:val="ru-RU"/>
        </w:rPr>
        <w:t xml:space="preserve"> – </w:t>
      </w:r>
      <w:r w:rsidRPr="00EA6306">
        <w:rPr>
          <w:rFonts w:ascii="Calibri Light" w:eastAsia="Times New Roman" w:hAnsi="Calibri Light" w:cstheme="majorHAnsi"/>
          <w:bCs/>
          <w:color w:val="000000"/>
          <w:sz w:val="18"/>
          <w:szCs w:val="18"/>
          <w:lang w:val="ru-RU"/>
        </w:rPr>
        <w:t>676,344,671.73</w:t>
      </w:r>
      <w:r w:rsidRPr="00EA6306">
        <w:rPr>
          <w:rFonts w:ascii="Calibri Light" w:hAnsi="Calibri Light" w:cstheme="majorHAnsi"/>
          <w:bCs/>
          <w:color w:val="000000"/>
          <w:sz w:val="18"/>
          <w:szCs w:val="18"/>
          <w:lang w:val="ru-RU"/>
        </w:rPr>
        <w:t xml:space="preserve"> =  </w:t>
      </w:r>
      <w:r w:rsidRPr="00EA6306">
        <w:rPr>
          <w:rFonts w:ascii="Calibri Light" w:hAnsi="Calibri Light" w:cstheme="majorHAnsi"/>
          <w:sz w:val="18"/>
          <w:szCs w:val="18"/>
          <w:lang w:val="ru-RU"/>
        </w:rPr>
        <w:t>68949682,03),</w:t>
      </w:r>
      <w:r>
        <w:rPr>
          <w:rFonts w:ascii="Calibri Light" w:hAnsi="Calibri Light" w:cstheme="majorHAnsi"/>
          <w:sz w:val="18"/>
          <w:szCs w:val="18"/>
          <w:lang w:val="ru-RU"/>
        </w:rPr>
        <w:t xml:space="preserve"> (разница равна </w:t>
      </w:r>
      <w:r w:rsidRPr="00D1668A">
        <w:rPr>
          <w:rFonts w:ascii="Calibri Light" w:hAnsi="Calibri Light" w:cstheme="majorHAnsi"/>
          <w:sz w:val="18"/>
          <w:szCs w:val="18"/>
          <w:lang w:val="ru-RU"/>
        </w:rPr>
        <w:t>156309,13</w:t>
      </w:r>
      <w:r>
        <w:rPr>
          <w:rFonts w:ascii="Calibri Light" w:hAnsi="Calibri Light" w:cstheme="majorHAnsi"/>
          <w:sz w:val="18"/>
          <w:szCs w:val="18"/>
          <w:lang w:val="ru-RU"/>
        </w:rPr>
        <w:t xml:space="preserve"> леев).</w:t>
      </w:r>
    </w:p>
  </w:footnote>
  <w:footnote w:id="237">
    <w:p w14:paraId="1863223F" w14:textId="77777777" w:rsidR="000C032B" w:rsidRPr="006511B2" w:rsidRDefault="000C032B" w:rsidP="00897D0B">
      <w:pPr>
        <w:tabs>
          <w:tab w:val="left" w:pos="7948"/>
        </w:tabs>
        <w:spacing w:after="0" w:line="240" w:lineRule="auto"/>
        <w:rPr>
          <w:rFonts w:ascii="Calibri Light" w:hAnsi="Calibri Light"/>
          <w:sz w:val="18"/>
          <w:szCs w:val="18"/>
          <w:lang w:val="ru-RU"/>
        </w:rPr>
      </w:pPr>
      <w:r w:rsidRPr="009232AB">
        <w:rPr>
          <w:rStyle w:val="FootnoteReference"/>
          <w:rFonts w:ascii="Calibri Light" w:hAnsi="Calibri Light" w:cstheme="majorHAnsi"/>
          <w:sz w:val="18"/>
          <w:szCs w:val="18"/>
        </w:rPr>
        <w:footnoteRef/>
      </w:r>
      <w:r w:rsidRPr="006511B2">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Информация об обязательствах МПУЖФ, находящихся в </w:t>
      </w:r>
      <w:r w:rsidRPr="006511B2">
        <w:rPr>
          <w:rFonts w:ascii="Calibri Light" w:hAnsi="Calibri Light" w:cstheme="majorHAnsi"/>
          <w:sz w:val="18"/>
          <w:szCs w:val="18"/>
          <w:lang w:val="ru-RU"/>
        </w:rPr>
        <w:t>процедуре несостоятельности</w:t>
      </w:r>
      <w:r>
        <w:rPr>
          <w:rFonts w:ascii="Calibri Light" w:hAnsi="Calibri Light" w:cstheme="majorHAnsi"/>
          <w:sz w:val="18"/>
          <w:szCs w:val="18"/>
          <w:lang w:val="ru-RU"/>
        </w:rPr>
        <w:t>, приложение №3</w:t>
      </w:r>
      <w:r w:rsidRPr="006511B2">
        <w:rPr>
          <w:rFonts w:ascii="Calibri Light" w:hAnsi="Calibri Light" w:cstheme="majorHAnsi"/>
          <w:sz w:val="18"/>
          <w:szCs w:val="18"/>
          <w:lang w:val="ru-RU"/>
        </w:rPr>
        <w:t>.</w:t>
      </w:r>
    </w:p>
  </w:footnote>
  <w:footnote w:id="238">
    <w:p w14:paraId="2E257D64" w14:textId="77777777" w:rsidR="000C032B" w:rsidRPr="009232AB" w:rsidRDefault="000C032B" w:rsidP="00897D0B">
      <w:pPr>
        <w:pStyle w:val="FootnoteText"/>
        <w:rPr>
          <w:rFonts w:ascii="Calibri Light" w:hAnsi="Calibri Light" w:cstheme="majorHAnsi"/>
          <w:sz w:val="18"/>
          <w:szCs w:val="18"/>
        </w:rPr>
      </w:pPr>
      <w:r w:rsidRPr="009232AB">
        <w:rPr>
          <w:rStyle w:val="FootnoteReference"/>
          <w:rFonts w:ascii="Calibri Light" w:hAnsi="Calibri Light" w:cstheme="majorHAnsi"/>
          <w:sz w:val="18"/>
          <w:szCs w:val="18"/>
        </w:rPr>
        <w:footnoteRef/>
      </w:r>
      <w:r w:rsidRPr="009232AB">
        <w:rPr>
          <w:rFonts w:ascii="Calibri Light" w:hAnsi="Calibri Light" w:cstheme="majorHAnsi"/>
          <w:sz w:val="18"/>
          <w:szCs w:val="18"/>
        </w:rPr>
        <w:t xml:space="preserve"> </w:t>
      </w:r>
      <w:r>
        <w:rPr>
          <w:rFonts w:ascii="Calibri Light" w:hAnsi="Calibri Light" w:cstheme="majorHAnsi"/>
          <w:sz w:val="18"/>
          <w:szCs w:val="18"/>
          <w:lang w:val="ru-RU"/>
        </w:rPr>
        <w:t>ООО</w:t>
      </w:r>
      <w:r w:rsidRPr="009232AB">
        <w:rPr>
          <w:rFonts w:ascii="Calibri Light" w:hAnsi="Calibri Light" w:cstheme="majorHAnsi"/>
          <w:sz w:val="18"/>
          <w:szCs w:val="18"/>
        </w:rPr>
        <w:t xml:space="preserve"> PfB Legal Consulting (</w:t>
      </w:r>
      <w:r w:rsidRPr="008F77B1">
        <w:rPr>
          <w:rFonts w:ascii="Calibri Light" w:hAnsi="Calibri Light" w:cstheme="majorHAnsi"/>
          <w:sz w:val="18"/>
          <w:szCs w:val="18"/>
        </w:rPr>
        <w:t>№</w:t>
      </w:r>
      <w:r w:rsidRPr="009232AB">
        <w:rPr>
          <w:rFonts w:ascii="Calibri Light" w:hAnsi="Calibri Light" w:cstheme="majorHAnsi"/>
          <w:sz w:val="18"/>
          <w:szCs w:val="18"/>
        </w:rPr>
        <w:t xml:space="preserve">CD/07/07/2020/346 </w:t>
      </w:r>
      <w:r>
        <w:rPr>
          <w:rFonts w:ascii="Calibri Light" w:hAnsi="Calibri Light" w:cstheme="majorHAnsi"/>
          <w:sz w:val="18"/>
          <w:szCs w:val="18"/>
          <w:lang w:val="ru-RU"/>
        </w:rPr>
        <w:t>от</w:t>
      </w:r>
      <w:r w:rsidRPr="008F77B1">
        <w:rPr>
          <w:rFonts w:ascii="Calibri Light" w:hAnsi="Calibri Light" w:cstheme="majorHAnsi"/>
          <w:sz w:val="18"/>
          <w:szCs w:val="18"/>
        </w:rPr>
        <w:t xml:space="preserve"> </w:t>
      </w:r>
      <w:r w:rsidRPr="009232AB">
        <w:rPr>
          <w:rFonts w:ascii="Calibri Light" w:hAnsi="Calibri Light" w:cstheme="majorHAnsi"/>
          <w:sz w:val="18"/>
          <w:szCs w:val="18"/>
        </w:rPr>
        <w:t xml:space="preserve">29.07.2020) </w:t>
      </w:r>
      <w:r>
        <w:rPr>
          <w:rFonts w:ascii="Calibri Light" w:hAnsi="Calibri Light" w:cstheme="majorHAnsi"/>
          <w:sz w:val="18"/>
          <w:szCs w:val="18"/>
          <w:lang w:val="ru-RU"/>
        </w:rPr>
        <w:t>и</w:t>
      </w:r>
      <w:r w:rsidRPr="008F77B1">
        <w:rPr>
          <w:rFonts w:ascii="Calibri Light" w:hAnsi="Calibri Light" w:cstheme="majorHAnsi"/>
          <w:sz w:val="18"/>
          <w:szCs w:val="18"/>
        </w:rPr>
        <w:t xml:space="preserve"> </w:t>
      </w:r>
      <w:r>
        <w:rPr>
          <w:rFonts w:ascii="Calibri Light" w:hAnsi="Calibri Light" w:cstheme="majorHAnsi"/>
          <w:sz w:val="18"/>
          <w:szCs w:val="18"/>
          <w:lang w:val="ru-RU"/>
        </w:rPr>
        <w:t>СП</w:t>
      </w:r>
      <w:r w:rsidRPr="008F77B1">
        <w:rPr>
          <w:rFonts w:ascii="Calibri Light" w:hAnsi="Calibri Light" w:cstheme="majorHAnsi"/>
          <w:sz w:val="18"/>
          <w:szCs w:val="18"/>
        </w:rPr>
        <w:t xml:space="preserve"> </w:t>
      </w:r>
      <w:r w:rsidRPr="009232AB">
        <w:rPr>
          <w:rFonts w:ascii="Calibri Light" w:hAnsi="Calibri Light" w:cstheme="majorHAnsi"/>
          <w:sz w:val="18"/>
          <w:szCs w:val="18"/>
        </w:rPr>
        <w:t xml:space="preserve">Incaso </w:t>
      </w:r>
      <w:r>
        <w:rPr>
          <w:rFonts w:ascii="Calibri Light" w:hAnsi="Calibri Light" w:cstheme="majorHAnsi"/>
          <w:sz w:val="18"/>
          <w:szCs w:val="18"/>
          <w:lang w:val="ru-RU"/>
        </w:rPr>
        <w:t>ООО</w:t>
      </w:r>
      <w:r w:rsidRPr="008F77B1">
        <w:rPr>
          <w:rFonts w:ascii="Calibri Light" w:hAnsi="Calibri Light" w:cstheme="majorHAnsi"/>
          <w:sz w:val="18"/>
          <w:szCs w:val="18"/>
        </w:rPr>
        <w:t xml:space="preserve"> </w:t>
      </w:r>
      <w:r w:rsidRPr="009232AB">
        <w:rPr>
          <w:rFonts w:ascii="Calibri Light" w:hAnsi="Calibri Light" w:cstheme="majorHAnsi"/>
          <w:sz w:val="18"/>
          <w:szCs w:val="18"/>
        </w:rPr>
        <w:t>(</w:t>
      </w:r>
      <w:r w:rsidRPr="008F77B1">
        <w:rPr>
          <w:rFonts w:ascii="Calibri Light" w:hAnsi="Calibri Light" w:cstheme="majorHAnsi"/>
          <w:sz w:val="18"/>
          <w:szCs w:val="18"/>
        </w:rPr>
        <w:t>№</w:t>
      </w:r>
      <w:r w:rsidRPr="009232AB">
        <w:rPr>
          <w:rFonts w:ascii="Calibri Light" w:hAnsi="Calibri Light" w:cstheme="majorHAnsi"/>
          <w:sz w:val="18"/>
          <w:szCs w:val="18"/>
        </w:rPr>
        <w:t xml:space="preserve">13112020_C1S/649 </w:t>
      </w:r>
      <w:r>
        <w:rPr>
          <w:rFonts w:ascii="Calibri Light" w:hAnsi="Calibri Light" w:cstheme="majorHAnsi"/>
          <w:sz w:val="18"/>
          <w:szCs w:val="18"/>
          <w:lang w:val="ru-RU"/>
        </w:rPr>
        <w:t>от</w:t>
      </w:r>
      <w:r w:rsidRPr="008F77B1">
        <w:rPr>
          <w:rFonts w:ascii="Calibri Light" w:hAnsi="Calibri Light" w:cstheme="majorHAnsi"/>
          <w:sz w:val="18"/>
          <w:szCs w:val="18"/>
        </w:rPr>
        <w:t xml:space="preserve"> </w:t>
      </w:r>
      <w:r w:rsidRPr="009232AB">
        <w:rPr>
          <w:rFonts w:ascii="Calibri Light" w:hAnsi="Calibri Light" w:cstheme="majorHAnsi"/>
          <w:sz w:val="18"/>
          <w:szCs w:val="18"/>
        </w:rPr>
        <w:t>16.11.2020)</w:t>
      </w:r>
    </w:p>
  </w:footnote>
  <w:footnote w:id="239">
    <w:p w14:paraId="1810555F" w14:textId="77777777" w:rsidR="000C032B" w:rsidRPr="008C2146" w:rsidRDefault="000C032B" w:rsidP="004C666F">
      <w:pPr>
        <w:spacing w:after="0"/>
        <w:jc w:val="both"/>
        <w:rPr>
          <w:rFonts w:asciiTheme="majorHAnsi" w:hAnsiTheme="majorHAnsi" w:cstheme="majorHAnsi"/>
          <w:i/>
          <w:iCs/>
          <w:sz w:val="18"/>
          <w:szCs w:val="18"/>
          <w:lang w:val="ru-RU"/>
        </w:rPr>
      </w:pPr>
      <w:r w:rsidRPr="008C2146">
        <w:rPr>
          <w:rStyle w:val="FootnoteReference"/>
          <w:rFonts w:asciiTheme="majorHAnsi" w:hAnsiTheme="majorHAnsi" w:cstheme="majorHAnsi"/>
          <w:sz w:val="18"/>
          <w:szCs w:val="18"/>
          <w:lang w:val="ru-RU"/>
        </w:rPr>
        <w:footnoteRef/>
      </w:r>
      <w:r w:rsidRPr="008C2146">
        <w:rPr>
          <w:rFonts w:asciiTheme="majorHAnsi" w:hAnsiTheme="majorHAnsi" w:cstheme="majorHAnsi"/>
          <w:sz w:val="18"/>
          <w:szCs w:val="18"/>
          <w:lang w:val="ru-RU"/>
        </w:rPr>
        <w:t xml:space="preserve"> </w:t>
      </w:r>
      <w:r w:rsidRPr="008C2146">
        <w:rPr>
          <w:rFonts w:ascii="Calibri Light" w:eastAsia="Times New Roman" w:hAnsi="Calibri Light" w:cs="Calibri Light"/>
          <w:sz w:val="18"/>
          <w:szCs w:val="18"/>
          <w:lang w:val="ru-RU"/>
        </w:rPr>
        <w:t>Закон об организации и функционировании Счетной палаты Республики Молдова №260 от 07.12.2017.</w:t>
      </w:r>
    </w:p>
  </w:footnote>
  <w:footnote w:id="240">
    <w:p w14:paraId="45A7E944" w14:textId="77777777" w:rsidR="000C032B" w:rsidRPr="00C66B9A"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66B9A">
        <w:rPr>
          <w:rFonts w:ascii="Calibri Light" w:hAnsi="Calibri Light" w:cstheme="majorHAnsi"/>
          <w:sz w:val="18"/>
          <w:szCs w:val="18"/>
          <w:lang w:val="ru-RU"/>
        </w:rPr>
        <w:t xml:space="preserve"> </w:t>
      </w:r>
      <w:r w:rsidRPr="009232AB">
        <w:rPr>
          <w:rFonts w:ascii="Calibri Light" w:hAnsi="Calibri Light" w:cstheme="majorHAnsi"/>
          <w:sz w:val="18"/>
          <w:szCs w:val="18"/>
        </w:rPr>
        <w:t>ISSAI</w:t>
      </w:r>
      <w:r w:rsidRPr="00C66B9A">
        <w:rPr>
          <w:rFonts w:ascii="Calibri Light" w:hAnsi="Calibri Light" w:cstheme="majorHAnsi"/>
          <w:sz w:val="18"/>
          <w:szCs w:val="18"/>
          <w:lang w:val="ru-RU"/>
        </w:rPr>
        <w:t xml:space="preserve"> 100, </w:t>
      </w:r>
      <w:r w:rsidRPr="009232AB">
        <w:rPr>
          <w:rFonts w:ascii="Calibri Light" w:hAnsi="Calibri Light" w:cstheme="majorHAnsi"/>
          <w:sz w:val="18"/>
          <w:szCs w:val="18"/>
        </w:rPr>
        <w:t>ISSAI</w:t>
      </w:r>
      <w:r w:rsidRPr="00C66B9A">
        <w:rPr>
          <w:rFonts w:ascii="Calibri Light" w:hAnsi="Calibri Light" w:cstheme="majorHAnsi"/>
          <w:sz w:val="18"/>
          <w:szCs w:val="18"/>
          <w:lang w:val="ru-RU"/>
        </w:rPr>
        <w:t xml:space="preserve"> 400 </w:t>
      </w:r>
      <w:r>
        <w:rPr>
          <w:rFonts w:ascii="Calibri Light" w:hAnsi="Calibri Light" w:cstheme="majorHAnsi"/>
          <w:sz w:val="18"/>
          <w:szCs w:val="18"/>
          <w:lang w:val="ru-RU"/>
        </w:rPr>
        <w:t>и</w:t>
      </w:r>
      <w:r w:rsidRPr="00C66B9A">
        <w:rPr>
          <w:rFonts w:ascii="Calibri Light" w:hAnsi="Calibri Light" w:cstheme="majorHAnsi"/>
          <w:sz w:val="18"/>
          <w:szCs w:val="18"/>
          <w:lang w:val="ru-RU"/>
        </w:rPr>
        <w:t xml:space="preserve"> </w:t>
      </w:r>
      <w:r w:rsidRPr="009232AB">
        <w:rPr>
          <w:rFonts w:ascii="Calibri Light" w:hAnsi="Calibri Light" w:cstheme="majorHAnsi"/>
          <w:sz w:val="18"/>
          <w:szCs w:val="18"/>
        </w:rPr>
        <w:t>ISSAI</w:t>
      </w:r>
      <w:r w:rsidRPr="00C66B9A">
        <w:rPr>
          <w:rFonts w:ascii="Calibri Light" w:hAnsi="Calibri Light" w:cstheme="majorHAnsi"/>
          <w:sz w:val="18"/>
          <w:szCs w:val="18"/>
          <w:lang w:val="ru-RU"/>
        </w:rPr>
        <w:t xml:space="preserve"> 4000, </w:t>
      </w:r>
      <w:r>
        <w:rPr>
          <w:rFonts w:ascii="Calibri Light" w:hAnsi="Calibri Light" w:cstheme="majorHAnsi"/>
          <w:sz w:val="18"/>
          <w:szCs w:val="18"/>
          <w:lang w:val="ru-RU"/>
        </w:rPr>
        <w:t>утвержденные для применения ПСП №</w:t>
      </w:r>
      <w:r w:rsidRPr="00C66B9A">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от </w:t>
      </w:r>
      <w:r w:rsidRPr="00C66B9A">
        <w:rPr>
          <w:rFonts w:ascii="Calibri Light" w:hAnsi="Calibri Light" w:cstheme="majorHAnsi"/>
          <w:sz w:val="18"/>
          <w:szCs w:val="18"/>
          <w:lang w:val="ru-RU"/>
        </w:rPr>
        <w:t>24.01.2020 „</w:t>
      </w:r>
      <w:r w:rsidRPr="00C66B9A">
        <w:rPr>
          <w:rFonts w:ascii="Calibri Light" w:hAnsi="Calibri Light" w:cs="Calibri Light"/>
          <w:sz w:val="18"/>
          <w:szCs w:val="18"/>
          <w:lang w:val="ru-RU"/>
        </w:rPr>
        <w:t xml:space="preserve"> </w:t>
      </w:r>
      <w:r w:rsidRPr="008C2146">
        <w:rPr>
          <w:rFonts w:ascii="Calibri Light" w:hAnsi="Calibri Light" w:cs="Calibri Light"/>
          <w:sz w:val="18"/>
          <w:szCs w:val="18"/>
          <w:lang w:val="ru-RU"/>
        </w:rPr>
        <w:t>О Рамках профессиональной документации INTOSAI</w:t>
      </w:r>
      <w:r w:rsidRPr="00C66B9A">
        <w:rPr>
          <w:rFonts w:ascii="Calibri Light" w:hAnsi="Calibri Light" w:cstheme="majorHAnsi"/>
          <w:sz w:val="18"/>
          <w:szCs w:val="18"/>
          <w:lang w:val="ru-RU"/>
        </w:rPr>
        <w:t>”.</w:t>
      </w:r>
    </w:p>
  </w:footnote>
  <w:footnote w:id="241">
    <w:p w14:paraId="55ACA1AE" w14:textId="77777777" w:rsidR="000C032B" w:rsidRPr="007E0DDA"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E0DD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Начисленный размер платы за аренду в </w:t>
      </w:r>
      <w:r w:rsidRPr="007E0DDA">
        <w:rPr>
          <w:rFonts w:ascii="Calibri Light" w:hAnsi="Calibri Light" w:cstheme="majorHAnsi"/>
          <w:sz w:val="18"/>
          <w:szCs w:val="18"/>
          <w:lang w:val="ru-RU"/>
        </w:rPr>
        <w:t>2018</w:t>
      </w:r>
      <w:r>
        <w:rPr>
          <w:rFonts w:ascii="Calibri Light" w:hAnsi="Calibri Light" w:cstheme="majorHAnsi"/>
          <w:sz w:val="18"/>
          <w:szCs w:val="18"/>
          <w:lang w:val="ru-RU"/>
        </w:rPr>
        <w:t xml:space="preserve"> году составил </w:t>
      </w:r>
      <w:r w:rsidRPr="007E0DDA">
        <w:rPr>
          <w:rFonts w:ascii="Calibri Light" w:hAnsi="Calibri Light" w:cstheme="majorHAnsi"/>
          <w:sz w:val="18"/>
          <w:szCs w:val="18"/>
          <w:lang w:val="ru-RU"/>
        </w:rPr>
        <w:t xml:space="preserve">436,07 </w:t>
      </w:r>
      <w:r>
        <w:rPr>
          <w:rFonts w:ascii="Calibri Light" w:hAnsi="Calibri Light" w:cstheme="majorHAnsi"/>
          <w:sz w:val="18"/>
          <w:szCs w:val="18"/>
          <w:lang w:val="ru-RU"/>
        </w:rPr>
        <w:t>тыс</w:t>
      </w:r>
      <w:r w:rsidRPr="007E0DD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w:t>
      </w:r>
      <w:r w:rsidRPr="007E0DDA">
        <w:rPr>
          <w:rFonts w:ascii="Calibri Light" w:hAnsi="Calibri Light" w:cstheme="majorHAnsi"/>
          <w:sz w:val="18"/>
          <w:szCs w:val="18"/>
          <w:lang w:val="ru-RU"/>
        </w:rPr>
        <w:t xml:space="preserve">2019 </w:t>
      </w:r>
      <w:r>
        <w:rPr>
          <w:rFonts w:ascii="Calibri Light" w:hAnsi="Calibri Light" w:cstheme="majorHAnsi"/>
          <w:sz w:val="18"/>
          <w:szCs w:val="18"/>
          <w:lang w:val="ru-RU"/>
        </w:rPr>
        <w:t xml:space="preserve">году </w:t>
      </w:r>
      <w:r w:rsidRPr="007E0DDA">
        <w:rPr>
          <w:rFonts w:ascii="Calibri Light" w:hAnsi="Calibri Light" w:cstheme="majorHAnsi"/>
          <w:sz w:val="18"/>
          <w:szCs w:val="18"/>
          <w:lang w:val="ru-RU"/>
        </w:rPr>
        <w:t xml:space="preserve">– 457,45 </w:t>
      </w:r>
      <w:r>
        <w:rPr>
          <w:rFonts w:ascii="Calibri Light" w:hAnsi="Calibri Light" w:cstheme="majorHAnsi"/>
          <w:sz w:val="18"/>
          <w:szCs w:val="18"/>
          <w:lang w:val="ru-RU"/>
        </w:rPr>
        <w:t>тыс</w:t>
      </w:r>
      <w:r w:rsidRPr="007E0DD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леев и в </w:t>
      </w:r>
      <w:r w:rsidRPr="007E0DDA">
        <w:rPr>
          <w:rFonts w:ascii="Calibri Light" w:hAnsi="Calibri Light" w:cstheme="majorHAnsi"/>
          <w:sz w:val="18"/>
          <w:szCs w:val="18"/>
          <w:lang w:val="ru-RU"/>
        </w:rPr>
        <w:t xml:space="preserve">2020 </w:t>
      </w:r>
      <w:r>
        <w:rPr>
          <w:rFonts w:ascii="Calibri Light" w:hAnsi="Calibri Light" w:cstheme="majorHAnsi"/>
          <w:sz w:val="18"/>
          <w:szCs w:val="18"/>
          <w:lang w:val="ru-RU"/>
        </w:rPr>
        <w:t xml:space="preserve">году </w:t>
      </w:r>
      <w:r w:rsidRPr="007E0DDA">
        <w:rPr>
          <w:rFonts w:ascii="Calibri Light" w:hAnsi="Calibri Light" w:cstheme="majorHAnsi"/>
          <w:sz w:val="18"/>
          <w:szCs w:val="18"/>
          <w:lang w:val="ru-RU"/>
        </w:rPr>
        <w:t xml:space="preserve">– 483,5 </w:t>
      </w:r>
      <w:r>
        <w:rPr>
          <w:rFonts w:ascii="Calibri Light" w:hAnsi="Calibri Light" w:cstheme="majorHAnsi"/>
          <w:sz w:val="18"/>
          <w:szCs w:val="18"/>
          <w:lang w:val="ru-RU"/>
        </w:rPr>
        <w:t>тыс</w:t>
      </w:r>
      <w:r w:rsidRPr="007E0DD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w:t>
      </w:r>
    </w:p>
  </w:footnote>
  <w:footnote w:id="242">
    <w:p w14:paraId="5AC37118" w14:textId="77777777" w:rsidR="000C032B" w:rsidRPr="007E0DDA"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E0DDA">
        <w:rPr>
          <w:rFonts w:ascii="Calibri Light" w:hAnsi="Calibri Light" w:cstheme="majorHAnsi"/>
          <w:sz w:val="18"/>
          <w:szCs w:val="18"/>
          <w:lang w:val="ru-RU"/>
        </w:rPr>
        <w:t xml:space="preserve"> 2018 </w:t>
      </w:r>
      <w:r>
        <w:rPr>
          <w:rFonts w:ascii="Calibri Light" w:hAnsi="Calibri Light" w:cstheme="majorHAnsi"/>
          <w:sz w:val="18"/>
          <w:szCs w:val="18"/>
          <w:lang w:val="ru-RU"/>
        </w:rPr>
        <w:t xml:space="preserve">год </w:t>
      </w:r>
      <w:r w:rsidRPr="007E0DDA">
        <w:rPr>
          <w:rFonts w:ascii="Calibri Light" w:hAnsi="Calibri Light" w:cstheme="majorHAnsi"/>
          <w:sz w:val="18"/>
          <w:szCs w:val="18"/>
          <w:lang w:val="ru-RU"/>
        </w:rPr>
        <w:t xml:space="preserve">– 30475,64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[(76458,39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+ 25000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+ 13398,79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+ 7045,37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)/4]; 2019 </w:t>
      </w:r>
      <w:r>
        <w:rPr>
          <w:rFonts w:ascii="Calibri Light" w:hAnsi="Calibri Light" w:cstheme="majorHAnsi"/>
          <w:sz w:val="18"/>
          <w:szCs w:val="18"/>
          <w:lang w:val="ru-RU"/>
        </w:rPr>
        <w:t xml:space="preserve">год </w:t>
      </w:r>
      <w:r w:rsidRPr="007E0DDA">
        <w:rPr>
          <w:rFonts w:ascii="Calibri Light" w:hAnsi="Calibri Light" w:cstheme="majorHAnsi"/>
          <w:sz w:val="18"/>
          <w:szCs w:val="18"/>
          <w:lang w:val="ru-RU"/>
        </w:rPr>
        <w:t xml:space="preserve">– 26806,86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[(64138,75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+ 25000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+ 13234,50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+ 4854,19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)/4]; 2020 </w:t>
      </w:r>
      <w:r>
        <w:rPr>
          <w:rFonts w:ascii="Calibri Light" w:hAnsi="Calibri Light" w:cstheme="majorHAnsi"/>
          <w:sz w:val="18"/>
          <w:szCs w:val="18"/>
          <w:lang w:val="ru-RU"/>
        </w:rPr>
        <w:t xml:space="preserve">год </w:t>
      </w:r>
      <w:r w:rsidRPr="007E0DDA">
        <w:rPr>
          <w:rFonts w:ascii="Calibri Light" w:hAnsi="Calibri Light" w:cstheme="majorHAnsi"/>
          <w:sz w:val="18"/>
          <w:szCs w:val="18"/>
          <w:lang w:val="ru-RU"/>
        </w:rPr>
        <w:t xml:space="preserve">– 13823,14 </w:t>
      </w:r>
      <w:r>
        <w:rPr>
          <w:rFonts w:ascii="Calibri Light" w:hAnsi="Calibri Light" w:cstheme="majorHAnsi"/>
          <w:sz w:val="18"/>
          <w:szCs w:val="18"/>
          <w:lang w:val="ru-RU"/>
        </w:rPr>
        <w:t>лея</w:t>
      </w:r>
      <w:r w:rsidRPr="007E0DDA">
        <w:rPr>
          <w:rFonts w:ascii="Calibri Light" w:hAnsi="Calibri Light" w:cstheme="majorHAnsi"/>
          <w:sz w:val="18"/>
          <w:szCs w:val="18"/>
          <w:lang w:val="ru-RU"/>
        </w:rPr>
        <w:t xml:space="preserve"> [(19938,65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+ 10208,33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+ 11322,43 </w:t>
      </w:r>
      <w:r>
        <w:rPr>
          <w:rFonts w:ascii="Calibri Light" w:hAnsi="Calibri Light" w:cstheme="majorHAnsi"/>
          <w:sz w:val="18"/>
          <w:szCs w:val="18"/>
          <w:lang w:val="ru-RU"/>
        </w:rPr>
        <w:t>лея</w:t>
      </w:r>
      <w:r w:rsidRPr="007E0DDA">
        <w:rPr>
          <w:rFonts w:ascii="Calibri Light" w:hAnsi="Calibri Light" w:cstheme="majorHAnsi"/>
          <w:sz w:val="18"/>
          <w:szCs w:val="18"/>
          <w:lang w:val="ru-RU"/>
        </w:rPr>
        <w:t>)/3].</w:t>
      </w:r>
    </w:p>
  </w:footnote>
  <w:footnote w:id="243">
    <w:p w14:paraId="16D67A3E" w14:textId="77777777" w:rsidR="000C032B" w:rsidRPr="007E0DDA"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E0DDA">
        <w:rPr>
          <w:rFonts w:ascii="Calibri Light" w:hAnsi="Calibri Light" w:cstheme="majorHAnsi"/>
          <w:sz w:val="18"/>
          <w:szCs w:val="18"/>
          <w:lang w:val="ru-RU"/>
        </w:rPr>
        <w:t xml:space="preserve"> 2018-135,9 </w:t>
      </w:r>
      <w:r>
        <w:rPr>
          <w:rFonts w:ascii="Calibri Light" w:hAnsi="Calibri Light" w:cstheme="majorHAnsi"/>
          <w:sz w:val="18"/>
          <w:szCs w:val="18"/>
          <w:lang w:val="ru-RU"/>
        </w:rPr>
        <w:t>м</w:t>
      </w:r>
      <w:r w:rsidRPr="007E0DDA">
        <w:rPr>
          <w:rFonts w:ascii="Calibri Light" w:hAnsi="Calibri Light" w:cstheme="majorHAnsi"/>
          <w:sz w:val="18"/>
          <w:szCs w:val="18"/>
          <w:vertAlign w:val="superscript"/>
          <w:lang w:val="ru-RU"/>
        </w:rPr>
        <w:t>2</w:t>
      </w:r>
      <w:r w:rsidRPr="007E0DDA">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7E0DDA">
        <w:rPr>
          <w:rFonts w:ascii="Calibri Light" w:hAnsi="Calibri Light" w:cstheme="majorHAnsi"/>
          <w:sz w:val="18"/>
          <w:szCs w:val="18"/>
          <w:lang w:val="ru-RU"/>
        </w:rPr>
        <w:t xml:space="preserve"> 30475,64</w:t>
      </w:r>
      <w:r>
        <w:rPr>
          <w:rFonts w:ascii="Calibri Light" w:hAnsi="Calibri Light" w:cstheme="majorHAnsi"/>
          <w:sz w:val="18"/>
          <w:szCs w:val="18"/>
          <w:lang w:val="ru-RU"/>
        </w:rPr>
        <w:t xml:space="preserve"> леев</w:t>
      </w:r>
      <w:r w:rsidRPr="007E0DDA">
        <w:rPr>
          <w:rFonts w:ascii="Calibri Light" w:hAnsi="Calibri Light" w:cstheme="majorHAnsi"/>
          <w:sz w:val="18"/>
          <w:szCs w:val="18"/>
          <w:lang w:val="ru-RU"/>
        </w:rPr>
        <w:t xml:space="preserve">, 2019-135,9 </w:t>
      </w:r>
      <w:r>
        <w:rPr>
          <w:rFonts w:ascii="Calibri Light" w:hAnsi="Calibri Light" w:cstheme="majorHAnsi"/>
          <w:sz w:val="18"/>
          <w:szCs w:val="18"/>
          <w:lang w:val="ru-RU"/>
        </w:rPr>
        <w:t>м</w:t>
      </w:r>
      <w:r w:rsidRPr="007E0DDA">
        <w:rPr>
          <w:rFonts w:ascii="Calibri Light" w:hAnsi="Calibri Light" w:cstheme="majorHAnsi"/>
          <w:sz w:val="18"/>
          <w:szCs w:val="18"/>
          <w:vertAlign w:val="superscript"/>
          <w:lang w:val="ru-RU"/>
        </w:rPr>
        <w:t>2</w:t>
      </w:r>
      <w:r w:rsidRPr="007E0DDA">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7E0DDA">
        <w:rPr>
          <w:rFonts w:ascii="Calibri Light" w:hAnsi="Calibri Light" w:cstheme="majorHAnsi"/>
          <w:sz w:val="18"/>
          <w:szCs w:val="18"/>
          <w:lang w:val="ru-RU"/>
        </w:rPr>
        <w:t xml:space="preserve"> 26806,86 </w:t>
      </w:r>
      <w:r>
        <w:rPr>
          <w:rFonts w:ascii="Calibri Light" w:hAnsi="Calibri Light" w:cstheme="majorHAnsi"/>
          <w:sz w:val="18"/>
          <w:szCs w:val="18"/>
          <w:lang w:val="ru-RU"/>
        </w:rPr>
        <w:t>леев</w:t>
      </w:r>
      <w:r w:rsidRPr="007E0DDA">
        <w:rPr>
          <w:rFonts w:ascii="Calibri Light" w:hAnsi="Calibri Light" w:cstheme="majorHAnsi"/>
          <w:sz w:val="18"/>
          <w:szCs w:val="18"/>
          <w:lang w:val="ru-RU"/>
        </w:rPr>
        <w:t xml:space="preserve">, 2020-135,9 </w:t>
      </w:r>
      <w:r>
        <w:rPr>
          <w:rFonts w:ascii="Calibri Light" w:hAnsi="Calibri Light" w:cstheme="majorHAnsi"/>
          <w:sz w:val="18"/>
          <w:szCs w:val="18"/>
          <w:lang w:val="ru-RU"/>
        </w:rPr>
        <w:t>м</w:t>
      </w:r>
      <w:r w:rsidRPr="007E0DDA">
        <w:rPr>
          <w:rFonts w:ascii="Calibri Light" w:hAnsi="Calibri Light" w:cstheme="majorHAnsi"/>
          <w:sz w:val="18"/>
          <w:szCs w:val="18"/>
          <w:vertAlign w:val="superscript"/>
          <w:lang w:val="ru-RU"/>
        </w:rPr>
        <w:t>2</w:t>
      </w:r>
      <w:r w:rsidRPr="007E0DDA">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7E0DDA">
        <w:rPr>
          <w:rFonts w:ascii="Calibri Light" w:hAnsi="Calibri Light" w:cstheme="majorHAnsi"/>
          <w:sz w:val="18"/>
          <w:szCs w:val="18"/>
          <w:lang w:val="ru-RU"/>
        </w:rPr>
        <w:t xml:space="preserve"> 13823,14 </w:t>
      </w:r>
      <w:r>
        <w:rPr>
          <w:rFonts w:ascii="Calibri Light" w:hAnsi="Calibri Light" w:cstheme="majorHAnsi"/>
          <w:sz w:val="18"/>
          <w:szCs w:val="18"/>
          <w:lang w:val="ru-RU"/>
        </w:rPr>
        <w:t>лея</w:t>
      </w:r>
      <w:r w:rsidRPr="007E0DDA">
        <w:rPr>
          <w:rFonts w:ascii="Calibri Light" w:hAnsi="Calibri Light" w:cstheme="majorHAnsi"/>
          <w:sz w:val="18"/>
          <w:szCs w:val="18"/>
          <w:lang w:val="ru-RU"/>
        </w:rPr>
        <w:t>.</w:t>
      </w:r>
    </w:p>
  </w:footnote>
  <w:footnote w:id="244">
    <w:p w14:paraId="3D1C4BCE" w14:textId="77777777" w:rsidR="000C032B" w:rsidRPr="00AA05B3"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299F">
        <w:rPr>
          <w:rFonts w:ascii="Calibri Light" w:hAnsi="Calibri Light" w:cstheme="majorHAnsi"/>
          <w:sz w:val="18"/>
          <w:szCs w:val="18"/>
          <w:lang w:val="ru-RU"/>
        </w:rPr>
        <w:t xml:space="preserve"> </w:t>
      </w:r>
      <w:r>
        <w:rPr>
          <w:rFonts w:ascii="Calibri Light" w:hAnsi="Calibri Light" w:cstheme="majorHAnsi"/>
          <w:sz w:val="18"/>
          <w:szCs w:val="18"/>
          <w:lang w:val="ru-RU"/>
        </w:rPr>
        <w:t>Данные</w:t>
      </w:r>
      <w:r w:rsidRPr="0021299F">
        <w:rPr>
          <w:rFonts w:ascii="Calibri Light" w:hAnsi="Calibri Light" w:cstheme="majorHAnsi"/>
          <w:sz w:val="18"/>
          <w:szCs w:val="18"/>
          <w:lang w:val="ru-RU"/>
        </w:rPr>
        <w:t xml:space="preserve"> </w:t>
      </w:r>
      <w:r>
        <w:rPr>
          <w:rFonts w:ascii="Calibri Light" w:hAnsi="Calibri Light" w:cstheme="majorHAnsi"/>
          <w:sz w:val="18"/>
          <w:szCs w:val="18"/>
          <w:lang w:val="ru-RU"/>
        </w:rPr>
        <w:t>взяты</w:t>
      </w:r>
      <w:r w:rsidRPr="0021299F">
        <w:rPr>
          <w:rFonts w:ascii="Calibri Light" w:hAnsi="Calibri Light" w:cstheme="majorHAnsi"/>
          <w:sz w:val="18"/>
          <w:szCs w:val="18"/>
          <w:lang w:val="ru-RU"/>
        </w:rPr>
        <w:t xml:space="preserve"> </w:t>
      </w:r>
      <w:r>
        <w:rPr>
          <w:rFonts w:ascii="Calibri Light" w:hAnsi="Calibri Light" w:cstheme="majorHAnsi"/>
          <w:sz w:val="18"/>
          <w:szCs w:val="18"/>
          <w:lang w:val="ru-RU"/>
        </w:rPr>
        <w:t>из</w:t>
      </w:r>
      <w:r w:rsidRPr="0021299F">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АИС ГНС. Были проанализированы декларации НДС и приложения к ним, внесенные в период </w:t>
      </w:r>
      <w:r w:rsidRPr="00A02772">
        <w:rPr>
          <w:rFonts w:ascii="Calibri Light" w:hAnsi="Calibri Light" w:cstheme="majorHAnsi"/>
          <w:sz w:val="18"/>
          <w:szCs w:val="18"/>
          <w:lang w:val="ru-RU"/>
        </w:rPr>
        <w:t>2018-2020</w:t>
      </w:r>
      <w:r>
        <w:rPr>
          <w:rFonts w:ascii="Calibri Light" w:hAnsi="Calibri Light" w:cstheme="majorHAnsi"/>
          <w:sz w:val="18"/>
          <w:szCs w:val="18"/>
          <w:lang w:val="ru-RU"/>
        </w:rPr>
        <w:t xml:space="preserve"> годов ООО </w:t>
      </w:r>
      <w:r w:rsidRPr="00A02772">
        <w:rPr>
          <w:rFonts w:ascii="Calibri Light" w:hAnsi="Calibri Light" w:cstheme="majorHAnsi"/>
          <w:sz w:val="18"/>
          <w:szCs w:val="18"/>
          <w:lang w:val="ru-RU"/>
        </w:rPr>
        <w:t>„</w:t>
      </w:r>
      <w:r w:rsidRPr="009232AB">
        <w:rPr>
          <w:rFonts w:ascii="Calibri Light" w:hAnsi="Calibri Light" w:cstheme="majorHAnsi"/>
          <w:sz w:val="18"/>
          <w:szCs w:val="18"/>
        </w:rPr>
        <w:t>Ianus</w:t>
      </w:r>
      <w:r w:rsidRPr="00A02772">
        <w:rPr>
          <w:rFonts w:ascii="Calibri Light" w:hAnsi="Calibri Light" w:cstheme="majorHAnsi"/>
          <w:sz w:val="18"/>
          <w:szCs w:val="18"/>
          <w:lang w:val="ru-RU"/>
        </w:rPr>
        <w:t>”</w:t>
      </w:r>
      <w:r>
        <w:rPr>
          <w:rFonts w:ascii="Calibri Light" w:hAnsi="Calibri Light" w:cstheme="majorHAnsi"/>
          <w:sz w:val="18"/>
          <w:szCs w:val="18"/>
          <w:lang w:val="ru-RU"/>
        </w:rPr>
        <w:t xml:space="preserve"> и 5 </w:t>
      </w:r>
      <w:r w:rsidRPr="00A02772">
        <w:rPr>
          <w:rFonts w:ascii="Calibri Light" w:hAnsi="Calibri Light" w:cstheme="majorHAnsi"/>
          <w:sz w:val="18"/>
          <w:szCs w:val="18"/>
          <w:lang w:val="ru-RU"/>
        </w:rPr>
        <w:t>экономическ</w:t>
      </w:r>
      <w:r>
        <w:rPr>
          <w:rFonts w:ascii="Calibri Light" w:hAnsi="Calibri Light" w:cstheme="majorHAnsi"/>
          <w:sz w:val="18"/>
          <w:szCs w:val="18"/>
          <w:lang w:val="ru-RU"/>
        </w:rPr>
        <w:t>ими</w:t>
      </w:r>
      <w:r w:rsidRPr="00A02772">
        <w:rPr>
          <w:rFonts w:ascii="Calibri Light" w:hAnsi="Calibri Light" w:cstheme="majorHAnsi"/>
          <w:sz w:val="18"/>
          <w:szCs w:val="18"/>
          <w:lang w:val="ru-RU"/>
        </w:rPr>
        <w:t xml:space="preserve"> агента</w:t>
      </w:r>
      <w:r>
        <w:rPr>
          <w:rFonts w:ascii="Calibri Light" w:hAnsi="Calibri Light" w:cstheme="majorHAnsi"/>
          <w:sz w:val="18"/>
          <w:szCs w:val="18"/>
          <w:lang w:val="ru-RU"/>
        </w:rPr>
        <w:t xml:space="preserve">ми, которые берут в субаренду от ООО </w:t>
      </w:r>
      <w:r w:rsidRPr="00A02772">
        <w:rPr>
          <w:rFonts w:ascii="Calibri Light" w:hAnsi="Calibri Light" w:cstheme="majorHAnsi"/>
          <w:sz w:val="18"/>
          <w:szCs w:val="18"/>
          <w:lang w:val="ru-RU"/>
        </w:rPr>
        <w:t>„</w:t>
      </w:r>
      <w:r w:rsidRPr="009232AB">
        <w:rPr>
          <w:rFonts w:ascii="Calibri Light" w:hAnsi="Calibri Light" w:cstheme="majorHAnsi"/>
          <w:sz w:val="18"/>
          <w:szCs w:val="18"/>
        </w:rPr>
        <w:t>Ianus</w:t>
      </w:r>
      <w:r w:rsidRPr="00A02772">
        <w:rPr>
          <w:rFonts w:ascii="Calibri Light" w:hAnsi="Calibri Light" w:cstheme="majorHAnsi"/>
          <w:sz w:val="18"/>
          <w:szCs w:val="18"/>
          <w:lang w:val="ru-RU"/>
        </w:rPr>
        <w:t>”</w:t>
      </w:r>
      <w:r>
        <w:rPr>
          <w:rFonts w:ascii="Calibri Light" w:hAnsi="Calibri Light" w:cstheme="majorHAnsi"/>
          <w:sz w:val="18"/>
          <w:szCs w:val="18"/>
          <w:lang w:val="ru-RU"/>
        </w:rPr>
        <w:t xml:space="preserve"> помещения публичной собственности внутри </w:t>
      </w:r>
      <w:r w:rsidRPr="00A02772">
        <w:rPr>
          <w:rFonts w:ascii="Calibri Light" w:hAnsi="Calibri Light" w:cstheme="majorHAnsi"/>
          <w:sz w:val="18"/>
          <w:szCs w:val="18"/>
          <w:lang w:val="ru-RU"/>
        </w:rPr>
        <w:t>подземно</w:t>
      </w:r>
      <w:r>
        <w:rPr>
          <w:rFonts w:ascii="Calibri Light" w:hAnsi="Calibri Light" w:cstheme="majorHAnsi"/>
          <w:sz w:val="18"/>
          <w:szCs w:val="18"/>
          <w:lang w:val="ru-RU"/>
        </w:rPr>
        <w:t>го пешеходного</w:t>
      </w:r>
      <w:r w:rsidRPr="00A02772">
        <w:rPr>
          <w:rFonts w:ascii="Calibri Light" w:hAnsi="Calibri Light" w:cstheme="majorHAnsi"/>
          <w:sz w:val="18"/>
          <w:szCs w:val="18"/>
          <w:lang w:val="ru-RU"/>
        </w:rPr>
        <w:t xml:space="preserve"> переход</w:t>
      </w:r>
      <w:r>
        <w:rPr>
          <w:rFonts w:ascii="Calibri Light" w:hAnsi="Calibri Light" w:cstheme="majorHAnsi"/>
          <w:sz w:val="18"/>
          <w:szCs w:val="18"/>
          <w:lang w:val="ru-RU"/>
        </w:rPr>
        <w:t>а</w:t>
      </w:r>
      <w:r w:rsidRPr="00A02772">
        <w:rPr>
          <w:rFonts w:ascii="Calibri Light" w:hAnsi="Calibri Light" w:cstheme="majorHAnsi"/>
          <w:sz w:val="18"/>
          <w:szCs w:val="18"/>
          <w:lang w:val="ru-RU"/>
        </w:rPr>
        <w:t xml:space="preserve"> на перекрестке ул. Измаил с бул. Штефан чел Маре ши Сфынт</w:t>
      </w:r>
      <w:r>
        <w:rPr>
          <w:rFonts w:ascii="Calibri Light" w:hAnsi="Calibri Light" w:cstheme="majorHAnsi"/>
          <w:sz w:val="18"/>
          <w:szCs w:val="18"/>
          <w:lang w:val="ru-RU"/>
        </w:rPr>
        <w:t>.</w:t>
      </w:r>
      <w:r w:rsidRPr="00AA05B3">
        <w:rPr>
          <w:rFonts w:ascii="Calibri Light" w:hAnsi="Calibri Light" w:cstheme="majorHAnsi"/>
          <w:sz w:val="18"/>
          <w:szCs w:val="18"/>
          <w:lang w:val="ru-RU"/>
        </w:rPr>
        <w:t xml:space="preserve"> </w:t>
      </w:r>
    </w:p>
  </w:footnote>
  <w:footnote w:id="245">
    <w:p w14:paraId="0194E8EB" w14:textId="77777777" w:rsidR="000C032B" w:rsidRPr="00AA05B3"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A05B3">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San</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Prim</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Grup</w:t>
      </w:r>
      <w:r w:rsidRPr="00AA05B3">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Tavnat</w:t>
      </w:r>
      <w:r w:rsidRPr="00AA05B3">
        <w:rPr>
          <w:rFonts w:ascii="Calibri Light" w:hAnsi="Calibri Light" w:cstheme="majorHAnsi"/>
          <w:sz w:val="18"/>
          <w:szCs w:val="18"/>
          <w:lang w:val="ru-RU"/>
        </w:rPr>
        <w:t>-</w:t>
      </w:r>
      <w:r w:rsidRPr="009232AB">
        <w:rPr>
          <w:rFonts w:ascii="Calibri Light" w:hAnsi="Calibri Light" w:cstheme="majorHAnsi"/>
          <w:sz w:val="18"/>
          <w:szCs w:val="18"/>
        </w:rPr>
        <w:t>Exim</w:t>
      </w:r>
      <w:r w:rsidRPr="00AA05B3">
        <w:rPr>
          <w:rFonts w:ascii="Calibri Light" w:hAnsi="Calibri Light" w:cstheme="majorHAnsi"/>
          <w:sz w:val="18"/>
          <w:szCs w:val="18"/>
          <w:lang w:val="ru-RU"/>
        </w:rPr>
        <w:t xml:space="preserve">; </w:t>
      </w:r>
      <w:r>
        <w:rPr>
          <w:rFonts w:ascii="Calibri Light" w:hAnsi="Calibri Light" w:cstheme="majorHAnsi"/>
          <w:sz w:val="18"/>
          <w:szCs w:val="18"/>
          <w:lang w:val="ru-RU"/>
        </w:rPr>
        <w:t>ООО</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Avent</w:t>
      </w:r>
      <w:r w:rsidRPr="00AA05B3">
        <w:rPr>
          <w:rFonts w:ascii="Calibri Light" w:hAnsi="Calibri Light" w:cstheme="majorHAnsi"/>
          <w:sz w:val="18"/>
          <w:szCs w:val="18"/>
          <w:lang w:val="ru-RU"/>
        </w:rPr>
        <w:t xml:space="preserve">; </w:t>
      </w:r>
      <w:r>
        <w:rPr>
          <w:rFonts w:ascii="Calibri Light" w:hAnsi="Calibri Light" w:cstheme="majorHAnsi"/>
          <w:sz w:val="18"/>
          <w:szCs w:val="18"/>
          <w:lang w:val="ru-RU"/>
        </w:rPr>
        <w:t>АО</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Lasko</w:t>
      </w:r>
      <w:r w:rsidRPr="00AA05B3">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ООО </w:t>
      </w:r>
      <w:r w:rsidRPr="009232AB">
        <w:rPr>
          <w:rFonts w:ascii="Calibri Light" w:hAnsi="Calibri Light" w:cstheme="majorHAnsi"/>
          <w:sz w:val="18"/>
          <w:szCs w:val="18"/>
        </w:rPr>
        <w:t>Frezan</w:t>
      </w:r>
      <w:r w:rsidRPr="00AA05B3">
        <w:rPr>
          <w:rFonts w:ascii="Calibri Light" w:hAnsi="Calibri Light" w:cstheme="majorHAnsi"/>
          <w:sz w:val="18"/>
          <w:szCs w:val="18"/>
          <w:lang w:val="ru-RU"/>
        </w:rPr>
        <w:t xml:space="preserve"> </w:t>
      </w:r>
      <w:r w:rsidRPr="009232AB">
        <w:rPr>
          <w:rFonts w:ascii="Calibri Light" w:hAnsi="Calibri Light" w:cstheme="majorHAnsi"/>
          <w:sz w:val="18"/>
          <w:szCs w:val="18"/>
        </w:rPr>
        <w:t>Grup</w:t>
      </w:r>
      <w:r w:rsidRPr="00AA05B3">
        <w:rPr>
          <w:rFonts w:ascii="Calibri Light" w:hAnsi="Calibri Light" w:cstheme="majorHAnsi"/>
          <w:sz w:val="18"/>
          <w:szCs w:val="18"/>
          <w:lang w:val="ru-RU"/>
        </w:rPr>
        <w:t>.</w:t>
      </w:r>
    </w:p>
  </w:footnote>
  <w:footnote w:id="246">
    <w:p w14:paraId="48B832FF" w14:textId="77777777" w:rsidR="000C032B" w:rsidRPr="00CF2D48"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CF2D48">
        <w:rPr>
          <w:rFonts w:ascii="Calibri Light" w:hAnsi="Calibri Light" w:cstheme="majorHAnsi"/>
          <w:sz w:val="18"/>
          <w:szCs w:val="18"/>
          <w:lang w:val="ru-RU"/>
        </w:rPr>
        <w:t xml:space="preserve"> </w:t>
      </w:r>
      <w:r>
        <w:rPr>
          <w:rFonts w:ascii="Calibri Light" w:hAnsi="Calibri Light" w:cstheme="majorHAnsi"/>
          <w:sz w:val="18"/>
          <w:szCs w:val="18"/>
          <w:lang w:val="ru-RU"/>
        </w:rPr>
        <w:t>По</w:t>
      </w:r>
      <w:r w:rsidRPr="00CF2D48">
        <w:rPr>
          <w:rFonts w:ascii="Calibri Light" w:hAnsi="Calibri Light" w:cstheme="majorHAnsi"/>
          <w:sz w:val="18"/>
          <w:szCs w:val="18"/>
          <w:lang w:val="ru-RU"/>
        </w:rPr>
        <w:t xml:space="preserve"> </w:t>
      </w:r>
      <w:r>
        <w:rPr>
          <w:rFonts w:ascii="Calibri Light" w:hAnsi="Calibri Light" w:cstheme="majorHAnsi"/>
          <w:sz w:val="18"/>
          <w:szCs w:val="18"/>
          <w:lang w:val="ru-RU"/>
        </w:rPr>
        <w:t>теме</w:t>
      </w:r>
      <w:r w:rsidRPr="00CF2D48">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Имеются возможности по улучшению порядка управления </w:t>
      </w:r>
      <w:r w:rsidRPr="00A02772">
        <w:rPr>
          <w:rFonts w:ascii="Calibri Light" w:hAnsi="Calibri Light" w:cstheme="majorHAnsi"/>
          <w:sz w:val="18"/>
          <w:szCs w:val="18"/>
          <w:lang w:val="ru-RU"/>
        </w:rPr>
        <w:t>подземн</w:t>
      </w:r>
      <w:r>
        <w:rPr>
          <w:rFonts w:ascii="Calibri Light" w:hAnsi="Calibri Light" w:cstheme="majorHAnsi"/>
          <w:sz w:val="18"/>
          <w:szCs w:val="18"/>
          <w:lang w:val="ru-RU"/>
        </w:rPr>
        <w:t xml:space="preserve">ыми </w:t>
      </w:r>
      <w:r w:rsidRPr="00A02772">
        <w:rPr>
          <w:rFonts w:ascii="Calibri Light" w:hAnsi="Calibri Light" w:cstheme="majorHAnsi"/>
          <w:sz w:val="18"/>
          <w:szCs w:val="18"/>
          <w:lang w:val="ru-RU"/>
        </w:rPr>
        <w:t>переход</w:t>
      </w:r>
      <w:r>
        <w:rPr>
          <w:rFonts w:ascii="Calibri Light" w:hAnsi="Calibri Light" w:cstheme="majorHAnsi"/>
          <w:sz w:val="18"/>
          <w:szCs w:val="18"/>
          <w:lang w:val="ru-RU"/>
        </w:rPr>
        <w:t>ами из муниципия Кишинэу</w:t>
      </w:r>
      <w:r w:rsidRPr="00CF2D48">
        <w:rPr>
          <w:rFonts w:ascii="Calibri Light" w:hAnsi="Calibri Light" w:cstheme="majorHAnsi"/>
          <w:sz w:val="18"/>
          <w:szCs w:val="18"/>
          <w:lang w:val="ru-RU"/>
        </w:rPr>
        <w:t>?”,</w:t>
      </w:r>
      <w:r>
        <w:rPr>
          <w:rFonts w:ascii="Calibri Light" w:hAnsi="Calibri Light" w:cstheme="majorHAnsi"/>
          <w:sz w:val="18"/>
          <w:szCs w:val="18"/>
          <w:lang w:val="ru-RU"/>
        </w:rPr>
        <w:t xml:space="preserve"> аудируемым периодом был </w:t>
      </w:r>
      <w:r w:rsidRPr="00CF2D48">
        <w:rPr>
          <w:rFonts w:ascii="Calibri Light" w:hAnsi="Calibri Light" w:cstheme="majorHAnsi"/>
          <w:sz w:val="18"/>
          <w:szCs w:val="18"/>
          <w:lang w:val="ru-RU"/>
        </w:rPr>
        <w:t>01.01.2015 – 31.12.2019.</w:t>
      </w:r>
    </w:p>
  </w:footnote>
  <w:footnote w:id="247">
    <w:p w14:paraId="5D89403F" w14:textId="77777777" w:rsidR="000C032B" w:rsidRPr="00AA05B3"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AA05B3">
        <w:rPr>
          <w:rFonts w:ascii="Calibri Light" w:hAnsi="Calibri Light" w:cstheme="majorHAnsi"/>
          <w:sz w:val="18"/>
          <w:szCs w:val="18"/>
          <w:lang w:val="ru-RU"/>
        </w:rPr>
        <w:t xml:space="preserve"> </w:t>
      </w:r>
      <w:r>
        <w:rPr>
          <w:rFonts w:ascii="Calibri Light" w:hAnsi="Calibri Light" w:cstheme="majorHAnsi"/>
          <w:sz w:val="18"/>
          <w:szCs w:val="18"/>
          <w:lang w:val="ru-RU"/>
        </w:rPr>
        <w:t>Приложение №</w:t>
      </w:r>
      <w:r w:rsidRPr="00AA05B3">
        <w:rPr>
          <w:rFonts w:ascii="Calibri Light" w:hAnsi="Calibri Light" w:cstheme="majorHAnsi"/>
          <w:sz w:val="18"/>
          <w:szCs w:val="18"/>
          <w:lang w:val="ru-RU"/>
        </w:rPr>
        <w:t>9</w:t>
      </w:r>
      <w:r>
        <w:rPr>
          <w:rFonts w:ascii="Calibri Light" w:hAnsi="Calibri Light" w:cstheme="majorHAnsi"/>
          <w:sz w:val="18"/>
          <w:szCs w:val="18"/>
          <w:lang w:val="ru-RU"/>
        </w:rPr>
        <w:t xml:space="preserve"> к годовым Законам о государственном бюджете.</w:t>
      </w:r>
    </w:p>
  </w:footnote>
  <w:footnote w:id="248">
    <w:p w14:paraId="75728D7F" w14:textId="77777777" w:rsidR="000C032B" w:rsidRPr="00320D72"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982F62">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982F62">
        <w:rPr>
          <w:rFonts w:ascii="Calibri Light" w:hAnsi="Calibri Light" w:cstheme="majorHAnsi"/>
          <w:sz w:val="18"/>
          <w:szCs w:val="18"/>
          <w:lang w:val="ru-RU"/>
        </w:rPr>
        <w:t xml:space="preserve"> </w:t>
      </w:r>
      <w:r>
        <w:rPr>
          <w:rFonts w:ascii="Calibri Light" w:hAnsi="Calibri Light" w:cstheme="majorHAnsi"/>
          <w:sz w:val="18"/>
          <w:szCs w:val="18"/>
          <w:lang w:val="ru-RU"/>
        </w:rPr>
        <w:t>АП</w:t>
      </w:r>
      <w:r w:rsidRPr="00982F62">
        <w:rPr>
          <w:rFonts w:ascii="Calibri Light" w:hAnsi="Calibri Light" w:cstheme="majorHAnsi"/>
          <w:sz w:val="18"/>
          <w:szCs w:val="18"/>
          <w:lang w:val="ru-RU"/>
        </w:rPr>
        <w:t xml:space="preserve"> </w:t>
      </w:r>
      <w:r>
        <w:rPr>
          <w:rFonts w:ascii="Calibri Light" w:hAnsi="Calibri Light" w:cstheme="majorHAnsi"/>
          <w:sz w:val="18"/>
          <w:szCs w:val="18"/>
          <w:lang w:val="ru-RU"/>
        </w:rPr>
        <w:t>от</w:t>
      </w:r>
      <w:r w:rsidRPr="00982F62">
        <w:rPr>
          <w:rFonts w:ascii="Calibri Light" w:hAnsi="Calibri Light" w:cstheme="majorHAnsi"/>
          <w:sz w:val="18"/>
          <w:szCs w:val="18"/>
          <w:lang w:val="ru-RU"/>
        </w:rPr>
        <w:t xml:space="preserve"> 21.05.2007, </w:t>
      </w:r>
      <w:r>
        <w:rPr>
          <w:rFonts w:ascii="Calibri Light" w:hAnsi="Calibri Light" w:cstheme="majorHAnsi"/>
          <w:sz w:val="18"/>
          <w:szCs w:val="18"/>
          <w:lang w:val="ru-RU"/>
        </w:rPr>
        <w:t xml:space="preserve">которым был </w:t>
      </w:r>
      <w:r w:rsidRPr="00982F62">
        <w:rPr>
          <w:rFonts w:ascii="Calibri Light" w:hAnsi="Calibri Light" w:cstheme="majorHAnsi"/>
          <w:sz w:val="18"/>
          <w:szCs w:val="18"/>
          <w:lang w:val="ru-RU"/>
        </w:rPr>
        <w:t>признан недействительным договор купли-продажи</w:t>
      </w:r>
      <w:r>
        <w:rPr>
          <w:rFonts w:ascii="Calibri Light" w:hAnsi="Calibri Light" w:cstheme="majorHAnsi"/>
          <w:sz w:val="18"/>
          <w:szCs w:val="18"/>
          <w:lang w:val="ru-RU"/>
        </w:rPr>
        <w:t xml:space="preserve"> недвижимости по ул. Колумна </w:t>
      </w:r>
      <w:r w:rsidRPr="00982F62">
        <w:rPr>
          <w:rFonts w:ascii="Calibri Light" w:hAnsi="Calibri Light" w:cstheme="majorHAnsi"/>
          <w:sz w:val="18"/>
          <w:szCs w:val="18"/>
          <w:lang w:val="ru-RU"/>
        </w:rPr>
        <w:t>92/94,</w:t>
      </w:r>
      <w:r>
        <w:rPr>
          <w:rFonts w:ascii="Calibri Light" w:hAnsi="Calibri Light" w:cstheme="majorHAnsi"/>
          <w:sz w:val="18"/>
          <w:szCs w:val="18"/>
          <w:lang w:val="ru-RU"/>
        </w:rPr>
        <w:t xml:space="preserve"> заключенный </w:t>
      </w:r>
      <w:r w:rsidRPr="00982F62">
        <w:rPr>
          <w:rFonts w:ascii="Calibri Light" w:hAnsi="Calibri Light" w:cstheme="majorHAnsi"/>
          <w:sz w:val="18"/>
          <w:szCs w:val="18"/>
          <w:lang w:val="ru-RU"/>
        </w:rPr>
        <w:t>11.06.2003</w:t>
      </w:r>
      <w:r>
        <w:rPr>
          <w:rFonts w:ascii="Calibri Light" w:hAnsi="Calibri Light" w:cstheme="majorHAnsi"/>
          <w:sz w:val="18"/>
          <w:szCs w:val="18"/>
          <w:lang w:val="ru-RU"/>
        </w:rPr>
        <w:t xml:space="preserve"> между КО </w:t>
      </w:r>
      <w:r w:rsidRPr="009232AB">
        <w:rPr>
          <w:rFonts w:ascii="Calibri Light" w:hAnsi="Calibri Light" w:cstheme="majorHAnsi"/>
          <w:sz w:val="18"/>
          <w:szCs w:val="18"/>
        </w:rPr>
        <w:t>Negatur</w:t>
      </w:r>
      <w:r w:rsidRPr="00982F62">
        <w:rPr>
          <w:rFonts w:ascii="Calibri Light" w:hAnsi="Calibri Light" w:cstheme="majorHAnsi"/>
          <w:sz w:val="18"/>
          <w:szCs w:val="18"/>
          <w:lang w:val="ru-RU"/>
        </w:rPr>
        <w:t xml:space="preserve"> </w:t>
      </w:r>
      <w:r w:rsidRPr="009232AB">
        <w:rPr>
          <w:rFonts w:ascii="Calibri Light" w:hAnsi="Calibri Light" w:cstheme="majorHAnsi"/>
          <w:sz w:val="18"/>
          <w:szCs w:val="18"/>
        </w:rPr>
        <w:t>Service</w:t>
      </w:r>
      <w:r>
        <w:rPr>
          <w:rFonts w:ascii="Calibri Light" w:hAnsi="Calibri Light" w:cstheme="majorHAnsi"/>
          <w:sz w:val="18"/>
          <w:szCs w:val="18"/>
          <w:lang w:val="ru-RU"/>
        </w:rPr>
        <w:t xml:space="preserve"> и КО </w:t>
      </w:r>
      <w:r w:rsidRPr="009232AB">
        <w:rPr>
          <w:rFonts w:ascii="Calibri Light" w:hAnsi="Calibri Light" w:cstheme="majorHAnsi"/>
          <w:sz w:val="18"/>
          <w:szCs w:val="18"/>
        </w:rPr>
        <w:t>Ratmir</w:t>
      </w:r>
      <w:r w:rsidRPr="00982F62">
        <w:rPr>
          <w:rFonts w:ascii="Calibri Light" w:hAnsi="Calibri Light" w:cstheme="majorHAnsi"/>
          <w:sz w:val="18"/>
          <w:szCs w:val="18"/>
          <w:lang w:val="ru-RU"/>
        </w:rPr>
        <w:t>,</w:t>
      </w:r>
      <w:r>
        <w:rPr>
          <w:rFonts w:ascii="Calibri Light" w:hAnsi="Calibri Light" w:cstheme="majorHAnsi"/>
          <w:sz w:val="18"/>
          <w:szCs w:val="18"/>
          <w:lang w:val="ru-RU"/>
        </w:rPr>
        <w:t xml:space="preserve"> с аннулированием записей в РНИ, свзанных с передачей права собственности на основании </w:t>
      </w:r>
      <w:r w:rsidRPr="00982F62">
        <w:rPr>
          <w:rFonts w:ascii="Calibri Light" w:hAnsi="Calibri Light" w:cstheme="majorHAnsi"/>
          <w:sz w:val="18"/>
          <w:szCs w:val="18"/>
          <w:lang w:val="ru-RU"/>
        </w:rPr>
        <w:t>договор</w:t>
      </w:r>
      <w:r>
        <w:rPr>
          <w:rFonts w:ascii="Calibri Light" w:hAnsi="Calibri Light" w:cstheme="majorHAnsi"/>
          <w:sz w:val="18"/>
          <w:szCs w:val="18"/>
          <w:lang w:val="ru-RU"/>
        </w:rPr>
        <w:t>а</w:t>
      </w:r>
      <w:r w:rsidRPr="00982F62">
        <w:rPr>
          <w:rFonts w:ascii="Calibri Light" w:hAnsi="Calibri Light" w:cstheme="majorHAnsi"/>
          <w:sz w:val="18"/>
          <w:szCs w:val="18"/>
          <w:lang w:val="ru-RU"/>
        </w:rPr>
        <w:t xml:space="preserve"> купли-продажи</w:t>
      </w:r>
      <w:r>
        <w:rPr>
          <w:rFonts w:ascii="Calibri Light" w:hAnsi="Calibri Light" w:cstheme="majorHAnsi"/>
          <w:sz w:val="18"/>
          <w:szCs w:val="18"/>
          <w:lang w:val="ru-RU"/>
        </w:rPr>
        <w:t xml:space="preserve">, и Постановление ВСП от </w:t>
      </w:r>
      <w:r w:rsidRPr="00982F62">
        <w:rPr>
          <w:rFonts w:ascii="Calibri Light" w:hAnsi="Calibri Light" w:cstheme="majorHAnsi"/>
          <w:sz w:val="18"/>
          <w:szCs w:val="18"/>
          <w:lang w:val="ru-RU"/>
        </w:rPr>
        <w:t>23.06.2005,</w:t>
      </w:r>
      <w:r>
        <w:rPr>
          <w:rFonts w:ascii="Calibri Light" w:hAnsi="Calibri Light" w:cstheme="majorHAnsi"/>
          <w:sz w:val="18"/>
          <w:szCs w:val="18"/>
          <w:lang w:val="ru-RU"/>
        </w:rPr>
        <w:t xml:space="preserve"> которым был декларирован </w:t>
      </w:r>
      <w:r w:rsidRPr="00982F62">
        <w:rPr>
          <w:rFonts w:ascii="Calibri Light" w:hAnsi="Calibri Light" w:cstheme="majorHAnsi"/>
          <w:sz w:val="18"/>
          <w:szCs w:val="18"/>
          <w:lang w:val="ru-RU"/>
        </w:rPr>
        <w:t>недействительным</w:t>
      </w:r>
      <w:r>
        <w:rPr>
          <w:rFonts w:ascii="Calibri Light" w:hAnsi="Calibri Light" w:cstheme="majorHAnsi"/>
          <w:sz w:val="18"/>
          <w:szCs w:val="18"/>
          <w:lang w:val="ru-RU"/>
        </w:rPr>
        <w:t xml:space="preserve"> акт приема-передачи объекта недвижимости по ул. Колумна 92/94  с баланса Производственного управления жилищно-коммунального хозяйства</w:t>
      </w:r>
      <w:r w:rsidRPr="00B31198">
        <w:rPr>
          <w:rFonts w:ascii="Calibri Light" w:hAnsi="Calibri Light" w:cstheme="majorHAnsi"/>
          <w:sz w:val="18"/>
          <w:szCs w:val="18"/>
          <w:lang w:val="ru-RU"/>
        </w:rPr>
        <w:t>.</w:t>
      </w:r>
    </w:p>
  </w:footnote>
  <w:footnote w:id="249">
    <w:p w14:paraId="46AB2E75" w14:textId="77777777" w:rsidR="000C032B" w:rsidRPr="002158BA"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58BA">
        <w:rPr>
          <w:rFonts w:ascii="Calibri Light" w:hAnsi="Calibri Light" w:cstheme="majorHAnsi"/>
          <w:sz w:val="18"/>
          <w:szCs w:val="18"/>
          <w:lang w:val="ru-RU"/>
        </w:rPr>
        <w:t xml:space="preserve"> 1350,0 </w:t>
      </w:r>
      <w:r>
        <w:rPr>
          <w:rFonts w:ascii="Calibri Light" w:hAnsi="Calibri Light" w:cstheme="majorHAnsi"/>
          <w:sz w:val="18"/>
          <w:szCs w:val="18"/>
          <w:lang w:val="ru-RU"/>
        </w:rPr>
        <w:t>тыс</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на</w:t>
      </w:r>
      <w:r w:rsidRPr="002158BA">
        <w:rPr>
          <w:rFonts w:ascii="Calibri Light" w:hAnsi="Calibri Light" w:cstheme="majorHAnsi"/>
          <w:sz w:val="18"/>
          <w:szCs w:val="18"/>
          <w:lang w:val="ru-RU"/>
        </w:rPr>
        <w:t xml:space="preserve"> 18.11.2016; 300,0 </w:t>
      </w:r>
      <w:r>
        <w:rPr>
          <w:rFonts w:ascii="Calibri Light" w:hAnsi="Calibri Light" w:cstheme="majorHAnsi"/>
          <w:sz w:val="18"/>
          <w:szCs w:val="18"/>
          <w:lang w:val="ru-RU"/>
        </w:rPr>
        <w:t>тыс</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 </w:t>
      </w:r>
      <w:r w:rsidRPr="002158BA">
        <w:rPr>
          <w:rFonts w:ascii="Calibri Light" w:hAnsi="Calibri Light" w:cstheme="majorHAnsi"/>
          <w:sz w:val="18"/>
          <w:szCs w:val="18"/>
          <w:lang w:val="ru-RU"/>
        </w:rPr>
        <w:t xml:space="preserve">23.06.2017; 2400,0 </w:t>
      </w:r>
      <w:r>
        <w:rPr>
          <w:rFonts w:ascii="Calibri Light" w:hAnsi="Calibri Light" w:cstheme="majorHAnsi"/>
          <w:sz w:val="18"/>
          <w:szCs w:val="18"/>
          <w:lang w:val="ru-RU"/>
        </w:rPr>
        <w:t>тыс. леев</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 </w:t>
      </w:r>
      <w:r w:rsidRPr="002158BA">
        <w:rPr>
          <w:rFonts w:ascii="Calibri Light" w:hAnsi="Calibri Light" w:cstheme="majorHAnsi"/>
          <w:sz w:val="18"/>
          <w:szCs w:val="18"/>
          <w:lang w:val="ru-RU"/>
        </w:rPr>
        <w:t xml:space="preserve">22.12.2017; 649,0 </w:t>
      </w:r>
      <w:r>
        <w:rPr>
          <w:rFonts w:ascii="Calibri Light" w:hAnsi="Calibri Light" w:cstheme="majorHAnsi"/>
          <w:sz w:val="18"/>
          <w:szCs w:val="18"/>
          <w:lang w:val="ru-RU"/>
        </w:rPr>
        <w:t>тыс. леев</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 </w:t>
      </w:r>
      <w:r w:rsidRPr="002158BA">
        <w:rPr>
          <w:rFonts w:ascii="Calibri Light" w:hAnsi="Calibri Light" w:cstheme="majorHAnsi"/>
          <w:sz w:val="18"/>
          <w:szCs w:val="18"/>
          <w:lang w:val="ru-RU"/>
        </w:rPr>
        <w:t xml:space="preserve">17.07.2018; 600,0 </w:t>
      </w:r>
      <w:r>
        <w:rPr>
          <w:rFonts w:ascii="Calibri Light" w:hAnsi="Calibri Light" w:cstheme="majorHAnsi"/>
          <w:sz w:val="18"/>
          <w:szCs w:val="18"/>
          <w:lang w:val="ru-RU"/>
        </w:rPr>
        <w:t>тыс. леев</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на </w:t>
      </w:r>
      <w:r w:rsidRPr="002158BA">
        <w:rPr>
          <w:rFonts w:ascii="Calibri Light" w:hAnsi="Calibri Light" w:cstheme="majorHAnsi"/>
          <w:sz w:val="18"/>
          <w:szCs w:val="18"/>
          <w:lang w:val="ru-RU"/>
        </w:rPr>
        <w:t>18.07.2018</w:t>
      </w:r>
    </w:p>
  </w:footnote>
  <w:footnote w:id="250">
    <w:p w14:paraId="302218F2" w14:textId="77777777" w:rsidR="000C032B" w:rsidRPr="00D222F1"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D222F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Рассчитано аудитом на основании положений законодательной базы за задержку выполнени денежных обязательств, установленных Заключением АП </w:t>
      </w:r>
      <w:r w:rsidRPr="00D222F1">
        <w:rPr>
          <w:rFonts w:ascii="Calibri Light" w:hAnsi="Calibri Light" w:cstheme="majorHAnsi"/>
          <w:sz w:val="18"/>
          <w:szCs w:val="18"/>
          <w:lang w:val="ru-RU"/>
        </w:rPr>
        <w:t>№3-3726/08.</w:t>
      </w:r>
    </w:p>
  </w:footnote>
  <w:footnote w:id="251">
    <w:p w14:paraId="2723B89C" w14:textId="77777777" w:rsidR="000C032B" w:rsidRPr="002158BA"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58BA">
        <w:rPr>
          <w:rFonts w:ascii="Calibri Light" w:hAnsi="Calibri Light" w:cstheme="majorHAnsi"/>
          <w:sz w:val="18"/>
          <w:szCs w:val="18"/>
          <w:lang w:val="ru-RU"/>
        </w:rPr>
        <w:t xml:space="preserve"> 2% </w:t>
      </w:r>
      <w:r>
        <w:rPr>
          <w:rFonts w:ascii="Calibri Light" w:hAnsi="Calibri Light" w:cstheme="majorHAnsi"/>
          <w:sz w:val="18"/>
          <w:szCs w:val="18"/>
          <w:lang w:val="ru-RU"/>
        </w:rPr>
        <w:t>от нормативной цены</w:t>
      </w:r>
      <w:r w:rsidRPr="002158BA">
        <w:rPr>
          <w:rFonts w:ascii="Calibri Light" w:hAnsi="Calibri Light" w:cstheme="majorHAnsi"/>
          <w:sz w:val="18"/>
          <w:szCs w:val="18"/>
          <w:lang w:val="ru-RU"/>
        </w:rPr>
        <w:t>.</w:t>
      </w:r>
    </w:p>
  </w:footnote>
  <w:footnote w:id="252">
    <w:p w14:paraId="206DF118" w14:textId="77777777" w:rsidR="000C032B" w:rsidRPr="002158BA"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Лицей </w:t>
      </w:r>
      <w:r w:rsidRPr="009232AB">
        <w:rPr>
          <w:rFonts w:ascii="Calibri Light" w:hAnsi="Calibri Light" w:cstheme="majorHAnsi"/>
          <w:sz w:val="18"/>
          <w:szCs w:val="18"/>
        </w:rPr>
        <w:t>Elitex</w:t>
      </w:r>
      <w:r w:rsidRPr="002158BA">
        <w:rPr>
          <w:rFonts w:ascii="Calibri Light" w:hAnsi="Calibri Light" w:cstheme="majorHAnsi"/>
          <w:sz w:val="18"/>
          <w:szCs w:val="18"/>
          <w:lang w:val="ru-RU"/>
        </w:rPr>
        <w:t xml:space="preserve"> - 0100114.142 – 0,9561 </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w:t>
      </w:r>
      <w:r w:rsidRPr="0039646D">
        <w:rPr>
          <w:rFonts w:ascii="Calibri Light" w:hAnsi="Calibri Light" w:cstheme="majorHAnsi"/>
          <w:sz w:val="18"/>
          <w:szCs w:val="18"/>
          <w:lang w:val="ru-RU"/>
        </w:rPr>
        <w:t xml:space="preserve">ЛСЯМ </w:t>
      </w:r>
      <w:r w:rsidRPr="002158BA">
        <w:rPr>
          <w:rFonts w:ascii="Calibri Light" w:hAnsi="Calibri Light" w:cstheme="majorHAnsi"/>
          <w:sz w:val="18"/>
          <w:szCs w:val="18"/>
          <w:lang w:val="ru-RU"/>
        </w:rPr>
        <w:t xml:space="preserve">- 0100417.107 – 0,8035; </w:t>
      </w:r>
      <w:r>
        <w:rPr>
          <w:rFonts w:ascii="Calibri Light" w:hAnsi="Calibri Light" w:cstheme="majorHAnsi"/>
          <w:sz w:val="18"/>
          <w:szCs w:val="18"/>
          <w:lang w:val="ru-RU"/>
        </w:rPr>
        <w:t xml:space="preserve">Лицей Колумна </w:t>
      </w:r>
      <w:r w:rsidRPr="002158BA">
        <w:rPr>
          <w:rFonts w:ascii="Calibri Light" w:hAnsi="Calibri Light" w:cstheme="majorHAnsi"/>
          <w:sz w:val="18"/>
          <w:szCs w:val="18"/>
          <w:lang w:val="ru-RU"/>
        </w:rPr>
        <w:t>- 0100511.196 – 0,9425</w:t>
      </w:r>
      <w:r>
        <w:rPr>
          <w:rFonts w:ascii="Calibri Light" w:hAnsi="Calibri Light" w:cstheme="majorHAnsi"/>
          <w:sz w:val="18"/>
          <w:szCs w:val="18"/>
          <w:lang w:val="ru-RU"/>
        </w:rPr>
        <w:t xml:space="preserve"> га</w:t>
      </w:r>
      <w:r w:rsidRPr="002158BA">
        <w:rPr>
          <w:rFonts w:ascii="Calibri Light" w:hAnsi="Calibri Light" w:cstheme="majorHAnsi"/>
          <w:sz w:val="18"/>
          <w:szCs w:val="18"/>
          <w:lang w:val="ru-RU"/>
        </w:rPr>
        <w:t>.</w:t>
      </w:r>
    </w:p>
  </w:footnote>
  <w:footnote w:id="253">
    <w:p w14:paraId="34C6F6F1" w14:textId="77777777" w:rsidR="000C032B" w:rsidRPr="002158BA"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58BA">
        <w:rPr>
          <w:rFonts w:ascii="Calibri Light" w:hAnsi="Calibri Light" w:cstheme="majorHAnsi"/>
          <w:sz w:val="18"/>
          <w:szCs w:val="18"/>
          <w:lang w:val="ru-RU"/>
        </w:rPr>
        <w:t xml:space="preserve"> [19873,34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65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(0,8035 </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+ 0,9561 </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+ 0,9425 </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0,02]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3 </w:t>
      </w:r>
      <w:r>
        <w:rPr>
          <w:rFonts w:ascii="Calibri Light" w:hAnsi="Calibri Light" w:cstheme="majorHAnsi"/>
          <w:sz w:val="18"/>
          <w:szCs w:val="18"/>
          <w:lang w:val="ru-RU"/>
        </w:rPr>
        <w:t>года</w:t>
      </w:r>
      <w:r w:rsidRPr="002158BA">
        <w:rPr>
          <w:rFonts w:ascii="Calibri Light" w:hAnsi="Calibri Light" w:cstheme="majorHAnsi"/>
          <w:sz w:val="18"/>
          <w:szCs w:val="18"/>
          <w:lang w:val="ru-RU"/>
        </w:rPr>
        <w:t xml:space="preserve"> = 209429,03 </w:t>
      </w:r>
      <w:r>
        <w:rPr>
          <w:rFonts w:ascii="Calibri Light" w:hAnsi="Calibri Light" w:cstheme="majorHAnsi"/>
          <w:sz w:val="18"/>
          <w:szCs w:val="18"/>
          <w:lang w:val="ru-RU"/>
        </w:rPr>
        <w:t>леев</w:t>
      </w:r>
      <w:r w:rsidRPr="002158BA">
        <w:rPr>
          <w:rFonts w:ascii="Calibri Light" w:hAnsi="Calibri Light" w:cstheme="majorHAnsi"/>
          <w:sz w:val="18"/>
          <w:szCs w:val="18"/>
          <w:lang w:val="ru-RU"/>
        </w:rPr>
        <w:t xml:space="preserve"> = 209,43 </w:t>
      </w:r>
      <w:r>
        <w:rPr>
          <w:rFonts w:ascii="Calibri Light" w:hAnsi="Calibri Light" w:cstheme="majorHAnsi"/>
          <w:sz w:val="18"/>
          <w:szCs w:val="18"/>
          <w:lang w:val="ru-RU"/>
        </w:rPr>
        <w:t>тыс</w:t>
      </w:r>
      <w:r w:rsidRPr="002158BA">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158BA">
        <w:rPr>
          <w:rFonts w:ascii="Calibri Light" w:hAnsi="Calibri Light" w:cstheme="majorHAnsi"/>
          <w:sz w:val="18"/>
          <w:szCs w:val="18"/>
          <w:lang w:val="ru-RU"/>
        </w:rPr>
        <w:t>.</w:t>
      </w:r>
    </w:p>
  </w:footnote>
  <w:footnote w:id="254">
    <w:p w14:paraId="4FFC517E" w14:textId="77777777" w:rsidR="000C032B" w:rsidRPr="002158BA" w:rsidRDefault="000C032B" w:rsidP="004C666F">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158BA">
        <w:rPr>
          <w:rFonts w:ascii="Calibri Light" w:hAnsi="Calibri Light" w:cstheme="majorHAnsi"/>
          <w:sz w:val="18"/>
          <w:szCs w:val="18"/>
          <w:lang w:val="ru-RU"/>
        </w:rPr>
        <w:t xml:space="preserve"> [19873,34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65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(0,8035 </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+ 0,9561 </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+ 0,9425</w:t>
      </w:r>
      <w:r>
        <w:rPr>
          <w:rFonts w:ascii="Calibri Light" w:hAnsi="Calibri Light" w:cstheme="majorHAnsi"/>
          <w:sz w:val="18"/>
          <w:szCs w:val="18"/>
          <w:lang w:val="ru-RU"/>
        </w:rPr>
        <w:t>га</w:t>
      </w:r>
      <w:r w:rsidRPr="002158BA">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0,1] </w:t>
      </w:r>
      <w:r w:rsidRPr="009232AB">
        <w:rPr>
          <w:rFonts w:ascii="Calibri Light" w:hAnsi="Calibri Light" w:cstheme="majorHAnsi"/>
          <w:sz w:val="18"/>
          <w:szCs w:val="18"/>
        </w:rPr>
        <w:t>x</w:t>
      </w:r>
      <w:r w:rsidRPr="002158BA">
        <w:rPr>
          <w:rFonts w:ascii="Calibri Light" w:hAnsi="Calibri Light" w:cstheme="majorHAnsi"/>
          <w:sz w:val="18"/>
          <w:szCs w:val="18"/>
          <w:lang w:val="ru-RU"/>
        </w:rPr>
        <w:t xml:space="preserve"> 3 </w:t>
      </w:r>
      <w:r>
        <w:rPr>
          <w:rFonts w:ascii="Calibri Light" w:hAnsi="Calibri Light" w:cstheme="majorHAnsi"/>
          <w:sz w:val="18"/>
          <w:szCs w:val="18"/>
          <w:lang w:val="ru-RU"/>
        </w:rPr>
        <w:t>года</w:t>
      </w:r>
      <w:r w:rsidRPr="002158BA">
        <w:rPr>
          <w:rFonts w:ascii="Calibri Light" w:hAnsi="Calibri Light" w:cstheme="majorHAnsi"/>
          <w:sz w:val="18"/>
          <w:szCs w:val="18"/>
          <w:lang w:val="ru-RU"/>
        </w:rPr>
        <w:t xml:space="preserve"> = 1047145,16 </w:t>
      </w:r>
      <w:r>
        <w:rPr>
          <w:rFonts w:ascii="Calibri Light" w:hAnsi="Calibri Light" w:cstheme="majorHAnsi"/>
          <w:sz w:val="18"/>
          <w:szCs w:val="18"/>
          <w:lang w:val="ru-RU"/>
        </w:rPr>
        <w:t>леев</w:t>
      </w:r>
      <w:r w:rsidRPr="002158BA">
        <w:rPr>
          <w:rFonts w:ascii="Calibri Light" w:hAnsi="Calibri Light" w:cstheme="majorHAnsi"/>
          <w:sz w:val="18"/>
          <w:szCs w:val="18"/>
          <w:lang w:val="ru-RU"/>
        </w:rPr>
        <w:t xml:space="preserve"> = 1047,15 </w:t>
      </w:r>
      <w:r>
        <w:rPr>
          <w:rFonts w:ascii="Calibri Light" w:hAnsi="Calibri Light" w:cstheme="majorHAnsi"/>
          <w:sz w:val="18"/>
          <w:szCs w:val="18"/>
          <w:lang w:val="ru-RU"/>
        </w:rPr>
        <w:t>тыс. леев</w:t>
      </w:r>
      <w:r w:rsidRPr="002158BA">
        <w:rPr>
          <w:rFonts w:ascii="Calibri Light" w:hAnsi="Calibri Light" w:cstheme="majorHAnsi"/>
          <w:sz w:val="18"/>
          <w:szCs w:val="18"/>
          <w:lang w:val="ru-RU"/>
        </w:rPr>
        <w:t>.</w:t>
      </w:r>
    </w:p>
  </w:footnote>
  <w:footnote w:id="255">
    <w:p w14:paraId="1DCF35BA" w14:textId="77777777" w:rsidR="000C032B" w:rsidRPr="002825F5"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D2F05">
        <w:rPr>
          <w:rFonts w:ascii="Calibri Light" w:hAnsi="Calibri Light" w:cstheme="majorHAnsi"/>
          <w:sz w:val="18"/>
          <w:szCs w:val="18"/>
          <w:lang w:val="ru-RU"/>
        </w:rPr>
        <w:t xml:space="preserve"> </w:t>
      </w:r>
      <w:r>
        <w:rPr>
          <w:rFonts w:ascii="Calibri Light" w:hAnsi="Calibri Light" w:cstheme="majorHAnsi"/>
          <w:sz w:val="18"/>
          <w:szCs w:val="18"/>
          <w:lang w:val="ru-RU"/>
        </w:rPr>
        <w:t>Решение</w:t>
      </w:r>
      <w:r w:rsidRPr="002D2F05">
        <w:rPr>
          <w:rFonts w:ascii="Calibri Light" w:hAnsi="Calibri Light" w:cstheme="majorHAnsi"/>
          <w:sz w:val="18"/>
          <w:szCs w:val="18"/>
          <w:lang w:val="ru-RU"/>
        </w:rPr>
        <w:t xml:space="preserve"> </w:t>
      </w:r>
      <w:r>
        <w:rPr>
          <w:rFonts w:ascii="Calibri Light" w:hAnsi="Calibri Light" w:cstheme="majorHAnsi"/>
          <w:sz w:val="18"/>
          <w:szCs w:val="18"/>
          <w:lang w:val="ru-RU"/>
        </w:rPr>
        <w:t>МСК</w:t>
      </w:r>
      <w:r w:rsidRPr="002D2F05">
        <w:rPr>
          <w:rFonts w:ascii="Calibri Light" w:hAnsi="Calibri Light" w:cstheme="majorHAnsi"/>
          <w:sz w:val="18"/>
          <w:szCs w:val="18"/>
          <w:lang w:val="ru-RU"/>
        </w:rPr>
        <w:t xml:space="preserve"> №6/30-10 </w:t>
      </w:r>
      <w:r>
        <w:rPr>
          <w:rFonts w:ascii="Calibri Light" w:hAnsi="Calibri Light" w:cstheme="majorHAnsi"/>
          <w:sz w:val="18"/>
          <w:szCs w:val="18"/>
          <w:lang w:val="ru-RU"/>
        </w:rPr>
        <w:t>от</w:t>
      </w:r>
      <w:r w:rsidRPr="002D2F05">
        <w:rPr>
          <w:rFonts w:ascii="Calibri Light" w:hAnsi="Calibri Light" w:cstheme="majorHAnsi"/>
          <w:sz w:val="18"/>
          <w:szCs w:val="18"/>
          <w:lang w:val="ru-RU"/>
        </w:rPr>
        <w:t xml:space="preserve"> 02.10.2014 „</w:t>
      </w:r>
      <w:r>
        <w:rPr>
          <w:rFonts w:ascii="Calibri Light" w:hAnsi="Calibri Light" w:cstheme="majorHAnsi"/>
          <w:sz w:val="18"/>
          <w:szCs w:val="18"/>
          <w:lang w:val="ru-RU"/>
        </w:rPr>
        <w:t xml:space="preserve">Об обновлении земельных отношений по аренде земельного участка по ул. </w:t>
      </w:r>
      <w:r w:rsidRPr="002D2F05">
        <w:rPr>
          <w:rFonts w:ascii="Calibri Light" w:hAnsi="Calibri Light" w:cstheme="majorHAnsi"/>
          <w:sz w:val="18"/>
          <w:szCs w:val="18"/>
          <w:lang w:val="ru-RU"/>
        </w:rPr>
        <w:t>Карьерной №5</w:t>
      </w:r>
      <w:r>
        <w:rPr>
          <w:rFonts w:ascii="Calibri Light" w:hAnsi="Calibri Light" w:cstheme="majorHAnsi"/>
          <w:sz w:val="18"/>
          <w:szCs w:val="18"/>
          <w:lang w:val="ru-RU"/>
        </w:rPr>
        <w:t xml:space="preserve"> с Союзом автоводителей из Республики Молдова, г-ном Игорем Незнайко и г-жой Ириной Лежневой</w:t>
      </w:r>
      <w:r w:rsidRPr="002825F5">
        <w:rPr>
          <w:rFonts w:ascii="Calibri Light" w:hAnsi="Calibri Light" w:cstheme="majorHAnsi"/>
          <w:sz w:val="18"/>
          <w:szCs w:val="18"/>
          <w:lang w:val="ru-RU"/>
        </w:rPr>
        <w:t xml:space="preserve">”. </w:t>
      </w:r>
    </w:p>
  </w:footnote>
  <w:footnote w:id="256">
    <w:p w14:paraId="314CEA14" w14:textId="77777777" w:rsidR="000C032B" w:rsidRPr="002825F5"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825F5">
        <w:rPr>
          <w:rFonts w:ascii="Calibri Light" w:hAnsi="Calibri Light" w:cstheme="majorHAnsi"/>
          <w:sz w:val="18"/>
          <w:szCs w:val="18"/>
          <w:lang w:val="ru-RU"/>
        </w:rPr>
        <w:t xml:space="preserve"> </w:t>
      </w:r>
      <w:r>
        <w:rPr>
          <w:rFonts w:ascii="Calibri Light" w:hAnsi="Calibri Light" w:cstheme="majorHAnsi"/>
          <w:sz w:val="18"/>
          <w:szCs w:val="18"/>
          <w:lang w:val="ru-RU"/>
        </w:rPr>
        <w:t>Антеконтракт от</w:t>
      </w:r>
      <w:r w:rsidRPr="002825F5">
        <w:rPr>
          <w:rFonts w:ascii="Calibri Light" w:hAnsi="Calibri Light" w:cstheme="majorHAnsi"/>
          <w:sz w:val="18"/>
          <w:szCs w:val="18"/>
          <w:lang w:val="ru-RU"/>
        </w:rPr>
        <w:t xml:space="preserve"> 02.12.2014, </w:t>
      </w:r>
      <w:r>
        <w:rPr>
          <w:rFonts w:ascii="Calibri Light" w:hAnsi="Calibri Light" w:cstheme="majorHAnsi"/>
          <w:sz w:val="18"/>
          <w:szCs w:val="18"/>
          <w:lang w:val="ru-RU"/>
        </w:rPr>
        <w:t>Договор</w:t>
      </w:r>
      <w:r w:rsidRPr="002825F5">
        <w:rPr>
          <w:rFonts w:ascii="Calibri Light" w:hAnsi="Calibri Light" w:cstheme="majorHAnsi"/>
          <w:sz w:val="18"/>
          <w:szCs w:val="18"/>
          <w:lang w:val="ru-RU"/>
        </w:rPr>
        <w:t xml:space="preserve"> гражданского общества </w:t>
      </w:r>
      <w:r>
        <w:rPr>
          <w:rFonts w:ascii="Calibri Light" w:hAnsi="Calibri Light" w:cstheme="majorHAnsi"/>
          <w:sz w:val="18"/>
          <w:szCs w:val="18"/>
          <w:lang w:val="ru-RU"/>
        </w:rPr>
        <w:t>№</w:t>
      </w:r>
      <w:r w:rsidRPr="002825F5">
        <w:rPr>
          <w:rFonts w:ascii="Calibri Light" w:hAnsi="Calibri Light" w:cstheme="majorHAnsi"/>
          <w:sz w:val="18"/>
          <w:szCs w:val="18"/>
          <w:lang w:val="ru-RU"/>
        </w:rPr>
        <w:t xml:space="preserve">201 </w:t>
      </w:r>
      <w:r>
        <w:rPr>
          <w:rFonts w:ascii="Calibri Light" w:hAnsi="Calibri Light" w:cstheme="majorHAnsi"/>
          <w:sz w:val="18"/>
          <w:szCs w:val="18"/>
          <w:lang w:val="ru-RU"/>
        </w:rPr>
        <w:t xml:space="preserve">от </w:t>
      </w:r>
      <w:r w:rsidRPr="002825F5">
        <w:rPr>
          <w:rFonts w:ascii="Calibri Light" w:hAnsi="Calibri Light" w:cstheme="majorHAnsi"/>
          <w:sz w:val="18"/>
          <w:szCs w:val="18"/>
          <w:lang w:val="ru-RU"/>
        </w:rPr>
        <w:t xml:space="preserve">20.01.2015, </w:t>
      </w:r>
      <w:r>
        <w:rPr>
          <w:rFonts w:ascii="Calibri Light" w:hAnsi="Calibri Light" w:cstheme="majorHAnsi"/>
          <w:sz w:val="18"/>
          <w:szCs w:val="18"/>
          <w:lang w:val="ru-RU"/>
        </w:rPr>
        <w:t>Дополнительное соглашение б</w:t>
      </w:r>
      <w:r w:rsidRPr="002825F5">
        <w:rPr>
          <w:rFonts w:ascii="Calibri Light" w:hAnsi="Calibri Light" w:cstheme="majorHAnsi"/>
          <w:sz w:val="18"/>
          <w:szCs w:val="18"/>
          <w:lang w:val="ru-RU"/>
        </w:rPr>
        <w:t>/</w:t>
      </w:r>
      <w:r>
        <w:rPr>
          <w:rFonts w:ascii="Calibri Light" w:hAnsi="Calibri Light" w:cstheme="majorHAnsi"/>
          <w:sz w:val="18"/>
          <w:szCs w:val="18"/>
          <w:lang w:val="ru-RU"/>
        </w:rPr>
        <w:t>н</w:t>
      </w:r>
      <w:r w:rsidRPr="002825F5">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от </w:t>
      </w:r>
      <w:r w:rsidRPr="002825F5">
        <w:rPr>
          <w:rFonts w:ascii="Calibri Light" w:hAnsi="Calibri Light" w:cstheme="majorHAnsi"/>
          <w:sz w:val="18"/>
          <w:szCs w:val="18"/>
          <w:lang w:val="ru-RU"/>
        </w:rPr>
        <w:t>11.05.2016.</w:t>
      </w:r>
    </w:p>
  </w:footnote>
  <w:footnote w:id="257">
    <w:p w14:paraId="6EBCBC02" w14:textId="77777777" w:rsidR="000C032B" w:rsidRPr="00204367"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Цена</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подажи</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помещений</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в</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жилом комплексе по ул</w:t>
      </w:r>
      <w:r w:rsidRPr="00204367">
        <w:rPr>
          <w:rFonts w:ascii="Calibri Light" w:hAnsi="Calibri Light" w:cstheme="majorHAnsi"/>
          <w:sz w:val="18"/>
          <w:szCs w:val="18"/>
          <w:lang w:val="ru-RU"/>
        </w:rPr>
        <w:t xml:space="preserve">. </w:t>
      </w:r>
      <w:r w:rsidRPr="002D2F05">
        <w:rPr>
          <w:rFonts w:ascii="Calibri Light" w:hAnsi="Calibri Light" w:cstheme="majorHAnsi"/>
          <w:sz w:val="18"/>
          <w:szCs w:val="18"/>
          <w:lang w:val="ru-RU"/>
        </w:rPr>
        <w:t>Карьерной</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установлено от </w:t>
      </w:r>
      <w:r w:rsidRPr="00204367">
        <w:rPr>
          <w:rFonts w:ascii="Calibri Light" w:hAnsi="Calibri Light" w:cstheme="majorHAnsi"/>
          <w:sz w:val="18"/>
          <w:szCs w:val="18"/>
          <w:lang w:val="ru-RU"/>
        </w:rPr>
        <w:t xml:space="preserve">444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за один квадратный метр </w:t>
      </w:r>
      <w:r w:rsidRPr="00204367">
        <w:rPr>
          <w:rFonts w:ascii="Calibri Light" w:hAnsi="Calibri Light" w:cstheme="majorHAnsi"/>
          <w:sz w:val="18"/>
          <w:szCs w:val="18"/>
          <w:lang w:val="ru-RU"/>
        </w:rPr>
        <w:t>(</w:t>
      </w:r>
      <w:hyperlink r:id="rId2" w:history="1">
        <w:r w:rsidRPr="009232AB">
          <w:rPr>
            <w:rStyle w:val="Hyperlink"/>
            <w:rFonts w:ascii="Calibri Light" w:hAnsi="Calibri Light" w:cstheme="majorHAnsi"/>
            <w:sz w:val="18"/>
            <w:szCs w:val="18"/>
          </w:rPr>
          <w:t>https</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topimobiliare</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md</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complex</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rezidential</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nou</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circului</w:t>
        </w:r>
        <w:r w:rsidRPr="00204367">
          <w:rPr>
            <w:rStyle w:val="Hyperlink"/>
            <w:rFonts w:ascii="Calibri Light" w:hAnsi="Calibri Light" w:cstheme="majorHAnsi"/>
            <w:sz w:val="18"/>
            <w:szCs w:val="18"/>
            <w:lang w:val="ru-RU"/>
          </w:rPr>
          <w:t>/</w:t>
        </w:r>
      </w:hyperlink>
      <w:r w:rsidRPr="00204367">
        <w:rPr>
          <w:rFonts w:ascii="Calibri Light" w:hAnsi="Calibri Light" w:cstheme="majorHAnsi"/>
          <w:sz w:val="18"/>
          <w:szCs w:val="18"/>
          <w:lang w:val="ru-RU"/>
        </w:rPr>
        <w:t xml:space="preserve">; </w:t>
      </w:r>
      <w:hyperlink r:id="rId3" w:history="1">
        <w:r w:rsidRPr="009232AB">
          <w:rPr>
            <w:rStyle w:val="Hyperlink"/>
            <w:rFonts w:ascii="Calibri Light" w:hAnsi="Calibri Light" w:cstheme="majorHAnsi"/>
            <w:sz w:val="18"/>
            <w:szCs w:val="18"/>
          </w:rPr>
          <w:t>http</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www</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laetaj</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md</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blocuri</w:t>
        </w:r>
        <w:r w:rsidRPr="00204367">
          <w:rPr>
            <w:rStyle w:val="Hyperlink"/>
            <w:rFonts w:ascii="Calibri Light" w:hAnsi="Calibri Light" w:cstheme="majorHAnsi"/>
            <w:sz w:val="18"/>
            <w:szCs w:val="18"/>
            <w:lang w:val="ru-RU"/>
          </w:rPr>
          <w:t>/</w:t>
        </w:r>
        <w:r w:rsidRPr="009232AB">
          <w:rPr>
            <w:rStyle w:val="Hyperlink"/>
            <w:rFonts w:ascii="Calibri Light" w:hAnsi="Calibri Light" w:cstheme="majorHAnsi"/>
            <w:sz w:val="18"/>
            <w:szCs w:val="18"/>
          </w:rPr>
          <w:t>circului</w:t>
        </w:r>
        <w:r w:rsidRPr="00204367">
          <w:rPr>
            <w:rStyle w:val="Hyperlink"/>
            <w:rFonts w:ascii="Calibri Light" w:hAnsi="Calibri Light" w:cstheme="majorHAnsi"/>
            <w:sz w:val="18"/>
            <w:szCs w:val="18"/>
            <w:lang w:val="ru-RU"/>
          </w:rPr>
          <w:t>/</w:t>
        </w:r>
      </w:hyperlink>
      <w:r w:rsidRPr="00204367">
        <w:rPr>
          <w:rFonts w:ascii="Calibri Light" w:hAnsi="Calibri Light" w:cstheme="majorHAnsi"/>
          <w:sz w:val="18"/>
          <w:szCs w:val="18"/>
          <w:lang w:val="ru-RU"/>
        </w:rPr>
        <w:t>)</w:t>
      </w:r>
      <w:r>
        <w:rPr>
          <w:rFonts w:ascii="Calibri Light" w:hAnsi="Calibri Light" w:cstheme="majorHAnsi"/>
          <w:sz w:val="18"/>
          <w:szCs w:val="18"/>
          <w:lang w:val="ru-RU"/>
        </w:rPr>
        <w:t xml:space="preserve"> – осмотрено в </w:t>
      </w:r>
      <w:r w:rsidRPr="00204367">
        <w:rPr>
          <w:rFonts w:ascii="Calibri Light" w:hAnsi="Calibri Light" w:cstheme="majorHAnsi"/>
          <w:sz w:val="18"/>
          <w:szCs w:val="18"/>
          <w:lang w:val="ru-RU"/>
        </w:rPr>
        <w:t>2017</w:t>
      </w:r>
      <w:r>
        <w:rPr>
          <w:rFonts w:ascii="Calibri Light" w:hAnsi="Calibri Light" w:cstheme="majorHAnsi"/>
          <w:sz w:val="18"/>
          <w:szCs w:val="18"/>
          <w:lang w:val="ru-RU"/>
        </w:rPr>
        <w:t xml:space="preserve"> году</w:t>
      </w:r>
      <w:r w:rsidRPr="00204367">
        <w:rPr>
          <w:rFonts w:ascii="Calibri Light" w:hAnsi="Calibri Light" w:cstheme="majorHAnsi"/>
          <w:sz w:val="18"/>
          <w:szCs w:val="18"/>
          <w:lang w:val="ru-RU"/>
        </w:rPr>
        <w:t>.</w:t>
      </w:r>
    </w:p>
  </w:footnote>
  <w:footnote w:id="258">
    <w:p w14:paraId="59858226" w14:textId="77777777" w:rsidR="000C032B" w:rsidRPr="00204367"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04367">
        <w:rPr>
          <w:rFonts w:ascii="Calibri Light" w:hAnsi="Calibri Light" w:cstheme="majorHAnsi"/>
          <w:sz w:val="18"/>
          <w:szCs w:val="18"/>
          <w:lang w:val="ru-RU"/>
        </w:rPr>
        <w:t xml:space="preserve"> 4956.30 </w:t>
      </w:r>
      <w:r>
        <w:rPr>
          <w:rFonts w:ascii="Calibri Light" w:hAnsi="Calibri Light" w:cstheme="majorHAnsi"/>
          <w:sz w:val="18"/>
          <w:szCs w:val="18"/>
          <w:lang w:val="ru-RU"/>
        </w:rPr>
        <w:t>кв</w:t>
      </w:r>
      <w:r w:rsidRPr="00204367">
        <w:rPr>
          <w:rFonts w:ascii="Calibri Light" w:hAnsi="Calibri Light" w:cstheme="majorHAnsi"/>
          <w:sz w:val="18"/>
          <w:szCs w:val="18"/>
          <w:lang w:val="ru-RU"/>
        </w:rPr>
        <w:t>.</w:t>
      </w:r>
      <w:r>
        <w:rPr>
          <w:rFonts w:ascii="Calibri Light" w:hAnsi="Calibri Light" w:cstheme="majorHAnsi"/>
          <w:sz w:val="18"/>
          <w:szCs w:val="18"/>
          <w:lang w:val="ru-RU"/>
        </w:rPr>
        <w:t>м</w:t>
      </w:r>
      <w:r w:rsidRPr="0020436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04367">
        <w:rPr>
          <w:rFonts w:ascii="Calibri Light" w:hAnsi="Calibri Light" w:cstheme="majorHAnsi"/>
          <w:sz w:val="18"/>
          <w:szCs w:val="18"/>
          <w:lang w:val="ru-RU"/>
        </w:rPr>
        <w:t xml:space="preserve"> 444.00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 xml:space="preserve"> = 2200597.20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04367">
        <w:rPr>
          <w:rFonts w:ascii="Calibri Light" w:hAnsi="Calibri Light" w:cstheme="majorHAnsi"/>
          <w:sz w:val="18"/>
          <w:szCs w:val="18"/>
          <w:lang w:val="ru-RU"/>
        </w:rPr>
        <w:t xml:space="preserve"> 20.50 </w:t>
      </w:r>
      <w:r>
        <w:rPr>
          <w:rFonts w:ascii="Calibri Light" w:hAnsi="Calibri Light" w:cstheme="majorHAnsi"/>
          <w:sz w:val="18"/>
          <w:szCs w:val="18"/>
          <w:lang w:val="ru-RU"/>
        </w:rPr>
        <w:t>леев</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w:t>
      </w:r>
      <w:r>
        <w:rPr>
          <w:rFonts w:ascii="Calibri Light" w:hAnsi="Calibri Light" w:cstheme="majorHAnsi"/>
          <w:sz w:val="18"/>
          <w:szCs w:val="18"/>
          <w:lang w:val="ru-RU"/>
        </w:rPr>
        <w:t xml:space="preserve"> согласно данным </w:t>
      </w:r>
      <w:r w:rsidRPr="00204367">
        <w:rPr>
          <w:rFonts w:ascii="Calibri Light" w:hAnsi="Calibri Light" w:cstheme="majorHAnsi"/>
          <w:sz w:val="18"/>
          <w:szCs w:val="18"/>
          <w:lang w:val="ru-RU"/>
        </w:rPr>
        <w:t xml:space="preserve">2017 </w:t>
      </w:r>
      <w:r>
        <w:rPr>
          <w:rFonts w:ascii="Calibri Light" w:hAnsi="Calibri Light" w:cstheme="majorHAnsi"/>
          <w:sz w:val="18"/>
          <w:szCs w:val="18"/>
          <w:lang w:val="ru-RU"/>
        </w:rPr>
        <w:t>года</w:t>
      </w:r>
      <w:r w:rsidRPr="00204367">
        <w:rPr>
          <w:rFonts w:ascii="Calibri Light" w:hAnsi="Calibri Light" w:cstheme="majorHAnsi"/>
          <w:sz w:val="18"/>
          <w:szCs w:val="18"/>
          <w:lang w:val="ru-RU"/>
        </w:rPr>
        <w:t>.</w:t>
      </w:r>
    </w:p>
  </w:footnote>
  <w:footnote w:id="259">
    <w:p w14:paraId="71DEDB85" w14:textId="77777777" w:rsidR="000C032B" w:rsidRPr="00204367"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04367">
        <w:rPr>
          <w:rFonts w:ascii="Calibri Light" w:hAnsi="Calibri Light" w:cstheme="majorHAnsi"/>
          <w:sz w:val="18"/>
          <w:szCs w:val="18"/>
          <w:lang w:val="ru-RU"/>
        </w:rPr>
        <w:t xml:space="preserve"> 417.90 </w:t>
      </w:r>
      <w:r>
        <w:rPr>
          <w:rFonts w:ascii="Calibri Light" w:hAnsi="Calibri Light" w:cstheme="majorHAnsi"/>
          <w:sz w:val="18"/>
          <w:szCs w:val="18"/>
          <w:lang w:val="ru-RU"/>
        </w:rPr>
        <w:t>кв</w:t>
      </w:r>
      <w:r w:rsidRPr="00204367">
        <w:rPr>
          <w:rFonts w:ascii="Calibri Light" w:hAnsi="Calibri Light" w:cstheme="majorHAnsi"/>
          <w:sz w:val="18"/>
          <w:szCs w:val="18"/>
          <w:lang w:val="ru-RU"/>
        </w:rPr>
        <w:t>.</w:t>
      </w:r>
      <w:r>
        <w:rPr>
          <w:rFonts w:ascii="Calibri Light" w:hAnsi="Calibri Light" w:cstheme="majorHAnsi"/>
          <w:sz w:val="18"/>
          <w:szCs w:val="18"/>
          <w:lang w:val="ru-RU"/>
        </w:rPr>
        <w:t>м</w:t>
      </w:r>
      <w:r w:rsidRPr="0020436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04367">
        <w:rPr>
          <w:rFonts w:ascii="Calibri Light" w:hAnsi="Calibri Light" w:cstheme="majorHAnsi"/>
          <w:sz w:val="18"/>
          <w:szCs w:val="18"/>
          <w:lang w:val="ru-RU"/>
        </w:rPr>
        <w:t xml:space="preserve"> 444.00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 xml:space="preserve"> = 185547.60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 xml:space="preserve"> </w:t>
      </w:r>
      <w:r w:rsidRPr="009232AB">
        <w:rPr>
          <w:rFonts w:ascii="Calibri Light" w:hAnsi="Calibri Light" w:cstheme="majorHAnsi"/>
          <w:sz w:val="18"/>
          <w:szCs w:val="18"/>
        </w:rPr>
        <w:t>x</w:t>
      </w:r>
      <w:r w:rsidRPr="00204367">
        <w:rPr>
          <w:rFonts w:ascii="Calibri Light" w:hAnsi="Calibri Light" w:cstheme="majorHAnsi"/>
          <w:sz w:val="18"/>
          <w:szCs w:val="18"/>
          <w:lang w:val="ru-RU"/>
        </w:rPr>
        <w:t xml:space="preserve"> 20.50 </w:t>
      </w:r>
      <w:r>
        <w:rPr>
          <w:rFonts w:ascii="Calibri Light" w:hAnsi="Calibri Light" w:cstheme="majorHAnsi"/>
          <w:sz w:val="18"/>
          <w:szCs w:val="18"/>
          <w:lang w:val="ru-RU"/>
        </w:rPr>
        <w:t>леев</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евро</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согласно данным </w:t>
      </w:r>
      <w:r w:rsidRPr="00204367">
        <w:rPr>
          <w:rFonts w:ascii="Calibri Light" w:hAnsi="Calibri Light" w:cstheme="majorHAnsi"/>
          <w:sz w:val="18"/>
          <w:szCs w:val="18"/>
          <w:lang w:val="ru-RU"/>
        </w:rPr>
        <w:t xml:space="preserve">2017 </w:t>
      </w:r>
      <w:r>
        <w:rPr>
          <w:rFonts w:ascii="Calibri Light" w:hAnsi="Calibri Light" w:cstheme="majorHAnsi"/>
          <w:sz w:val="18"/>
          <w:szCs w:val="18"/>
          <w:lang w:val="ru-RU"/>
        </w:rPr>
        <w:t>года</w:t>
      </w:r>
      <w:r w:rsidRPr="00204367">
        <w:rPr>
          <w:rFonts w:ascii="Calibri Light" w:hAnsi="Calibri Light" w:cstheme="majorHAnsi"/>
          <w:sz w:val="18"/>
          <w:szCs w:val="18"/>
          <w:lang w:val="ru-RU"/>
        </w:rPr>
        <w:t>.</w:t>
      </w:r>
    </w:p>
  </w:footnote>
  <w:footnote w:id="260">
    <w:p w14:paraId="0D9876DA" w14:textId="77777777" w:rsidR="000C032B" w:rsidRPr="00204367" w:rsidRDefault="000C032B" w:rsidP="004C666F">
      <w:pPr>
        <w:spacing w:after="0" w:line="240" w:lineRule="auto"/>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В период земельной аренды оплаченная плата составила </w:t>
      </w:r>
      <w:r w:rsidRPr="00204367">
        <w:rPr>
          <w:rFonts w:ascii="Calibri Light" w:hAnsi="Calibri Light" w:cstheme="majorHAnsi"/>
          <w:sz w:val="18"/>
          <w:szCs w:val="18"/>
          <w:lang w:val="ru-RU"/>
        </w:rPr>
        <w:t xml:space="preserve">780.40 </w:t>
      </w:r>
      <w:r>
        <w:rPr>
          <w:rFonts w:ascii="Calibri Light" w:hAnsi="Calibri Light" w:cstheme="majorHAnsi"/>
          <w:sz w:val="18"/>
          <w:szCs w:val="18"/>
          <w:lang w:val="ru-RU"/>
        </w:rPr>
        <w:t>тыс</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из которых </w:t>
      </w:r>
      <w:r w:rsidRPr="00204367">
        <w:rPr>
          <w:rFonts w:ascii="Calibri Light" w:hAnsi="Calibri Light" w:cstheme="majorHAnsi"/>
          <w:sz w:val="18"/>
          <w:szCs w:val="18"/>
          <w:lang w:val="ru-RU"/>
        </w:rPr>
        <w:t xml:space="preserve">266.70 </w:t>
      </w:r>
      <w:r>
        <w:rPr>
          <w:rFonts w:ascii="Calibri Light" w:hAnsi="Calibri Light" w:cstheme="majorHAnsi"/>
          <w:sz w:val="18"/>
          <w:szCs w:val="18"/>
          <w:lang w:val="ru-RU"/>
        </w:rPr>
        <w:t>тыс</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были оплачены застройщиком, </w:t>
      </w:r>
      <w:r w:rsidRPr="00204367">
        <w:rPr>
          <w:rFonts w:ascii="Calibri Light" w:hAnsi="Calibri Light" w:cstheme="majorHAnsi"/>
          <w:sz w:val="18"/>
          <w:szCs w:val="18"/>
          <w:lang w:val="ru-RU"/>
        </w:rPr>
        <w:t xml:space="preserve">513,7 </w:t>
      </w:r>
      <w:r>
        <w:rPr>
          <w:rFonts w:ascii="Calibri Light" w:hAnsi="Calibri Light" w:cstheme="majorHAnsi"/>
          <w:sz w:val="18"/>
          <w:szCs w:val="18"/>
          <w:lang w:val="ru-RU"/>
        </w:rPr>
        <w:t>тыс</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04367">
        <w:rPr>
          <w:rFonts w:ascii="Calibri Light" w:hAnsi="Calibri Light" w:cstheme="majorHAnsi"/>
          <w:sz w:val="18"/>
          <w:szCs w:val="18"/>
          <w:lang w:val="ru-RU"/>
        </w:rPr>
        <w:t xml:space="preserve"> - </w:t>
      </w:r>
      <w:r>
        <w:rPr>
          <w:rFonts w:ascii="Calibri Light" w:hAnsi="Calibri Light" w:cstheme="majorHAnsi"/>
          <w:sz w:val="18"/>
          <w:szCs w:val="18"/>
          <w:lang w:val="ru-RU"/>
        </w:rPr>
        <w:t>ООО</w:t>
      </w:r>
      <w:r w:rsidRPr="00204367">
        <w:rPr>
          <w:rFonts w:ascii="Calibri Light" w:hAnsi="Calibri Light" w:cstheme="majorHAnsi"/>
          <w:sz w:val="18"/>
          <w:szCs w:val="18"/>
          <w:lang w:val="ru-RU"/>
        </w:rPr>
        <w:t xml:space="preserve"> „</w:t>
      </w:r>
      <w:r w:rsidRPr="009232AB">
        <w:rPr>
          <w:rFonts w:ascii="Calibri Light" w:hAnsi="Calibri Light" w:cstheme="majorHAnsi"/>
          <w:sz w:val="18"/>
          <w:szCs w:val="18"/>
        </w:rPr>
        <w:t>Forscont</w:t>
      </w:r>
      <w:r w:rsidRPr="00204367">
        <w:rPr>
          <w:rFonts w:ascii="Calibri Light" w:hAnsi="Calibri Light" w:cstheme="majorHAnsi"/>
          <w:sz w:val="18"/>
          <w:szCs w:val="18"/>
          <w:lang w:val="ru-RU"/>
        </w:rPr>
        <w:t xml:space="preserve"> </w:t>
      </w:r>
      <w:r w:rsidRPr="009232AB">
        <w:rPr>
          <w:rFonts w:ascii="Calibri Light" w:hAnsi="Calibri Light" w:cstheme="majorHAnsi"/>
          <w:sz w:val="18"/>
          <w:szCs w:val="18"/>
        </w:rPr>
        <w:t>Exim</w:t>
      </w:r>
      <w:r w:rsidRPr="00204367">
        <w:rPr>
          <w:rFonts w:ascii="Calibri Light" w:hAnsi="Calibri Light" w:cstheme="majorHAnsi"/>
          <w:sz w:val="18"/>
          <w:szCs w:val="18"/>
          <w:lang w:val="ru-RU"/>
        </w:rPr>
        <w:t>”.</w:t>
      </w:r>
    </w:p>
  </w:footnote>
  <w:footnote w:id="261">
    <w:p w14:paraId="2D145480" w14:textId="77777777" w:rsidR="000C032B" w:rsidRPr="004C7A32" w:rsidRDefault="000C032B" w:rsidP="004C666F">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4C7A32">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 СПРМ №</w:t>
      </w:r>
      <w:r w:rsidRPr="004C7A32">
        <w:rPr>
          <w:rFonts w:ascii="Calibri Light" w:hAnsi="Calibri Light" w:cstheme="majorHAnsi"/>
          <w:sz w:val="18"/>
          <w:szCs w:val="18"/>
          <w:lang w:val="ru-RU"/>
        </w:rPr>
        <w:t xml:space="preserve">2 </w:t>
      </w:r>
      <w:r>
        <w:rPr>
          <w:rFonts w:ascii="Calibri Light" w:hAnsi="Calibri Light" w:cstheme="majorHAnsi"/>
          <w:sz w:val="18"/>
          <w:szCs w:val="18"/>
          <w:lang w:val="ru-RU"/>
        </w:rPr>
        <w:t xml:space="preserve">от </w:t>
      </w:r>
      <w:r w:rsidRPr="004C7A32">
        <w:rPr>
          <w:rFonts w:ascii="Calibri Light" w:hAnsi="Calibri Light" w:cstheme="majorHAnsi"/>
          <w:sz w:val="18"/>
          <w:szCs w:val="18"/>
          <w:lang w:val="ru-RU"/>
        </w:rPr>
        <w:t>13.02.2018 „</w:t>
      </w:r>
      <w:r>
        <w:rPr>
          <w:rFonts w:ascii="Calibri Light" w:hAnsi="Calibri Light" w:cstheme="majorHAnsi"/>
          <w:sz w:val="18"/>
          <w:szCs w:val="18"/>
          <w:lang w:val="ru-RU"/>
        </w:rPr>
        <w:t>По Отчету аудита соответствия учета, регистрации и управления публичным имуществом, а также налогообложения объектов недвижимости</w:t>
      </w:r>
      <w:r w:rsidRPr="004C7A32">
        <w:rPr>
          <w:rFonts w:ascii="Calibri Light" w:hAnsi="Calibri Light" w:cstheme="majorHAnsi"/>
          <w:sz w:val="18"/>
          <w:szCs w:val="18"/>
          <w:lang w:val="ru-RU"/>
        </w:rPr>
        <w:t>”.</w:t>
      </w:r>
    </w:p>
  </w:footnote>
  <w:footnote w:id="262">
    <w:p w14:paraId="7FFA7B07" w14:textId="77777777" w:rsidR="000C032B" w:rsidRPr="007F3CC4"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7F3CC4">
        <w:rPr>
          <w:rFonts w:ascii="Calibri Light" w:hAnsi="Calibri Light" w:cstheme="majorHAnsi"/>
          <w:sz w:val="18"/>
          <w:szCs w:val="18"/>
          <w:lang w:val="ru-RU"/>
        </w:rPr>
        <w:t xml:space="preserve"> </w:t>
      </w:r>
      <w:r>
        <w:rPr>
          <w:rFonts w:ascii="Calibri Light" w:hAnsi="Calibri Light" w:cstheme="majorHAnsi"/>
          <w:sz w:val="18"/>
          <w:szCs w:val="18"/>
          <w:lang w:val="ru-RU"/>
        </w:rPr>
        <w:t>Согласно положениям раз.</w:t>
      </w:r>
      <w:r w:rsidRPr="009232AB">
        <w:rPr>
          <w:rFonts w:ascii="Calibri Light" w:hAnsi="Calibri Light" w:cstheme="majorHAnsi"/>
          <w:sz w:val="18"/>
          <w:szCs w:val="18"/>
        </w:rPr>
        <w:t>XXVIII</w:t>
      </w:r>
      <w:r w:rsidRPr="007F3CC4">
        <w:rPr>
          <w:rFonts w:ascii="Calibri Light" w:hAnsi="Calibri Light" w:cstheme="majorHAnsi"/>
          <w:sz w:val="18"/>
          <w:szCs w:val="18"/>
          <w:lang w:val="ru-RU"/>
        </w:rPr>
        <w:t xml:space="preserve"> </w:t>
      </w:r>
      <w:r>
        <w:rPr>
          <w:rFonts w:ascii="Calibri Light" w:hAnsi="Calibri Light" w:cstheme="majorHAnsi"/>
          <w:sz w:val="18"/>
          <w:szCs w:val="18"/>
          <w:lang w:val="ru-RU"/>
        </w:rPr>
        <w:t>Гражданского кодекса</w:t>
      </w:r>
      <w:r w:rsidRPr="007F3CC4">
        <w:rPr>
          <w:rFonts w:ascii="Calibri Light" w:hAnsi="Calibri Light" w:cstheme="majorHAnsi"/>
          <w:sz w:val="18"/>
          <w:szCs w:val="18"/>
          <w:lang w:val="ru-RU"/>
        </w:rPr>
        <w:t>.</w:t>
      </w:r>
    </w:p>
  </w:footnote>
  <w:footnote w:id="263">
    <w:p w14:paraId="474EB527" w14:textId="77777777" w:rsidR="000C032B" w:rsidRPr="00245519"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45519">
        <w:rPr>
          <w:rFonts w:ascii="Calibri Light" w:hAnsi="Calibri Light" w:cstheme="majorHAnsi"/>
          <w:sz w:val="18"/>
          <w:szCs w:val="18"/>
          <w:lang w:val="ru-RU"/>
        </w:rPr>
        <w:t xml:space="preserve"> </w:t>
      </w:r>
      <w:r>
        <w:rPr>
          <w:rFonts w:ascii="Calibri Light" w:hAnsi="Calibri Light" w:cstheme="majorHAnsi"/>
          <w:sz w:val="18"/>
          <w:szCs w:val="18"/>
          <w:lang w:val="ru-RU"/>
        </w:rPr>
        <w:t>Закон</w:t>
      </w:r>
      <w:r w:rsidRPr="00245519">
        <w:rPr>
          <w:rFonts w:ascii="Calibri Light" w:hAnsi="Calibri Light" w:cstheme="majorHAnsi"/>
          <w:sz w:val="18"/>
          <w:szCs w:val="18"/>
          <w:lang w:val="ru-RU"/>
        </w:rPr>
        <w:t xml:space="preserve"> №</w:t>
      </w:r>
      <w:r w:rsidRPr="00245519">
        <w:rPr>
          <w:rFonts w:ascii="Calibri Light" w:eastAsia="Times New Roman" w:hAnsi="Calibri Light" w:cstheme="majorHAnsi"/>
          <w:sz w:val="18"/>
          <w:szCs w:val="18"/>
          <w:lang w:val="ru-RU"/>
        </w:rPr>
        <w:t>835-</w:t>
      </w:r>
      <w:r w:rsidRPr="009232AB">
        <w:rPr>
          <w:rFonts w:ascii="Calibri Light" w:eastAsia="Times New Roman" w:hAnsi="Calibri Light" w:cstheme="majorHAnsi"/>
          <w:sz w:val="18"/>
          <w:szCs w:val="18"/>
        </w:rPr>
        <w:t>XIII</w:t>
      </w:r>
      <w:r w:rsidRPr="00245519">
        <w:rPr>
          <w:rFonts w:ascii="Calibri Light" w:eastAsia="Times New Roman" w:hAnsi="Calibri Light" w:cstheme="majorHAnsi"/>
          <w:sz w:val="18"/>
          <w:szCs w:val="18"/>
          <w:lang w:val="ru-RU"/>
        </w:rPr>
        <w:t xml:space="preserve"> </w:t>
      </w:r>
      <w:r>
        <w:rPr>
          <w:rFonts w:ascii="Calibri Light" w:eastAsia="Times New Roman" w:hAnsi="Calibri Light" w:cstheme="majorHAnsi"/>
          <w:sz w:val="18"/>
          <w:szCs w:val="18"/>
          <w:lang w:val="ru-RU"/>
        </w:rPr>
        <w:t>от</w:t>
      </w:r>
      <w:r w:rsidRPr="00245519">
        <w:rPr>
          <w:rFonts w:ascii="Calibri Light" w:eastAsia="Times New Roman" w:hAnsi="Calibri Light" w:cstheme="majorHAnsi"/>
          <w:sz w:val="18"/>
          <w:szCs w:val="18"/>
          <w:lang w:val="ru-RU"/>
        </w:rPr>
        <w:t>17.05.1996,</w:t>
      </w:r>
      <w:r w:rsidRPr="00245519">
        <w:rPr>
          <w:rFonts w:ascii="Calibri Light" w:hAnsi="Calibri Light" w:cstheme="majorHAnsi"/>
          <w:sz w:val="18"/>
          <w:szCs w:val="18"/>
          <w:lang w:val="ru-RU"/>
        </w:rPr>
        <w:t xml:space="preserve"> </w:t>
      </w:r>
      <w:r>
        <w:rPr>
          <w:rFonts w:ascii="Calibri Light" w:hAnsi="Calibri Light" w:cstheme="majorHAnsi"/>
          <w:sz w:val="18"/>
          <w:szCs w:val="18"/>
          <w:lang w:val="ru-RU"/>
        </w:rPr>
        <w:t>ст</w:t>
      </w:r>
      <w:r w:rsidRPr="00245519">
        <w:rPr>
          <w:rFonts w:ascii="Calibri Light" w:hAnsi="Calibri Light" w:cstheme="majorHAnsi"/>
          <w:sz w:val="18"/>
          <w:szCs w:val="18"/>
          <w:lang w:val="ru-RU"/>
        </w:rPr>
        <w:t xml:space="preserve">.12 </w:t>
      </w:r>
      <w:r>
        <w:rPr>
          <w:rFonts w:ascii="Calibri Light" w:hAnsi="Calibri Light" w:cstheme="majorHAnsi"/>
          <w:sz w:val="18"/>
          <w:szCs w:val="18"/>
          <w:lang w:val="ru-RU"/>
        </w:rPr>
        <w:t>Закона</w:t>
      </w:r>
      <w:r w:rsidRPr="00245519">
        <w:rPr>
          <w:rFonts w:ascii="Calibri Light" w:hAnsi="Calibri Light" w:cstheme="majorHAnsi"/>
          <w:sz w:val="18"/>
          <w:szCs w:val="18"/>
          <w:lang w:val="ru-RU"/>
        </w:rPr>
        <w:t xml:space="preserve"> №163 </w:t>
      </w:r>
      <w:r>
        <w:rPr>
          <w:rFonts w:ascii="Calibri Light" w:hAnsi="Calibri Light" w:cstheme="majorHAnsi"/>
          <w:sz w:val="18"/>
          <w:szCs w:val="18"/>
          <w:lang w:val="ru-RU"/>
        </w:rPr>
        <w:t>от</w:t>
      </w:r>
      <w:r w:rsidRPr="00245519">
        <w:rPr>
          <w:rFonts w:ascii="Calibri Light" w:hAnsi="Calibri Light" w:cstheme="majorHAnsi"/>
          <w:sz w:val="18"/>
          <w:szCs w:val="18"/>
          <w:lang w:val="ru-RU"/>
        </w:rPr>
        <w:t xml:space="preserve"> 09.07.2010 </w:t>
      </w:r>
      <w:r>
        <w:rPr>
          <w:rFonts w:ascii="Calibri Light" w:hAnsi="Calibri Light" w:cstheme="majorHAnsi"/>
          <w:sz w:val="18"/>
          <w:szCs w:val="18"/>
          <w:lang w:val="ru-RU"/>
        </w:rPr>
        <w:t>о разрешении выполнения строительных работ</w:t>
      </w:r>
      <w:r w:rsidRPr="00245519">
        <w:rPr>
          <w:rFonts w:ascii="Calibri Light" w:hAnsi="Calibri Light" w:cstheme="majorHAnsi"/>
          <w:sz w:val="18"/>
          <w:szCs w:val="18"/>
          <w:lang w:val="ru-RU"/>
        </w:rPr>
        <w:t>.</w:t>
      </w:r>
    </w:p>
  </w:footnote>
  <w:footnote w:id="264">
    <w:p w14:paraId="31886B84" w14:textId="77777777" w:rsidR="000C032B" w:rsidRPr="00887D6E"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87D6E">
        <w:rPr>
          <w:rFonts w:ascii="Calibri Light" w:hAnsi="Calibri Light" w:cstheme="majorHAnsi"/>
          <w:sz w:val="18"/>
          <w:szCs w:val="18"/>
          <w:lang w:val="ru-RU"/>
        </w:rPr>
        <w:t xml:space="preserve"> </w:t>
      </w:r>
      <w:r>
        <w:rPr>
          <w:rFonts w:ascii="Calibri Light" w:hAnsi="Calibri Light" w:cstheme="majorHAnsi"/>
          <w:sz w:val="18"/>
          <w:szCs w:val="18"/>
          <w:lang w:val="ru-RU"/>
        </w:rPr>
        <w:t>Подписано заместителем примара, секретарем МСК и главным архитектором</w:t>
      </w:r>
      <w:r w:rsidRPr="00887D6E">
        <w:rPr>
          <w:rFonts w:ascii="Calibri Light" w:hAnsi="Calibri Light" w:cstheme="majorHAnsi"/>
          <w:sz w:val="18"/>
          <w:szCs w:val="18"/>
          <w:lang w:val="ru-RU"/>
        </w:rPr>
        <w:t>.</w:t>
      </w:r>
    </w:p>
  </w:footnote>
  <w:footnote w:id="265">
    <w:p w14:paraId="59917254" w14:textId="77777777" w:rsidR="000C032B" w:rsidRPr="00887D6E"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887D6E">
        <w:rPr>
          <w:rFonts w:ascii="Calibri Light" w:hAnsi="Calibri Light" w:cstheme="majorHAnsi"/>
          <w:sz w:val="18"/>
          <w:szCs w:val="18"/>
          <w:lang w:val="ru-RU"/>
        </w:rPr>
        <w:t xml:space="preserve"> </w:t>
      </w:r>
      <w:r>
        <w:rPr>
          <w:rFonts w:ascii="Calibri Light" w:hAnsi="Calibri Light" w:cstheme="majorHAnsi"/>
          <w:sz w:val="18"/>
          <w:szCs w:val="18"/>
          <w:lang w:val="ru-RU"/>
        </w:rPr>
        <w:t>Постановление</w:t>
      </w:r>
      <w:r w:rsidRPr="00887D6E">
        <w:rPr>
          <w:rFonts w:ascii="Calibri Light" w:hAnsi="Calibri Light" w:cstheme="majorHAnsi"/>
          <w:sz w:val="18"/>
          <w:szCs w:val="18"/>
          <w:lang w:val="ru-RU"/>
        </w:rPr>
        <w:t xml:space="preserve"> </w:t>
      </w:r>
      <w:r>
        <w:rPr>
          <w:rFonts w:ascii="Calibri Light" w:hAnsi="Calibri Light" w:cstheme="majorHAnsi"/>
          <w:sz w:val="18"/>
          <w:szCs w:val="18"/>
          <w:lang w:val="ru-RU"/>
        </w:rPr>
        <w:t>СПРМ</w:t>
      </w:r>
      <w:r w:rsidRPr="00887D6E">
        <w:rPr>
          <w:rFonts w:ascii="Calibri Light" w:hAnsi="Calibri Light" w:cstheme="majorHAnsi"/>
          <w:sz w:val="18"/>
          <w:szCs w:val="18"/>
          <w:lang w:val="ru-RU"/>
        </w:rPr>
        <w:t xml:space="preserve"> №31 </w:t>
      </w:r>
      <w:r>
        <w:rPr>
          <w:rFonts w:ascii="Calibri Light" w:hAnsi="Calibri Light" w:cstheme="majorHAnsi"/>
          <w:sz w:val="18"/>
          <w:szCs w:val="18"/>
          <w:lang w:val="ru-RU"/>
        </w:rPr>
        <w:t>от</w:t>
      </w:r>
      <w:r w:rsidRPr="00887D6E">
        <w:rPr>
          <w:rFonts w:ascii="Calibri Light" w:hAnsi="Calibri Light" w:cstheme="majorHAnsi"/>
          <w:sz w:val="18"/>
          <w:szCs w:val="18"/>
          <w:lang w:val="ru-RU"/>
        </w:rPr>
        <w:t xml:space="preserve"> 17.07.2020 </w:t>
      </w:r>
      <w:r>
        <w:rPr>
          <w:rFonts w:ascii="Calibri Light" w:hAnsi="Calibri Light" w:cstheme="majorHAnsi"/>
          <w:sz w:val="18"/>
          <w:szCs w:val="18"/>
          <w:lang w:val="ru-RU"/>
        </w:rPr>
        <w:t>,,По Отчету аудита соответствия выдачи разрешительных документов в строительстве.</w:t>
      </w:r>
    </w:p>
  </w:footnote>
  <w:footnote w:id="266">
    <w:p w14:paraId="3BDBF661" w14:textId="77777777" w:rsidR="000C032B" w:rsidRPr="006266C1" w:rsidRDefault="000C032B" w:rsidP="004C666F">
      <w:pPr>
        <w:pStyle w:val="21"/>
        <w:ind w:right="-1"/>
        <w:rPr>
          <w:rFonts w:ascii="Calibri Light" w:hAnsi="Calibri Light" w:cstheme="majorHAnsi"/>
        </w:rPr>
      </w:pPr>
      <w:r w:rsidRPr="009232AB">
        <w:rPr>
          <w:rStyle w:val="FootnoteReference"/>
          <w:rFonts w:ascii="Calibri Light" w:hAnsi="Calibri Light" w:cstheme="majorHAnsi"/>
        </w:rPr>
        <w:footnoteRef/>
      </w:r>
      <w:r w:rsidRPr="009232AB">
        <w:rPr>
          <w:rFonts w:ascii="Calibri Light" w:hAnsi="Calibri Light" w:cstheme="majorHAnsi"/>
        </w:rPr>
        <w:t xml:space="preserve"> </w:t>
      </w:r>
      <w:r w:rsidRPr="006266C1">
        <w:rPr>
          <w:rFonts w:ascii="Calibri Light" w:hAnsi="Calibri Light" w:cstheme="majorHAnsi"/>
          <w:lang w:val="ru-RU"/>
        </w:rPr>
        <w:t>Решение МСК №</w:t>
      </w:r>
      <w:r w:rsidRPr="006266C1">
        <w:rPr>
          <w:rFonts w:ascii="Calibri Light" w:hAnsi="Calibri Light" w:cstheme="majorHAnsi"/>
        </w:rPr>
        <w:t xml:space="preserve">7/59 </w:t>
      </w:r>
      <w:r w:rsidRPr="006266C1">
        <w:rPr>
          <w:rFonts w:ascii="Calibri Light" w:hAnsi="Calibri Light" w:cstheme="majorHAnsi"/>
          <w:lang w:val="ru-RU"/>
        </w:rPr>
        <w:t xml:space="preserve">от </w:t>
      </w:r>
      <w:r w:rsidRPr="006266C1">
        <w:rPr>
          <w:rFonts w:ascii="Calibri Light" w:hAnsi="Calibri Light" w:cstheme="majorHAnsi"/>
        </w:rPr>
        <w:t>05.09.2013 „</w:t>
      </w:r>
      <w:r w:rsidRPr="006266C1">
        <w:rPr>
          <w:rFonts w:ascii="Calibri Light" w:hAnsi="Calibri Light" w:cstheme="majorHAnsi"/>
          <w:lang w:val="ru-RU"/>
        </w:rPr>
        <w:t xml:space="preserve">О приватизации земельного участка, прилегающего к частным объектам Акционерного общества </w:t>
      </w:r>
      <w:r w:rsidRPr="006266C1">
        <w:rPr>
          <w:rFonts w:ascii="Calibri Light" w:hAnsi="Calibri Light" w:cstheme="majorHAnsi"/>
        </w:rPr>
        <w:t xml:space="preserve">„Transcon-M” </w:t>
      </w:r>
      <w:r w:rsidRPr="006266C1">
        <w:rPr>
          <w:rFonts w:ascii="Calibri Light" w:hAnsi="Calibri Light" w:cstheme="majorHAnsi"/>
          <w:lang w:val="ru-RU"/>
        </w:rPr>
        <w:t xml:space="preserve">по ул. Ботанический сад </w:t>
      </w:r>
      <w:r w:rsidRPr="006266C1">
        <w:rPr>
          <w:rFonts w:ascii="Calibri Light" w:hAnsi="Calibri Light" w:cstheme="majorHAnsi"/>
        </w:rPr>
        <w:t xml:space="preserve">5/2”. </w:t>
      </w:r>
    </w:p>
  </w:footnote>
  <w:footnote w:id="267">
    <w:p w14:paraId="0087B65E" w14:textId="77777777" w:rsidR="000C032B" w:rsidRPr="00145AA1" w:rsidRDefault="000C032B" w:rsidP="004C666F">
      <w:pPr>
        <w:pStyle w:val="FootnoteText"/>
        <w:ind w:right="-1"/>
        <w:jc w:val="both"/>
        <w:rPr>
          <w:rFonts w:ascii="Calibri Light" w:hAnsi="Calibri Light" w:cstheme="majorHAnsi"/>
          <w:sz w:val="18"/>
          <w:szCs w:val="18"/>
          <w:lang w:val="ru-RU"/>
        </w:rPr>
      </w:pPr>
      <w:r w:rsidRPr="006266C1">
        <w:rPr>
          <w:rStyle w:val="FootnoteReference"/>
          <w:rFonts w:ascii="Calibri Light" w:hAnsi="Calibri Light" w:cstheme="majorHAnsi"/>
          <w:sz w:val="18"/>
          <w:szCs w:val="18"/>
        </w:rPr>
        <w:footnoteRef/>
      </w:r>
      <w:r w:rsidRPr="006266C1">
        <w:rPr>
          <w:rFonts w:ascii="Calibri Light" w:hAnsi="Calibri Light" w:cstheme="majorHAnsi"/>
          <w:sz w:val="18"/>
          <w:szCs w:val="18"/>
          <w:lang w:val="ro-RO"/>
        </w:rPr>
        <w:t xml:space="preserve"> Расчет: 1,0087 га x 65 x 19873,34 леев  x 0,9 x 1,13 = 1325,2 тыс. леев; 1325,2 тыс. леев - 926,7 </w:t>
      </w:r>
      <w:r w:rsidRPr="006266C1">
        <w:rPr>
          <w:rFonts w:ascii="Calibri Light" w:hAnsi="Calibri Light" w:cstheme="majorHAnsi"/>
          <w:sz w:val="18"/>
          <w:szCs w:val="18"/>
          <w:lang w:val="ru-RU"/>
        </w:rPr>
        <w:t>тыс. леев</w:t>
      </w:r>
      <w:r w:rsidRPr="006266C1">
        <w:rPr>
          <w:rFonts w:ascii="Calibri Light" w:hAnsi="Calibri Light" w:cstheme="majorHAnsi"/>
          <w:sz w:val="18"/>
          <w:szCs w:val="18"/>
          <w:lang w:val="ro-RO"/>
        </w:rPr>
        <w:t xml:space="preserve"> = 398,5</w:t>
      </w:r>
      <w:r w:rsidRPr="006266C1">
        <w:rPr>
          <w:rFonts w:ascii="Calibri Light" w:hAnsi="Calibri Light" w:cstheme="majorHAnsi"/>
          <w:sz w:val="18"/>
          <w:szCs w:val="18"/>
          <w:lang w:val="ru-RU"/>
        </w:rPr>
        <w:t xml:space="preserve"> тыс. леев</w:t>
      </w:r>
      <w:r>
        <w:rPr>
          <w:rFonts w:ascii="Calibri Light" w:hAnsi="Calibri Light" w:cstheme="majorHAnsi"/>
          <w:sz w:val="18"/>
          <w:szCs w:val="18"/>
          <w:lang w:val="ro-RO"/>
        </w:rPr>
        <w:t xml:space="preserve">. </w:t>
      </w:r>
    </w:p>
  </w:footnote>
  <w:footnote w:id="268">
    <w:p w14:paraId="716BE06E" w14:textId="77777777" w:rsidR="000C032B" w:rsidRPr="006266C1" w:rsidRDefault="000C032B" w:rsidP="004C666F">
      <w:pPr>
        <w:pStyle w:val="FootnoteText"/>
        <w:ind w:right="-1"/>
        <w:jc w:val="both"/>
        <w:rPr>
          <w:rFonts w:ascii="Calibri Light" w:hAnsi="Calibri Light" w:cstheme="majorHAnsi"/>
          <w:sz w:val="18"/>
          <w:szCs w:val="18"/>
          <w:lang w:val="ru-RU"/>
        </w:rPr>
      </w:pPr>
      <w:r w:rsidRPr="006266C1">
        <w:rPr>
          <w:rStyle w:val="FootnoteReference"/>
          <w:rFonts w:ascii="Calibri Light" w:hAnsi="Calibri Light" w:cstheme="majorHAnsi"/>
          <w:sz w:val="18"/>
          <w:szCs w:val="18"/>
        </w:rPr>
        <w:footnoteRef/>
      </w:r>
      <w:r w:rsidRPr="006266C1">
        <w:rPr>
          <w:rFonts w:ascii="Calibri Light" w:hAnsi="Calibri Light" w:cstheme="majorHAnsi"/>
          <w:sz w:val="18"/>
          <w:szCs w:val="18"/>
          <w:lang w:val="ru-RU"/>
        </w:rPr>
        <w:t xml:space="preserve"> ПСП №30 от 26.07.2016 „По Отчету аудита соответствия управления публичным имуществом в рамках публичных субъектов из мун. Кишинэу за 2014-2015 годы”.</w:t>
      </w:r>
    </w:p>
  </w:footnote>
  <w:footnote w:id="269">
    <w:p w14:paraId="528DC336" w14:textId="77777777" w:rsidR="000C032B" w:rsidRPr="006266C1" w:rsidRDefault="000C032B" w:rsidP="004C666F">
      <w:pPr>
        <w:pStyle w:val="FootnoteText"/>
        <w:ind w:right="-1"/>
        <w:jc w:val="both"/>
        <w:rPr>
          <w:rFonts w:ascii="Calibri Light" w:hAnsi="Calibri Light" w:cstheme="majorHAnsi"/>
          <w:sz w:val="18"/>
          <w:szCs w:val="18"/>
          <w:lang w:val="ru-RU"/>
        </w:rPr>
      </w:pPr>
      <w:r w:rsidRPr="006266C1">
        <w:rPr>
          <w:rStyle w:val="FootnoteReference"/>
          <w:rFonts w:ascii="Calibri Light" w:hAnsi="Calibri Light" w:cstheme="majorHAnsi"/>
          <w:sz w:val="18"/>
          <w:szCs w:val="18"/>
        </w:rPr>
        <w:footnoteRef/>
      </w:r>
      <w:r w:rsidRPr="006266C1">
        <w:rPr>
          <w:rFonts w:ascii="Calibri Light" w:hAnsi="Calibri Light" w:cstheme="majorHAnsi"/>
          <w:sz w:val="18"/>
          <w:szCs w:val="18"/>
          <w:lang w:val="ru-RU"/>
        </w:rPr>
        <w:t xml:space="preserve"> Решение МСК №22/18-3 от 26.09.2002 и Решение МСК №6/31-1 от 19.05.2009. </w:t>
      </w:r>
    </w:p>
  </w:footnote>
  <w:footnote w:id="270">
    <w:p w14:paraId="2386DF89" w14:textId="77777777" w:rsidR="000C032B" w:rsidRPr="006266C1"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266C1">
        <w:rPr>
          <w:rFonts w:ascii="Calibri Light" w:hAnsi="Calibri Light" w:cstheme="majorHAnsi"/>
          <w:sz w:val="18"/>
          <w:szCs w:val="18"/>
          <w:lang w:val="ru-RU"/>
        </w:rPr>
        <w:t xml:space="preserve"> </w:t>
      </w:r>
      <w:r>
        <w:rPr>
          <w:rFonts w:ascii="Calibri Light" w:hAnsi="Calibri Light" w:cstheme="majorHAnsi"/>
          <w:sz w:val="18"/>
          <w:szCs w:val="18"/>
          <w:lang w:val="ru-RU"/>
        </w:rPr>
        <w:t>Кадастровые</w:t>
      </w:r>
      <w:r w:rsidRPr="006266C1">
        <w:rPr>
          <w:rFonts w:ascii="Calibri Light" w:hAnsi="Calibri Light" w:cstheme="majorHAnsi"/>
          <w:sz w:val="18"/>
          <w:szCs w:val="18"/>
          <w:lang w:val="ru-RU"/>
        </w:rPr>
        <w:t xml:space="preserve"> </w:t>
      </w:r>
      <w:r>
        <w:rPr>
          <w:rFonts w:ascii="Calibri Light" w:hAnsi="Calibri Light" w:cstheme="majorHAnsi"/>
          <w:sz w:val="18"/>
          <w:szCs w:val="18"/>
          <w:lang w:val="ru-RU"/>
        </w:rPr>
        <w:t>№</w:t>
      </w:r>
      <w:r w:rsidRPr="006266C1">
        <w:rPr>
          <w:rFonts w:ascii="Calibri Light" w:hAnsi="Calibri Light" w:cstheme="majorHAnsi"/>
          <w:sz w:val="18"/>
          <w:szCs w:val="18"/>
          <w:lang w:val="ru-RU"/>
        </w:rPr>
        <w:t xml:space="preserve">: 0100101352; 01001011041; 01001011042; 01001011043; 0100101780. </w:t>
      </w:r>
    </w:p>
  </w:footnote>
  <w:footnote w:id="271">
    <w:p w14:paraId="083A5A59" w14:textId="77777777" w:rsidR="000C032B" w:rsidRPr="006266C1"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266C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Земельный участок с кад. </w:t>
      </w:r>
      <w:r w:rsidRPr="006266C1">
        <w:rPr>
          <w:rFonts w:ascii="Calibri Light" w:hAnsi="Calibri Light" w:cstheme="majorHAnsi"/>
          <w:sz w:val="18"/>
          <w:szCs w:val="18"/>
          <w:lang w:val="ru-RU"/>
        </w:rPr>
        <w:t xml:space="preserve">№01001011041 – 0,1031 </w:t>
      </w:r>
      <w:r>
        <w:rPr>
          <w:rFonts w:ascii="Calibri Light" w:hAnsi="Calibri Light" w:cstheme="majorHAnsi"/>
          <w:sz w:val="18"/>
          <w:szCs w:val="18"/>
          <w:lang w:val="ru-RU"/>
        </w:rPr>
        <w:t>га</w:t>
      </w:r>
      <w:r w:rsidRPr="006266C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земельный участок из публичной сферы с кад. </w:t>
      </w:r>
      <w:r w:rsidRPr="006266C1">
        <w:rPr>
          <w:rFonts w:ascii="Calibri Light" w:hAnsi="Calibri Light" w:cstheme="majorHAnsi"/>
          <w:sz w:val="18"/>
          <w:szCs w:val="18"/>
          <w:lang w:val="ru-RU"/>
        </w:rPr>
        <w:t xml:space="preserve">№01001011042 – 0,2505 </w:t>
      </w:r>
      <w:r>
        <w:rPr>
          <w:rFonts w:ascii="Calibri Light" w:hAnsi="Calibri Light" w:cstheme="majorHAnsi"/>
          <w:sz w:val="18"/>
          <w:szCs w:val="18"/>
          <w:lang w:val="ru-RU"/>
        </w:rPr>
        <w:t>га</w:t>
      </w:r>
      <w:r w:rsidRPr="006266C1">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земельный участок с кад. </w:t>
      </w:r>
      <w:r w:rsidRPr="006266C1">
        <w:rPr>
          <w:rFonts w:ascii="Calibri Light" w:hAnsi="Calibri Light" w:cstheme="majorHAnsi"/>
          <w:sz w:val="18"/>
          <w:szCs w:val="18"/>
          <w:lang w:val="ru-RU"/>
        </w:rPr>
        <w:t xml:space="preserve">№0100101780 – 0,0705 </w:t>
      </w:r>
      <w:r>
        <w:rPr>
          <w:rFonts w:ascii="Calibri Light" w:hAnsi="Calibri Light" w:cstheme="majorHAnsi"/>
          <w:sz w:val="18"/>
          <w:szCs w:val="18"/>
          <w:lang w:val="ru-RU"/>
        </w:rPr>
        <w:t>га</w:t>
      </w:r>
      <w:r w:rsidRPr="006266C1">
        <w:rPr>
          <w:rFonts w:ascii="Calibri Light" w:hAnsi="Calibri Light" w:cstheme="majorHAnsi"/>
          <w:sz w:val="18"/>
          <w:szCs w:val="18"/>
          <w:lang w:val="ru-RU"/>
        </w:rPr>
        <w:t>.</w:t>
      </w:r>
    </w:p>
  </w:footnote>
  <w:footnote w:id="272">
    <w:p w14:paraId="41A8B810" w14:textId="77777777" w:rsidR="000C032B" w:rsidRPr="00204367"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Расчет</w:t>
      </w:r>
      <w:r w:rsidRPr="00204367">
        <w:rPr>
          <w:rFonts w:ascii="Calibri Light" w:hAnsi="Calibri Light" w:cstheme="majorHAnsi"/>
          <w:sz w:val="18"/>
          <w:szCs w:val="18"/>
          <w:lang w:val="ru-RU"/>
        </w:rPr>
        <w:t xml:space="preserve">: </w:t>
      </w:r>
      <w:r w:rsidRPr="00204367">
        <w:rPr>
          <w:rFonts w:ascii="Calibri Light" w:eastAsia="Times New Roman" w:hAnsi="Calibri Light" w:cstheme="majorHAnsi"/>
          <w:color w:val="000000"/>
          <w:sz w:val="18"/>
          <w:szCs w:val="18"/>
          <w:lang w:val="ru-RU"/>
        </w:rPr>
        <w:t xml:space="preserve">0,4241 </w:t>
      </w:r>
      <w:r>
        <w:rPr>
          <w:rFonts w:ascii="Calibri Light" w:eastAsia="Times New Roman" w:hAnsi="Calibri Light" w:cstheme="majorHAnsi"/>
          <w:color w:val="000000"/>
          <w:sz w:val="18"/>
          <w:szCs w:val="18"/>
          <w:lang w:val="ru-RU"/>
        </w:rPr>
        <w:t>га</w:t>
      </w:r>
      <w:r w:rsidRPr="00204367">
        <w:rPr>
          <w:rFonts w:ascii="Calibri Light" w:eastAsia="Times New Roman" w:hAnsi="Calibri Light" w:cstheme="majorHAnsi"/>
          <w:color w:val="000000"/>
          <w:sz w:val="18"/>
          <w:szCs w:val="18"/>
          <w:lang w:val="ru-RU"/>
        </w:rPr>
        <w:t xml:space="preserve"> </w:t>
      </w:r>
      <w:r w:rsidRPr="009232AB">
        <w:rPr>
          <w:rFonts w:ascii="Calibri Light" w:eastAsia="Times New Roman" w:hAnsi="Calibri Light" w:cstheme="majorHAnsi"/>
          <w:color w:val="000000"/>
          <w:sz w:val="18"/>
          <w:szCs w:val="18"/>
        </w:rPr>
        <w:t>x</w:t>
      </w:r>
      <w:r w:rsidRPr="00204367">
        <w:rPr>
          <w:rFonts w:ascii="Calibri Light" w:eastAsia="Times New Roman" w:hAnsi="Calibri Light" w:cstheme="majorHAnsi"/>
          <w:color w:val="000000"/>
          <w:sz w:val="18"/>
          <w:szCs w:val="18"/>
          <w:lang w:val="ru-RU"/>
        </w:rPr>
        <w:t xml:space="preserve"> 100 </w:t>
      </w:r>
      <w:r w:rsidRPr="009232AB">
        <w:rPr>
          <w:rFonts w:ascii="Calibri Light" w:eastAsia="Times New Roman" w:hAnsi="Calibri Light" w:cstheme="majorHAnsi"/>
          <w:color w:val="000000"/>
          <w:sz w:val="18"/>
          <w:szCs w:val="18"/>
        </w:rPr>
        <w:t>x</w:t>
      </w:r>
      <w:r w:rsidRPr="00204367">
        <w:rPr>
          <w:rFonts w:ascii="Calibri Light" w:eastAsia="Times New Roman" w:hAnsi="Calibri Light" w:cstheme="majorHAnsi"/>
          <w:color w:val="000000"/>
          <w:sz w:val="18"/>
          <w:szCs w:val="18"/>
          <w:lang w:val="ru-RU"/>
        </w:rPr>
        <w:t xml:space="preserve"> 30000</w:t>
      </w:r>
      <w:r>
        <w:rPr>
          <w:rFonts w:ascii="Calibri Light" w:eastAsia="Times New Roman" w:hAnsi="Calibri Light" w:cstheme="majorHAnsi"/>
          <w:color w:val="000000"/>
          <w:sz w:val="18"/>
          <w:szCs w:val="18"/>
          <w:lang w:val="ru-RU"/>
        </w:rPr>
        <w:t xml:space="preserve"> евро</w:t>
      </w:r>
      <w:r w:rsidRPr="00204367">
        <w:rPr>
          <w:rFonts w:ascii="Calibri Light" w:eastAsia="Times New Roman" w:hAnsi="Calibri Light" w:cstheme="majorHAnsi"/>
          <w:color w:val="000000"/>
          <w:sz w:val="18"/>
          <w:szCs w:val="18"/>
          <w:lang w:val="ru-RU"/>
        </w:rPr>
        <w:t>/</w:t>
      </w:r>
      <w:r>
        <w:rPr>
          <w:rFonts w:ascii="Calibri Light" w:eastAsia="Times New Roman" w:hAnsi="Calibri Light" w:cstheme="majorHAnsi"/>
          <w:color w:val="000000"/>
          <w:sz w:val="18"/>
          <w:szCs w:val="18"/>
          <w:lang w:val="ru-RU"/>
        </w:rPr>
        <w:t>сот</w:t>
      </w:r>
      <w:r w:rsidRPr="00204367">
        <w:rPr>
          <w:rFonts w:ascii="Calibri Light" w:eastAsia="Times New Roman" w:hAnsi="Calibri Light" w:cstheme="majorHAnsi"/>
          <w:color w:val="000000"/>
          <w:sz w:val="18"/>
          <w:szCs w:val="18"/>
          <w:lang w:val="ru-RU"/>
        </w:rPr>
        <w:t xml:space="preserve"> </w:t>
      </w:r>
      <w:r w:rsidRPr="009232AB">
        <w:rPr>
          <w:rFonts w:ascii="Calibri Light" w:eastAsia="Times New Roman" w:hAnsi="Calibri Light" w:cstheme="majorHAnsi"/>
          <w:color w:val="000000"/>
          <w:sz w:val="18"/>
          <w:szCs w:val="18"/>
        </w:rPr>
        <w:t>x</w:t>
      </w:r>
      <w:r w:rsidRPr="00204367">
        <w:rPr>
          <w:rFonts w:ascii="Calibri Light" w:eastAsia="Times New Roman" w:hAnsi="Calibri Light" w:cstheme="majorHAnsi"/>
          <w:color w:val="000000"/>
          <w:sz w:val="18"/>
          <w:szCs w:val="18"/>
          <w:lang w:val="ru-RU"/>
        </w:rPr>
        <w:t xml:space="preserve"> 20,5 </w:t>
      </w:r>
      <w:r>
        <w:rPr>
          <w:rFonts w:ascii="Calibri Light" w:eastAsia="Times New Roman" w:hAnsi="Calibri Light" w:cstheme="majorHAnsi"/>
          <w:color w:val="000000"/>
          <w:sz w:val="18"/>
          <w:szCs w:val="18"/>
          <w:lang w:val="ru-RU"/>
        </w:rPr>
        <w:t>леев</w:t>
      </w:r>
      <w:r w:rsidRPr="00204367">
        <w:rPr>
          <w:rFonts w:ascii="Calibri Light" w:eastAsia="Times New Roman" w:hAnsi="Calibri Light" w:cstheme="majorHAnsi"/>
          <w:color w:val="000000"/>
          <w:sz w:val="18"/>
          <w:szCs w:val="18"/>
          <w:lang w:val="ru-RU"/>
        </w:rPr>
        <w:t>/</w:t>
      </w:r>
      <w:r>
        <w:rPr>
          <w:rFonts w:ascii="Calibri Light" w:eastAsia="Times New Roman" w:hAnsi="Calibri Light" w:cstheme="majorHAnsi"/>
          <w:color w:val="000000"/>
          <w:sz w:val="18"/>
          <w:szCs w:val="18"/>
          <w:lang w:val="ru-RU"/>
        </w:rPr>
        <w:t>евро</w:t>
      </w:r>
      <w:r w:rsidRPr="00204367">
        <w:rPr>
          <w:rFonts w:ascii="Calibri Light" w:eastAsia="Times New Roman" w:hAnsi="Calibri Light" w:cstheme="majorHAnsi"/>
          <w:color w:val="000000"/>
          <w:sz w:val="18"/>
          <w:szCs w:val="18"/>
          <w:lang w:val="ru-RU"/>
        </w:rPr>
        <w:t xml:space="preserve"> = 26082,2 </w:t>
      </w:r>
      <w:r>
        <w:rPr>
          <w:rFonts w:ascii="Calibri Light" w:hAnsi="Calibri Light" w:cstheme="majorHAnsi"/>
          <w:sz w:val="18"/>
          <w:szCs w:val="18"/>
          <w:lang w:val="ru-RU"/>
        </w:rPr>
        <w:t>тыс</w:t>
      </w:r>
      <w:r w:rsidRPr="00204367">
        <w:rPr>
          <w:rFonts w:ascii="Calibri Light" w:hAnsi="Calibri Light" w:cstheme="majorHAnsi"/>
          <w:sz w:val="18"/>
          <w:szCs w:val="18"/>
          <w:lang w:val="ru-RU"/>
        </w:rPr>
        <w:t xml:space="preserve">. </w:t>
      </w:r>
      <w:r>
        <w:rPr>
          <w:rFonts w:ascii="Calibri Light" w:hAnsi="Calibri Light" w:cstheme="majorHAnsi"/>
          <w:sz w:val="18"/>
          <w:szCs w:val="18"/>
          <w:lang w:val="ru-RU"/>
        </w:rPr>
        <w:t>леев</w:t>
      </w:r>
      <w:r w:rsidRPr="00204367">
        <w:rPr>
          <w:rFonts w:ascii="Calibri Light" w:eastAsia="Times New Roman" w:hAnsi="Calibri Light" w:cstheme="majorHAnsi"/>
          <w:color w:val="000000"/>
          <w:sz w:val="18"/>
          <w:szCs w:val="18"/>
          <w:lang w:val="ru-RU"/>
        </w:rPr>
        <w:t>.</w:t>
      </w:r>
    </w:p>
  </w:footnote>
  <w:footnote w:id="273">
    <w:p w14:paraId="00AA0C57" w14:textId="77777777" w:rsidR="000C032B" w:rsidRPr="006266C1" w:rsidRDefault="000C032B" w:rsidP="004C666F">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6266C1">
        <w:rPr>
          <w:rFonts w:ascii="Calibri Light" w:hAnsi="Calibri Light" w:cstheme="majorHAnsi"/>
          <w:sz w:val="18"/>
          <w:szCs w:val="18"/>
          <w:lang w:val="ru-RU"/>
        </w:rPr>
        <w:t xml:space="preserve"> Решение МСК №11/11 </w:t>
      </w:r>
      <w:r>
        <w:rPr>
          <w:rFonts w:ascii="Calibri Light" w:hAnsi="Calibri Light" w:cstheme="majorHAnsi"/>
          <w:sz w:val="18"/>
          <w:szCs w:val="18"/>
          <w:lang w:val="ru-RU"/>
        </w:rPr>
        <w:t>от</w:t>
      </w:r>
      <w:r w:rsidRPr="006266C1">
        <w:rPr>
          <w:rFonts w:ascii="Calibri Light" w:hAnsi="Calibri Light" w:cstheme="majorHAnsi"/>
          <w:sz w:val="18"/>
          <w:szCs w:val="18"/>
          <w:lang w:val="ru-RU"/>
        </w:rPr>
        <w:t xml:space="preserve"> 31.10.2017 </w:t>
      </w:r>
      <w:r>
        <w:rPr>
          <w:rFonts w:ascii="Calibri Light" w:hAnsi="Calibri Light" w:cstheme="majorHAnsi"/>
          <w:sz w:val="18"/>
          <w:szCs w:val="18"/>
          <w:lang w:val="ru-RU"/>
        </w:rPr>
        <w:t>относительно обмена квартирами</w:t>
      </w:r>
      <w:r w:rsidRPr="006266C1">
        <w:rPr>
          <w:rFonts w:ascii="Calibri Light" w:hAnsi="Calibri Light" w:cstheme="majorHAnsi"/>
          <w:sz w:val="18"/>
          <w:szCs w:val="18"/>
          <w:lang w:val="ru-RU"/>
        </w:rPr>
        <w:t xml:space="preserve">. </w:t>
      </w:r>
    </w:p>
  </w:footnote>
  <w:footnote w:id="274">
    <w:p w14:paraId="16A826DF" w14:textId="77777777" w:rsidR="000C032B" w:rsidRPr="00BA70AE" w:rsidRDefault="000C032B" w:rsidP="004C666F">
      <w:pPr>
        <w:pStyle w:val="FootnoteText"/>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A70AE">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Согласно базе данных </w:t>
      </w:r>
      <w:r w:rsidRPr="009232AB">
        <w:rPr>
          <w:rFonts w:ascii="Calibri Light" w:hAnsi="Calibri Light" w:cstheme="majorHAnsi"/>
          <w:b/>
          <w:bCs/>
          <w:sz w:val="18"/>
          <w:szCs w:val="18"/>
          <w:u w:val="single"/>
        </w:rPr>
        <w:t>reports</w:t>
      </w:r>
      <w:r w:rsidRPr="00BA70AE">
        <w:rPr>
          <w:rFonts w:ascii="Calibri Light" w:hAnsi="Calibri Light" w:cstheme="majorHAnsi"/>
          <w:b/>
          <w:bCs/>
          <w:sz w:val="18"/>
          <w:szCs w:val="18"/>
          <w:u w:val="single"/>
          <w:lang w:val="ru-RU"/>
        </w:rPr>
        <w:t>.</w:t>
      </w:r>
      <w:r w:rsidRPr="009232AB">
        <w:rPr>
          <w:rFonts w:ascii="Calibri Light" w:hAnsi="Calibri Light" w:cstheme="majorHAnsi"/>
          <w:b/>
          <w:bCs/>
          <w:sz w:val="18"/>
          <w:szCs w:val="18"/>
          <w:u w:val="single"/>
        </w:rPr>
        <w:t>fisc</w:t>
      </w:r>
      <w:r w:rsidRPr="00BA70AE">
        <w:rPr>
          <w:rFonts w:ascii="Calibri Light" w:hAnsi="Calibri Light" w:cstheme="majorHAnsi"/>
          <w:b/>
          <w:bCs/>
          <w:sz w:val="18"/>
          <w:szCs w:val="18"/>
          <w:u w:val="single"/>
          <w:lang w:val="ru-RU"/>
        </w:rPr>
        <w:t>.</w:t>
      </w:r>
      <w:r w:rsidRPr="009232AB">
        <w:rPr>
          <w:rFonts w:ascii="Calibri Light" w:hAnsi="Calibri Light" w:cstheme="majorHAnsi"/>
          <w:b/>
          <w:bCs/>
          <w:sz w:val="18"/>
          <w:szCs w:val="18"/>
          <w:u w:val="single"/>
        </w:rPr>
        <w:t>md</w:t>
      </w:r>
      <w:r w:rsidRPr="00BA70AE">
        <w:rPr>
          <w:rFonts w:ascii="Calibri Light" w:hAnsi="Calibri Light" w:cstheme="majorHAnsi"/>
          <w:sz w:val="18"/>
          <w:szCs w:val="18"/>
          <w:lang w:val="ru-RU"/>
        </w:rPr>
        <w:t>,</w:t>
      </w:r>
      <w:r>
        <w:rPr>
          <w:rFonts w:ascii="Calibri Light" w:hAnsi="Calibri Light" w:cstheme="majorHAnsi"/>
          <w:sz w:val="18"/>
          <w:szCs w:val="18"/>
          <w:lang w:val="ru-RU"/>
        </w:rPr>
        <w:t xml:space="preserve"> учредителем и руководителем ООО </w:t>
      </w:r>
      <w:r w:rsidRPr="00BA70AE">
        <w:rPr>
          <w:rFonts w:ascii="Calibri Light" w:hAnsi="Calibri Light" w:cstheme="majorHAnsi"/>
          <w:sz w:val="18"/>
          <w:szCs w:val="18"/>
          <w:lang w:val="ru-RU"/>
        </w:rPr>
        <w:t>„</w:t>
      </w:r>
      <w:r w:rsidRPr="009232AB">
        <w:rPr>
          <w:rFonts w:ascii="Calibri Light" w:hAnsi="Calibri Light" w:cstheme="majorHAnsi"/>
          <w:sz w:val="18"/>
          <w:szCs w:val="18"/>
        </w:rPr>
        <w:t>MOBILATA</w:t>
      </w:r>
      <w:r w:rsidRPr="00BA70AE">
        <w:rPr>
          <w:rFonts w:ascii="Calibri Light" w:hAnsi="Calibri Light" w:cstheme="majorHAnsi"/>
          <w:sz w:val="18"/>
          <w:szCs w:val="18"/>
          <w:lang w:val="ru-RU"/>
        </w:rPr>
        <w:t>”</w:t>
      </w:r>
      <w:r>
        <w:rPr>
          <w:rFonts w:ascii="Calibri Light" w:hAnsi="Calibri Light" w:cstheme="majorHAnsi"/>
          <w:sz w:val="18"/>
          <w:szCs w:val="18"/>
          <w:lang w:val="ru-RU"/>
        </w:rPr>
        <w:t xml:space="preserve"> является Адриан Маричук, бывший директор и соучредитель ООО </w:t>
      </w:r>
      <w:r w:rsidRPr="00BA70AE">
        <w:rPr>
          <w:rFonts w:ascii="Calibri Light" w:hAnsi="Calibri Light" w:cstheme="majorHAnsi"/>
          <w:sz w:val="18"/>
          <w:szCs w:val="18"/>
          <w:lang w:val="ru-RU"/>
        </w:rPr>
        <w:t>„</w:t>
      </w:r>
      <w:r w:rsidRPr="009232AB">
        <w:rPr>
          <w:rFonts w:ascii="Calibri Light" w:hAnsi="Calibri Light" w:cstheme="majorHAnsi"/>
          <w:sz w:val="18"/>
          <w:szCs w:val="18"/>
        </w:rPr>
        <w:t>ARHIMANAGEMENT</w:t>
      </w:r>
      <w:r w:rsidRPr="00BA70AE">
        <w:rPr>
          <w:rFonts w:ascii="Calibri Light" w:hAnsi="Calibri Light" w:cstheme="majorHAnsi"/>
          <w:sz w:val="18"/>
          <w:szCs w:val="18"/>
          <w:lang w:val="ru-RU"/>
        </w:rPr>
        <w:t>”,</w:t>
      </w:r>
      <w:r>
        <w:rPr>
          <w:rFonts w:ascii="Calibri Light" w:hAnsi="Calibri Light" w:cstheme="majorHAnsi"/>
          <w:sz w:val="18"/>
          <w:szCs w:val="18"/>
          <w:lang w:val="ru-RU"/>
        </w:rPr>
        <w:t xml:space="preserve"> который подписал Договор о инвестиции №</w:t>
      </w:r>
      <w:r w:rsidRPr="00BA70AE">
        <w:rPr>
          <w:rFonts w:ascii="Calibri Light" w:hAnsi="Calibri Light" w:cstheme="majorHAnsi"/>
          <w:sz w:val="18"/>
          <w:szCs w:val="18"/>
          <w:lang w:val="ru-RU"/>
        </w:rPr>
        <w:t>4</w:t>
      </w:r>
      <w:r w:rsidRPr="009232AB">
        <w:rPr>
          <w:rFonts w:ascii="Calibri Light" w:hAnsi="Calibri Light" w:cstheme="majorHAnsi"/>
          <w:sz w:val="18"/>
          <w:szCs w:val="18"/>
        </w:rPr>
        <w:t>R</w:t>
      </w:r>
      <w:r w:rsidRPr="00BA70AE">
        <w:rPr>
          <w:rFonts w:ascii="Calibri Light" w:hAnsi="Calibri Light" w:cstheme="majorHAnsi"/>
          <w:sz w:val="18"/>
          <w:szCs w:val="18"/>
          <w:lang w:val="ru-RU"/>
        </w:rPr>
        <w:t xml:space="preserve">/12 </w:t>
      </w:r>
      <w:r>
        <w:rPr>
          <w:rFonts w:ascii="Calibri Light" w:hAnsi="Calibri Light" w:cstheme="majorHAnsi"/>
          <w:sz w:val="18"/>
          <w:szCs w:val="18"/>
          <w:lang w:val="ru-RU"/>
        </w:rPr>
        <w:t>от</w:t>
      </w:r>
      <w:r w:rsidRPr="00BA70AE">
        <w:rPr>
          <w:rFonts w:ascii="Calibri Light" w:hAnsi="Calibri Light" w:cstheme="majorHAnsi"/>
          <w:sz w:val="18"/>
          <w:szCs w:val="18"/>
          <w:lang w:val="ru-RU"/>
        </w:rPr>
        <w:t xml:space="preserve"> 31.07.2012.</w:t>
      </w:r>
    </w:p>
  </w:footnote>
  <w:footnote w:id="275">
    <w:p w14:paraId="4BE7F481" w14:textId="77777777" w:rsidR="000C032B" w:rsidRPr="00B37928" w:rsidRDefault="000C032B" w:rsidP="004C666F">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37928">
        <w:rPr>
          <w:rFonts w:ascii="Calibri Light" w:hAnsi="Calibri Light" w:cstheme="majorHAnsi"/>
          <w:sz w:val="18"/>
          <w:szCs w:val="18"/>
          <w:lang w:val="ru-RU"/>
        </w:rPr>
        <w:t xml:space="preserve"> </w:t>
      </w:r>
      <w:r w:rsidRPr="00B37928">
        <w:rPr>
          <w:rFonts w:ascii="Calibri Light" w:eastAsia="Times New Roman" w:hAnsi="Calibri Light" w:cstheme="majorHAnsi"/>
          <w:sz w:val="18"/>
          <w:szCs w:val="18"/>
          <w:lang w:val="ru-RU"/>
        </w:rPr>
        <w:t>0100414010, 0100419497, 0100521517, 0100426212, 0100519264, 0100202995, 0100308471, 0100519299.</w:t>
      </w:r>
    </w:p>
  </w:footnote>
  <w:footnote w:id="276">
    <w:p w14:paraId="1C9BE6C0" w14:textId="77777777" w:rsidR="000C032B" w:rsidRPr="00B37928" w:rsidRDefault="000C032B" w:rsidP="004C666F">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37928">
        <w:rPr>
          <w:rFonts w:ascii="Calibri Light" w:hAnsi="Calibri Light" w:cstheme="majorHAnsi"/>
          <w:sz w:val="18"/>
          <w:szCs w:val="18"/>
          <w:lang w:val="ru-RU"/>
        </w:rPr>
        <w:t xml:space="preserve"> </w:t>
      </w:r>
      <w:r w:rsidRPr="00B37928">
        <w:rPr>
          <w:rFonts w:ascii="Calibri Light" w:eastAsia="Times New Roman" w:hAnsi="Calibri Light" w:cstheme="majorHAnsi"/>
          <w:sz w:val="18"/>
          <w:szCs w:val="18"/>
          <w:lang w:val="ru-RU"/>
        </w:rPr>
        <w:t>0100105326, 0100519263, 0100413556, 0100512535, 0100417841, 0100416301, 0100416300, 01001011054, 0100424633, 0100114236, 0100113648.</w:t>
      </w:r>
    </w:p>
  </w:footnote>
  <w:footnote w:id="277">
    <w:p w14:paraId="23F00282" w14:textId="77777777" w:rsidR="000C032B" w:rsidRPr="00B37928" w:rsidRDefault="000C032B" w:rsidP="004C666F">
      <w:pPr>
        <w:pStyle w:val="FootnoteText"/>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B37928">
        <w:rPr>
          <w:rFonts w:ascii="Calibri Light" w:hAnsi="Calibri Light" w:cstheme="majorHAnsi"/>
          <w:sz w:val="18"/>
          <w:szCs w:val="18"/>
          <w:lang w:val="ru-RU"/>
        </w:rPr>
        <w:t xml:space="preserve"> </w:t>
      </w:r>
      <w:r w:rsidRPr="00B37928">
        <w:rPr>
          <w:rFonts w:ascii="Calibri Light" w:eastAsia="Times New Roman" w:hAnsi="Calibri Light" w:cstheme="majorHAnsi"/>
          <w:sz w:val="18"/>
          <w:szCs w:val="18"/>
          <w:lang w:val="ru-RU"/>
        </w:rPr>
        <w:t>0100217325.</w:t>
      </w:r>
    </w:p>
  </w:footnote>
  <w:footnote w:id="278">
    <w:p w14:paraId="499CF5E4" w14:textId="77777777" w:rsidR="000C032B" w:rsidRPr="00BD73A4" w:rsidRDefault="000C032B" w:rsidP="004C666F">
      <w:pPr>
        <w:pStyle w:val="FootnoteText"/>
        <w:ind w:right="-1"/>
        <w:jc w:val="both"/>
        <w:rPr>
          <w:rFonts w:ascii="Calibri Light" w:hAnsi="Calibri Light" w:cstheme="majorHAnsi"/>
          <w:sz w:val="18"/>
          <w:szCs w:val="18"/>
          <w:lang w:val="ru-RU"/>
        </w:rPr>
      </w:pPr>
      <w:r w:rsidRPr="009232AB">
        <w:rPr>
          <w:rStyle w:val="FootnoteReference"/>
          <w:rFonts w:ascii="Calibri Light" w:hAnsi="Calibri Light" w:cstheme="majorHAnsi"/>
          <w:sz w:val="18"/>
          <w:szCs w:val="18"/>
        </w:rPr>
        <w:footnoteRef/>
      </w:r>
      <w:r w:rsidRPr="00034A9A">
        <w:rPr>
          <w:rFonts w:ascii="Calibri Light" w:hAnsi="Calibri Light" w:cstheme="majorHAnsi"/>
          <w:sz w:val="18"/>
          <w:szCs w:val="18"/>
          <w:lang w:val="ru-RU"/>
        </w:rPr>
        <w:t xml:space="preserve"> </w:t>
      </w:r>
      <w:r>
        <w:rPr>
          <w:rFonts w:ascii="Calibri Light" w:hAnsi="Calibri Light" w:cstheme="majorHAnsi"/>
          <w:sz w:val="18"/>
          <w:szCs w:val="18"/>
          <w:lang w:val="ru-RU"/>
        </w:rPr>
        <w:t xml:space="preserve">Рекомендация </w:t>
      </w:r>
      <w:r w:rsidRPr="00034A9A">
        <w:rPr>
          <w:rFonts w:ascii="Calibri Light" w:hAnsi="Calibri Light" w:cstheme="majorHAnsi"/>
          <w:sz w:val="18"/>
          <w:szCs w:val="18"/>
          <w:lang w:val="ru-RU"/>
        </w:rPr>
        <w:t>ВСП</w:t>
      </w:r>
      <w:r>
        <w:rPr>
          <w:rFonts w:ascii="Calibri Light" w:hAnsi="Calibri Light" w:cstheme="majorHAnsi"/>
          <w:sz w:val="18"/>
          <w:szCs w:val="18"/>
          <w:lang w:val="ru-RU"/>
        </w:rPr>
        <w:t xml:space="preserve"> №32 относительно права судебной инстанции обязывать публичный орган издавать административный акт по отчуждению, концессии, сдачи в аренду или наем имущества собственности административно-территориальных единиц путем открытых аукционов, организованных в условиях закона (Бюллетень ВСП РМ </w:t>
      </w:r>
      <w:r w:rsidRPr="00BD73A4">
        <w:rPr>
          <w:rFonts w:ascii="Calibri Light" w:eastAsia="Times New Roman" w:hAnsi="Calibri Light" w:cstheme="majorHAnsi"/>
          <w:iCs/>
          <w:sz w:val="18"/>
          <w:szCs w:val="18"/>
          <w:lang w:val="ru-RU"/>
        </w:rPr>
        <w:t>7-8/28, 2013)</w:t>
      </w:r>
      <w:r w:rsidRPr="00BD73A4">
        <w:rPr>
          <w:rFonts w:ascii="Calibri Light" w:hAnsi="Calibri Light" w:cstheme="majorHAnsi"/>
          <w:sz w:val="18"/>
          <w:szCs w:val="18"/>
          <w:lang w:val="ru-R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E0033"/>
    <w:multiLevelType w:val="multilevel"/>
    <w:tmpl w:val="870C6DC8"/>
    <w:lvl w:ilvl="0">
      <w:start w:val="4"/>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BB2362"/>
    <w:multiLevelType w:val="hybridMultilevel"/>
    <w:tmpl w:val="51B033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D65A4D"/>
    <w:multiLevelType w:val="hybridMultilevel"/>
    <w:tmpl w:val="75D02C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F71E04"/>
    <w:multiLevelType w:val="hybridMultilevel"/>
    <w:tmpl w:val="BDE0ACC6"/>
    <w:lvl w:ilvl="0" w:tplc="884E9AC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A6B2ED0"/>
    <w:multiLevelType w:val="hybridMultilevel"/>
    <w:tmpl w:val="32A66D40"/>
    <w:lvl w:ilvl="0" w:tplc="C9CE597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1B7965"/>
    <w:multiLevelType w:val="hybridMultilevel"/>
    <w:tmpl w:val="FE4AEB7C"/>
    <w:lvl w:ilvl="0" w:tplc="0418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08A00B3"/>
    <w:multiLevelType w:val="hybridMultilevel"/>
    <w:tmpl w:val="7E18D8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2B94B58"/>
    <w:multiLevelType w:val="multilevel"/>
    <w:tmpl w:val="6BC85AB2"/>
    <w:lvl w:ilvl="0">
      <w:start w:val="4"/>
      <w:numFmt w:val="decimal"/>
      <w:lvlText w:val="%1."/>
      <w:lvlJc w:val="left"/>
      <w:pPr>
        <w:ind w:left="560" w:hanging="560"/>
      </w:pPr>
      <w:rPr>
        <w:rFonts w:hint="default"/>
        <w:b/>
      </w:rPr>
    </w:lvl>
    <w:lvl w:ilvl="1">
      <w:start w:val="2"/>
      <w:numFmt w:val="decimal"/>
      <w:lvlText w:val="%1.%2."/>
      <w:lvlJc w:val="left"/>
      <w:pPr>
        <w:ind w:left="920" w:hanging="56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15:restartNumberingAfterBreak="0">
    <w:nsid w:val="270B0667"/>
    <w:multiLevelType w:val="multilevel"/>
    <w:tmpl w:val="84E0FE82"/>
    <w:lvl w:ilvl="0">
      <w:start w:val="2"/>
      <w:numFmt w:val="decimal"/>
      <w:lvlText w:val="%1."/>
      <w:lvlJc w:val="left"/>
      <w:pPr>
        <w:ind w:left="360" w:hanging="360"/>
      </w:pPr>
      <w:rPr>
        <w:rFonts w:hint="default"/>
      </w:rPr>
    </w:lvl>
    <w:lvl w:ilvl="1">
      <w:start w:val="4"/>
      <w:numFmt w:val="decimal"/>
      <w:lvlText w:val="%1.%2."/>
      <w:lvlJc w:val="left"/>
      <w:pPr>
        <w:ind w:left="415" w:hanging="360"/>
      </w:pPr>
      <w:rPr>
        <w:rFonts w:hint="default"/>
      </w:rPr>
    </w:lvl>
    <w:lvl w:ilvl="2">
      <w:start w:val="1"/>
      <w:numFmt w:val="decimal"/>
      <w:lvlText w:val="%1.%2.%3."/>
      <w:lvlJc w:val="left"/>
      <w:pPr>
        <w:ind w:left="830" w:hanging="720"/>
      </w:pPr>
      <w:rPr>
        <w:rFonts w:hint="default"/>
      </w:rPr>
    </w:lvl>
    <w:lvl w:ilvl="3">
      <w:start w:val="1"/>
      <w:numFmt w:val="decimal"/>
      <w:lvlText w:val="%1.%2.%3.%4."/>
      <w:lvlJc w:val="left"/>
      <w:pPr>
        <w:ind w:left="885" w:hanging="720"/>
      </w:pPr>
      <w:rPr>
        <w:rFonts w:hint="default"/>
      </w:rPr>
    </w:lvl>
    <w:lvl w:ilvl="4">
      <w:start w:val="1"/>
      <w:numFmt w:val="decimal"/>
      <w:lvlText w:val="%1.%2.%3.%4.%5."/>
      <w:lvlJc w:val="left"/>
      <w:pPr>
        <w:ind w:left="940" w:hanging="720"/>
      </w:pPr>
      <w:rPr>
        <w:rFonts w:hint="default"/>
      </w:rPr>
    </w:lvl>
    <w:lvl w:ilvl="5">
      <w:start w:val="1"/>
      <w:numFmt w:val="decimal"/>
      <w:lvlText w:val="%1.%2.%3.%4.%5.%6."/>
      <w:lvlJc w:val="left"/>
      <w:pPr>
        <w:ind w:left="1355" w:hanging="1080"/>
      </w:pPr>
      <w:rPr>
        <w:rFonts w:hint="default"/>
      </w:rPr>
    </w:lvl>
    <w:lvl w:ilvl="6">
      <w:start w:val="1"/>
      <w:numFmt w:val="decimal"/>
      <w:lvlText w:val="%1.%2.%3.%4.%5.%6.%7."/>
      <w:lvlJc w:val="left"/>
      <w:pPr>
        <w:ind w:left="1410" w:hanging="1080"/>
      </w:pPr>
      <w:rPr>
        <w:rFonts w:hint="default"/>
      </w:rPr>
    </w:lvl>
    <w:lvl w:ilvl="7">
      <w:start w:val="1"/>
      <w:numFmt w:val="decimal"/>
      <w:lvlText w:val="%1.%2.%3.%4.%5.%6.%7.%8."/>
      <w:lvlJc w:val="left"/>
      <w:pPr>
        <w:ind w:left="1465" w:hanging="1080"/>
      </w:pPr>
      <w:rPr>
        <w:rFonts w:hint="default"/>
      </w:rPr>
    </w:lvl>
    <w:lvl w:ilvl="8">
      <w:start w:val="1"/>
      <w:numFmt w:val="decimal"/>
      <w:lvlText w:val="%1.%2.%3.%4.%5.%6.%7.%8.%9."/>
      <w:lvlJc w:val="left"/>
      <w:pPr>
        <w:ind w:left="1880" w:hanging="1440"/>
      </w:pPr>
      <w:rPr>
        <w:rFonts w:hint="default"/>
      </w:rPr>
    </w:lvl>
  </w:abstractNum>
  <w:abstractNum w:abstractNumId="9" w15:restartNumberingAfterBreak="0">
    <w:nsid w:val="2762166B"/>
    <w:multiLevelType w:val="hybridMultilevel"/>
    <w:tmpl w:val="E9DC2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BE425E"/>
    <w:multiLevelType w:val="hybridMultilevel"/>
    <w:tmpl w:val="E3ACC2C0"/>
    <w:lvl w:ilvl="0" w:tplc="0409000F">
      <w:start w:val="1"/>
      <w:numFmt w:val="decimal"/>
      <w:lvlText w:val="%1."/>
      <w:lvlJc w:val="left"/>
      <w:pPr>
        <w:ind w:left="26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E5562"/>
    <w:multiLevelType w:val="hybridMultilevel"/>
    <w:tmpl w:val="04AEF278"/>
    <w:lvl w:ilvl="0" w:tplc="77CC615A">
      <w:start w:val="1"/>
      <w:numFmt w:val="bullet"/>
      <w:lvlText w:val="˗"/>
      <w:lvlJc w:val="left"/>
      <w:pPr>
        <w:ind w:left="1340" w:hanging="360"/>
      </w:pPr>
      <w:rPr>
        <w:rFonts w:ascii="Times New Roman" w:hAnsi="Times New Roman" w:cs="Times New Roman"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12" w15:restartNumberingAfterBreak="0">
    <w:nsid w:val="2B99364F"/>
    <w:multiLevelType w:val="hybridMultilevel"/>
    <w:tmpl w:val="5FEC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17D01"/>
    <w:multiLevelType w:val="multilevel"/>
    <w:tmpl w:val="07188CDA"/>
    <w:lvl w:ilvl="0">
      <w:start w:val="4"/>
      <w:numFmt w:val="decimal"/>
      <w:lvlText w:val="%1."/>
      <w:lvlJc w:val="left"/>
      <w:pPr>
        <w:ind w:left="560" w:hanging="560"/>
      </w:pPr>
      <w:rPr>
        <w:rFonts w:hint="default"/>
        <w:b/>
      </w:rPr>
    </w:lvl>
    <w:lvl w:ilvl="1">
      <w:start w:val="3"/>
      <w:numFmt w:val="decimal"/>
      <w:lvlText w:val="%1.%2."/>
      <w:lvlJc w:val="left"/>
      <w:pPr>
        <w:ind w:left="560" w:hanging="560"/>
      </w:pPr>
      <w:rPr>
        <w:rFonts w:hint="default"/>
        <w:b/>
      </w:rPr>
    </w:lvl>
    <w:lvl w:ilvl="2">
      <w:start w:val="1"/>
      <w:numFmt w:val="decimal"/>
      <w:lvlText w:val="%1.%2.%3."/>
      <w:lvlJc w:val="left"/>
      <w:pPr>
        <w:ind w:left="720" w:hanging="720"/>
      </w:pPr>
      <w:rPr>
        <w:rFonts w:hint="default"/>
        <w:b/>
        <w:i/>
        <w:lang w:val="ru-RU"/>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C5F7B82"/>
    <w:multiLevelType w:val="hybridMultilevel"/>
    <w:tmpl w:val="020281AE"/>
    <w:lvl w:ilvl="0" w:tplc="E1EE099E">
      <w:start w:val="1"/>
      <w:numFmt w:val="decimal"/>
      <w:lvlText w:val="%1."/>
      <w:lvlJc w:val="left"/>
      <w:pPr>
        <w:ind w:left="1080" w:hanging="360"/>
      </w:pPr>
      <w:rPr>
        <w:rFonts w:hint="default"/>
        <w:b w:val="0"/>
        <w:bCs w:val="0"/>
      </w:rPr>
    </w:lvl>
    <w:lvl w:ilvl="1" w:tplc="884E9AC4">
      <w:numFmt w:val="bullet"/>
      <w:lvlText w:val="-"/>
      <w:lvlJc w:val="left"/>
      <w:pPr>
        <w:ind w:left="1800" w:hanging="360"/>
      </w:pPr>
      <w:rPr>
        <w:rFonts w:ascii="Times New Roman" w:eastAsia="Times New Roman" w:hAnsi="Times New Roman" w:cs="Times New Roman"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15:restartNumberingAfterBreak="0">
    <w:nsid w:val="2D8E6982"/>
    <w:multiLevelType w:val="hybridMultilevel"/>
    <w:tmpl w:val="C81A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6F0571"/>
    <w:multiLevelType w:val="hybridMultilevel"/>
    <w:tmpl w:val="2E7E1F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F162420"/>
    <w:multiLevelType w:val="hybridMultilevel"/>
    <w:tmpl w:val="4E14AF5E"/>
    <w:lvl w:ilvl="0" w:tplc="0418000F">
      <w:start w:val="1"/>
      <w:numFmt w:val="decimal"/>
      <w:lvlText w:val="%1."/>
      <w:lvlJc w:val="left"/>
      <w:pPr>
        <w:ind w:left="720" w:hanging="360"/>
      </w:pPr>
      <w:rPr>
        <w:rFonts w:hint="default"/>
      </w:rPr>
    </w:lvl>
    <w:lvl w:ilvl="1" w:tplc="884E9AC4">
      <w:numFmt w:val="bullet"/>
      <w:lvlText w:val="-"/>
      <w:lvlJc w:val="left"/>
      <w:pPr>
        <w:ind w:left="1440" w:hanging="360"/>
      </w:pPr>
      <w:rPr>
        <w:rFonts w:ascii="Times New Roman" w:eastAsia="Times New Roman" w:hAnsi="Times New Roman"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FA04DD6"/>
    <w:multiLevelType w:val="hybridMultilevel"/>
    <w:tmpl w:val="92BE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B578E"/>
    <w:multiLevelType w:val="hybridMultilevel"/>
    <w:tmpl w:val="D828FF42"/>
    <w:lvl w:ilvl="0" w:tplc="E1EE099E">
      <w:start w:val="1"/>
      <w:numFmt w:val="decimal"/>
      <w:lvlText w:val="%1."/>
      <w:lvlJc w:val="left"/>
      <w:pPr>
        <w:ind w:left="1080" w:hanging="360"/>
      </w:pPr>
      <w:rPr>
        <w:rFonts w:hint="default"/>
        <w:b w:val="0"/>
        <w:bCs w:val="0"/>
      </w:rPr>
    </w:lvl>
    <w:lvl w:ilvl="1" w:tplc="0409000B">
      <w:start w:val="1"/>
      <w:numFmt w:val="bullet"/>
      <w:lvlText w:val=""/>
      <w:lvlJc w:val="left"/>
      <w:pPr>
        <w:ind w:left="1800" w:hanging="360"/>
      </w:pPr>
      <w:rPr>
        <w:rFonts w:ascii="Wingdings" w:hAnsi="Wingdings"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31CE5B43"/>
    <w:multiLevelType w:val="hybridMultilevel"/>
    <w:tmpl w:val="365A8C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F2B8B"/>
    <w:multiLevelType w:val="multilevel"/>
    <w:tmpl w:val="CA300FDE"/>
    <w:lvl w:ilvl="0">
      <w:start w:val="1"/>
      <w:numFmt w:val="upperRoman"/>
      <w:lvlText w:val="%1."/>
      <w:lvlJc w:val="left"/>
      <w:pPr>
        <w:ind w:left="1080" w:hanging="72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CD7446B"/>
    <w:multiLevelType w:val="hybridMultilevel"/>
    <w:tmpl w:val="696E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469FF"/>
    <w:multiLevelType w:val="hybridMultilevel"/>
    <w:tmpl w:val="E024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F480E"/>
    <w:multiLevelType w:val="hybridMultilevel"/>
    <w:tmpl w:val="2230CF50"/>
    <w:lvl w:ilvl="0" w:tplc="5C6E5E24">
      <w:start w:val="1"/>
      <w:numFmt w:val="bullet"/>
      <w:lvlText w:val="-"/>
      <w:lvlJc w:val="left"/>
      <w:pPr>
        <w:ind w:left="1080" w:hanging="360"/>
      </w:pPr>
      <w:rPr>
        <w:rFonts w:ascii="Calibri Light" w:eastAsiaTheme="minorHAnsi" w:hAnsi="Calibri Light" w:cs="Calibri Light"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15:restartNumberingAfterBreak="0">
    <w:nsid w:val="431364DF"/>
    <w:multiLevelType w:val="hybridMultilevel"/>
    <w:tmpl w:val="F73412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412346F"/>
    <w:multiLevelType w:val="hybridMultilevel"/>
    <w:tmpl w:val="BB66D066"/>
    <w:lvl w:ilvl="0" w:tplc="8F3443E2">
      <w:start w:val="1"/>
      <w:numFmt w:val="decimal"/>
      <w:lvlText w:val="%1."/>
      <w:lvlJc w:val="left"/>
      <w:pPr>
        <w:ind w:left="1069" w:hanging="360"/>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47A43239"/>
    <w:multiLevelType w:val="hybridMultilevel"/>
    <w:tmpl w:val="CBA28102"/>
    <w:lvl w:ilvl="0" w:tplc="0409000B">
      <w:start w:val="1"/>
      <w:numFmt w:val="bullet"/>
      <w:lvlText w:val=""/>
      <w:lvlJc w:val="left"/>
      <w:pPr>
        <w:ind w:left="1566" w:hanging="360"/>
      </w:pPr>
      <w:rPr>
        <w:rFonts w:ascii="Wingdings" w:hAnsi="Wingding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28" w15:restartNumberingAfterBreak="0">
    <w:nsid w:val="48EF2E85"/>
    <w:multiLevelType w:val="hybridMultilevel"/>
    <w:tmpl w:val="611E43D8"/>
    <w:lvl w:ilvl="0" w:tplc="73AC1ABE">
      <w:start w:val="3"/>
      <w:numFmt w:val="bullet"/>
      <w:lvlText w:val="-"/>
      <w:lvlJc w:val="left"/>
      <w:pPr>
        <w:ind w:left="720" w:hanging="360"/>
      </w:pPr>
      <w:rPr>
        <w:rFonts w:ascii="Calibri Light" w:eastAsiaTheme="minorHAnsi" w:hAnsi="Calibri Light" w:cs="Calibri Light" w:hint="default"/>
      </w:rPr>
    </w:lvl>
    <w:lvl w:ilvl="1" w:tplc="73AC1ABE">
      <w:start w:val="3"/>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01168B"/>
    <w:multiLevelType w:val="hybridMultilevel"/>
    <w:tmpl w:val="A280776A"/>
    <w:lvl w:ilvl="0" w:tplc="45B80816">
      <w:start w:val="4"/>
      <w:numFmt w:val="bullet"/>
      <w:lvlText w:val="-"/>
      <w:lvlJc w:val="left"/>
      <w:pPr>
        <w:ind w:left="502" w:hanging="360"/>
      </w:pPr>
      <w:rPr>
        <w:rFonts w:ascii="Calibri" w:eastAsiaTheme="minorHAnsi" w:hAnsi="Calibri" w:cs="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15:restartNumberingAfterBreak="0">
    <w:nsid w:val="4DFD26AF"/>
    <w:multiLevelType w:val="hybridMultilevel"/>
    <w:tmpl w:val="8AB498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92590"/>
    <w:multiLevelType w:val="multilevel"/>
    <w:tmpl w:val="37CABE0C"/>
    <w:lvl w:ilvl="0">
      <w:start w:val="4"/>
      <w:numFmt w:val="decimal"/>
      <w:lvlText w:val="%1."/>
      <w:lvlJc w:val="left"/>
      <w:pPr>
        <w:ind w:left="560" w:hanging="560"/>
      </w:pPr>
      <w:rPr>
        <w:rFonts w:hint="default"/>
        <w:i w:val="0"/>
      </w:rPr>
    </w:lvl>
    <w:lvl w:ilvl="1">
      <w:start w:val="4"/>
      <w:numFmt w:val="decimal"/>
      <w:lvlText w:val="%1.%2."/>
      <w:lvlJc w:val="left"/>
      <w:pPr>
        <w:ind w:left="560" w:hanging="560"/>
      </w:pPr>
      <w:rPr>
        <w:rFonts w:hint="default"/>
        <w:i w:val="0"/>
      </w:rPr>
    </w:lvl>
    <w:lvl w:ilvl="2">
      <w:start w:val="2"/>
      <w:numFmt w:val="decimal"/>
      <w:lvlText w:val="%1.%2.%3."/>
      <w:lvlJc w:val="left"/>
      <w:pPr>
        <w:ind w:left="1004" w:hanging="720"/>
      </w:pPr>
      <w:rPr>
        <w:rFonts w:hint="default"/>
        <w:b w:val="0"/>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2" w15:restartNumberingAfterBreak="0">
    <w:nsid w:val="4F7912C0"/>
    <w:multiLevelType w:val="hybridMultilevel"/>
    <w:tmpl w:val="4F40B99C"/>
    <w:lvl w:ilvl="0" w:tplc="73AC1ABE">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AC20D4"/>
    <w:multiLevelType w:val="hybridMultilevel"/>
    <w:tmpl w:val="5298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491463"/>
    <w:multiLevelType w:val="hybridMultilevel"/>
    <w:tmpl w:val="B0B20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63FC9"/>
    <w:multiLevelType w:val="hybridMultilevel"/>
    <w:tmpl w:val="6F92BF14"/>
    <w:lvl w:ilvl="0" w:tplc="0409000D">
      <w:start w:val="1"/>
      <w:numFmt w:val="bullet"/>
      <w:lvlText w:val=""/>
      <w:lvlJc w:val="left"/>
      <w:pPr>
        <w:ind w:left="1116" w:hanging="360"/>
      </w:pPr>
      <w:rPr>
        <w:rFonts w:ascii="Wingdings" w:hAnsi="Wingdings"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36" w15:restartNumberingAfterBreak="0">
    <w:nsid w:val="68A42127"/>
    <w:multiLevelType w:val="hybridMultilevel"/>
    <w:tmpl w:val="64AEFEC2"/>
    <w:lvl w:ilvl="0" w:tplc="96A0072C">
      <w:start w:val="6"/>
      <w:numFmt w:val="bullet"/>
      <w:lvlText w:val="-"/>
      <w:lvlJc w:val="left"/>
      <w:pPr>
        <w:ind w:left="1080" w:hanging="360"/>
      </w:pPr>
      <w:rPr>
        <w:rFonts w:ascii="Calibri Light" w:eastAsiaTheme="minorHAnsi" w:hAnsi="Calibri Light" w:cs="Calibri Light"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B97E50"/>
    <w:multiLevelType w:val="hybridMultilevel"/>
    <w:tmpl w:val="3C6A1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9D2EC3"/>
    <w:multiLevelType w:val="hybridMultilevel"/>
    <w:tmpl w:val="5484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707B3"/>
    <w:multiLevelType w:val="hybridMultilevel"/>
    <w:tmpl w:val="84C4D06E"/>
    <w:lvl w:ilvl="0" w:tplc="C9CE5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52CB2"/>
    <w:multiLevelType w:val="hybridMultilevel"/>
    <w:tmpl w:val="0582AA98"/>
    <w:lvl w:ilvl="0" w:tplc="333CF1F6">
      <w:start w:val="18"/>
      <w:numFmt w:val="bullet"/>
      <w:lvlText w:val="-"/>
      <w:lvlJc w:val="left"/>
      <w:pPr>
        <w:ind w:left="644" w:hanging="360"/>
      </w:pPr>
      <w:rPr>
        <w:rFonts w:ascii="Calibri Light" w:eastAsiaTheme="minorHAnsi" w:hAnsi="Calibri Light" w:cs="Calibri Light"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7BE96620"/>
    <w:multiLevelType w:val="hybridMultilevel"/>
    <w:tmpl w:val="4AA05996"/>
    <w:lvl w:ilvl="0" w:tplc="E1EE099E">
      <w:start w:val="1"/>
      <w:numFmt w:val="decimal"/>
      <w:lvlText w:val="%1."/>
      <w:lvlJc w:val="left"/>
      <w:pPr>
        <w:ind w:left="1080" w:hanging="360"/>
      </w:pPr>
      <w:rPr>
        <w:rFonts w:hint="default"/>
        <w:b w:val="0"/>
        <w:bCs w:val="0"/>
      </w:rPr>
    </w:lvl>
    <w:lvl w:ilvl="1" w:tplc="884E9AC4">
      <w:numFmt w:val="bullet"/>
      <w:lvlText w:val="-"/>
      <w:lvlJc w:val="left"/>
      <w:pPr>
        <w:ind w:left="1800" w:hanging="360"/>
      </w:pPr>
      <w:rPr>
        <w:rFonts w:ascii="Times New Roman" w:eastAsia="Times New Roman" w:hAnsi="Times New Roman" w:cs="Times New Roman"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37"/>
  </w:num>
  <w:num w:numId="2">
    <w:abstractNumId w:val="32"/>
  </w:num>
  <w:num w:numId="3">
    <w:abstractNumId w:val="26"/>
  </w:num>
  <w:num w:numId="4">
    <w:abstractNumId w:val="4"/>
  </w:num>
  <w:num w:numId="5">
    <w:abstractNumId w:val="13"/>
  </w:num>
  <w:num w:numId="6">
    <w:abstractNumId w:val="2"/>
  </w:num>
  <w:num w:numId="7">
    <w:abstractNumId w:val="1"/>
  </w:num>
  <w:num w:numId="8">
    <w:abstractNumId w:val="35"/>
  </w:num>
  <w:num w:numId="9">
    <w:abstractNumId w:val="25"/>
  </w:num>
  <w:num w:numId="10">
    <w:abstractNumId w:val="5"/>
  </w:num>
  <w:num w:numId="11">
    <w:abstractNumId w:val="19"/>
  </w:num>
  <w:num w:numId="12">
    <w:abstractNumId w:val="20"/>
  </w:num>
  <w:num w:numId="13">
    <w:abstractNumId w:val="3"/>
  </w:num>
  <w:num w:numId="14">
    <w:abstractNumId w:val="11"/>
  </w:num>
  <w:num w:numId="15">
    <w:abstractNumId w:val="40"/>
  </w:num>
  <w:num w:numId="16">
    <w:abstractNumId w:val="0"/>
  </w:num>
  <w:num w:numId="17">
    <w:abstractNumId w:val="36"/>
  </w:num>
  <w:num w:numId="18">
    <w:abstractNumId w:val="34"/>
  </w:num>
  <w:num w:numId="19">
    <w:abstractNumId w:val="31"/>
  </w:num>
  <w:num w:numId="20">
    <w:abstractNumId w:val="27"/>
  </w:num>
  <w:num w:numId="21">
    <w:abstractNumId w:val="14"/>
  </w:num>
  <w:num w:numId="22">
    <w:abstractNumId w:val="41"/>
  </w:num>
  <w:num w:numId="23">
    <w:abstractNumId w:val="17"/>
  </w:num>
  <w:num w:numId="24">
    <w:abstractNumId w:val="33"/>
  </w:num>
  <w:num w:numId="25">
    <w:abstractNumId w:val="16"/>
  </w:num>
  <w:num w:numId="26">
    <w:abstractNumId w:val="10"/>
  </w:num>
  <w:num w:numId="27">
    <w:abstractNumId w:val="21"/>
  </w:num>
  <w:num w:numId="28">
    <w:abstractNumId w:val="7"/>
  </w:num>
  <w:num w:numId="29">
    <w:abstractNumId w:val="24"/>
  </w:num>
  <w:num w:numId="30">
    <w:abstractNumId w:val="12"/>
  </w:num>
  <w:num w:numId="31">
    <w:abstractNumId w:val="23"/>
  </w:num>
  <w:num w:numId="32">
    <w:abstractNumId w:val="15"/>
  </w:num>
  <w:num w:numId="33">
    <w:abstractNumId w:val="38"/>
  </w:num>
  <w:num w:numId="34">
    <w:abstractNumId w:val="18"/>
  </w:num>
  <w:num w:numId="35">
    <w:abstractNumId w:val="22"/>
  </w:num>
  <w:num w:numId="36">
    <w:abstractNumId w:val="29"/>
  </w:num>
  <w:num w:numId="37">
    <w:abstractNumId w:val="28"/>
  </w:num>
  <w:num w:numId="38">
    <w:abstractNumId w:val="30"/>
  </w:num>
  <w:num w:numId="39">
    <w:abstractNumId w:val="39"/>
  </w:num>
  <w:num w:numId="40">
    <w:abstractNumId w:val="8"/>
  </w:num>
  <w:num w:numId="41">
    <w:abstractNumId w:val="6"/>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trackRevisio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C09"/>
    <w:rsid w:val="0000505A"/>
    <w:rsid w:val="00025A98"/>
    <w:rsid w:val="00047857"/>
    <w:rsid w:val="00075D03"/>
    <w:rsid w:val="000B6427"/>
    <w:rsid w:val="000C032B"/>
    <w:rsid w:val="000C31EC"/>
    <w:rsid w:val="000E6DB6"/>
    <w:rsid w:val="001779A5"/>
    <w:rsid w:val="001841DF"/>
    <w:rsid w:val="001B2B0D"/>
    <w:rsid w:val="001C489F"/>
    <w:rsid w:val="001C7E54"/>
    <w:rsid w:val="002A0424"/>
    <w:rsid w:val="002B51CA"/>
    <w:rsid w:val="0032207C"/>
    <w:rsid w:val="003479B1"/>
    <w:rsid w:val="00364021"/>
    <w:rsid w:val="00365208"/>
    <w:rsid w:val="00376528"/>
    <w:rsid w:val="003B2235"/>
    <w:rsid w:val="003B2ADD"/>
    <w:rsid w:val="003B2C84"/>
    <w:rsid w:val="003D48B5"/>
    <w:rsid w:val="003D737D"/>
    <w:rsid w:val="00407F41"/>
    <w:rsid w:val="00445259"/>
    <w:rsid w:val="0045177A"/>
    <w:rsid w:val="004647AC"/>
    <w:rsid w:val="00496DE9"/>
    <w:rsid w:val="004C666F"/>
    <w:rsid w:val="00590E89"/>
    <w:rsid w:val="0062377D"/>
    <w:rsid w:val="00625052"/>
    <w:rsid w:val="00626102"/>
    <w:rsid w:val="00663123"/>
    <w:rsid w:val="006B3B2C"/>
    <w:rsid w:val="006B63CC"/>
    <w:rsid w:val="006C4FF2"/>
    <w:rsid w:val="00747EBC"/>
    <w:rsid w:val="007B29C9"/>
    <w:rsid w:val="007B562B"/>
    <w:rsid w:val="007B5E46"/>
    <w:rsid w:val="007F268B"/>
    <w:rsid w:val="008040B8"/>
    <w:rsid w:val="008325A6"/>
    <w:rsid w:val="00864AFC"/>
    <w:rsid w:val="008759C6"/>
    <w:rsid w:val="00897D0B"/>
    <w:rsid w:val="008B352C"/>
    <w:rsid w:val="00904C09"/>
    <w:rsid w:val="00956E64"/>
    <w:rsid w:val="0097120F"/>
    <w:rsid w:val="0097164E"/>
    <w:rsid w:val="00983BD6"/>
    <w:rsid w:val="00996F48"/>
    <w:rsid w:val="00A42790"/>
    <w:rsid w:val="00A55A0E"/>
    <w:rsid w:val="00A80BE8"/>
    <w:rsid w:val="00AC144B"/>
    <w:rsid w:val="00AE321D"/>
    <w:rsid w:val="00B071FB"/>
    <w:rsid w:val="00B215CD"/>
    <w:rsid w:val="00B27A8C"/>
    <w:rsid w:val="00B401B2"/>
    <w:rsid w:val="00B455D7"/>
    <w:rsid w:val="00B8517B"/>
    <w:rsid w:val="00BB4B01"/>
    <w:rsid w:val="00C86E81"/>
    <w:rsid w:val="00CB35C5"/>
    <w:rsid w:val="00CC20A6"/>
    <w:rsid w:val="00E16408"/>
    <w:rsid w:val="00E20DB4"/>
    <w:rsid w:val="00E32532"/>
    <w:rsid w:val="00E552F7"/>
    <w:rsid w:val="00E720EE"/>
    <w:rsid w:val="00E85815"/>
    <w:rsid w:val="00EB37E7"/>
    <w:rsid w:val="00EB4B02"/>
    <w:rsid w:val="00EB531C"/>
    <w:rsid w:val="00EC5F7B"/>
    <w:rsid w:val="00EE2544"/>
    <w:rsid w:val="00F11365"/>
    <w:rsid w:val="00F31372"/>
    <w:rsid w:val="00F44814"/>
    <w:rsid w:val="00F82F79"/>
    <w:rsid w:val="00FB344E"/>
    <w:rsid w:val="00FF3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848C7"/>
  <w15:docId w15:val="{EE1867CD-52F1-4241-896A-3C391291D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1FB"/>
    <w:pPr>
      <w:spacing w:after="160" w:line="259" w:lineRule="auto"/>
    </w:pPr>
    <w:rPr>
      <w:lang w:val="en-US"/>
    </w:rPr>
  </w:style>
  <w:style w:type="paragraph" w:styleId="Heading1">
    <w:name w:val="heading 1"/>
    <w:basedOn w:val="Normal"/>
    <w:next w:val="Normal"/>
    <w:link w:val="Heading1Char"/>
    <w:uiPriority w:val="9"/>
    <w:qFormat/>
    <w:rsid w:val="00B071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071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071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1FB"/>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B071FB"/>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semiHidden/>
    <w:rsid w:val="00B071FB"/>
    <w:rPr>
      <w:rFonts w:asciiTheme="majorHAnsi" w:eastAsiaTheme="majorEastAsia" w:hAnsiTheme="majorHAnsi" w:cstheme="majorBidi"/>
      <w:b/>
      <w:bCs/>
      <w:i/>
      <w:iCs/>
      <w:color w:val="4F81BD" w:themeColor="accent1"/>
      <w:lang w:val="en-US"/>
    </w:rPr>
  </w:style>
  <w:style w:type="paragraph" w:styleId="ListParagraph">
    <w:name w:val="List Paragraph"/>
    <w:aliases w:val="List Paragraph 1,Scriptoria bullet points,Абзац списка1,strikethrough,standaard met opsomming,Bullets,References,Liste 1,List Paragraph nowy,Numbered List Paragraph,List Paragraph (numbered (a)),Medium Grid 1 - Accent 21,Dot pt,Stil3"/>
    <w:basedOn w:val="Normal"/>
    <w:link w:val="ListParagraphChar"/>
    <w:uiPriority w:val="34"/>
    <w:qFormat/>
    <w:rsid w:val="00B071FB"/>
    <w:pPr>
      <w:ind w:left="720"/>
      <w:contextualSpacing/>
    </w:pPr>
  </w:style>
  <w:style w:type="table" w:styleId="TableGrid">
    <w:name w:val="Table Grid"/>
    <w:basedOn w:val="TableNormal"/>
    <w:uiPriority w:val="39"/>
    <w:qFormat/>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71FB"/>
    <w:rPr>
      <w:color w:val="0000FF" w:themeColor="hyperlink"/>
      <w:u w:val="single"/>
    </w:rPr>
  </w:style>
  <w:style w:type="paragraph" w:styleId="TOCHeading">
    <w:name w:val="TOC Heading"/>
    <w:basedOn w:val="Heading1"/>
    <w:next w:val="Normal"/>
    <w:uiPriority w:val="39"/>
    <w:unhideWhenUsed/>
    <w:qFormat/>
    <w:rsid w:val="00B071FB"/>
    <w:pPr>
      <w:outlineLvl w:val="9"/>
    </w:pPr>
  </w:style>
  <w:style w:type="paragraph" w:styleId="TOC1">
    <w:name w:val="toc 1"/>
    <w:basedOn w:val="Normal"/>
    <w:next w:val="Normal"/>
    <w:autoRedefine/>
    <w:uiPriority w:val="39"/>
    <w:unhideWhenUsed/>
    <w:rsid w:val="00B071FB"/>
    <w:pPr>
      <w:tabs>
        <w:tab w:val="left" w:pos="440"/>
        <w:tab w:val="right" w:leader="dot" w:pos="9347"/>
      </w:tabs>
      <w:spacing w:after="0" w:line="240" w:lineRule="auto"/>
    </w:pPr>
    <w:rPr>
      <w:rFonts w:asciiTheme="majorHAnsi" w:eastAsiaTheme="majorEastAsia" w:hAnsiTheme="majorHAnsi" w:cstheme="majorHAnsi"/>
      <w:b/>
      <w:noProof/>
      <w:sz w:val="24"/>
      <w:szCs w:val="24"/>
      <w:shd w:val="clear" w:color="auto" w:fill="FFFFFF"/>
    </w:rPr>
  </w:style>
  <w:style w:type="paragraph" w:styleId="TOC2">
    <w:name w:val="toc 2"/>
    <w:basedOn w:val="Normal"/>
    <w:next w:val="Normal"/>
    <w:autoRedefine/>
    <w:uiPriority w:val="39"/>
    <w:unhideWhenUsed/>
    <w:rsid w:val="00B071FB"/>
    <w:pPr>
      <w:tabs>
        <w:tab w:val="left" w:pos="880"/>
        <w:tab w:val="right" w:leader="dot" w:pos="9347"/>
      </w:tabs>
      <w:spacing w:after="100"/>
      <w:ind w:left="220"/>
    </w:pPr>
    <w:rPr>
      <w:rFonts w:asciiTheme="majorHAnsi" w:hAnsiTheme="majorHAnsi" w:cstheme="majorHAnsi"/>
      <w:b/>
      <w:bCs/>
      <w:iCs/>
      <w:noProof/>
    </w:rPr>
  </w:style>
  <w:style w:type="paragraph" w:styleId="Footer">
    <w:name w:val="footer"/>
    <w:basedOn w:val="Normal"/>
    <w:link w:val="FooterChar"/>
    <w:uiPriority w:val="99"/>
    <w:unhideWhenUsed/>
    <w:rsid w:val="00B071FB"/>
    <w:pPr>
      <w:tabs>
        <w:tab w:val="center" w:pos="4844"/>
        <w:tab w:val="right" w:pos="9689"/>
      </w:tabs>
      <w:spacing w:after="0" w:line="240" w:lineRule="auto"/>
    </w:pPr>
  </w:style>
  <w:style w:type="character" w:customStyle="1" w:styleId="FooterChar">
    <w:name w:val="Footer Char"/>
    <w:basedOn w:val="DefaultParagraphFont"/>
    <w:link w:val="Footer"/>
    <w:uiPriority w:val="99"/>
    <w:rsid w:val="00B071FB"/>
    <w:rPr>
      <w:lang w:val="en-US"/>
    </w:rPr>
  </w:style>
  <w:style w:type="character" w:styleId="Emphasis">
    <w:name w:val="Emphasis"/>
    <w:basedOn w:val="DefaultParagraphFont"/>
    <w:uiPriority w:val="20"/>
    <w:qFormat/>
    <w:rsid w:val="00B071FB"/>
    <w:rPr>
      <w:i/>
      <w:iCs/>
    </w:rPr>
  </w:style>
  <w:style w:type="paragraph" w:styleId="FootnoteText">
    <w:name w:val="footnote text"/>
    <w:aliases w:val="Char,Знак,Знак1, Знак, Char,Fußnote Char Char,A, Знак1,Footnote Text Char2 Char,Footnote Text Char1 Char Char,Footnote Text Char2 Char Char Char,Footnote Text Char1 Char Char Char Char,ft,Fußnote Char,Fußnote Char Car Char Char, Cha,Çíàê1"/>
    <w:basedOn w:val="Normal"/>
    <w:link w:val="FootnoteTextChar"/>
    <w:uiPriority w:val="99"/>
    <w:unhideWhenUsed/>
    <w:qFormat/>
    <w:rsid w:val="00B071FB"/>
    <w:pPr>
      <w:spacing w:after="0" w:line="240" w:lineRule="auto"/>
    </w:pPr>
    <w:rPr>
      <w:sz w:val="20"/>
      <w:szCs w:val="20"/>
    </w:rPr>
  </w:style>
  <w:style w:type="character" w:customStyle="1" w:styleId="FootnoteTextChar">
    <w:name w:val="Footnote Text Char"/>
    <w:aliases w:val="Char Char,Знак Char,Знак1 Char, Знак Char, Char Char,Fußnote Char Char Char,A Char, Знак1 Char,Footnote Text Char2 Char Char,Footnote Text Char1 Char Char Char,Footnote Text Char2 Char Char Char Char,ft Char,Fußnote Char Char1"/>
    <w:basedOn w:val="DefaultParagraphFont"/>
    <w:link w:val="FootnoteText"/>
    <w:uiPriority w:val="99"/>
    <w:rsid w:val="00B071FB"/>
    <w:rPr>
      <w:sz w:val="20"/>
      <w:szCs w:val="20"/>
      <w:lang w:val="en-US"/>
    </w:rPr>
  </w:style>
  <w:style w:type="character" w:styleId="FootnoteReference">
    <w:name w:val="footnote reference"/>
    <w:aliases w:val="ftref,Times 10 Point,Exposant 3 Point,Footnote symbol,Footnote reference number,EN Footnote Reference,note TESI,16 Point,Superscript 6 Point,BVI fnr,Footnote Text Char2,FOOTNOTES Char1,fn Char1,single space Char1,ft Char1,Ref,fr,FR,F"/>
    <w:basedOn w:val="DefaultParagraphFont"/>
    <w:link w:val="FNRefeCharChar"/>
    <w:unhideWhenUsed/>
    <w:qFormat/>
    <w:rsid w:val="00B071FB"/>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qFormat/>
    <w:rsid w:val="00B071FB"/>
    <w:pPr>
      <w:spacing w:line="240" w:lineRule="exact"/>
    </w:pPr>
    <w:rPr>
      <w:vertAlign w:val="superscript"/>
      <w:lang w:val="ru-RU"/>
    </w:rPr>
  </w:style>
  <w:style w:type="character" w:customStyle="1" w:styleId="ListParagraphChar">
    <w:name w:val="List Paragraph Char"/>
    <w:aliases w:val="List Paragraph 1 Char,Scriptoria bullet points Char,Абзац списка1 Char,strikethrough Char,standaard met opsomming Char,Bullets Char,References Char,Liste 1 Char,List Paragraph nowy Char,Numbered List Paragraph Char,Dot pt Char"/>
    <w:link w:val="ListParagraph"/>
    <w:uiPriority w:val="34"/>
    <w:qFormat/>
    <w:rsid w:val="00B071FB"/>
    <w:rPr>
      <w:lang w:val="en-US"/>
    </w:rPr>
  </w:style>
  <w:style w:type="paragraph" w:customStyle="1" w:styleId="1">
    <w:name w:val="Стиль1"/>
    <w:basedOn w:val="NormalWeb"/>
    <w:link w:val="10"/>
    <w:autoRedefine/>
    <w:qFormat/>
    <w:rsid w:val="00B071FB"/>
    <w:pPr>
      <w:spacing w:after="0" w:line="240" w:lineRule="auto"/>
      <w:ind w:right="-1"/>
      <w:jc w:val="both"/>
    </w:pPr>
    <w:rPr>
      <w:rFonts w:ascii="Calibri Light" w:eastAsia="Times New Roman" w:hAnsi="Calibri Light"/>
      <w:sz w:val="16"/>
      <w:szCs w:val="16"/>
    </w:rPr>
  </w:style>
  <w:style w:type="character" w:customStyle="1" w:styleId="10">
    <w:name w:val="Стиль1 Знак"/>
    <w:basedOn w:val="DefaultParagraphFont"/>
    <w:link w:val="1"/>
    <w:rsid w:val="00B071FB"/>
    <w:rPr>
      <w:rFonts w:ascii="Calibri Light" w:eastAsia="Times New Roman" w:hAnsi="Calibri Light" w:cs="Times New Roman"/>
      <w:sz w:val="16"/>
      <w:szCs w:val="16"/>
      <w:lang w:val="en-US"/>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Char1,A Знак Знак,Текст сноски2,footnote text"/>
    <w:basedOn w:val="Normal"/>
    <w:link w:val="NormalWebChar"/>
    <w:uiPriority w:val="99"/>
    <w:unhideWhenUsed/>
    <w:qFormat/>
    <w:rsid w:val="00B071FB"/>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B071FB"/>
    <w:rPr>
      <w:sz w:val="16"/>
      <w:szCs w:val="16"/>
    </w:rPr>
  </w:style>
  <w:style w:type="paragraph" w:styleId="CommentText">
    <w:name w:val="annotation text"/>
    <w:basedOn w:val="Normal"/>
    <w:link w:val="CommentTextChar"/>
    <w:uiPriority w:val="99"/>
    <w:unhideWhenUsed/>
    <w:rsid w:val="00B071FB"/>
    <w:pPr>
      <w:spacing w:line="240" w:lineRule="auto"/>
    </w:pPr>
    <w:rPr>
      <w:sz w:val="20"/>
      <w:szCs w:val="20"/>
    </w:rPr>
  </w:style>
  <w:style w:type="character" w:customStyle="1" w:styleId="CommentTextChar">
    <w:name w:val="Comment Text Char"/>
    <w:basedOn w:val="DefaultParagraphFont"/>
    <w:link w:val="CommentText"/>
    <w:uiPriority w:val="99"/>
    <w:rsid w:val="00B071FB"/>
    <w:rPr>
      <w:sz w:val="20"/>
      <w:szCs w:val="20"/>
      <w:lang w:val="en-US"/>
    </w:rPr>
  </w:style>
  <w:style w:type="paragraph" w:styleId="BalloonText">
    <w:name w:val="Balloon Text"/>
    <w:basedOn w:val="Normal"/>
    <w:link w:val="BalloonTextChar"/>
    <w:uiPriority w:val="99"/>
    <w:semiHidden/>
    <w:unhideWhenUsed/>
    <w:rsid w:val="00B07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1FB"/>
    <w:rPr>
      <w:rFonts w:ascii="Segoe UI" w:hAnsi="Segoe UI" w:cs="Segoe UI"/>
      <w:sz w:val="18"/>
      <w:szCs w:val="18"/>
      <w:lang w:val="en-US"/>
    </w:rPr>
  </w:style>
  <w:style w:type="table" w:customStyle="1" w:styleId="TableGrid1">
    <w:name w:val="Table Grid1"/>
    <w:basedOn w:val="TableNormal"/>
    <w:next w:val="TableGrid"/>
    <w:uiPriority w:val="39"/>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071FB"/>
    <w:rPr>
      <w:b/>
      <w:bCs/>
    </w:rPr>
  </w:style>
  <w:style w:type="character" w:customStyle="1" w:styleId="CommentSubjectChar">
    <w:name w:val="Comment Subject Char"/>
    <w:basedOn w:val="CommentTextChar"/>
    <w:link w:val="CommentSubject"/>
    <w:uiPriority w:val="99"/>
    <w:semiHidden/>
    <w:rsid w:val="00B071FB"/>
    <w:rPr>
      <w:b/>
      <w:bCs/>
      <w:sz w:val="20"/>
      <w:szCs w:val="20"/>
      <w:lang w:val="en-US"/>
    </w:rPr>
  </w:style>
  <w:style w:type="character" w:customStyle="1" w:styleId="2">
    <w:name w:val="Основной текст (2)_"/>
    <w:basedOn w:val="DefaultParagraphFont"/>
    <w:link w:val="20"/>
    <w:rsid w:val="00B071FB"/>
    <w:rPr>
      <w:rFonts w:ascii="Times New Roman" w:eastAsia="Times New Roman" w:hAnsi="Times New Roman" w:cs="Times New Roman"/>
      <w:shd w:val="clear" w:color="auto" w:fill="FFFFFF"/>
    </w:rPr>
  </w:style>
  <w:style w:type="paragraph" w:customStyle="1" w:styleId="20">
    <w:name w:val="Основной текст (2)"/>
    <w:basedOn w:val="Normal"/>
    <w:link w:val="2"/>
    <w:rsid w:val="00B071FB"/>
    <w:pPr>
      <w:widowControl w:val="0"/>
      <w:shd w:val="clear" w:color="auto" w:fill="FFFFFF"/>
      <w:spacing w:after="120" w:line="244" w:lineRule="exact"/>
      <w:jc w:val="both"/>
    </w:pPr>
    <w:rPr>
      <w:rFonts w:ascii="Times New Roman" w:eastAsia="Times New Roman" w:hAnsi="Times New Roman" w:cs="Times New Roman"/>
      <w:lang w:val="ru-RU"/>
    </w:rPr>
  </w:style>
  <w:style w:type="paragraph" w:customStyle="1" w:styleId="21">
    <w:name w:val="Стиль2"/>
    <w:basedOn w:val="Normal"/>
    <w:link w:val="22"/>
    <w:qFormat/>
    <w:rsid w:val="00B071FB"/>
    <w:pPr>
      <w:spacing w:after="0" w:line="240" w:lineRule="auto"/>
      <w:jc w:val="both"/>
    </w:pPr>
    <w:rPr>
      <w:rFonts w:ascii="Times New Roman" w:eastAsia="Calibri" w:hAnsi="Times New Roman" w:cs="Times New Roman"/>
      <w:sz w:val="18"/>
      <w:szCs w:val="18"/>
      <w:lang w:val="ro-RO"/>
    </w:rPr>
  </w:style>
  <w:style w:type="character" w:customStyle="1" w:styleId="22">
    <w:name w:val="Стиль2 Знак"/>
    <w:basedOn w:val="DefaultParagraphFont"/>
    <w:link w:val="21"/>
    <w:rsid w:val="00B071FB"/>
    <w:rPr>
      <w:rFonts w:ascii="Times New Roman" w:eastAsia="Calibri" w:hAnsi="Times New Roman" w:cs="Times New Roman"/>
      <w:sz w:val="18"/>
      <w:szCs w:val="18"/>
      <w:lang w:val="ro-RO"/>
    </w:rPr>
  </w:style>
  <w:style w:type="paragraph" w:customStyle="1" w:styleId="Heading11">
    <w:name w:val="Heading 11"/>
    <w:basedOn w:val="Normal"/>
    <w:next w:val="Normal"/>
    <w:uiPriority w:val="9"/>
    <w:qFormat/>
    <w:rsid w:val="00B071FB"/>
    <w:pPr>
      <w:keepNext/>
      <w:keepLines/>
      <w:spacing w:after="0"/>
      <w:jc w:val="both"/>
      <w:outlineLvl w:val="0"/>
    </w:pPr>
    <w:rPr>
      <w:rFonts w:ascii="Times New Roman" w:eastAsia="Times New Roman" w:hAnsi="Times New Roman" w:cs="Times New Roman"/>
      <w:b/>
      <w:i/>
      <w:sz w:val="28"/>
      <w:szCs w:val="32"/>
    </w:rPr>
  </w:style>
  <w:style w:type="numbering" w:customStyle="1" w:styleId="NoList1">
    <w:name w:val="No List1"/>
    <w:next w:val="NoList"/>
    <w:uiPriority w:val="99"/>
    <w:semiHidden/>
    <w:unhideWhenUsed/>
    <w:rsid w:val="00B071FB"/>
  </w:style>
  <w:style w:type="paragraph" w:styleId="Header">
    <w:name w:val="header"/>
    <w:basedOn w:val="Normal"/>
    <w:link w:val="HeaderChar"/>
    <w:uiPriority w:val="99"/>
    <w:unhideWhenUsed/>
    <w:rsid w:val="00B071FB"/>
    <w:pPr>
      <w:tabs>
        <w:tab w:val="center" w:pos="4844"/>
        <w:tab w:val="right" w:pos="9689"/>
      </w:tabs>
      <w:spacing w:after="0" w:line="240" w:lineRule="auto"/>
    </w:pPr>
  </w:style>
  <w:style w:type="character" w:customStyle="1" w:styleId="HeaderChar">
    <w:name w:val="Header Char"/>
    <w:basedOn w:val="DefaultParagraphFont"/>
    <w:link w:val="Header"/>
    <w:uiPriority w:val="99"/>
    <w:rsid w:val="00B071FB"/>
    <w:rPr>
      <w:lang w:val="en-US"/>
    </w:rPr>
  </w:style>
  <w:style w:type="character" w:customStyle="1" w:styleId="Heading1Char1">
    <w:name w:val="Heading 1 Char1"/>
    <w:basedOn w:val="DefaultParagraphFont"/>
    <w:uiPriority w:val="9"/>
    <w:rsid w:val="00B071FB"/>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071FB"/>
    <w:rPr>
      <w:color w:val="954F72"/>
      <w:u w:val="single"/>
    </w:rPr>
  </w:style>
  <w:style w:type="paragraph" w:customStyle="1" w:styleId="msonormal0">
    <w:name w:val="msonormal"/>
    <w:basedOn w:val="Normal"/>
    <w:rsid w:val="00B071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B071FB"/>
    <w:pPr>
      <w:spacing w:before="100" w:beforeAutospacing="1" w:after="100" w:afterAutospacing="1" w:line="240" w:lineRule="auto"/>
    </w:pPr>
    <w:rPr>
      <w:rFonts w:ascii="Calibri Light" w:eastAsia="Times New Roman" w:hAnsi="Calibri Light" w:cs="Calibri Light"/>
      <w:i/>
      <w:iCs/>
      <w:color w:val="000000"/>
      <w:sz w:val="18"/>
      <w:szCs w:val="18"/>
    </w:rPr>
  </w:style>
  <w:style w:type="paragraph" w:customStyle="1" w:styleId="font6">
    <w:name w:val="font6"/>
    <w:basedOn w:val="Normal"/>
    <w:rsid w:val="00B071FB"/>
    <w:pPr>
      <w:spacing w:before="100" w:beforeAutospacing="1" w:after="100" w:afterAutospacing="1" w:line="240" w:lineRule="auto"/>
    </w:pPr>
    <w:rPr>
      <w:rFonts w:ascii="Calibri Light" w:eastAsia="Times New Roman" w:hAnsi="Calibri Light" w:cs="Calibri Light"/>
      <w:b/>
      <w:bCs/>
      <w:i/>
      <w:iCs/>
      <w:color w:val="000000"/>
      <w:sz w:val="18"/>
      <w:szCs w:val="18"/>
    </w:rPr>
  </w:style>
  <w:style w:type="paragraph" w:customStyle="1" w:styleId="xl65">
    <w:name w:val="xl65"/>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b/>
      <w:bCs/>
      <w:sz w:val="18"/>
      <w:szCs w:val="18"/>
    </w:rPr>
  </w:style>
  <w:style w:type="paragraph" w:customStyle="1" w:styleId="xl66">
    <w:name w:val="xl66"/>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20"/>
      <w:szCs w:val="20"/>
    </w:rPr>
  </w:style>
  <w:style w:type="paragraph" w:customStyle="1" w:styleId="xl67">
    <w:name w:val="xl67"/>
    <w:basedOn w:val="Normal"/>
    <w:rsid w:val="00B071FB"/>
    <w:pPr>
      <w:spacing w:before="100" w:beforeAutospacing="1" w:after="100" w:afterAutospacing="1" w:line="240" w:lineRule="auto"/>
    </w:pPr>
    <w:rPr>
      <w:rFonts w:ascii="Calibri Light" w:eastAsia="Times New Roman" w:hAnsi="Calibri Light" w:cs="Calibri Light"/>
      <w:sz w:val="20"/>
      <w:szCs w:val="20"/>
    </w:rPr>
  </w:style>
  <w:style w:type="paragraph" w:customStyle="1" w:styleId="xl68">
    <w:name w:val="xl68"/>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16"/>
      <w:szCs w:val="16"/>
    </w:rPr>
  </w:style>
  <w:style w:type="paragraph" w:customStyle="1" w:styleId="xl69">
    <w:name w:val="xl69"/>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b/>
      <w:bCs/>
      <w:sz w:val="20"/>
      <w:szCs w:val="20"/>
    </w:rPr>
  </w:style>
  <w:style w:type="paragraph" w:customStyle="1" w:styleId="xl70">
    <w:name w:val="xl70"/>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b/>
      <w:bCs/>
      <w:i/>
      <w:iCs/>
      <w:sz w:val="20"/>
      <w:szCs w:val="20"/>
    </w:rPr>
  </w:style>
  <w:style w:type="paragraph" w:customStyle="1" w:styleId="xl71">
    <w:name w:val="xl71"/>
    <w:basedOn w:val="Normal"/>
    <w:rsid w:val="00B071F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Calibri Light" w:eastAsia="Times New Roman" w:hAnsi="Calibri Light" w:cs="Calibri Light"/>
      <w:b/>
      <w:bCs/>
      <w:sz w:val="20"/>
      <w:szCs w:val="20"/>
    </w:rPr>
  </w:style>
  <w:style w:type="paragraph" w:customStyle="1" w:styleId="xl72">
    <w:name w:val="xl72"/>
    <w:basedOn w:val="Normal"/>
    <w:rsid w:val="00B071F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Calibri Light" w:eastAsia="Times New Roman" w:hAnsi="Calibri Light" w:cs="Calibri Light"/>
      <w:sz w:val="20"/>
      <w:szCs w:val="20"/>
    </w:rPr>
  </w:style>
  <w:style w:type="paragraph" w:customStyle="1" w:styleId="xl73">
    <w:name w:val="xl73"/>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sz w:val="16"/>
      <w:szCs w:val="16"/>
    </w:rPr>
  </w:style>
  <w:style w:type="paragraph" w:customStyle="1" w:styleId="xl74">
    <w:name w:val="xl74"/>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sz w:val="16"/>
      <w:szCs w:val="16"/>
    </w:rPr>
  </w:style>
  <w:style w:type="paragraph" w:customStyle="1" w:styleId="xl75">
    <w:name w:val="xl75"/>
    <w:basedOn w:val="Normal"/>
    <w:rsid w:val="00B071FB"/>
    <w:pPr>
      <w:spacing w:before="100" w:beforeAutospacing="1" w:after="100" w:afterAutospacing="1" w:line="240" w:lineRule="auto"/>
    </w:pPr>
    <w:rPr>
      <w:rFonts w:ascii="Calibri Light" w:eastAsia="Times New Roman" w:hAnsi="Calibri Light" w:cs="Calibri Light"/>
      <w:b/>
      <w:bCs/>
      <w:sz w:val="20"/>
      <w:szCs w:val="20"/>
    </w:rPr>
  </w:style>
  <w:style w:type="paragraph" w:customStyle="1" w:styleId="xl76">
    <w:name w:val="xl76"/>
    <w:basedOn w:val="Normal"/>
    <w:rsid w:val="00B071FB"/>
    <w:pPr>
      <w:spacing w:before="100" w:beforeAutospacing="1" w:after="100" w:afterAutospacing="1" w:line="240" w:lineRule="auto"/>
    </w:pPr>
    <w:rPr>
      <w:rFonts w:ascii="Calibri Light" w:eastAsia="Times New Roman" w:hAnsi="Calibri Light" w:cs="Calibri Light"/>
      <w:sz w:val="18"/>
      <w:szCs w:val="18"/>
    </w:rPr>
  </w:style>
  <w:style w:type="paragraph" w:customStyle="1" w:styleId="xl77">
    <w:name w:val="xl77"/>
    <w:basedOn w:val="Normal"/>
    <w:rsid w:val="00B071FB"/>
    <w:pPr>
      <w:spacing w:before="100" w:beforeAutospacing="1" w:after="100" w:afterAutospacing="1" w:line="240" w:lineRule="auto"/>
    </w:pPr>
    <w:rPr>
      <w:rFonts w:ascii="Calibri Light" w:eastAsia="Times New Roman" w:hAnsi="Calibri Light" w:cs="Calibri Light"/>
      <w:i/>
      <w:iCs/>
      <w:sz w:val="18"/>
      <w:szCs w:val="18"/>
    </w:rPr>
  </w:style>
  <w:style w:type="paragraph" w:customStyle="1" w:styleId="xl78">
    <w:name w:val="xl78"/>
    <w:basedOn w:val="Normal"/>
    <w:rsid w:val="00B071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79">
    <w:name w:val="xl79"/>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80">
    <w:name w:val="xl80"/>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b/>
      <w:bCs/>
      <w:sz w:val="20"/>
      <w:szCs w:val="20"/>
    </w:rPr>
  </w:style>
  <w:style w:type="paragraph" w:customStyle="1" w:styleId="xl81">
    <w:name w:val="xl81"/>
    <w:basedOn w:val="Normal"/>
    <w:rsid w:val="00B071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b/>
      <w:bCs/>
      <w:sz w:val="20"/>
      <w:szCs w:val="20"/>
    </w:rPr>
  </w:style>
  <w:style w:type="paragraph" w:customStyle="1" w:styleId="xl82">
    <w:name w:val="xl82"/>
    <w:basedOn w:val="Normal"/>
    <w:rsid w:val="00B071FB"/>
    <w:pPr>
      <w:spacing w:before="100" w:beforeAutospacing="1" w:after="100" w:afterAutospacing="1" w:line="240" w:lineRule="auto"/>
      <w:jc w:val="center"/>
      <w:textAlignment w:val="top"/>
    </w:pPr>
    <w:rPr>
      <w:rFonts w:ascii="Calibri Light" w:eastAsia="Times New Roman" w:hAnsi="Calibri Light" w:cs="Calibri Light"/>
      <w:b/>
      <w:bCs/>
      <w:sz w:val="24"/>
      <w:szCs w:val="24"/>
    </w:rPr>
  </w:style>
  <w:style w:type="paragraph" w:customStyle="1" w:styleId="xl83">
    <w:name w:val="xl83"/>
    <w:basedOn w:val="Normal"/>
    <w:rsid w:val="00B071FB"/>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Light" w:eastAsia="Times New Roman" w:hAnsi="Calibri Light" w:cs="Calibri Light"/>
      <w:b/>
      <w:bCs/>
      <w:sz w:val="20"/>
      <w:szCs w:val="20"/>
    </w:rPr>
  </w:style>
  <w:style w:type="paragraph" w:customStyle="1" w:styleId="xl84">
    <w:name w:val="xl84"/>
    <w:basedOn w:val="Normal"/>
    <w:rsid w:val="00B071FB"/>
    <w:pPr>
      <w:pBdr>
        <w:top w:val="single" w:sz="4" w:space="0" w:color="auto"/>
        <w:bottom w:val="single" w:sz="4" w:space="0" w:color="auto"/>
      </w:pBdr>
      <w:spacing w:before="100" w:beforeAutospacing="1" w:after="100" w:afterAutospacing="1" w:line="240" w:lineRule="auto"/>
      <w:jc w:val="center"/>
    </w:pPr>
    <w:rPr>
      <w:rFonts w:ascii="Calibri Light" w:eastAsia="Times New Roman" w:hAnsi="Calibri Light" w:cs="Calibri Light"/>
      <w:b/>
      <w:bCs/>
      <w:sz w:val="20"/>
      <w:szCs w:val="20"/>
    </w:rPr>
  </w:style>
  <w:style w:type="paragraph" w:customStyle="1" w:styleId="xl85">
    <w:name w:val="xl85"/>
    <w:basedOn w:val="Normal"/>
    <w:rsid w:val="00B071FB"/>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Light" w:eastAsia="Times New Roman" w:hAnsi="Calibri Light" w:cs="Calibri Light"/>
      <w:b/>
      <w:bCs/>
      <w:sz w:val="20"/>
      <w:szCs w:val="20"/>
    </w:rPr>
  </w:style>
  <w:style w:type="paragraph" w:customStyle="1" w:styleId="xl86">
    <w:name w:val="xl86"/>
    <w:basedOn w:val="Normal"/>
    <w:rsid w:val="00B071F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87">
    <w:name w:val="xl87"/>
    <w:basedOn w:val="Normal"/>
    <w:rsid w:val="00B071FB"/>
    <w:pPr>
      <w:pBdr>
        <w:top w:val="single" w:sz="4" w:space="0" w:color="auto"/>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88">
    <w:name w:val="xl88"/>
    <w:basedOn w:val="Normal"/>
    <w:rsid w:val="00B071F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89">
    <w:name w:val="xl89"/>
    <w:basedOn w:val="Normal"/>
    <w:rsid w:val="00B071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0">
    <w:name w:val="xl90"/>
    <w:basedOn w:val="Normal"/>
    <w:rsid w:val="00B071FB"/>
    <w:pPr>
      <w:pBdr>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1">
    <w:name w:val="xl91"/>
    <w:basedOn w:val="Normal"/>
    <w:rsid w:val="00B071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2">
    <w:name w:val="xl92"/>
    <w:basedOn w:val="Normal"/>
    <w:rsid w:val="00B071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3">
    <w:name w:val="xl93"/>
    <w:basedOn w:val="Normal"/>
    <w:rsid w:val="00B071FB"/>
    <w:pPr>
      <w:pBdr>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4">
    <w:name w:val="xl94"/>
    <w:basedOn w:val="Normal"/>
    <w:rsid w:val="00B071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95">
    <w:name w:val="xl95"/>
    <w:basedOn w:val="Normal"/>
    <w:rsid w:val="00B071FB"/>
    <w:pPr>
      <w:pBdr>
        <w:top w:val="single" w:sz="4" w:space="0" w:color="auto"/>
        <w:lef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6">
    <w:name w:val="xl96"/>
    <w:basedOn w:val="Normal"/>
    <w:rsid w:val="00B071FB"/>
    <w:pPr>
      <w:pBdr>
        <w:top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7">
    <w:name w:val="xl97"/>
    <w:basedOn w:val="Normal"/>
    <w:rsid w:val="00B071FB"/>
    <w:pPr>
      <w:pBdr>
        <w:top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8">
    <w:name w:val="xl98"/>
    <w:basedOn w:val="Normal"/>
    <w:rsid w:val="00B071FB"/>
    <w:pPr>
      <w:pBdr>
        <w:lef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99">
    <w:name w:val="xl99"/>
    <w:basedOn w:val="Normal"/>
    <w:rsid w:val="00B071FB"/>
    <w:pP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0">
    <w:name w:val="xl100"/>
    <w:basedOn w:val="Normal"/>
    <w:rsid w:val="00B071FB"/>
    <w:pPr>
      <w:pBdr>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1">
    <w:name w:val="xl101"/>
    <w:basedOn w:val="Normal"/>
    <w:rsid w:val="00B071FB"/>
    <w:pPr>
      <w:pBdr>
        <w:left w:val="single" w:sz="4" w:space="0" w:color="auto"/>
        <w:bottom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2">
    <w:name w:val="xl102"/>
    <w:basedOn w:val="Normal"/>
    <w:rsid w:val="00B071FB"/>
    <w:pPr>
      <w:pBdr>
        <w:bottom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3">
    <w:name w:val="xl103"/>
    <w:basedOn w:val="Normal"/>
    <w:rsid w:val="00B071FB"/>
    <w:pPr>
      <w:pBdr>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sz w:val="20"/>
      <w:szCs w:val="20"/>
    </w:rPr>
  </w:style>
  <w:style w:type="paragraph" w:customStyle="1" w:styleId="xl104">
    <w:name w:val="xl104"/>
    <w:basedOn w:val="Normal"/>
    <w:rsid w:val="00B071FB"/>
    <w:pPr>
      <w:pBdr>
        <w:top w:val="single" w:sz="4" w:space="0" w:color="auto"/>
        <w:lef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5">
    <w:name w:val="xl105"/>
    <w:basedOn w:val="Normal"/>
    <w:rsid w:val="00B071FB"/>
    <w:pPr>
      <w:pBdr>
        <w:top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6">
    <w:name w:val="xl106"/>
    <w:basedOn w:val="Normal"/>
    <w:rsid w:val="00B071FB"/>
    <w:pPr>
      <w:pBdr>
        <w:top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7">
    <w:name w:val="xl107"/>
    <w:basedOn w:val="Normal"/>
    <w:rsid w:val="00B071FB"/>
    <w:pPr>
      <w:pBdr>
        <w:left w:val="single" w:sz="4" w:space="0" w:color="auto"/>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8">
    <w:name w:val="xl108"/>
    <w:basedOn w:val="Normal"/>
    <w:rsid w:val="00B071FB"/>
    <w:pPr>
      <w:pBdr>
        <w:bottom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09">
    <w:name w:val="xl109"/>
    <w:basedOn w:val="Normal"/>
    <w:rsid w:val="00B071FB"/>
    <w:pPr>
      <w:pBdr>
        <w:bottom w:val="single" w:sz="4" w:space="0" w:color="auto"/>
        <w:right w:val="single" w:sz="4" w:space="0" w:color="auto"/>
      </w:pBdr>
      <w:spacing w:before="100" w:beforeAutospacing="1" w:after="100" w:afterAutospacing="1" w:line="240" w:lineRule="auto"/>
      <w:jc w:val="center"/>
      <w:textAlignment w:val="top"/>
    </w:pPr>
    <w:rPr>
      <w:rFonts w:ascii="Calibri Light" w:eastAsia="Times New Roman" w:hAnsi="Calibri Light" w:cs="Calibri Light"/>
      <w:b/>
      <w:bCs/>
      <w:sz w:val="20"/>
      <w:szCs w:val="20"/>
    </w:rPr>
  </w:style>
  <w:style w:type="paragraph" w:customStyle="1" w:styleId="xl110">
    <w:name w:val="xl110"/>
    <w:basedOn w:val="Normal"/>
    <w:rsid w:val="00B071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11">
    <w:name w:val="xl111"/>
    <w:basedOn w:val="Normal"/>
    <w:rsid w:val="00B071FB"/>
    <w:pPr>
      <w:pBdr>
        <w:left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paragraph" w:customStyle="1" w:styleId="xl112">
    <w:name w:val="xl112"/>
    <w:basedOn w:val="Normal"/>
    <w:rsid w:val="00B071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20"/>
      <w:szCs w:val="20"/>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Char1 Char"/>
    <w:link w:val="NormalWeb"/>
    <w:uiPriority w:val="99"/>
    <w:locked/>
    <w:rsid w:val="00B071FB"/>
    <w:rPr>
      <w:rFonts w:ascii="Times New Roman" w:hAnsi="Times New Roman" w:cs="Times New Roman"/>
      <w:sz w:val="24"/>
      <w:szCs w:val="24"/>
      <w:lang w:val="en-US"/>
    </w:rPr>
  </w:style>
  <w:style w:type="character" w:styleId="Strong">
    <w:name w:val="Strong"/>
    <w:basedOn w:val="DefaultParagraphFont"/>
    <w:uiPriority w:val="22"/>
    <w:qFormat/>
    <w:rsid w:val="00B071FB"/>
    <w:rPr>
      <w:b/>
      <w:bCs/>
    </w:rPr>
  </w:style>
  <w:style w:type="table" w:customStyle="1" w:styleId="TableGrid3">
    <w:name w:val="Table Grid3"/>
    <w:basedOn w:val="TableNormal"/>
    <w:next w:val="TableGrid"/>
    <w:uiPriority w:val="59"/>
    <w:qFormat/>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071FB"/>
  </w:style>
  <w:style w:type="table" w:customStyle="1" w:styleId="TableGrid4">
    <w:name w:val="Table Grid4"/>
    <w:basedOn w:val="TableNormal"/>
    <w:next w:val="TableGrid"/>
    <w:uiPriority w:val="59"/>
    <w:qFormat/>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71FB"/>
  </w:style>
  <w:style w:type="table" w:customStyle="1" w:styleId="TableGrid5">
    <w:name w:val="Table Grid5"/>
    <w:basedOn w:val="TableNormal"/>
    <w:next w:val="TableGrid"/>
    <w:uiPriority w:val="59"/>
    <w:qFormat/>
    <w:rsid w:val="00B071F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71FB"/>
    <w:pPr>
      <w:spacing w:after="0" w:line="240" w:lineRule="auto"/>
    </w:pPr>
    <w:rPr>
      <w:lang w:val="en-US"/>
    </w:rPr>
  </w:style>
  <w:style w:type="paragraph" w:styleId="HTMLPreformatted">
    <w:name w:val="HTML Preformatted"/>
    <w:basedOn w:val="Normal"/>
    <w:link w:val="HTMLPreformattedChar"/>
    <w:uiPriority w:val="99"/>
    <w:semiHidden/>
    <w:unhideWhenUsed/>
    <w:rsid w:val="004C6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semiHidden/>
    <w:rsid w:val="004C666F"/>
    <w:rPr>
      <w:rFonts w:ascii="Courier New" w:eastAsia="Times New Roman" w:hAnsi="Courier New" w:cs="Courier New"/>
      <w:sz w:val="20"/>
      <w:szCs w:val="20"/>
      <w:lang w:eastAsia="ru-RU"/>
    </w:rPr>
  </w:style>
  <w:style w:type="character" w:customStyle="1" w:styleId="y2iqfc">
    <w:name w:val="y2iqfc"/>
    <w:basedOn w:val="DefaultParagraphFont"/>
    <w:rsid w:val="004C6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10963">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hyperlink" Target="https://www.chisinau.md/pageview.php?l=ro&amp;idc=475&amp;t=/Primaria/Intreprinderi-municipale/Intreprinderea-Municipala-Asociatia-de-gospodarire-a-spatiilor-verzi" TargetMode="External"/><Relationship Id="rId3" Type="http://schemas.openxmlformats.org/officeDocument/2006/relationships/styles" Target="styles.xml"/><Relationship Id="rId21" Type="http://schemas.openxmlformats.org/officeDocument/2006/relationships/hyperlink" Target="https://www.chisinau.md/pageview.php?l=ro&amp;idc=476&amp;t=/Primaria/Intreprinderi-municipale/Intreprinderea-Municipala-Specializata-LIFTSERVIC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www.chisinau.md/pageview.php?l=ro&amp;idc=1043&amp;t=/Primaria/Intreprinderi-municipale/IM-Parcul-Dendrari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chisinau.md/pageview.php?l=ro&amp;idc=471&amp;t=/Primaria/Intreprinderi-municipale/Intreprinderea-Municipala-Lumte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hisinau.md/pageview.php?l=ro&amp;idc=1042&amp;t=/Primaria/Intreprinderi-municipale/IM-Primtran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chisinau.md/pageview.php?l=ro&amp;idc=1039&amp;t=/Primaria/Intreprinderi-municipale/IM-AP-Dieta-Vitas" TargetMode="External"/><Relationship Id="rId28" Type="http://schemas.openxmlformats.org/officeDocument/2006/relationships/image" Target="media/image9.jpeg"/><Relationship Id="rId10" Type="http://schemas.openxmlformats.org/officeDocument/2006/relationships/hyperlink" Target="mailto:ccrm@ccrm.md" TargetMode="External"/><Relationship Id="rId19" Type="http://schemas.openxmlformats.org/officeDocument/2006/relationships/image" Target="media/image8.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jpeg"/><Relationship Id="rId22" Type="http://schemas.openxmlformats.org/officeDocument/2006/relationships/hyperlink" Target="https://www.chisinau.md/pageview.php?l=ro&amp;idc=1040&amp;t=/Primaria/Intreprinderi-municipale/IM-Directia-parcurilor-cultura-i-odihna" TargetMode="External"/><Relationship Id="rId27" Type="http://schemas.openxmlformats.org/officeDocument/2006/relationships/hyperlink" Target="https://www.chisinau.md/pageview.php?l=ro&amp;idc=484&amp;t=/Primaria/Intreprinderi-municipale/Institutul-Chisinauproiect"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laetaj.md/blocuri/circului/" TargetMode="External"/><Relationship Id="rId2" Type="http://schemas.openxmlformats.org/officeDocument/2006/relationships/hyperlink" Target="https://topimobiliare.md/complex-rezidential-nou-circului/" TargetMode="External"/><Relationship Id="rId1" Type="http://schemas.openxmlformats.org/officeDocument/2006/relationships/hyperlink" Target="https://chisinau.md/public/files/anul_2022/sedinte/12.05.22/9._PPP_pasaj_&#536;tefan_cel_Mar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7B2E-54F8-4F8C-91EE-2F69D0D28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56897</Words>
  <Characters>324314</Characters>
  <Application>Microsoft Office Word</Application>
  <DocSecurity>0</DocSecurity>
  <Lines>2702</Lines>
  <Paragraphs>760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Paiu Eugenia</cp:lastModifiedBy>
  <cp:revision>2</cp:revision>
  <dcterms:created xsi:type="dcterms:W3CDTF">2023-02-12T20:21:00Z</dcterms:created>
  <dcterms:modified xsi:type="dcterms:W3CDTF">2023-02-12T20:21:00Z</dcterms:modified>
</cp:coreProperties>
</file>